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10F542" w14:textId="77777777" w:rsidR="00F31EDB" w:rsidRDefault="00F31EDB" w:rsidP="00477D44">
      <w:pPr>
        <w:spacing w:line="360" w:lineRule="auto"/>
        <w:ind w:left="426" w:right="-213"/>
        <w:rPr>
          <w:rFonts w:ascii="Arial" w:hAnsi="Arial" w:cs="Arial"/>
          <w:b/>
          <w:sz w:val="22"/>
          <w:szCs w:val="22"/>
        </w:rPr>
      </w:pPr>
    </w:p>
    <w:p w14:paraId="6756413D" w14:textId="77777777" w:rsidR="00E078A7" w:rsidRDefault="00E078A7" w:rsidP="00477D44">
      <w:pPr>
        <w:spacing w:line="360" w:lineRule="auto"/>
        <w:ind w:left="426" w:right="-213"/>
        <w:rPr>
          <w:rFonts w:ascii="Arial" w:hAnsi="Arial" w:cs="Arial"/>
          <w:b/>
          <w:sz w:val="22"/>
          <w:szCs w:val="22"/>
        </w:rPr>
      </w:pPr>
    </w:p>
    <w:p w14:paraId="018AE575" w14:textId="41620B94" w:rsidR="00EB5704" w:rsidRDefault="00393403" w:rsidP="00477D44">
      <w:pPr>
        <w:spacing w:line="360" w:lineRule="auto"/>
        <w:ind w:left="426" w:right="-213"/>
        <w:rPr>
          <w:rFonts w:ascii="Arial" w:hAnsi="Arial" w:cs="Arial"/>
          <w:sz w:val="22"/>
          <w:szCs w:val="22"/>
        </w:rPr>
      </w:pPr>
      <w:r w:rsidRPr="00CD48BE">
        <w:rPr>
          <w:rFonts w:ascii="Arial" w:hAnsi="Arial" w:cs="Arial"/>
          <w:b/>
          <w:sz w:val="22"/>
          <w:szCs w:val="22"/>
        </w:rPr>
        <w:t>F</w:t>
      </w:r>
      <w:r w:rsidR="006A4B2F" w:rsidRPr="00CD48BE">
        <w:rPr>
          <w:rFonts w:ascii="Arial" w:hAnsi="Arial" w:cs="Arial"/>
          <w:b/>
          <w:sz w:val="22"/>
          <w:szCs w:val="22"/>
        </w:rPr>
        <w:t xml:space="preserve">ile </w:t>
      </w:r>
      <w:r w:rsidR="00757E0C" w:rsidRPr="00CD48BE">
        <w:rPr>
          <w:rFonts w:ascii="Arial" w:hAnsi="Arial" w:cs="Arial"/>
          <w:b/>
          <w:sz w:val="22"/>
          <w:szCs w:val="22"/>
        </w:rPr>
        <w:t xml:space="preserve">No.: </w:t>
      </w:r>
      <w:r w:rsidR="00BE36EA">
        <w:rPr>
          <w:rFonts w:ascii="Arial" w:hAnsi="Arial" w:cs="Arial"/>
          <w:b/>
          <w:sz w:val="22"/>
          <w:szCs w:val="22"/>
        </w:rPr>
        <w:t>VIS (2024-25)-PL436-386-531</w:t>
      </w:r>
      <w:r w:rsidR="004C0EAA" w:rsidRPr="00CD48BE">
        <w:rPr>
          <w:rFonts w:ascii="Arial" w:hAnsi="Arial" w:cs="Arial"/>
          <w:b/>
          <w:sz w:val="22"/>
          <w:szCs w:val="22"/>
        </w:rPr>
        <w:t xml:space="preserve">      </w:t>
      </w:r>
      <w:r w:rsidR="004C0EAA" w:rsidRPr="00CD48BE">
        <w:rPr>
          <w:rFonts w:ascii="Arial" w:hAnsi="Arial" w:cs="Arial"/>
          <w:b/>
          <w:sz w:val="22"/>
          <w:szCs w:val="22"/>
        </w:rPr>
        <w:tab/>
        <w:t xml:space="preserve">                    </w:t>
      </w:r>
      <w:r w:rsidR="00931766" w:rsidRPr="00CD48BE">
        <w:rPr>
          <w:rFonts w:ascii="Arial" w:hAnsi="Arial" w:cs="Arial"/>
          <w:b/>
          <w:sz w:val="22"/>
          <w:szCs w:val="22"/>
        </w:rPr>
        <w:t xml:space="preserve"> </w:t>
      </w:r>
      <w:r w:rsidR="00CF363C" w:rsidRPr="00CD48BE">
        <w:rPr>
          <w:rFonts w:ascii="Arial" w:hAnsi="Arial" w:cs="Arial"/>
          <w:b/>
          <w:sz w:val="22"/>
          <w:szCs w:val="22"/>
        </w:rPr>
        <w:t xml:space="preserve">      </w:t>
      </w:r>
      <w:r w:rsidR="000F0554" w:rsidRPr="00CD48BE">
        <w:rPr>
          <w:rFonts w:ascii="Arial" w:hAnsi="Arial" w:cs="Arial"/>
          <w:b/>
          <w:sz w:val="22"/>
          <w:szCs w:val="22"/>
        </w:rPr>
        <w:tab/>
      </w:r>
      <w:r w:rsidR="000F0554" w:rsidRPr="00CD48BE">
        <w:rPr>
          <w:rFonts w:ascii="Arial" w:hAnsi="Arial" w:cs="Arial"/>
          <w:b/>
          <w:sz w:val="22"/>
          <w:szCs w:val="22"/>
        </w:rPr>
        <w:tab/>
      </w:r>
      <w:r w:rsidR="00931766" w:rsidRPr="00CD48BE">
        <w:rPr>
          <w:rFonts w:ascii="Arial" w:hAnsi="Arial" w:cs="Arial"/>
          <w:b/>
          <w:sz w:val="22"/>
          <w:szCs w:val="22"/>
        </w:rPr>
        <w:t>Date</w:t>
      </w:r>
      <w:r w:rsidR="00462E5E" w:rsidRPr="00CD48BE">
        <w:rPr>
          <w:rFonts w:ascii="Arial" w:hAnsi="Arial" w:cs="Arial"/>
          <w:b/>
          <w:sz w:val="22"/>
          <w:szCs w:val="22"/>
        </w:rPr>
        <w:t>d</w:t>
      </w:r>
      <w:r w:rsidR="00931766" w:rsidRPr="00CD48BE">
        <w:rPr>
          <w:rFonts w:ascii="Arial" w:hAnsi="Arial" w:cs="Arial"/>
          <w:b/>
          <w:sz w:val="22"/>
          <w:szCs w:val="22"/>
        </w:rPr>
        <w:t xml:space="preserve">: </w:t>
      </w:r>
      <w:r w:rsidR="00E7163F">
        <w:rPr>
          <w:rFonts w:ascii="Arial" w:hAnsi="Arial" w:cs="Arial"/>
          <w:b/>
          <w:sz w:val="22"/>
          <w:szCs w:val="22"/>
        </w:rPr>
        <w:t>20/09/2024</w:t>
      </w:r>
    </w:p>
    <w:p w14:paraId="48917C1D" w14:textId="77777777" w:rsidR="00EB5704" w:rsidRDefault="00EB5704" w:rsidP="00477D44">
      <w:pPr>
        <w:spacing w:line="360" w:lineRule="auto"/>
        <w:ind w:left="426" w:right="-213"/>
        <w:jc w:val="center"/>
        <w:rPr>
          <w:rFonts w:ascii="Arial" w:hAnsi="Arial" w:cs="Arial"/>
          <w:sz w:val="22"/>
          <w:szCs w:val="22"/>
        </w:rPr>
      </w:pPr>
    </w:p>
    <w:p w14:paraId="5626F40F" w14:textId="77777777" w:rsidR="00F31EDB" w:rsidRPr="008C4E3E" w:rsidRDefault="00F31EDB" w:rsidP="00477D44">
      <w:pPr>
        <w:spacing w:line="360" w:lineRule="auto"/>
        <w:ind w:left="426" w:right="-213"/>
        <w:jc w:val="center"/>
        <w:rPr>
          <w:rFonts w:ascii="Arial" w:hAnsi="Arial" w:cs="Arial"/>
          <w:b/>
          <w:sz w:val="48"/>
          <w:szCs w:val="48"/>
        </w:rPr>
      </w:pPr>
    </w:p>
    <w:p w14:paraId="105350BC" w14:textId="26F312DA" w:rsidR="00EB5704" w:rsidRDefault="00A22FE5" w:rsidP="00477D44">
      <w:pPr>
        <w:spacing w:line="360" w:lineRule="auto"/>
        <w:ind w:left="426" w:right="-213"/>
        <w:jc w:val="center"/>
        <w:rPr>
          <w:rFonts w:ascii="Arial" w:hAnsi="Arial" w:cs="Arial"/>
          <w:b/>
          <w:sz w:val="48"/>
          <w:szCs w:val="48"/>
          <w:lang w:val="en-US"/>
        </w:rPr>
      </w:pPr>
      <w:r>
        <w:rPr>
          <w:rFonts w:ascii="Arial" w:hAnsi="Arial" w:cs="Arial"/>
          <w:b/>
          <w:sz w:val="48"/>
          <w:szCs w:val="48"/>
          <w:lang w:val="en-US"/>
        </w:rPr>
        <w:t xml:space="preserve">TECHNO-ECONOMIC </w:t>
      </w:r>
    </w:p>
    <w:p w14:paraId="674D0653" w14:textId="3469E016" w:rsidR="00EB5704" w:rsidRDefault="00A22FE5" w:rsidP="00477D44">
      <w:pPr>
        <w:spacing w:line="360" w:lineRule="auto"/>
        <w:ind w:left="426" w:right="-213"/>
        <w:jc w:val="center"/>
        <w:rPr>
          <w:rFonts w:ascii="Arial" w:hAnsi="Arial" w:cs="Arial"/>
          <w:b/>
          <w:sz w:val="48"/>
          <w:szCs w:val="48"/>
          <w:lang w:val="en-US"/>
        </w:rPr>
      </w:pPr>
      <w:r>
        <w:rPr>
          <w:rFonts w:ascii="Arial" w:hAnsi="Arial" w:cs="Arial"/>
          <w:b/>
          <w:sz w:val="48"/>
          <w:szCs w:val="48"/>
          <w:lang w:val="en-US"/>
        </w:rPr>
        <w:t>VIABILITY</w:t>
      </w:r>
      <w:r w:rsidR="00F31EDB">
        <w:rPr>
          <w:rFonts w:ascii="Arial" w:hAnsi="Arial" w:cs="Arial"/>
          <w:b/>
          <w:sz w:val="48"/>
          <w:szCs w:val="48"/>
          <w:lang w:val="en-US"/>
        </w:rPr>
        <w:t xml:space="preserve"> (TEV)</w:t>
      </w:r>
      <w:r>
        <w:rPr>
          <w:rFonts w:ascii="Arial" w:hAnsi="Arial" w:cs="Arial"/>
          <w:b/>
          <w:sz w:val="48"/>
          <w:szCs w:val="48"/>
          <w:lang w:val="en-US"/>
        </w:rPr>
        <w:t xml:space="preserve"> STUDY REPORT</w:t>
      </w:r>
      <w:r w:rsidR="00F31EDB">
        <w:rPr>
          <w:rFonts w:ascii="Arial" w:hAnsi="Arial" w:cs="Arial"/>
          <w:b/>
          <w:sz w:val="48"/>
          <w:szCs w:val="48"/>
          <w:lang w:val="en-US"/>
        </w:rPr>
        <w:t xml:space="preserve"> </w:t>
      </w:r>
      <w:r w:rsidR="000934EA">
        <w:rPr>
          <w:rFonts w:ascii="Arial" w:hAnsi="Arial" w:cs="Arial"/>
          <w:b/>
          <w:sz w:val="48"/>
          <w:szCs w:val="48"/>
          <w:lang w:val="en-US"/>
        </w:rPr>
        <w:t>AND</w:t>
      </w:r>
      <w:r w:rsidR="00F31EDB">
        <w:rPr>
          <w:rFonts w:ascii="Arial" w:hAnsi="Arial" w:cs="Arial"/>
          <w:b/>
          <w:sz w:val="48"/>
          <w:szCs w:val="48"/>
          <w:lang w:val="en-US"/>
        </w:rPr>
        <w:t xml:space="preserve"> ENTERPRISE VALUATION (EV) REPORT</w:t>
      </w:r>
    </w:p>
    <w:p w14:paraId="10F889AD" w14:textId="77777777" w:rsidR="00F23E38" w:rsidRPr="000E4750" w:rsidRDefault="00F23E38" w:rsidP="00477D44">
      <w:pPr>
        <w:spacing w:line="360" w:lineRule="auto"/>
        <w:ind w:left="426" w:right="-213"/>
        <w:jc w:val="center"/>
        <w:rPr>
          <w:rFonts w:ascii="Arial" w:hAnsi="Arial" w:cs="Arial"/>
          <w:b/>
          <w:sz w:val="40"/>
          <w:szCs w:val="48"/>
          <w:lang w:val="en-US"/>
        </w:rPr>
      </w:pPr>
    </w:p>
    <w:p w14:paraId="29C67E6D" w14:textId="77777777" w:rsidR="00EB5704" w:rsidRDefault="00A22FE5" w:rsidP="00477D44">
      <w:pPr>
        <w:spacing w:line="360" w:lineRule="auto"/>
        <w:ind w:left="426" w:right="-213"/>
        <w:jc w:val="center"/>
        <w:rPr>
          <w:rFonts w:ascii="Arial" w:hAnsi="Arial" w:cs="Arial"/>
          <w:b/>
          <w:sz w:val="48"/>
          <w:szCs w:val="48"/>
          <w:lang w:val="en-US"/>
        </w:rPr>
      </w:pPr>
      <w:r>
        <w:rPr>
          <w:rFonts w:ascii="Arial" w:hAnsi="Arial" w:cs="Arial"/>
          <w:b/>
          <w:sz w:val="48"/>
          <w:szCs w:val="48"/>
          <w:lang w:val="en-US"/>
        </w:rPr>
        <w:t>OF</w:t>
      </w:r>
    </w:p>
    <w:p w14:paraId="3EECE780" w14:textId="77777777" w:rsidR="00F23E38" w:rsidRPr="000E4750" w:rsidRDefault="00F23E38" w:rsidP="00477D44">
      <w:pPr>
        <w:spacing w:line="360" w:lineRule="auto"/>
        <w:ind w:left="426" w:right="-213"/>
        <w:rPr>
          <w:rFonts w:ascii="Arial" w:hAnsi="Arial" w:cs="Arial"/>
          <w:b/>
          <w:sz w:val="40"/>
          <w:szCs w:val="48"/>
          <w:lang w:val="en-US"/>
        </w:rPr>
      </w:pPr>
    </w:p>
    <w:p w14:paraId="2179F36B" w14:textId="2DDC434E" w:rsidR="00F23E38" w:rsidRDefault="000E4750" w:rsidP="00477D44">
      <w:pPr>
        <w:spacing w:line="360" w:lineRule="auto"/>
        <w:ind w:left="426" w:right="-213"/>
        <w:jc w:val="center"/>
        <w:rPr>
          <w:rFonts w:ascii="Arial" w:hAnsi="Arial" w:cs="Arial"/>
          <w:b/>
          <w:sz w:val="48"/>
          <w:szCs w:val="48"/>
          <w:lang w:val="en-US"/>
        </w:rPr>
      </w:pPr>
      <w:r>
        <w:rPr>
          <w:rFonts w:ascii="Arial" w:hAnsi="Arial" w:cs="Arial"/>
          <w:b/>
          <w:sz w:val="48"/>
          <w:szCs w:val="48"/>
          <w:lang w:val="en-US"/>
        </w:rPr>
        <w:t xml:space="preserve">M/S </w:t>
      </w:r>
      <w:r w:rsidR="00113CFD">
        <w:rPr>
          <w:rFonts w:ascii="Arial" w:hAnsi="Arial" w:cs="Arial"/>
          <w:b/>
          <w:sz w:val="48"/>
          <w:szCs w:val="48"/>
          <w:lang w:val="en-US"/>
        </w:rPr>
        <w:t>GUPTA POWER INFRASTRUCTURE</w:t>
      </w:r>
      <w:r>
        <w:rPr>
          <w:rFonts w:ascii="Arial" w:hAnsi="Arial" w:cs="Arial"/>
          <w:b/>
          <w:sz w:val="48"/>
          <w:szCs w:val="48"/>
          <w:lang w:val="en-US"/>
        </w:rPr>
        <w:t xml:space="preserve"> LIMITED</w:t>
      </w:r>
    </w:p>
    <w:p w14:paraId="5E7C0225" w14:textId="77777777" w:rsidR="00F23E38" w:rsidRPr="000E4750" w:rsidRDefault="00F23E38" w:rsidP="00477D44">
      <w:pPr>
        <w:spacing w:line="360" w:lineRule="auto"/>
        <w:ind w:left="426" w:right="-213"/>
        <w:jc w:val="center"/>
        <w:rPr>
          <w:rFonts w:ascii="Arial" w:hAnsi="Arial" w:cs="Arial"/>
          <w:b/>
          <w:szCs w:val="48"/>
          <w:lang w:val="en-US"/>
        </w:rPr>
      </w:pPr>
    </w:p>
    <w:p w14:paraId="6BAC4480" w14:textId="77777777" w:rsidR="00F23E38" w:rsidRDefault="00F23E38" w:rsidP="00477D44">
      <w:pPr>
        <w:spacing w:line="360" w:lineRule="auto"/>
        <w:ind w:left="426" w:right="-213"/>
        <w:rPr>
          <w:rFonts w:ascii="Arial" w:hAnsi="Arial" w:cs="Arial"/>
          <w:b/>
        </w:rPr>
      </w:pPr>
    </w:p>
    <w:p w14:paraId="4ACCD118" w14:textId="77777777" w:rsidR="007B0E90" w:rsidRDefault="00A22FE5" w:rsidP="00477D44">
      <w:pPr>
        <w:spacing w:line="360" w:lineRule="auto"/>
        <w:ind w:left="426" w:right="-213"/>
        <w:jc w:val="center"/>
        <w:rPr>
          <w:rFonts w:ascii="Arial" w:hAnsi="Arial" w:cs="Arial"/>
          <w:b/>
          <w:lang w:val="en-US"/>
        </w:rPr>
      </w:pPr>
      <w:r>
        <w:rPr>
          <w:rFonts w:ascii="Arial" w:hAnsi="Arial" w:cs="Arial"/>
          <w:b/>
          <w:lang w:val="en-US"/>
        </w:rPr>
        <w:t>REPORT PREPARED FOR</w:t>
      </w:r>
    </w:p>
    <w:p w14:paraId="2E7E6375" w14:textId="77777777" w:rsidR="000E4750" w:rsidRDefault="000E4750" w:rsidP="00477D44">
      <w:pPr>
        <w:spacing w:line="360" w:lineRule="auto"/>
        <w:ind w:left="426" w:right="-213"/>
        <w:jc w:val="center"/>
        <w:rPr>
          <w:rFonts w:ascii="Arial" w:hAnsi="Arial" w:cs="Arial"/>
          <w:b/>
          <w:lang w:val="en-US"/>
        </w:rPr>
      </w:pPr>
    </w:p>
    <w:p w14:paraId="41BA3BE5" w14:textId="30CDB075" w:rsidR="00EB5704" w:rsidRDefault="00F31EDB" w:rsidP="00477D44">
      <w:pPr>
        <w:spacing w:line="360" w:lineRule="auto"/>
        <w:ind w:left="426" w:right="-213"/>
        <w:jc w:val="center"/>
        <w:rPr>
          <w:rFonts w:ascii="Arial" w:hAnsi="Arial" w:cs="Arial"/>
          <w:b/>
          <w:lang w:val="en-US"/>
        </w:rPr>
      </w:pPr>
      <w:bookmarkStart w:id="0" w:name="_Hlk529896177"/>
      <w:r w:rsidRPr="00F31EDB">
        <w:rPr>
          <w:rFonts w:ascii="Arial" w:hAnsi="Arial" w:cs="Arial"/>
          <w:b/>
        </w:rPr>
        <w:t>BOB CAPITAL MARKETS LTD</w:t>
      </w:r>
      <w:r>
        <w:rPr>
          <w:rFonts w:ascii="Arial" w:hAnsi="Arial" w:cs="Arial"/>
          <w:b/>
          <w:lang w:val="en-US"/>
        </w:rPr>
        <w:t xml:space="preserve">, </w:t>
      </w:r>
      <w:r w:rsidRPr="00F31EDB">
        <w:rPr>
          <w:rFonts w:ascii="Arial" w:hAnsi="Arial" w:cs="Arial"/>
          <w:b/>
        </w:rPr>
        <w:t>PARINEE CRESCENZO</w:t>
      </w:r>
      <w:r>
        <w:rPr>
          <w:rFonts w:ascii="Arial" w:hAnsi="Arial" w:cs="Arial"/>
          <w:b/>
        </w:rPr>
        <w:t xml:space="preserve">, </w:t>
      </w:r>
      <w:r w:rsidRPr="00F31EDB">
        <w:rPr>
          <w:rFonts w:ascii="Arial" w:hAnsi="Arial" w:cs="Arial"/>
          <w:b/>
        </w:rPr>
        <w:t>1704, B WING, 17TH FLOOR</w:t>
      </w:r>
      <w:r>
        <w:rPr>
          <w:rFonts w:ascii="Arial" w:hAnsi="Arial" w:cs="Arial"/>
          <w:b/>
        </w:rPr>
        <w:t xml:space="preserve">, </w:t>
      </w:r>
      <w:r w:rsidRPr="00F31EDB">
        <w:rPr>
          <w:rFonts w:ascii="Arial" w:hAnsi="Arial" w:cs="Arial"/>
          <w:b/>
        </w:rPr>
        <w:t>BANDRA KURLA COMPLEX, G BLOCK</w:t>
      </w:r>
      <w:r>
        <w:rPr>
          <w:rFonts w:ascii="Arial" w:hAnsi="Arial" w:cs="Arial"/>
          <w:b/>
        </w:rPr>
        <w:t xml:space="preserve">, </w:t>
      </w:r>
      <w:r w:rsidRPr="00F31EDB">
        <w:rPr>
          <w:rFonts w:ascii="Arial" w:hAnsi="Arial" w:cs="Arial"/>
          <w:b/>
        </w:rPr>
        <w:t>BANDRA EAST, MUMBAI</w:t>
      </w:r>
      <w:r w:rsidR="00113CFD">
        <w:rPr>
          <w:rFonts w:ascii="Arial" w:hAnsi="Arial" w:cs="Arial"/>
          <w:b/>
        </w:rPr>
        <w:t>-</w:t>
      </w:r>
      <w:r w:rsidRPr="00F31EDB">
        <w:rPr>
          <w:rFonts w:ascii="Arial" w:hAnsi="Arial" w:cs="Arial"/>
          <w:b/>
        </w:rPr>
        <w:t>400 051</w:t>
      </w:r>
    </w:p>
    <w:p w14:paraId="2098A978" w14:textId="77777777" w:rsidR="007B0E90" w:rsidRDefault="007B0E90" w:rsidP="00477D44">
      <w:pPr>
        <w:spacing w:line="360" w:lineRule="auto"/>
        <w:ind w:left="426" w:right="-213"/>
        <w:jc w:val="center"/>
        <w:rPr>
          <w:rFonts w:ascii="Arial" w:hAnsi="Arial" w:cs="Arial"/>
          <w:b/>
          <w:lang w:val="en-US"/>
        </w:rPr>
      </w:pPr>
    </w:p>
    <w:p w14:paraId="1BAA1BF1" w14:textId="77777777" w:rsidR="006E6802" w:rsidRDefault="006E6802" w:rsidP="00477D44">
      <w:pPr>
        <w:spacing w:line="360" w:lineRule="auto"/>
        <w:ind w:left="426" w:right="-213"/>
        <w:rPr>
          <w:rFonts w:ascii="Arial" w:hAnsi="Arial" w:cs="Arial"/>
          <w:b/>
          <w:sz w:val="22"/>
          <w:szCs w:val="22"/>
          <w:lang w:val="en-US"/>
        </w:rPr>
      </w:pPr>
    </w:p>
    <w:p w14:paraId="67FE9AA1" w14:textId="77777777" w:rsidR="00EB5704" w:rsidRDefault="00A22FE5" w:rsidP="00477D44">
      <w:pPr>
        <w:spacing w:line="360" w:lineRule="auto"/>
        <w:ind w:left="426" w:right="-213"/>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2D7F0787" w14:textId="77777777" w:rsidR="00EB5704" w:rsidRDefault="00EB5704" w:rsidP="00477D44">
      <w:pPr>
        <w:spacing w:line="360" w:lineRule="auto"/>
        <w:ind w:left="426" w:right="-213"/>
        <w:jc w:val="center"/>
        <w:rPr>
          <w:rFonts w:ascii="Arial" w:hAnsi="Arial" w:cs="Arial"/>
          <w:b/>
          <w:bCs/>
          <w:sz w:val="22"/>
          <w:szCs w:val="22"/>
          <w:u w:val="single"/>
        </w:rPr>
      </w:pPr>
    </w:p>
    <w:p w14:paraId="7D50953D" w14:textId="77777777" w:rsidR="00EB5704" w:rsidRDefault="00A22FE5" w:rsidP="00477D44">
      <w:pPr>
        <w:spacing w:line="360" w:lineRule="auto"/>
        <w:ind w:left="426" w:right="-213"/>
        <w:jc w:val="center"/>
        <w:rPr>
          <w:rFonts w:ascii="Arial" w:hAnsi="Arial" w:cs="Arial"/>
          <w:b/>
          <w:i/>
          <w:sz w:val="18"/>
          <w:szCs w:val="18"/>
        </w:rPr>
        <w:sectPr w:rsidR="00EB5704" w:rsidSect="00EA334D">
          <w:headerReference w:type="even" r:id="rId8"/>
          <w:footerReference w:type="default" r:id="rId9"/>
          <w:headerReference w:type="first" r:id="rId10"/>
          <w:footerReference w:type="first" r:id="rId11"/>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0E160755" w14:textId="77777777" w:rsidR="00FF5C92" w:rsidRDefault="00FF5C92" w:rsidP="00FF5C92">
      <w:pPr>
        <w:spacing w:line="360" w:lineRule="auto"/>
        <w:ind w:left="284" w:right="-425"/>
        <w:jc w:val="center"/>
        <w:rPr>
          <w:rFonts w:ascii="Arial" w:hAnsi="Arial" w:cs="Arial"/>
          <w:b/>
          <w:szCs w:val="22"/>
          <w:u w:val="single"/>
        </w:rPr>
      </w:pPr>
    </w:p>
    <w:p w14:paraId="461B1BF9" w14:textId="77777777" w:rsidR="00FF5C92" w:rsidRDefault="00FF5C92" w:rsidP="00FF5C92">
      <w:pPr>
        <w:spacing w:line="360" w:lineRule="auto"/>
        <w:ind w:left="284" w:right="-425"/>
        <w:jc w:val="center"/>
        <w:rPr>
          <w:rFonts w:ascii="Arial" w:hAnsi="Arial" w:cs="Arial"/>
          <w:b/>
          <w:szCs w:val="22"/>
          <w:u w:val="single"/>
        </w:rPr>
      </w:pPr>
    </w:p>
    <w:p w14:paraId="177A4524" w14:textId="7E23FFD9" w:rsidR="00EB5704" w:rsidRDefault="00A22FE5" w:rsidP="00FF5C92">
      <w:pPr>
        <w:spacing w:line="360" w:lineRule="auto"/>
        <w:ind w:left="284" w:right="-425"/>
        <w:jc w:val="center"/>
        <w:rPr>
          <w:rFonts w:ascii="Arial" w:hAnsi="Arial" w:cs="Arial"/>
          <w:b/>
          <w:szCs w:val="22"/>
          <w:u w:val="single"/>
        </w:rPr>
      </w:pPr>
      <w:r>
        <w:rPr>
          <w:rFonts w:ascii="Arial" w:hAnsi="Arial" w:cs="Arial"/>
          <w:b/>
          <w:szCs w:val="22"/>
          <w:u w:val="single"/>
        </w:rPr>
        <w:t>IMPORTANT NOTICE</w:t>
      </w:r>
    </w:p>
    <w:p w14:paraId="48BB32D8" w14:textId="77777777" w:rsidR="00EB5704" w:rsidRDefault="00EB5704" w:rsidP="00FF5C92">
      <w:pPr>
        <w:spacing w:line="360" w:lineRule="auto"/>
        <w:ind w:left="284" w:right="-425"/>
        <w:jc w:val="center"/>
        <w:rPr>
          <w:rFonts w:ascii="Arial" w:hAnsi="Arial" w:cs="Arial"/>
          <w:b/>
          <w:i/>
          <w:sz w:val="22"/>
          <w:szCs w:val="22"/>
        </w:rPr>
      </w:pPr>
    </w:p>
    <w:p w14:paraId="509A6E38" w14:textId="77777777" w:rsidR="00EB5704" w:rsidRDefault="00A22FE5" w:rsidP="00FF5C92">
      <w:pPr>
        <w:tabs>
          <w:tab w:val="left" w:pos="360"/>
        </w:tabs>
        <w:spacing w:line="360" w:lineRule="auto"/>
        <w:ind w:left="284" w:right="-425"/>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4F834DCF" w14:textId="77777777" w:rsidR="00EB5704" w:rsidRDefault="00A22FE5" w:rsidP="00FF5C92">
      <w:pPr>
        <w:tabs>
          <w:tab w:val="left" w:pos="360"/>
        </w:tabs>
        <w:spacing w:line="360" w:lineRule="auto"/>
        <w:ind w:left="284" w:right="-425"/>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7B4CD483" w14:textId="77777777" w:rsidR="00EB5704" w:rsidRDefault="00EB5704" w:rsidP="00FF5C92">
      <w:pPr>
        <w:tabs>
          <w:tab w:val="left" w:pos="360"/>
        </w:tabs>
        <w:spacing w:line="360" w:lineRule="auto"/>
        <w:ind w:left="284" w:right="-425"/>
        <w:jc w:val="center"/>
        <w:rPr>
          <w:rFonts w:ascii="Arial" w:hAnsi="Arial" w:cs="Arial"/>
          <w:i/>
          <w:sz w:val="22"/>
          <w:szCs w:val="22"/>
        </w:rPr>
      </w:pPr>
    </w:p>
    <w:p w14:paraId="4D81AF62" w14:textId="5B0CBC54" w:rsidR="00EB5704" w:rsidRDefault="00A22FE5" w:rsidP="00FF5C92">
      <w:pPr>
        <w:spacing w:line="360" w:lineRule="auto"/>
        <w:ind w:left="284" w:right="-425"/>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r w:rsidR="00113CFD">
        <w:rPr>
          <w:rFonts w:ascii="Arial" w:hAnsi="Arial" w:cs="Arial"/>
          <w:i/>
          <w:sz w:val="22"/>
          <w:szCs w:val="22"/>
        </w:rPr>
        <w:t>still,</w:t>
      </w:r>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03321DF1" w14:textId="77777777" w:rsidR="00EB5704" w:rsidRDefault="00EB5704" w:rsidP="00FF5C92">
      <w:pPr>
        <w:spacing w:line="360" w:lineRule="auto"/>
        <w:ind w:left="284" w:right="-425"/>
        <w:rPr>
          <w:rFonts w:ascii="Arial" w:hAnsi="Arial" w:cs="Arial"/>
          <w:b/>
          <w:sz w:val="22"/>
          <w:szCs w:val="22"/>
          <w:u w:val="single"/>
        </w:rPr>
      </w:pPr>
    </w:p>
    <w:p w14:paraId="34B36A23" w14:textId="77777777" w:rsidR="00EB5704" w:rsidRDefault="00EB5704" w:rsidP="00FF5C92">
      <w:pPr>
        <w:spacing w:line="360" w:lineRule="auto"/>
        <w:ind w:left="284" w:right="-425"/>
        <w:rPr>
          <w:rFonts w:ascii="Arial" w:hAnsi="Arial" w:cs="Arial"/>
          <w:b/>
          <w:sz w:val="22"/>
          <w:szCs w:val="22"/>
          <w:u w:val="single"/>
        </w:rPr>
      </w:pPr>
    </w:p>
    <w:p w14:paraId="61FB9469" w14:textId="71EFEC2D" w:rsidR="00383FDD" w:rsidRDefault="00732544" w:rsidP="00FF5C92">
      <w:pPr>
        <w:spacing w:line="360" w:lineRule="auto"/>
        <w:ind w:left="284" w:right="-425"/>
        <w:jc w:val="center"/>
      </w:pPr>
      <w:r w:rsidRPr="00A52ABA">
        <w:rPr>
          <w:rFonts w:ascii="Arial" w:hAnsi="Arial" w:cs="Arial"/>
          <w:b/>
          <w:i/>
          <w:sz w:val="22"/>
          <w:szCs w:val="22"/>
          <w:u w:val="single"/>
        </w:rPr>
        <w:t xml:space="preserve">Part </w:t>
      </w:r>
      <w:r w:rsidR="00E60E6B" w:rsidRPr="00A52ABA">
        <w:rPr>
          <w:rFonts w:ascii="Arial" w:hAnsi="Arial" w:cs="Arial"/>
          <w:b/>
          <w:i/>
          <w:sz w:val="22"/>
          <w:szCs w:val="22"/>
          <w:u w:val="single"/>
        </w:rPr>
        <w:t>L</w:t>
      </w:r>
      <w:r w:rsidR="00A22FE5" w:rsidRPr="00A52ABA">
        <w:rPr>
          <w:rFonts w:ascii="Arial" w:hAnsi="Arial" w:cs="Arial"/>
          <w:b/>
          <w:i/>
          <w:sz w:val="22"/>
          <w:szCs w:val="22"/>
          <w:u w:val="single"/>
        </w:rPr>
        <w:t>: R. K. Associates Important</w:t>
      </w:r>
      <w:r w:rsidR="00A22FE5" w:rsidRPr="006F424A">
        <w:rPr>
          <w:rFonts w:ascii="Arial" w:hAnsi="Arial" w:cs="Arial"/>
          <w:b/>
          <w:i/>
          <w:sz w:val="22"/>
          <w:szCs w:val="22"/>
          <w:u w:val="single"/>
        </w:rPr>
        <w:t xml:space="preserve">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0B796CDE" w14:textId="77777777" w:rsidR="00383FDD" w:rsidRDefault="00383FDD" w:rsidP="00FF5C92">
      <w:pPr>
        <w:ind w:left="284" w:right="-425"/>
      </w:pPr>
      <w:r>
        <w:br w:type="page"/>
      </w:r>
    </w:p>
    <w:tbl>
      <w:tblPr>
        <w:tblW w:w="509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6601"/>
        <w:gridCol w:w="1655"/>
      </w:tblGrid>
      <w:tr w:rsidR="00A12125" w:rsidRPr="00516AC2" w14:paraId="0BDF7C2F" w14:textId="77777777" w:rsidTr="00FF5C92">
        <w:trPr>
          <w:trHeight w:val="70"/>
        </w:trPr>
        <w:tc>
          <w:tcPr>
            <w:tcW w:w="5000" w:type="pct"/>
            <w:gridSpan w:val="3"/>
            <w:shd w:val="clear" w:color="auto" w:fill="002060"/>
            <w:vAlign w:val="center"/>
            <w:hideMark/>
          </w:tcPr>
          <w:p w14:paraId="4C5249A1"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356F2A6C" w14:textId="77777777" w:rsidTr="00FF5C92">
        <w:trPr>
          <w:trHeight w:val="169"/>
        </w:trPr>
        <w:tc>
          <w:tcPr>
            <w:tcW w:w="5000" w:type="pct"/>
            <w:gridSpan w:val="3"/>
            <w:shd w:val="clear" w:color="auto" w:fill="FFFFFF"/>
            <w:vAlign w:val="center"/>
          </w:tcPr>
          <w:p w14:paraId="17ABD09F" w14:textId="77777777" w:rsidR="00A12125" w:rsidRPr="00516AC2" w:rsidRDefault="00A12125" w:rsidP="00C9600A">
            <w:pPr>
              <w:spacing w:line="360" w:lineRule="auto"/>
              <w:jc w:val="center"/>
              <w:rPr>
                <w:rFonts w:ascii="Arial" w:hAnsi="Arial" w:cs="Arial"/>
                <w:b/>
                <w:sz w:val="22"/>
                <w:szCs w:val="22"/>
              </w:rPr>
            </w:pPr>
          </w:p>
        </w:tc>
      </w:tr>
      <w:tr w:rsidR="00A12125" w:rsidRPr="009D1381" w14:paraId="515730F6" w14:textId="77777777" w:rsidTr="00C47C4D">
        <w:trPr>
          <w:trHeight w:val="54"/>
        </w:trPr>
        <w:tc>
          <w:tcPr>
            <w:tcW w:w="730" w:type="pct"/>
            <w:shd w:val="clear" w:color="auto" w:fill="DBE5F1" w:themeFill="accent1" w:themeFillTint="33"/>
            <w:vAlign w:val="center"/>
            <w:hideMark/>
          </w:tcPr>
          <w:p w14:paraId="04BB2FBB"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14" w:type="pct"/>
            <w:shd w:val="clear" w:color="auto" w:fill="DBE5F1" w:themeFill="accent1" w:themeFillTint="33"/>
            <w:vAlign w:val="center"/>
            <w:hideMark/>
          </w:tcPr>
          <w:p w14:paraId="1C22B8C8"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856" w:type="pct"/>
            <w:shd w:val="clear" w:color="auto" w:fill="DBE5F1" w:themeFill="accent1" w:themeFillTint="33"/>
            <w:vAlign w:val="center"/>
            <w:hideMark/>
          </w:tcPr>
          <w:p w14:paraId="7B178BB2" w14:textId="77777777" w:rsidR="00A12125" w:rsidRPr="009D1381" w:rsidRDefault="00A12125" w:rsidP="00C9600A">
            <w:pPr>
              <w:spacing w:line="360" w:lineRule="auto"/>
              <w:jc w:val="center"/>
              <w:rPr>
                <w:rFonts w:ascii="Arial" w:hAnsi="Arial" w:cs="Arial"/>
                <w:b/>
                <w:sz w:val="22"/>
                <w:szCs w:val="22"/>
              </w:rPr>
            </w:pPr>
            <w:r w:rsidRPr="009D1381">
              <w:rPr>
                <w:rFonts w:ascii="Arial" w:hAnsi="Arial" w:cs="Arial"/>
                <w:b/>
                <w:sz w:val="22"/>
                <w:szCs w:val="22"/>
              </w:rPr>
              <w:t>PAGE NO.</w:t>
            </w:r>
          </w:p>
        </w:tc>
      </w:tr>
      <w:tr w:rsidR="00CF363C" w:rsidRPr="009D1381" w14:paraId="1BEAF63D" w14:textId="77777777" w:rsidTr="00C47C4D">
        <w:trPr>
          <w:trHeight w:val="54"/>
        </w:trPr>
        <w:tc>
          <w:tcPr>
            <w:tcW w:w="730" w:type="pct"/>
            <w:shd w:val="clear" w:color="auto" w:fill="DBE5F1" w:themeFill="accent1" w:themeFillTint="33"/>
            <w:vAlign w:val="center"/>
          </w:tcPr>
          <w:p w14:paraId="18FE2C9B" w14:textId="0517C622" w:rsidR="00CF363C" w:rsidRPr="00516AC2" w:rsidRDefault="00CF363C" w:rsidP="00CF363C">
            <w:pPr>
              <w:spacing w:line="360" w:lineRule="auto"/>
              <w:jc w:val="center"/>
              <w:rPr>
                <w:rFonts w:ascii="Arial" w:hAnsi="Arial" w:cs="Arial"/>
                <w:b/>
                <w:sz w:val="22"/>
                <w:szCs w:val="22"/>
              </w:rPr>
            </w:pPr>
            <w:r>
              <w:rPr>
                <w:rFonts w:ascii="Arial" w:hAnsi="Arial" w:cs="Arial"/>
                <w:b/>
                <w:sz w:val="22"/>
                <w:szCs w:val="22"/>
                <w:lang w:val="en-US"/>
              </w:rPr>
              <w:t>Part A</w:t>
            </w:r>
          </w:p>
        </w:tc>
        <w:tc>
          <w:tcPr>
            <w:tcW w:w="3414" w:type="pct"/>
            <w:shd w:val="clear" w:color="auto" w:fill="auto"/>
            <w:vAlign w:val="center"/>
          </w:tcPr>
          <w:p w14:paraId="6A01E49D" w14:textId="6D1878A2" w:rsidR="00CF363C" w:rsidRPr="00A52EB1" w:rsidRDefault="00A52EB1" w:rsidP="00CF363C">
            <w:pPr>
              <w:spacing w:line="360" w:lineRule="auto"/>
              <w:rPr>
                <w:rFonts w:ascii="Arial" w:hAnsi="Arial" w:cs="Arial"/>
                <w:b/>
                <w:bCs/>
                <w:color w:val="000000" w:themeColor="text1"/>
                <w:sz w:val="22"/>
                <w:szCs w:val="22"/>
              </w:rPr>
            </w:pPr>
            <w:r w:rsidRPr="00A52EB1">
              <w:rPr>
                <w:rFonts w:ascii="Arial" w:hAnsi="Arial" w:cs="Arial"/>
                <w:b/>
                <w:bCs/>
                <w:color w:val="000000" w:themeColor="text1"/>
                <w:sz w:val="22"/>
                <w:szCs w:val="22"/>
                <w:lang w:val="en-US"/>
              </w:rPr>
              <w:t>REPORT SUMMARY</w:t>
            </w:r>
          </w:p>
        </w:tc>
        <w:tc>
          <w:tcPr>
            <w:tcW w:w="856" w:type="pct"/>
            <w:shd w:val="clear" w:color="auto" w:fill="auto"/>
            <w:vAlign w:val="center"/>
          </w:tcPr>
          <w:p w14:paraId="65AC3E9D" w14:textId="696A0AB8" w:rsidR="00CF363C" w:rsidRPr="00E23F64" w:rsidRDefault="00C47C4D" w:rsidP="00CF363C">
            <w:pPr>
              <w:spacing w:line="360" w:lineRule="auto"/>
              <w:jc w:val="center"/>
              <w:rPr>
                <w:rFonts w:ascii="Arial" w:hAnsi="Arial" w:cs="Arial"/>
                <w:b/>
                <w:bCs/>
                <w:sz w:val="22"/>
                <w:szCs w:val="22"/>
              </w:rPr>
            </w:pPr>
            <w:r w:rsidRPr="00E23F64">
              <w:rPr>
                <w:rFonts w:ascii="Arial" w:hAnsi="Arial" w:cs="Arial"/>
                <w:b/>
                <w:bCs/>
                <w:sz w:val="22"/>
                <w:szCs w:val="22"/>
              </w:rPr>
              <w:t>4</w:t>
            </w:r>
          </w:p>
        </w:tc>
      </w:tr>
      <w:tr w:rsidR="00CF363C" w:rsidRPr="009D1381" w14:paraId="08CB6238" w14:textId="77777777" w:rsidTr="00C47C4D">
        <w:trPr>
          <w:trHeight w:val="110"/>
        </w:trPr>
        <w:tc>
          <w:tcPr>
            <w:tcW w:w="730" w:type="pct"/>
            <w:vMerge w:val="restart"/>
            <w:shd w:val="clear" w:color="auto" w:fill="DBE5F1" w:themeFill="accent1" w:themeFillTint="33"/>
            <w:vAlign w:val="center"/>
          </w:tcPr>
          <w:p w14:paraId="1FF5368A" w14:textId="6D7FC047" w:rsidR="00CF363C" w:rsidRPr="006D55A0" w:rsidRDefault="00CF363C" w:rsidP="00CF363C">
            <w:pPr>
              <w:spacing w:line="360" w:lineRule="auto"/>
              <w:jc w:val="center"/>
              <w:rPr>
                <w:rFonts w:ascii="Arial" w:hAnsi="Arial" w:cs="Arial"/>
                <w:b/>
                <w:sz w:val="22"/>
                <w:szCs w:val="22"/>
              </w:rPr>
            </w:pPr>
            <w:r>
              <w:rPr>
                <w:rFonts w:ascii="Arial" w:hAnsi="Arial" w:cs="Arial"/>
                <w:b/>
                <w:sz w:val="22"/>
                <w:szCs w:val="22"/>
                <w:lang w:val="en-US"/>
              </w:rPr>
              <w:t>Part B</w:t>
            </w:r>
          </w:p>
        </w:tc>
        <w:tc>
          <w:tcPr>
            <w:tcW w:w="3414" w:type="pct"/>
          </w:tcPr>
          <w:p w14:paraId="1D39FE56" w14:textId="59005575" w:rsidR="00CF363C" w:rsidRPr="005F1EC6" w:rsidRDefault="00CF363C" w:rsidP="00CF363C">
            <w:pPr>
              <w:spacing w:line="360" w:lineRule="auto"/>
              <w:rPr>
                <w:rFonts w:ascii="Arial" w:hAnsi="Arial" w:cs="Arial"/>
                <w:b/>
                <w:sz w:val="22"/>
                <w:szCs w:val="22"/>
              </w:rPr>
            </w:pPr>
            <w:r>
              <w:rPr>
                <w:rFonts w:ascii="Arial" w:hAnsi="Arial" w:cs="Arial"/>
                <w:b/>
                <w:sz w:val="22"/>
                <w:szCs w:val="22"/>
                <w:lang w:val="en-US"/>
              </w:rPr>
              <w:t>INTRODUCTION</w:t>
            </w:r>
          </w:p>
        </w:tc>
        <w:tc>
          <w:tcPr>
            <w:tcW w:w="856" w:type="pct"/>
          </w:tcPr>
          <w:p w14:paraId="54DEF78B" w14:textId="1F1CF2BE" w:rsidR="00CF363C" w:rsidRPr="00E23F64" w:rsidRDefault="00CF363C" w:rsidP="00CF363C">
            <w:pPr>
              <w:spacing w:line="360" w:lineRule="auto"/>
              <w:jc w:val="center"/>
              <w:rPr>
                <w:rFonts w:ascii="Arial" w:hAnsi="Arial" w:cs="Arial"/>
                <w:b/>
                <w:sz w:val="22"/>
                <w:szCs w:val="22"/>
              </w:rPr>
            </w:pPr>
          </w:p>
        </w:tc>
      </w:tr>
      <w:tr w:rsidR="00CF363C" w:rsidRPr="009D1381" w14:paraId="15DCBB99" w14:textId="77777777" w:rsidTr="00C47C4D">
        <w:trPr>
          <w:trHeight w:val="319"/>
        </w:trPr>
        <w:tc>
          <w:tcPr>
            <w:tcW w:w="0" w:type="auto"/>
            <w:vMerge/>
            <w:shd w:val="clear" w:color="auto" w:fill="DBE5F1" w:themeFill="accent1" w:themeFillTint="33"/>
            <w:vAlign w:val="center"/>
          </w:tcPr>
          <w:p w14:paraId="7D83C632" w14:textId="77777777" w:rsidR="00CF363C" w:rsidRPr="00516AC2" w:rsidRDefault="00CF363C" w:rsidP="00CF363C">
            <w:pPr>
              <w:spacing w:line="360" w:lineRule="auto"/>
              <w:jc w:val="center"/>
              <w:rPr>
                <w:rFonts w:ascii="Arial" w:hAnsi="Arial" w:cs="Arial"/>
                <w:b/>
                <w:sz w:val="22"/>
                <w:szCs w:val="22"/>
                <w:u w:val="single"/>
              </w:rPr>
            </w:pPr>
          </w:p>
        </w:tc>
        <w:tc>
          <w:tcPr>
            <w:tcW w:w="3414" w:type="pct"/>
          </w:tcPr>
          <w:p w14:paraId="435773C9" w14:textId="7CDB5878" w:rsidR="00CF363C" w:rsidRPr="00CF363C" w:rsidRDefault="00CF363C" w:rsidP="006238C5">
            <w:pPr>
              <w:pStyle w:val="ListParagraph"/>
              <w:numPr>
                <w:ilvl w:val="0"/>
                <w:numId w:val="43"/>
              </w:numPr>
              <w:spacing w:line="360" w:lineRule="auto"/>
              <w:ind w:left="358"/>
              <w:rPr>
                <w:rFonts w:ascii="Arial" w:hAnsi="Arial" w:cs="Arial"/>
                <w:sz w:val="22"/>
                <w:szCs w:val="22"/>
              </w:rPr>
            </w:pPr>
            <w:r w:rsidRPr="00CF363C">
              <w:rPr>
                <w:rFonts w:ascii="Arial" w:hAnsi="Arial" w:cs="Arial"/>
                <w:sz w:val="22"/>
                <w:szCs w:val="22"/>
                <w:lang w:val="en-US"/>
              </w:rPr>
              <w:t>About the Report</w:t>
            </w:r>
          </w:p>
        </w:tc>
        <w:tc>
          <w:tcPr>
            <w:tcW w:w="856" w:type="pct"/>
          </w:tcPr>
          <w:p w14:paraId="0D01B72C" w14:textId="242A32A6" w:rsidR="00CF363C"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6</w:t>
            </w:r>
          </w:p>
        </w:tc>
      </w:tr>
      <w:tr w:rsidR="00CF363C" w:rsidRPr="009D1381" w14:paraId="2611D288" w14:textId="77777777" w:rsidTr="00C47C4D">
        <w:trPr>
          <w:trHeight w:val="294"/>
        </w:trPr>
        <w:tc>
          <w:tcPr>
            <w:tcW w:w="0" w:type="auto"/>
            <w:vMerge/>
            <w:shd w:val="clear" w:color="auto" w:fill="DBE5F1" w:themeFill="accent1" w:themeFillTint="33"/>
            <w:vAlign w:val="center"/>
          </w:tcPr>
          <w:p w14:paraId="5015A14A" w14:textId="77777777" w:rsidR="00CF363C" w:rsidRPr="00516AC2" w:rsidRDefault="00CF363C" w:rsidP="00CF363C">
            <w:pPr>
              <w:spacing w:line="360" w:lineRule="auto"/>
              <w:jc w:val="center"/>
              <w:rPr>
                <w:rFonts w:ascii="Arial" w:hAnsi="Arial" w:cs="Arial"/>
                <w:b/>
                <w:sz w:val="22"/>
                <w:szCs w:val="22"/>
                <w:u w:val="single"/>
              </w:rPr>
            </w:pPr>
          </w:p>
        </w:tc>
        <w:tc>
          <w:tcPr>
            <w:tcW w:w="3414" w:type="pct"/>
          </w:tcPr>
          <w:p w14:paraId="68D98360" w14:textId="20F8477A" w:rsidR="00CF363C" w:rsidRPr="00CF363C" w:rsidRDefault="00CF363C" w:rsidP="006238C5">
            <w:pPr>
              <w:pStyle w:val="ListParagraph"/>
              <w:numPr>
                <w:ilvl w:val="0"/>
                <w:numId w:val="43"/>
              </w:numPr>
              <w:spacing w:line="360" w:lineRule="auto"/>
              <w:ind w:left="358"/>
              <w:rPr>
                <w:rFonts w:ascii="Arial" w:hAnsi="Arial" w:cs="Arial"/>
                <w:sz w:val="22"/>
                <w:szCs w:val="22"/>
              </w:rPr>
            </w:pPr>
            <w:r w:rsidRPr="00CF363C">
              <w:rPr>
                <w:rFonts w:ascii="Arial" w:hAnsi="Arial" w:cs="Arial"/>
                <w:sz w:val="22"/>
                <w:szCs w:val="22"/>
                <w:lang w:val="en-US"/>
              </w:rPr>
              <w:t xml:space="preserve">Executive </w:t>
            </w:r>
            <w:r w:rsidR="000F0554">
              <w:rPr>
                <w:rFonts w:ascii="Arial" w:hAnsi="Arial" w:cs="Arial"/>
                <w:sz w:val="22"/>
                <w:szCs w:val="22"/>
                <w:lang w:val="en-US"/>
              </w:rPr>
              <w:t>S</w:t>
            </w:r>
            <w:r w:rsidRPr="00CF363C">
              <w:rPr>
                <w:rFonts w:ascii="Arial" w:hAnsi="Arial" w:cs="Arial"/>
                <w:sz w:val="22"/>
                <w:szCs w:val="22"/>
                <w:lang w:val="en-US"/>
              </w:rPr>
              <w:t>ummary</w:t>
            </w:r>
          </w:p>
        </w:tc>
        <w:tc>
          <w:tcPr>
            <w:tcW w:w="856" w:type="pct"/>
          </w:tcPr>
          <w:p w14:paraId="7B91DE80" w14:textId="01E5E32C" w:rsidR="00CF363C"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6</w:t>
            </w:r>
          </w:p>
        </w:tc>
      </w:tr>
      <w:tr w:rsidR="00CF363C" w:rsidRPr="009D1381" w14:paraId="78579C5A" w14:textId="77777777" w:rsidTr="00C47C4D">
        <w:trPr>
          <w:trHeight w:val="101"/>
        </w:trPr>
        <w:tc>
          <w:tcPr>
            <w:tcW w:w="0" w:type="auto"/>
            <w:vMerge/>
            <w:shd w:val="clear" w:color="auto" w:fill="DBE5F1" w:themeFill="accent1" w:themeFillTint="33"/>
            <w:vAlign w:val="center"/>
          </w:tcPr>
          <w:p w14:paraId="14C672F7" w14:textId="77777777" w:rsidR="00CF363C" w:rsidRPr="00516AC2" w:rsidRDefault="00CF363C" w:rsidP="00CF363C">
            <w:pPr>
              <w:spacing w:line="360" w:lineRule="auto"/>
              <w:jc w:val="center"/>
              <w:rPr>
                <w:rFonts w:ascii="Arial" w:hAnsi="Arial" w:cs="Arial"/>
                <w:b/>
                <w:sz w:val="22"/>
                <w:szCs w:val="22"/>
                <w:u w:val="single"/>
              </w:rPr>
            </w:pPr>
          </w:p>
        </w:tc>
        <w:tc>
          <w:tcPr>
            <w:tcW w:w="3414" w:type="pct"/>
          </w:tcPr>
          <w:p w14:paraId="1C35331E" w14:textId="6B9BEF99" w:rsidR="00CF363C" w:rsidRPr="00CF363C" w:rsidRDefault="00CF363C" w:rsidP="006238C5">
            <w:pPr>
              <w:pStyle w:val="ListParagraph"/>
              <w:numPr>
                <w:ilvl w:val="0"/>
                <w:numId w:val="43"/>
              </w:numPr>
              <w:spacing w:line="360" w:lineRule="auto"/>
              <w:ind w:left="358"/>
              <w:rPr>
                <w:rFonts w:ascii="Arial" w:hAnsi="Arial" w:cs="Arial"/>
                <w:sz w:val="22"/>
                <w:szCs w:val="22"/>
              </w:rPr>
            </w:pPr>
            <w:r w:rsidRPr="00CF363C">
              <w:rPr>
                <w:rFonts w:ascii="Arial" w:hAnsi="Arial" w:cs="Arial"/>
                <w:sz w:val="22"/>
                <w:szCs w:val="22"/>
                <w:lang w:val="en-US"/>
              </w:rPr>
              <w:t>Purpose of the Report</w:t>
            </w:r>
          </w:p>
        </w:tc>
        <w:tc>
          <w:tcPr>
            <w:tcW w:w="856" w:type="pct"/>
          </w:tcPr>
          <w:p w14:paraId="3FF6C104" w14:textId="63CB9E59" w:rsidR="00CF363C"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10</w:t>
            </w:r>
          </w:p>
        </w:tc>
      </w:tr>
      <w:tr w:rsidR="00CF363C" w:rsidRPr="009D1381" w14:paraId="6B2D2560" w14:textId="77777777" w:rsidTr="00C47C4D">
        <w:trPr>
          <w:trHeight w:val="101"/>
        </w:trPr>
        <w:tc>
          <w:tcPr>
            <w:tcW w:w="0" w:type="auto"/>
            <w:vMerge/>
            <w:shd w:val="clear" w:color="auto" w:fill="DBE5F1" w:themeFill="accent1" w:themeFillTint="33"/>
            <w:vAlign w:val="center"/>
          </w:tcPr>
          <w:p w14:paraId="54162A18" w14:textId="77777777" w:rsidR="00CF363C" w:rsidRPr="00516AC2" w:rsidRDefault="00CF363C" w:rsidP="00CF363C">
            <w:pPr>
              <w:spacing w:line="360" w:lineRule="auto"/>
              <w:jc w:val="center"/>
              <w:rPr>
                <w:rFonts w:ascii="Arial" w:hAnsi="Arial" w:cs="Arial"/>
                <w:b/>
                <w:sz w:val="22"/>
                <w:szCs w:val="22"/>
                <w:u w:val="single"/>
              </w:rPr>
            </w:pPr>
          </w:p>
        </w:tc>
        <w:tc>
          <w:tcPr>
            <w:tcW w:w="3414" w:type="pct"/>
          </w:tcPr>
          <w:p w14:paraId="7159CF3B" w14:textId="32443EF9" w:rsidR="00CF363C" w:rsidRPr="00CF363C" w:rsidRDefault="00CF363C" w:rsidP="006238C5">
            <w:pPr>
              <w:pStyle w:val="ListParagraph"/>
              <w:numPr>
                <w:ilvl w:val="0"/>
                <w:numId w:val="43"/>
              </w:numPr>
              <w:spacing w:line="360" w:lineRule="auto"/>
              <w:ind w:left="358"/>
              <w:rPr>
                <w:rFonts w:ascii="Arial" w:hAnsi="Arial" w:cs="Arial"/>
                <w:sz w:val="22"/>
                <w:szCs w:val="22"/>
              </w:rPr>
            </w:pPr>
            <w:r w:rsidRPr="00CF363C">
              <w:rPr>
                <w:rFonts w:ascii="Arial" w:hAnsi="Arial" w:cs="Arial"/>
                <w:sz w:val="22"/>
                <w:szCs w:val="22"/>
                <w:lang w:val="en-US"/>
              </w:rPr>
              <w:t>Scope of the Report</w:t>
            </w:r>
          </w:p>
        </w:tc>
        <w:tc>
          <w:tcPr>
            <w:tcW w:w="856" w:type="pct"/>
          </w:tcPr>
          <w:p w14:paraId="1D6FF595" w14:textId="6838DC46" w:rsidR="00CF363C"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10</w:t>
            </w:r>
          </w:p>
        </w:tc>
      </w:tr>
      <w:tr w:rsidR="00CF363C" w:rsidRPr="009D1381" w14:paraId="753E93B7" w14:textId="77777777" w:rsidTr="00C47C4D">
        <w:trPr>
          <w:trHeight w:val="101"/>
        </w:trPr>
        <w:tc>
          <w:tcPr>
            <w:tcW w:w="0" w:type="auto"/>
            <w:vMerge/>
            <w:shd w:val="clear" w:color="auto" w:fill="DBE5F1" w:themeFill="accent1" w:themeFillTint="33"/>
            <w:vAlign w:val="center"/>
          </w:tcPr>
          <w:p w14:paraId="3DFFC252" w14:textId="77777777" w:rsidR="00CF363C" w:rsidRPr="00516AC2" w:rsidRDefault="00CF363C" w:rsidP="00CF363C">
            <w:pPr>
              <w:spacing w:line="360" w:lineRule="auto"/>
              <w:jc w:val="center"/>
              <w:rPr>
                <w:rFonts w:ascii="Arial" w:hAnsi="Arial" w:cs="Arial"/>
                <w:b/>
                <w:sz w:val="22"/>
                <w:szCs w:val="22"/>
                <w:u w:val="single"/>
              </w:rPr>
            </w:pPr>
          </w:p>
        </w:tc>
        <w:tc>
          <w:tcPr>
            <w:tcW w:w="3414" w:type="pct"/>
          </w:tcPr>
          <w:p w14:paraId="17CE93BE" w14:textId="5CAF81C1" w:rsidR="00CF363C" w:rsidRPr="00CF363C" w:rsidRDefault="00CF363C" w:rsidP="006238C5">
            <w:pPr>
              <w:pStyle w:val="ListParagraph"/>
              <w:numPr>
                <w:ilvl w:val="0"/>
                <w:numId w:val="43"/>
              </w:numPr>
              <w:spacing w:line="360" w:lineRule="auto"/>
              <w:ind w:left="358"/>
              <w:rPr>
                <w:rFonts w:ascii="Arial" w:hAnsi="Arial" w:cs="Arial"/>
                <w:sz w:val="22"/>
                <w:szCs w:val="22"/>
              </w:rPr>
            </w:pPr>
            <w:r w:rsidRPr="00CF363C">
              <w:rPr>
                <w:rFonts w:ascii="Arial" w:hAnsi="Arial" w:cs="Arial"/>
                <w:sz w:val="22"/>
                <w:szCs w:val="22"/>
                <w:lang w:val="en-US"/>
              </w:rPr>
              <w:t>Methodology/ Model Adopted</w:t>
            </w:r>
          </w:p>
        </w:tc>
        <w:tc>
          <w:tcPr>
            <w:tcW w:w="856" w:type="pct"/>
          </w:tcPr>
          <w:p w14:paraId="6B068C3B" w14:textId="1B87213D" w:rsidR="00CF363C"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w:t>
            </w:r>
            <w:r w:rsidR="00AB7B38" w:rsidRPr="00E23F64">
              <w:rPr>
                <w:rFonts w:ascii="Arial" w:hAnsi="Arial" w:cs="Arial"/>
                <w:sz w:val="22"/>
                <w:szCs w:val="22"/>
              </w:rPr>
              <w:t>1</w:t>
            </w:r>
          </w:p>
        </w:tc>
      </w:tr>
      <w:tr w:rsidR="00CF363C" w:rsidRPr="009D1381" w14:paraId="0A9AC28C" w14:textId="77777777" w:rsidTr="00C47C4D">
        <w:trPr>
          <w:trHeight w:val="101"/>
        </w:trPr>
        <w:tc>
          <w:tcPr>
            <w:tcW w:w="0" w:type="auto"/>
            <w:vMerge/>
            <w:shd w:val="clear" w:color="auto" w:fill="DBE5F1" w:themeFill="accent1" w:themeFillTint="33"/>
            <w:vAlign w:val="center"/>
          </w:tcPr>
          <w:p w14:paraId="7CB5BD0D" w14:textId="77777777" w:rsidR="00CF363C" w:rsidRPr="00516AC2" w:rsidRDefault="00CF363C" w:rsidP="00CF363C">
            <w:pPr>
              <w:spacing w:line="360" w:lineRule="auto"/>
              <w:jc w:val="center"/>
              <w:rPr>
                <w:rFonts w:ascii="Arial" w:hAnsi="Arial" w:cs="Arial"/>
                <w:b/>
                <w:sz w:val="22"/>
                <w:szCs w:val="22"/>
                <w:u w:val="single"/>
              </w:rPr>
            </w:pPr>
          </w:p>
        </w:tc>
        <w:tc>
          <w:tcPr>
            <w:tcW w:w="3414" w:type="pct"/>
          </w:tcPr>
          <w:p w14:paraId="63229960" w14:textId="464E7DAA" w:rsidR="00CF363C" w:rsidRPr="00CF363C" w:rsidRDefault="00CF363C" w:rsidP="006238C5">
            <w:pPr>
              <w:pStyle w:val="ListParagraph"/>
              <w:numPr>
                <w:ilvl w:val="0"/>
                <w:numId w:val="43"/>
              </w:numPr>
              <w:spacing w:line="360" w:lineRule="auto"/>
              <w:ind w:left="358"/>
              <w:rPr>
                <w:rFonts w:ascii="Arial" w:hAnsi="Arial" w:cs="Arial"/>
                <w:sz w:val="22"/>
                <w:szCs w:val="22"/>
              </w:rPr>
            </w:pPr>
            <w:r w:rsidRPr="00CF363C">
              <w:rPr>
                <w:rFonts w:ascii="Arial" w:hAnsi="Arial" w:cs="Arial"/>
                <w:sz w:val="22"/>
                <w:szCs w:val="22"/>
                <w:lang w:val="en-US"/>
              </w:rPr>
              <w:t>Data Information received from</w:t>
            </w:r>
          </w:p>
        </w:tc>
        <w:tc>
          <w:tcPr>
            <w:tcW w:w="856" w:type="pct"/>
          </w:tcPr>
          <w:p w14:paraId="4162E93E" w14:textId="424C4B82" w:rsidR="00CF363C"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12</w:t>
            </w:r>
          </w:p>
        </w:tc>
      </w:tr>
      <w:tr w:rsidR="00CF363C" w:rsidRPr="009D1381" w14:paraId="46B04FC9" w14:textId="77777777" w:rsidTr="00C47C4D">
        <w:trPr>
          <w:trHeight w:val="101"/>
        </w:trPr>
        <w:tc>
          <w:tcPr>
            <w:tcW w:w="0" w:type="auto"/>
            <w:vMerge/>
            <w:shd w:val="clear" w:color="auto" w:fill="DBE5F1" w:themeFill="accent1" w:themeFillTint="33"/>
            <w:vAlign w:val="center"/>
          </w:tcPr>
          <w:p w14:paraId="6E263239" w14:textId="77777777" w:rsidR="00CF363C" w:rsidRPr="00516AC2" w:rsidRDefault="00CF363C" w:rsidP="00CF363C">
            <w:pPr>
              <w:spacing w:line="360" w:lineRule="auto"/>
              <w:jc w:val="center"/>
              <w:rPr>
                <w:rFonts w:ascii="Arial" w:hAnsi="Arial" w:cs="Arial"/>
                <w:b/>
                <w:sz w:val="22"/>
                <w:szCs w:val="22"/>
                <w:u w:val="single"/>
              </w:rPr>
            </w:pPr>
          </w:p>
        </w:tc>
        <w:tc>
          <w:tcPr>
            <w:tcW w:w="3414" w:type="pct"/>
          </w:tcPr>
          <w:p w14:paraId="4A61ABD8" w14:textId="0E964A6D" w:rsidR="00CF363C" w:rsidRPr="00CF363C" w:rsidRDefault="00CF363C" w:rsidP="006238C5">
            <w:pPr>
              <w:pStyle w:val="ListParagraph"/>
              <w:numPr>
                <w:ilvl w:val="0"/>
                <w:numId w:val="43"/>
              </w:numPr>
              <w:spacing w:line="360" w:lineRule="auto"/>
              <w:ind w:left="358"/>
              <w:rPr>
                <w:rFonts w:ascii="Arial" w:hAnsi="Arial" w:cs="Arial"/>
                <w:sz w:val="22"/>
                <w:szCs w:val="22"/>
              </w:rPr>
            </w:pPr>
            <w:r w:rsidRPr="00CF363C">
              <w:rPr>
                <w:rFonts w:ascii="Arial" w:hAnsi="Arial" w:cs="Arial"/>
                <w:sz w:val="22"/>
                <w:szCs w:val="22"/>
                <w:lang w:val="en-US"/>
              </w:rPr>
              <w:t>Documents/ Data Referred</w:t>
            </w:r>
          </w:p>
        </w:tc>
        <w:tc>
          <w:tcPr>
            <w:tcW w:w="856" w:type="pct"/>
          </w:tcPr>
          <w:p w14:paraId="200A501E" w14:textId="15B58440" w:rsidR="00CF363C"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12</w:t>
            </w:r>
          </w:p>
        </w:tc>
      </w:tr>
      <w:tr w:rsidR="00C47C4D" w:rsidRPr="009D1381" w14:paraId="5F65B632" w14:textId="77777777" w:rsidTr="00C47C4D">
        <w:trPr>
          <w:trHeight w:val="110"/>
        </w:trPr>
        <w:tc>
          <w:tcPr>
            <w:tcW w:w="730" w:type="pct"/>
            <w:vMerge w:val="restart"/>
            <w:shd w:val="clear" w:color="auto" w:fill="DBE5F1" w:themeFill="accent1" w:themeFillTint="33"/>
            <w:vAlign w:val="center"/>
          </w:tcPr>
          <w:p w14:paraId="74F1B765" w14:textId="2BCB5337" w:rsidR="00C47C4D" w:rsidRPr="006D55A0" w:rsidRDefault="00C47C4D" w:rsidP="00CF363C">
            <w:pPr>
              <w:spacing w:line="360" w:lineRule="auto"/>
              <w:jc w:val="center"/>
              <w:rPr>
                <w:rFonts w:ascii="Arial" w:hAnsi="Arial" w:cs="Arial"/>
                <w:b/>
                <w:sz w:val="22"/>
                <w:szCs w:val="22"/>
              </w:rPr>
            </w:pPr>
            <w:r>
              <w:rPr>
                <w:rFonts w:ascii="Arial" w:hAnsi="Arial" w:cs="Arial"/>
                <w:b/>
                <w:sz w:val="22"/>
                <w:szCs w:val="22"/>
                <w:lang w:val="en-US"/>
              </w:rPr>
              <w:t>Part C</w:t>
            </w:r>
          </w:p>
        </w:tc>
        <w:tc>
          <w:tcPr>
            <w:tcW w:w="3414" w:type="pct"/>
          </w:tcPr>
          <w:p w14:paraId="781594AD" w14:textId="68F4C37F" w:rsidR="00C47C4D" w:rsidRPr="005F1EC6" w:rsidRDefault="00C47C4D" w:rsidP="00CF363C">
            <w:pPr>
              <w:tabs>
                <w:tab w:val="left" w:pos="0"/>
              </w:tabs>
              <w:spacing w:line="360" w:lineRule="auto"/>
              <w:rPr>
                <w:rFonts w:ascii="Arial" w:hAnsi="Arial" w:cs="Arial"/>
                <w:b/>
                <w:sz w:val="22"/>
                <w:szCs w:val="22"/>
              </w:rPr>
            </w:pPr>
            <w:r>
              <w:rPr>
                <w:rFonts w:ascii="Arial" w:hAnsi="Arial" w:cs="Arial"/>
                <w:b/>
                <w:sz w:val="22"/>
                <w:szCs w:val="22"/>
                <w:lang w:val="en-US"/>
              </w:rPr>
              <w:t>COMPANY PROFILE</w:t>
            </w:r>
          </w:p>
        </w:tc>
        <w:tc>
          <w:tcPr>
            <w:tcW w:w="856" w:type="pct"/>
          </w:tcPr>
          <w:p w14:paraId="6EF59BC5" w14:textId="7AE7AF5A" w:rsidR="00C47C4D" w:rsidRPr="00E23F64" w:rsidRDefault="00C47C4D" w:rsidP="00CF363C">
            <w:pPr>
              <w:spacing w:line="360" w:lineRule="auto"/>
              <w:jc w:val="center"/>
              <w:rPr>
                <w:rFonts w:ascii="Arial" w:hAnsi="Arial" w:cs="Arial"/>
                <w:b/>
                <w:sz w:val="22"/>
                <w:szCs w:val="22"/>
              </w:rPr>
            </w:pPr>
          </w:p>
        </w:tc>
      </w:tr>
      <w:tr w:rsidR="00C47C4D" w:rsidRPr="009D1381" w14:paraId="6127582E" w14:textId="77777777" w:rsidTr="00C47C4D">
        <w:trPr>
          <w:trHeight w:val="307"/>
        </w:trPr>
        <w:tc>
          <w:tcPr>
            <w:tcW w:w="0" w:type="auto"/>
            <w:vMerge/>
            <w:shd w:val="clear" w:color="auto" w:fill="DBE5F1" w:themeFill="accent1" w:themeFillTint="33"/>
            <w:vAlign w:val="center"/>
          </w:tcPr>
          <w:p w14:paraId="5C0B9014" w14:textId="77777777" w:rsidR="00C47C4D" w:rsidRPr="00516AC2" w:rsidRDefault="00C47C4D" w:rsidP="00CF363C">
            <w:pPr>
              <w:spacing w:line="360" w:lineRule="auto"/>
              <w:jc w:val="center"/>
              <w:rPr>
                <w:rFonts w:ascii="Arial" w:hAnsi="Arial" w:cs="Arial"/>
                <w:b/>
                <w:sz w:val="22"/>
                <w:szCs w:val="22"/>
                <w:u w:val="single"/>
              </w:rPr>
            </w:pPr>
          </w:p>
        </w:tc>
        <w:tc>
          <w:tcPr>
            <w:tcW w:w="3414" w:type="pct"/>
          </w:tcPr>
          <w:p w14:paraId="42A32908" w14:textId="6F74DDF6" w:rsidR="00C47C4D" w:rsidRPr="009920A6" w:rsidRDefault="00C47C4D" w:rsidP="006238C5">
            <w:pPr>
              <w:pStyle w:val="ListParagraph"/>
              <w:numPr>
                <w:ilvl w:val="0"/>
                <w:numId w:val="44"/>
              </w:numPr>
              <w:tabs>
                <w:tab w:val="left" w:pos="0"/>
              </w:tabs>
              <w:spacing w:line="360" w:lineRule="auto"/>
              <w:ind w:left="358"/>
              <w:rPr>
                <w:rFonts w:ascii="Arial" w:hAnsi="Arial" w:cs="Arial"/>
                <w:sz w:val="22"/>
                <w:szCs w:val="22"/>
              </w:rPr>
            </w:pPr>
            <w:r w:rsidRPr="009920A6">
              <w:rPr>
                <w:rFonts w:ascii="Arial" w:hAnsi="Arial" w:cs="Arial"/>
                <w:sz w:val="22"/>
                <w:szCs w:val="22"/>
                <w:lang w:val="en-US"/>
              </w:rPr>
              <w:t>Company Overview</w:t>
            </w:r>
          </w:p>
        </w:tc>
        <w:tc>
          <w:tcPr>
            <w:tcW w:w="856" w:type="pct"/>
          </w:tcPr>
          <w:p w14:paraId="0869E29D" w14:textId="7B7E2D16" w:rsidR="00C47C4D"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w:t>
            </w:r>
            <w:r w:rsidR="00AB7B38" w:rsidRPr="00E23F64">
              <w:rPr>
                <w:rFonts w:ascii="Arial" w:hAnsi="Arial" w:cs="Arial"/>
                <w:sz w:val="22"/>
                <w:szCs w:val="22"/>
              </w:rPr>
              <w:t>3</w:t>
            </w:r>
          </w:p>
        </w:tc>
      </w:tr>
      <w:tr w:rsidR="00C47C4D" w:rsidRPr="009D1381" w14:paraId="0E4E67B0" w14:textId="77777777" w:rsidTr="00C47C4D">
        <w:trPr>
          <w:trHeight w:val="307"/>
        </w:trPr>
        <w:tc>
          <w:tcPr>
            <w:tcW w:w="0" w:type="auto"/>
            <w:vMerge/>
            <w:shd w:val="clear" w:color="auto" w:fill="DBE5F1" w:themeFill="accent1" w:themeFillTint="33"/>
            <w:vAlign w:val="center"/>
          </w:tcPr>
          <w:p w14:paraId="03C64338" w14:textId="77777777" w:rsidR="00C47C4D" w:rsidRPr="00516AC2" w:rsidRDefault="00C47C4D" w:rsidP="00CF363C">
            <w:pPr>
              <w:spacing w:line="360" w:lineRule="auto"/>
              <w:jc w:val="center"/>
              <w:rPr>
                <w:rFonts w:ascii="Arial" w:hAnsi="Arial" w:cs="Arial"/>
                <w:b/>
                <w:sz w:val="22"/>
                <w:szCs w:val="22"/>
                <w:u w:val="single"/>
              </w:rPr>
            </w:pPr>
          </w:p>
        </w:tc>
        <w:tc>
          <w:tcPr>
            <w:tcW w:w="3414" w:type="pct"/>
          </w:tcPr>
          <w:p w14:paraId="680D79D5" w14:textId="75DCFB7C" w:rsidR="00C47C4D" w:rsidRPr="009920A6" w:rsidRDefault="00C47C4D" w:rsidP="006238C5">
            <w:pPr>
              <w:pStyle w:val="ListParagraph"/>
              <w:numPr>
                <w:ilvl w:val="0"/>
                <w:numId w:val="44"/>
              </w:numPr>
              <w:tabs>
                <w:tab w:val="left" w:pos="0"/>
              </w:tabs>
              <w:spacing w:line="360" w:lineRule="auto"/>
              <w:ind w:left="358"/>
              <w:rPr>
                <w:rFonts w:ascii="Arial" w:hAnsi="Arial" w:cs="Arial"/>
                <w:sz w:val="22"/>
                <w:szCs w:val="22"/>
                <w:lang w:val="en-US"/>
              </w:rPr>
            </w:pPr>
            <w:r>
              <w:rPr>
                <w:rFonts w:ascii="Arial" w:hAnsi="Arial" w:cs="Arial"/>
                <w:sz w:val="22"/>
                <w:szCs w:val="22"/>
                <w:lang w:val="en-US"/>
              </w:rPr>
              <w:t>Debt Snapshot</w:t>
            </w:r>
          </w:p>
        </w:tc>
        <w:tc>
          <w:tcPr>
            <w:tcW w:w="856" w:type="pct"/>
          </w:tcPr>
          <w:p w14:paraId="6807CCF3" w14:textId="095EDA43" w:rsidR="00C47C4D"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w:t>
            </w:r>
            <w:r w:rsidR="00AB7B38" w:rsidRPr="00E23F64">
              <w:rPr>
                <w:rFonts w:ascii="Arial" w:hAnsi="Arial" w:cs="Arial"/>
                <w:sz w:val="22"/>
                <w:szCs w:val="22"/>
              </w:rPr>
              <w:t>4</w:t>
            </w:r>
          </w:p>
        </w:tc>
      </w:tr>
      <w:tr w:rsidR="00C47C4D" w:rsidRPr="009D1381" w14:paraId="3D7839D7" w14:textId="77777777" w:rsidTr="00C47C4D">
        <w:trPr>
          <w:trHeight w:val="307"/>
        </w:trPr>
        <w:tc>
          <w:tcPr>
            <w:tcW w:w="0" w:type="auto"/>
            <w:vMerge/>
            <w:shd w:val="clear" w:color="auto" w:fill="DBE5F1" w:themeFill="accent1" w:themeFillTint="33"/>
            <w:vAlign w:val="center"/>
          </w:tcPr>
          <w:p w14:paraId="57379133" w14:textId="77777777" w:rsidR="00C47C4D" w:rsidRPr="00516AC2" w:rsidRDefault="00C47C4D" w:rsidP="00CF363C">
            <w:pPr>
              <w:spacing w:line="360" w:lineRule="auto"/>
              <w:jc w:val="center"/>
              <w:rPr>
                <w:rFonts w:ascii="Arial" w:hAnsi="Arial" w:cs="Arial"/>
                <w:b/>
                <w:sz w:val="22"/>
                <w:szCs w:val="22"/>
                <w:u w:val="single"/>
              </w:rPr>
            </w:pPr>
          </w:p>
        </w:tc>
        <w:tc>
          <w:tcPr>
            <w:tcW w:w="3414" w:type="pct"/>
          </w:tcPr>
          <w:p w14:paraId="09CA321D" w14:textId="3B4DCCC5" w:rsidR="00C47C4D" w:rsidRPr="009920A6" w:rsidRDefault="00C47C4D" w:rsidP="006238C5">
            <w:pPr>
              <w:pStyle w:val="ListParagraph"/>
              <w:numPr>
                <w:ilvl w:val="0"/>
                <w:numId w:val="44"/>
              </w:numPr>
              <w:tabs>
                <w:tab w:val="left" w:pos="0"/>
              </w:tabs>
              <w:spacing w:line="360" w:lineRule="auto"/>
              <w:ind w:left="358"/>
              <w:rPr>
                <w:rFonts w:ascii="Arial" w:hAnsi="Arial" w:cs="Arial"/>
                <w:sz w:val="22"/>
                <w:szCs w:val="22"/>
                <w:lang w:val="en-US"/>
              </w:rPr>
            </w:pPr>
            <w:r>
              <w:rPr>
                <w:rFonts w:ascii="Arial" w:hAnsi="Arial" w:cs="Arial"/>
                <w:sz w:val="22"/>
                <w:szCs w:val="22"/>
                <w:lang w:val="en-US"/>
              </w:rPr>
              <w:t>Shareholding Details</w:t>
            </w:r>
          </w:p>
        </w:tc>
        <w:tc>
          <w:tcPr>
            <w:tcW w:w="856" w:type="pct"/>
          </w:tcPr>
          <w:p w14:paraId="2CF13B2F" w14:textId="5C3287B9" w:rsidR="00C47C4D"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w:t>
            </w:r>
            <w:r w:rsidR="00AB7B38" w:rsidRPr="00E23F64">
              <w:rPr>
                <w:rFonts w:ascii="Arial" w:hAnsi="Arial" w:cs="Arial"/>
                <w:sz w:val="22"/>
                <w:szCs w:val="22"/>
              </w:rPr>
              <w:t>5</w:t>
            </w:r>
          </w:p>
        </w:tc>
      </w:tr>
      <w:tr w:rsidR="00C47C4D" w:rsidRPr="009D1381" w14:paraId="6C65345C" w14:textId="77777777" w:rsidTr="00C47C4D">
        <w:trPr>
          <w:trHeight w:val="307"/>
        </w:trPr>
        <w:tc>
          <w:tcPr>
            <w:tcW w:w="0" w:type="auto"/>
            <w:vMerge/>
            <w:shd w:val="clear" w:color="auto" w:fill="DBE5F1" w:themeFill="accent1" w:themeFillTint="33"/>
            <w:vAlign w:val="center"/>
          </w:tcPr>
          <w:p w14:paraId="18EF3254" w14:textId="77777777" w:rsidR="00C47C4D" w:rsidRPr="00516AC2" w:rsidRDefault="00C47C4D" w:rsidP="00CF363C">
            <w:pPr>
              <w:spacing w:line="360" w:lineRule="auto"/>
              <w:jc w:val="center"/>
              <w:rPr>
                <w:rFonts w:ascii="Arial" w:hAnsi="Arial" w:cs="Arial"/>
                <w:b/>
                <w:sz w:val="22"/>
                <w:szCs w:val="22"/>
                <w:u w:val="single"/>
              </w:rPr>
            </w:pPr>
          </w:p>
        </w:tc>
        <w:tc>
          <w:tcPr>
            <w:tcW w:w="3414" w:type="pct"/>
          </w:tcPr>
          <w:p w14:paraId="2B6A8933" w14:textId="771AA3C9" w:rsidR="00C47C4D" w:rsidRPr="009920A6" w:rsidRDefault="00C47C4D" w:rsidP="006238C5">
            <w:pPr>
              <w:pStyle w:val="ListParagraph"/>
              <w:numPr>
                <w:ilvl w:val="0"/>
                <w:numId w:val="44"/>
              </w:numPr>
              <w:tabs>
                <w:tab w:val="left" w:pos="0"/>
              </w:tabs>
              <w:spacing w:line="360" w:lineRule="auto"/>
              <w:ind w:left="358"/>
              <w:rPr>
                <w:rFonts w:ascii="Arial" w:hAnsi="Arial" w:cs="Arial"/>
                <w:sz w:val="22"/>
                <w:szCs w:val="22"/>
                <w:lang w:val="en-US"/>
              </w:rPr>
            </w:pPr>
            <w:r w:rsidRPr="009920A6">
              <w:rPr>
                <w:rFonts w:ascii="Arial" w:hAnsi="Arial" w:cs="Arial"/>
                <w:sz w:val="22"/>
                <w:szCs w:val="22"/>
                <w:lang w:val="en-US"/>
              </w:rPr>
              <w:t>Promoters/Directors Profile</w:t>
            </w:r>
          </w:p>
        </w:tc>
        <w:tc>
          <w:tcPr>
            <w:tcW w:w="856" w:type="pct"/>
          </w:tcPr>
          <w:p w14:paraId="311E2459" w14:textId="4FCAC868" w:rsidR="00C47C4D"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16</w:t>
            </w:r>
          </w:p>
        </w:tc>
      </w:tr>
      <w:tr w:rsidR="00C47C4D" w:rsidRPr="009D1381" w14:paraId="45052C62" w14:textId="77777777" w:rsidTr="00C47C4D">
        <w:trPr>
          <w:trHeight w:val="307"/>
        </w:trPr>
        <w:tc>
          <w:tcPr>
            <w:tcW w:w="0" w:type="auto"/>
            <w:vMerge/>
            <w:shd w:val="clear" w:color="auto" w:fill="DBE5F1" w:themeFill="accent1" w:themeFillTint="33"/>
            <w:vAlign w:val="center"/>
          </w:tcPr>
          <w:p w14:paraId="10A39D28" w14:textId="77777777" w:rsidR="00C47C4D" w:rsidRPr="00516AC2" w:rsidRDefault="00C47C4D" w:rsidP="00CF363C">
            <w:pPr>
              <w:spacing w:line="360" w:lineRule="auto"/>
              <w:jc w:val="center"/>
              <w:rPr>
                <w:rFonts w:ascii="Arial" w:hAnsi="Arial" w:cs="Arial"/>
                <w:b/>
                <w:sz w:val="22"/>
                <w:szCs w:val="22"/>
                <w:u w:val="single"/>
              </w:rPr>
            </w:pPr>
          </w:p>
        </w:tc>
        <w:tc>
          <w:tcPr>
            <w:tcW w:w="3414" w:type="pct"/>
          </w:tcPr>
          <w:p w14:paraId="6FD0C8D4" w14:textId="149363F3" w:rsidR="00C47C4D" w:rsidRPr="009920A6" w:rsidRDefault="00C47C4D" w:rsidP="006238C5">
            <w:pPr>
              <w:pStyle w:val="ListParagraph"/>
              <w:numPr>
                <w:ilvl w:val="0"/>
                <w:numId w:val="44"/>
              </w:numPr>
              <w:tabs>
                <w:tab w:val="left" w:pos="0"/>
              </w:tabs>
              <w:spacing w:line="360" w:lineRule="auto"/>
              <w:ind w:left="358"/>
              <w:rPr>
                <w:rFonts w:ascii="Arial" w:hAnsi="Arial" w:cs="Arial"/>
                <w:sz w:val="22"/>
                <w:szCs w:val="22"/>
                <w:lang w:val="en-US"/>
              </w:rPr>
            </w:pPr>
            <w:r>
              <w:rPr>
                <w:rFonts w:ascii="Arial" w:hAnsi="Arial" w:cs="Arial"/>
                <w:sz w:val="22"/>
                <w:szCs w:val="22"/>
                <w:lang w:val="en-US"/>
              </w:rPr>
              <w:t>Reasons for Financial Stress</w:t>
            </w:r>
          </w:p>
        </w:tc>
        <w:tc>
          <w:tcPr>
            <w:tcW w:w="856" w:type="pct"/>
          </w:tcPr>
          <w:p w14:paraId="37B5658A" w14:textId="6C9B39FF" w:rsidR="00C47C4D"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2</w:t>
            </w:r>
            <w:r w:rsidR="00AB7B38" w:rsidRPr="00E23F64">
              <w:rPr>
                <w:rFonts w:ascii="Arial" w:hAnsi="Arial" w:cs="Arial"/>
                <w:sz w:val="22"/>
                <w:szCs w:val="22"/>
              </w:rPr>
              <w:t>1</w:t>
            </w:r>
          </w:p>
        </w:tc>
      </w:tr>
      <w:tr w:rsidR="00C47C4D" w:rsidRPr="009D1381" w14:paraId="1A7456F1" w14:textId="77777777" w:rsidTr="00C47C4D">
        <w:trPr>
          <w:trHeight w:val="307"/>
        </w:trPr>
        <w:tc>
          <w:tcPr>
            <w:tcW w:w="0" w:type="auto"/>
            <w:vMerge/>
            <w:shd w:val="clear" w:color="auto" w:fill="DBE5F1" w:themeFill="accent1" w:themeFillTint="33"/>
            <w:vAlign w:val="center"/>
          </w:tcPr>
          <w:p w14:paraId="4C4DC906" w14:textId="77777777" w:rsidR="00C47C4D" w:rsidRPr="00516AC2" w:rsidRDefault="00C47C4D" w:rsidP="00CF363C">
            <w:pPr>
              <w:spacing w:line="360" w:lineRule="auto"/>
              <w:jc w:val="center"/>
              <w:rPr>
                <w:rFonts w:ascii="Arial" w:hAnsi="Arial" w:cs="Arial"/>
                <w:b/>
                <w:sz w:val="22"/>
                <w:szCs w:val="22"/>
                <w:u w:val="single"/>
              </w:rPr>
            </w:pPr>
          </w:p>
        </w:tc>
        <w:tc>
          <w:tcPr>
            <w:tcW w:w="3414" w:type="pct"/>
          </w:tcPr>
          <w:p w14:paraId="5F25BFFD" w14:textId="75DC6203" w:rsidR="00C47C4D" w:rsidRDefault="00C47C4D" w:rsidP="006238C5">
            <w:pPr>
              <w:pStyle w:val="ListParagraph"/>
              <w:numPr>
                <w:ilvl w:val="0"/>
                <w:numId w:val="44"/>
              </w:numPr>
              <w:tabs>
                <w:tab w:val="left" w:pos="0"/>
              </w:tabs>
              <w:spacing w:line="360" w:lineRule="auto"/>
              <w:ind w:left="358"/>
              <w:rPr>
                <w:rFonts w:ascii="Arial" w:hAnsi="Arial" w:cs="Arial"/>
                <w:sz w:val="22"/>
                <w:szCs w:val="22"/>
                <w:lang w:val="en-US"/>
              </w:rPr>
            </w:pPr>
            <w:r>
              <w:rPr>
                <w:rFonts w:ascii="Arial" w:hAnsi="Arial" w:cs="Arial"/>
                <w:sz w:val="22"/>
                <w:szCs w:val="22"/>
                <w:lang w:val="en-US"/>
              </w:rPr>
              <w:t>Observations made during Survey/Site Visit</w:t>
            </w:r>
          </w:p>
        </w:tc>
        <w:tc>
          <w:tcPr>
            <w:tcW w:w="856" w:type="pct"/>
          </w:tcPr>
          <w:p w14:paraId="46432F24" w14:textId="7D3083E1" w:rsidR="00C47C4D"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2</w:t>
            </w:r>
            <w:r w:rsidR="00AB7B38" w:rsidRPr="00E23F64">
              <w:rPr>
                <w:rFonts w:ascii="Arial" w:hAnsi="Arial" w:cs="Arial"/>
                <w:sz w:val="22"/>
                <w:szCs w:val="22"/>
              </w:rPr>
              <w:t>2</w:t>
            </w:r>
          </w:p>
        </w:tc>
      </w:tr>
      <w:tr w:rsidR="00821724" w:rsidRPr="009D1381" w14:paraId="1F686EFB" w14:textId="77777777" w:rsidTr="00C47C4D">
        <w:trPr>
          <w:trHeight w:val="101"/>
        </w:trPr>
        <w:tc>
          <w:tcPr>
            <w:tcW w:w="0" w:type="auto"/>
            <w:vMerge w:val="restart"/>
            <w:shd w:val="clear" w:color="auto" w:fill="DBE5F1" w:themeFill="accent1" w:themeFillTint="33"/>
            <w:vAlign w:val="center"/>
          </w:tcPr>
          <w:p w14:paraId="407234B3" w14:textId="3C21A5A8" w:rsidR="00821724" w:rsidRPr="00516AC2" w:rsidRDefault="00821724" w:rsidP="00821724">
            <w:pPr>
              <w:spacing w:line="360" w:lineRule="auto"/>
              <w:jc w:val="center"/>
              <w:rPr>
                <w:rFonts w:ascii="Arial" w:hAnsi="Arial" w:cs="Arial"/>
                <w:b/>
                <w:sz w:val="22"/>
                <w:szCs w:val="22"/>
                <w:u w:val="single"/>
              </w:rPr>
            </w:pPr>
            <w:r>
              <w:rPr>
                <w:rFonts w:ascii="Arial" w:hAnsi="Arial" w:cs="Arial"/>
                <w:b/>
                <w:sz w:val="22"/>
                <w:szCs w:val="22"/>
              </w:rPr>
              <w:t>PART D</w:t>
            </w:r>
          </w:p>
        </w:tc>
        <w:tc>
          <w:tcPr>
            <w:tcW w:w="3414" w:type="pct"/>
          </w:tcPr>
          <w:p w14:paraId="785C809B" w14:textId="665E0C14" w:rsidR="00821724" w:rsidRPr="005F1EC6" w:rsidRDefault="00821724" w:rsidP="00CA7B41">
            <w:pPr>
              <w:tabs>
                <w:tab w:val="left" w:pos="0"/>
              </w:tabs>
              <w:spacing w:line="360" w:lineRule="auto"/>
              <w:rPr>
                <w:rFonts w:ascii="Arial" w:hAnsi="Arial" w:cs="Arial"/>
                <w:sz w:val="22"/>
                <w:szCs w:val="22"/>
              </w:rPr>
            </w:pPr>
            <w:r>
              <w:rPr>
                <w:rFonts w:ascii="Arial" w:hAnsi="Arial" w:cs="Arial"/>
                <w:b/>
                <w:sz w:val="22"/>
                <w:szCs w:val="22"/>
                <w:lang w:val="en-US"/>
              </w:rPr>
              <w:t>INFRASTRUCTURE DETAILS</w:t>
            </w:r>
          </w:p>
        </w:tc>
        <w:tc>
          <w:tcPr>
            <w:tcW w:w="856" w:type="pct"/>
          </w:tcPr>
          <w:p w14:paraId="0FBEA263" w14:textId="5974C082" w:rsidR="00821724" w:rsidRPr="00E23F64" w:rsidRDefault="00821724" w:rsidP="00CF363C">
            <w:pPr>
              <w:spacing w:line="360" w:lineRule="auto"/>
              <w:jc w:val="center"/>
              <w:rPr>
                <w:rFonts w:ascii="Arial" w:hAnsi="Arial" w:cs="Arial"/>
                <w:b/>
                <w:bCs/>
                <w:sz w:val="22"/>
                <w:szCs w:val="22"/>
              </w:rPr>
            </w:pPr>
          </w:p>
        </w:tc>
      </w:tr>
      <w:tr w:rsidR="00821724" w:rsidRPr="009D1381" w14:paraId="7FF183C6" w14:textId="77777777" w:rsidTr="00C47C4D">
        <w:trPr>
          <w:trHeight w:val="101"/>
        </w:trPr>
        <w:tc>
          <w:tcPr>
            <w:tcW w:w="730" w:type="pct"/>
            <w:vMerge/>
            <w:shd w:val="clear" w:color="auto" w:fill="DBE5F1" w:themeFill="accent1" w:themeFillTint="33"/>
            <w:vAlign w:val="center"/>
          </w:tcPr>
          <w:p w14:paraId="047663CF" w14:textId="70F3C1F3" w:rsidR="00821724" w:rsidRPr="00516AC2" w:rsidRDefault="00821724" w:rsidP="00CF363C">
            <w:pPr>
              <w:spacing w:line="360" w:lineRule="auto"/>
              <w:jc w:val="center"/>
              <w:rPr>
                <w:rFonts w:ascii="Arial" w:hAnsi="Arial" w:cs="Arial"/>
                <w:b/>
                <w:sz w:val="22"/>
                <w:szCs w:val="22"/>
                <w:u w:val="single"/>
              </w:rPr>
            </w:pPr>
          </w:p>
        </w:tc>
        <w:tc>
          <w:tcPr>
            <w:tcW w:w="3414" w:type="pct"/>
            <w:shd w:val="clear" w:color="auto" w:fill="auto"/>
          </w:tcPr>
          <w:p w14:paraId="4CDFC0C2" w14:textId="27BCC6A5" w:rsidR="00821724" w:rsidRPr="00CA7B41" w:rsidRDefault="00821724" w:rsidP="006238C5">
            <w:pPr>
              <w:pStyle w:val="ListParagraph"/>
              <w:numPr>
                <w:ilvl w:val="0"/>
                <w:numId w:val="45"/>
              </w:numPr>
              <w:tabs>
                <w:tab w:val="left" w:pos="0"/>
              </w:tabs>
              <w:spacing w:line="360" w:lineRule="auto"/>
              <w:ind w:left="358"/>
              <w:rPr>
                <w:rFonts w:ascii="Arial" w:hAnsi="Arial" w:cs="Arial"/>
                <w:sz w:val="22"/>
                <w:szCs w:val="22"/>
              </w:rPr>
            </w:pPr>
            <w:r w:rsidRPr="00CA7B41">
              <w:rPr>
                <w:rFonts w:ascii="Arial" w:hAnsi="Arial" w:cs="Arial"/>
                <w:sz w:val="22"/>
                <w:szCs w:val="22"/>
                <w:lang w:val="en-US"/>
              </w:rPr>
              <w:t>Plant Location</w:t>
            </w:r>
          </w:p>
        </w:tc>
        <w:tc>
          <w:tcPr>
            <w:tcW w:w="856" w:type="pct"/>
          </w:tcPr>
          <w:p w14:paraId="3EF2B409" w14:textId="440FDAA3"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2</w:t>
            </w:r>
            <w:r w:rsidR="00AB7B38" w:rsidRPr="00E23F64">
              <w:rPr>
                <w:rFonts w:ascii="Arial" w:hAnsi="Arial" w:cs="Arial"/>
                <w:sz w:val="22"/>
                <w:szCs w:val="22"/>
              </w:rPr>
              <w:t>4</w:t>
            </w:r>
          </w:p>
        </w:tc>
      </w:tr>
      <w:tr w:rsidR="00821724" w:rsidRPr="009D1381" w14:paraId="2BC6C33B" w14:textId="77777777" w:rsidTr="00C47C4D">
        <w:trPr>
          <w:trHeight w:val="294"/>
        </w:trPr>
        <w:tc>
          <w:tcPr>
            <w:tcW w:w="730" w:type="pct"/>
            <w:vMerge/>
            <w:shd w:val="clear" w:color="auto" w:fill="DBE5F1" w:themeFill="accent1" w:themeFillTint="33"/>
            <w:vAlign w:val="center"/>
          </w:tcPr>
          <w:p w14:paraId="6F594035" w14:textId="4274AAF9" w:rsidR="00821724" w:rsidRPr="00516AC2" w:rsidRDefault="00821724" w:rsidP="00CF363C">
            <w:pPr>
              <w:spacing w:line="360" w:lineRule="auto"/>
              <w:jc w:val="center"/>
              <w:rPr>
                <w:rFonts w:ascii="Arial" w:hAnsi="Arial" w:cs="Arial"/>
                <w:b/>
                <w:sz w:val="22"/>
                <w:szCs w:val="22"/>
              </w:rPr>
            </w:pPr>
          </w:p>
        </w:tc>
        <w:tc>
          <w:tcPr>
            <w:tcW w:w="3414" w:type="pct"/>
          </w:tcPr>
          <w:p w14:paraId="4E012611" w14:textId="7BDA1D04" w:rsidR="00821724" w:rsidRPr="00CA7B41" w:rsidRDefault="00821724" w:rsidP="006238C5">
            <w:pPr>
              <w:pStyle w:val="ListParagraph"/>
              <w:numPr>
                <w:ilvl w:val="0"/>
                <w:numId w:val="45"/>
              </w:numPr>
              <w:tabs>
                <w:tab w:val="left" w:pos="0"/>
              </w:tabs>
              <w:spacing w:line="360" w:lineRule="auto"/>
              <w:ind w:left="358"/>
              <w:rPr>
                <w:rFonts w:ascii="Arial" w:hAnsi="Arial" w:cs="Arial"/>
                <w:b/>
                <w:sz w:val="22"/>
                <w:szCs w:val="22"/>
              </w:rPr>
            </w:pPr>
            <w:r w:rsidRPr="00CA7B41">
              <w:rPr>
                <w:rFonts w:ascii="Arial" w:hAnsi="Arial" w:cs="Arial"/>
                <w:sz w:val="22"/>
                <w:szCs w:val="22"/>
                <w:lang w:val="en-US"/>
              </w:rPr>
              <w:t xml:space="preserve">Layout Plan </w:t>
            </w:r>
          </w:p>
        </w:tc>
        <w:tc>
          <w:tcPr>
            <w:tcW w:w="856" w:type="pct"/>
          </w:tcPr>
          <w:p w14:paraId="1D1E3AE9" w14:textId="4D08E2EB" w:rsidR="00821724" w:rsidRPr="00E23F64" w:rsidRDefault="00C47C4D" w:rsidP="00CF363C">
            <w:pPr>
              <w:spacing w:line="360" w:lineRule="auto"/>
              <w:jc w:val="center"/>
              <w:rPr>
                <w:rFonts w:ascii="Arial" w:hAnsi="Arial" w:cs="Arial"/>
                <w:bCs/>
                <w:sz w:val="22"/>
                <w:szCs w:val="22"/>
              </w:rPr>
            </w:pPr>
            <w:r w:rsidRPr="00E23F64">
              <w:rPr>
                <w:rFonts w:ascii="Arial" w:hAnsi="Arial" w:cs="Arial"/>
                <w:bCs/>
                <w:sz w:val="22"/>
                <w:szCs w:val="22"/>
              </w:rPr>
              <w:t>2</w:t>
            </w:r>
            <w:r w:rsidR="00AB7B38" w:rsidRPr="00E23F64">
              <w:rPr>
                <w:rFonts w:ascii="Arial" w:hAnsi="Arial" w:cs="Arial"/>
                <w:bCs/>
                <w:sz w:val="22"/>
                <w:szCs w:val="22"/>
              </w:rPr>
              <w:t>6</w:t>
            </w:r>
          </w:p>
        </w:tc>
      </w:tr>
      <w:tr w:rsidR="00821724" w:rsidRPr="009D1381" w14:paraId="63FD2F1A" w14:textId="77777777" w:rsidTr="00C47C4D">
        <w:trPr>
          <w:trHeight w:val="294"/>
        </w:trPr>
        <w:tc>
          <w:tcPr>
            <w:tcW w:w="730" w:type="pct"/>
            <w:vMerge/>
            <w:shd w:val="clear" w:color="auto" w:fill="DBE5F1" w:themeFill="accent1" w:themeFillTint="33"/>
            <w:vAlign w:val="center"/>
          </w:tcPr>
          <w:p w14:paraId="033C65F6" w14:textId="3C31C221" w:rsidR="00821724" w:rsidRPr="00516AC2" w:rsidRDefault="00821724" w:rsidP="00CF363C">
            <w:pPr>
              <w:spacing w:line="360" w:lineRule="auto"/>
              <w:jc w:val="center"/>
              <w:rPr>
                <w:rFonts w:ascii="Arial" w:hAnsi="Arial" w:cs="Arial"/>
                <w:b/>
                <w:sz w:val="22"/>
                <w:szCs w:val="22"/>
              </w:rPr>
            </w:pPr>
          </w:p>
        </w:tc>
        <w:tc>
          <w:tcPr>
            <w:tcW w:w="3414" w:type="pct"/>
          </w:tcPr>
          <w:p w14:paraId="3F203255" w14:textId="58EFC163" w:rsidR="00821724" w:rsidRPr="00CA7B41" w:rsidRDefault="00821724" w:rsidP="006238C5">
            <w:pPr>
              <w:pStyle w:val="ListParagraph"/>
              <w:numPr>
                <w:ilvl w:val="0"/>
                <w:numId w:val="45"/>
              </w:numPr>
              <w:tabs>
                <w:tab w:val="left" w:pos="0"/>
              </w:tabs>
              <w:spacing w:line="360" w:lineRule="auto"/>
              <w:ind w:left="358"/>
              <w:rPr>
                <w:rFonts w:ascii="Arial" w:hAnsi="Arial" w:cs="Arial"/>
                <w:sz w:val="22"/>
                <w:szCs w:val="22"/>
              </w:rPr>
            </w:pPr>
            <w:r w:rsidRPr="00CA7B41">
              <w:rPr>
                <w:rFonts w:ascii="Arial" w:hAnsi="Arial" w:cs="Arial"/>
                <w:sz w:val="22"/>
                <w:szCs w:val="22"/>
                <w:lang w:val="en-US"/>
              </w:rPr>
              <w:t>Location Map</w:t>
            </w:r>
          </w:p>
        </w:tc>
        <w:tc>
          <w:tcPr>
            <w:tcW w:w="856" w:type="pct"/>
          </w:tcPr>
          <w:p w14:paraId="5137C7EA" w14:textId="47156617"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2</w:t>
            </w:r>
            <w:r w:rsidR="00AB7B38" w:rsidRPr="00E23F64">
              <w:rPr>
                <w:rFonts w:ascii="Arial" w:hAnsi="Arial" w:cs="Arial"/>
                <w:sz w:val="22"/>
                <w:szCs w:val="22"/>
              </w:rPr>
              <w:t>6</w:t>
            </w:r>
          </w:p>
        </w:tc>
      </w:tr>
      <w:tr w:rsidR="00821724" w:rsidRPr="009D1381" w14:paraId="4DCBF3BA" w14:textId="77777777" w:rsidTr="00C47C4D">
        <w:trPr>
          <w:trHeight w:val="294"/>
        </w:trPr>
        <w:tc>
          <w:tcPr>
            <w:tcW w:w="730" w:type="pct"/>
            <w:vMerge/>
            <w:shd w:val="clear" w:color="auto" w:fill="DBE5F1" w:themeFill="accent1" w:themeFillTint="33"/>
            <w:vAlign w:val="center"/>
          </w:tcPr>
          <w:p w14:paraId="0304E326" w14:textId="43A80A40" w:rsidR="00821724" w:rsidRPr="00516AC2" w:rsidRDefault="00821724" w:rsidP="00CF363C">
            <w:pPr>
              <w:spacing w:line="360" w:lineRule="auto"/>
              <w:jc w:val="center"/>
              <w:rPr>
                <w:rFonts w:ascii="Arial" w:hAnsi="Arial" w:cs="Arial"/>
                <w:b/>
                <w:sz w:val="22"/>
                <w:szCs w:val="22"/>
              </w:rPr>
            </w:pPr>
          </w:p>
        </w:tc>
        <w:tc>
          <w:tcPr>
            <w:tcW w:w="3414" w:type="pct"/>
          </w:tcPr>
          <w:p w14:paraId="6D8ACF17" w14:textId="61EE5389" w:rsidR="00821724" w:rsidRPr="00CA7B41" w:rsidRDefault="00821724" w:rsidP="006238C5">
            <w:pPr>
              <w:pStyle w:val="ListParagraph"/>
              <w:numPr>
                <w:ilvl w:val="0"/>
                <w:numId w:val="45"/>
              </w:numPr>
              <w:tabs>
                <w:tab w:val="left" w:pos="0"/>
              </w:tabs>
              <w:spacing w:line="360" w:lineRule="auto"/>
              <w:ind w:left="358"/>
              <w:rPr>
                <w:rFonts w:ascii="Arial" w:hAnsi="Arial" w:cs="Arial"/>
                <w:sz w:val="22"/>
                <w:szCs w:val="22"/>
              </w:rPr>
            </w:pPr>
            <w:r w:rsidRPr="00CA7B41">
              <w:rPr>
                <w:rFonts w:ascii="Arial" w:hAnsi="Arial" w:cs="Arial"/>
                <w:sz w:val="22"/>
                <w:szCs w:val="22"/>
                <w:lang w:val="en-US"/>
              </w:rPr>
              <w:t>Site pictures</w:t>
            </w:r>
          </w:p>
        </w:tc>
        <w:tc>
          <w:tcPr>
            <w:tcW w:w="856" w:type="pct"/>
          </w:tcPr>
          <w:p w14:paraId="01379E99" w14:textId="1251971B"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3</w:t>
            </w:r>
            <w:r w:rsidR="00AB7B38" w:rsidRPr="00E23F64">
              <w:rPr>
                <w:rFonts w:ascii="Arial" w:hAnsi="Arial" w:cs="Arial"/>
                <w:sz w:val="22"/>
                <w:szCs w:val="22"/>
              </w:rPr>
              <w:t>1</w:t>
            </w:r>
          </w:p>
        </w:tc>
      </w:tr>
      <w:tr w:rsidR="00821724" w:rsidRPr="009D1381" w14:paraId="46195717" w14:textId="77777777" w:rsidTr="00C47C4D">
        <w:trPr>
          <w:trHeight w:val="294"/>
        </w:trPr>
        <w:tc>
          <w:tcPr>
            <w:tcW w:w="730" w:type="pct"/>
            <w:vMerge/>
            <w:shd w:val="clear" w:color="auto" w:fill="DBE5F1" w:themeFill="accent1" w:themeFillTint="33"/>
            <w:vAlign w:val="center"/>
          </w:tcPr>
          <w:p w14:paraId="2451FD7E" w14:textId="164195A3" w:rsidR="00821724" w:rsidRPr="006D55A0" w:rsidRDefault="00821724" w:rsidP="00CF363C">
            <w:pPr>
              <w:spacing w:line="360" w:lineRule="auto"/>
              <w:jc w:val="center"/>
              <w:rPr>
                <w:rFonts w:ascii="Arial" w:hAnsi="Arial" w:cs="Arial"/>
                <w:b/>
                <w:sz w:val="22"/>
                <w:szCs w:val="22"/>
              </w:rPr>
            </w:pPr>
          </w:p>
        </w:tc>
        <w:tc>
          <w:tcPr>
            <w:tcW w:w="3414" w:type="pct"/>
          </w:tcPr>
          <w:p w14:paraId="78767E52" w14:textId="03DA1F45" w:rsidR="00821724" w:rsidRPr="00CA7B41" w:rsidRDefault="00821724" w:rsidP="006238C5">
            <w:pPr>
              <w:pStyle w:val="ListParagraph"/>
              <w:numPr>
                <w:ilvl w:val="0"/>
                <w:numId w:val="45"/>
              </w:numPr>
              <w:tabs>
                <w:tab w:val="left" w:pos="0"/>
              </w:tabs>
              <w:spacing w:line="360" w:lineRule="auto"/>
              <w:ind w:left="358"/>
              <w:rPr>
                <w:rFonts w:ascii="Arial" w:hAnsi="Arial" w:cs="Arial"/>
                <w:sz w:val="22"/>
                <w:szCs w:val="22"/>
              </w:rPr>
            </w:pPr>
            <w:r w:rsidRPr="00CA7B41">
              <w:rPr>
                <w:rFonts w:ascii="Arial" w:hAnsi="Arial" w:cs="Arial"/>
                <w:sz w:val="22"/>
                <w:szCs w:val="22"/>
                <w:lang w:val="en-US"/>
              </w:rPr>
              <w:t>Land Details</w:t>
            </w:r>
          </w:p>
        </w:tc>
        <w:tc>
          <w:tcPr>
            <w:tcW w:w="856" w:type="pct"/>
          </w:tcPr>
          <w:p w14:paraId="74D90ECA" w14:textId="66CA4BD7" w:rsidR="00821724" w:rsidRPr="00E23F64" w:rsidRDefault="00C47C4D" w:rsidP="00CF363C">
            <w:pPr>
              <w:spacing w:line="360" w:lineRule="auto"/>
              <w:jc w:val="center"/>
              <w:rPr>
                <w:rFonts w:ascii="Arial" w:hAnsi="Arial" w:cs="Arial"/>
                <w:bCs/>
                <w:sz w:val="22"/>
                <w:szCs w:val="22"/>
              </w:rPr>
            </w:pPr>
            <w:r w:rsidRPr="00E23F64">
              <w:rPr>
                <w:rFonts w:ascii="Arial" w:hAnsi="Arial" w:cs="Arial"/>
                <w:bCs/>
                <w:sz w:val="22"/>
                <w:szCs w:val="22"/>
              </w:rPr>
              <w:t>4</w:t>
            </w:r>
            <w:r w:rsidR="00AB7B38" w:rsidRPr="00E23F64">
              <w:rPr>
                <w:rFonts w:ascii="Arial" w:hAnsi="Arial" w:cs="Arial"/>
                <w:bCs/>
                <w:sz w:val="22"/>
                <w:szCs w:val="22"/>
              </w:rPr>
              <w:t>3</w:t>
            </w:r>
          </w:p>
        </w:tc>
      </w:tr>
      <w:tr w:rsidR="00821724" w:rsidRPr="009D1381" w14:paraId="523B4439" w14:textId="77777777" w:rsidTr="00C47C4D">
        <w:trPr>
          <w:trHeight w:val="294"/>
        </w:trPr>
        <w:tc>
          <w:tcPr>
            <w:tcW w:w="0" w:type="auto"/>
            <w:vMerge/>
            <w:shd w:val="clear" w:color="auto" w:fill="DBE5F1" w:themeFill="accent1" w:themeFillTint="33"/>
            <w:vAlign w:val="center"/>
          </w:tcPr>
          <w:p w14:paraId="552EE2FF" w14:textId="77777777" w:rsidR="00821724" w:rsidRPr="00516AC2" w:rsidRDefault="00821724" w:rsidP="00CF363C">
            <w:pPr>
              <w:spacing w:line="360" w:lineRule="auto"/>
              <w:jc w:val="center"/>
              <w:rPr>
                <w:rFonts w:ascii="Arial" w:hAnsi="Arial" w:cs="Arial"/>
                <w:b/>
                <w:sz w:val="22"/>
                <w:szCs w:val="22"/>
                <w:u w:val="single"/>
              </w:rPr>
            </w:pPr>
          </w:p>
        </w:tc>
        <w:tc>
          <w:tcPr>
            <w:tcW w:w="3414" w:type="pct"/>
          </w:tcPr>
          <w:p w14:paraId="02C74215" w14:textId="1C730FAB" w:rsidR="00821724" w:rsidRPr="00CA7B41" w:rsidRDefault="00821724" w:rsidP="006238C5">
            <w:pPr>
              <w:pStyle w:val="ListParagraph"/>
              <w:numPr>
                <w:ilvl w:val="0"/>
                <w:numId w:val="45"/>
              </w:numPr>
              <w:tabs>
                <w:tab w:val="left" w:pos="0"/>
              </w:tabs>
              <w:spacing w:line="360" w:lineRule="auto"/>
              <w:ind w:left="358"/>
              <w:rPr>
                <w:rFonts w:ascii="Arial" w:hAnsi="Arial" w:cs="Arial"/>
                <w:sz w:val="22"/>
                <w:szCs w:val="22"/>
              </w:rPr>
            </w:pPr>
            <w:r w:rsidRPr="00CA7B41">
              <w:rPr>
                <w:rFonts w:ascii="Arial" w:hAnsi="Arial" w:cs="Arial"/>
                <w:sz w:val="22"/>
                <w:szCs w:val="22"/>
                <w:lang w:val="en-US"/>
              </w:rPr>
              <w:t>Building &amp; Civil Works</w:t>
            </w:r>
          </w:p>
        </w:tc>
        <w:tc>
          <w:tcPr>
            <w:tcW w:w="856" w:type="pct"/>
          </w:tcPr>
          <w:p w14:paraId="313ED341" w14:textId="3329AD76"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4</w:t>
            </w:r>
            <w:r w:rsidR="00AB7B38" w:rsidRPr="00E23F64">
              <w:rPr>
                <w:rFonts w:ascii="Arial" w:hAnsi="Arial" w:cs="Arial"/>
                <w:sz w:val="22"/>
                <w:szCs w:val="22"/>
              </w:rPr>
              <w:t>5</w:t>
            </w:r>
          </w:p>
        </w:tc>
      </w:tr>
      <w:tr w:rsidR="00821724" w:rsidRPr="009D1381" w14:paraId="7437ED0F" w14:textId="77777777" w:rsidTr="00C47C4D">
        <w:trPr>
          <w:trHeight w:val="294"/>
        </w:trPr>
        <w:tc>
          <w:tcPr>
            <w:tcW w:w="730" w:type="pct"/>
            <w:vMerge/>
            <w:shd w:val="clear" w:color="auto" w:fill="DBE5F1" w:themeFill="accent1" w:themeFillTint="33"/>
            <w:vAlign w:val="center"/>
          </w:tcPr>
          <w:p w14:paraId="46B526DB" w14:textId="138B2DD3" w:rsidR="00821724" w:rsidRPr="006D55A0" w:rsidRDefault="00821724" w:rsidP="00821724">
            <w:pPr>
              <w:spacing w:line="360" w:lineRule="auto"/>
              <w:jc w:val="center"/>
              <w:rPr>
                <w:rFonts w:ascii="Arial" w:hAnsi="Arial" w:cs="Arial"/>
                <w:b/>
                <w:sz w:val="22"/>
                <w:szCs w:val="22"/>
              </w:rPr>
            </w:pPr>
          </w:p>
        </w:tc>
        <w:tc>
          <w:tcPr>
            <w:tcW w:w="3414" w:type="pct"/>
          </w:tcPr>
          <w:p w14:paraId="2EA08BD5" w14:textId="23277D9C" w:rsidR="00821724" w:rsidRPr="00CA7B41" w:rsidRDefault="00821724" w:rsidP="006238C5">
            <w:pPr>
              <w:pStyle w:val="ListParagraph"/>
              <w:numPr>
                <w:ilvl w:val="0"/>
                <w:numId w:val="45"/>
              </w:numPr>
              <w:tabs>
                <w:tab w:val="left" w:pos="0"/>
              </w:tabs>
              <w:spacing w:line="360" w:lineRule="auto"/>
              <w:ind w:left="358"/>
              <w:rPr>
                <w:rFonts w:ascii="Arial" w:hAnsi="Arial" w:cs="Arial"/>
                <w:sz w:val="22"/>
                <w:szCs w:val="22"/>
              </w:rPr>
            </w:pPr>
            <w:r w:rsidRPr="00CA7B41">
              <w:rPr>
                <w:rFonts w:ascii="Arial" w:hAnsi="Arial" w:cs="Arial"/>
                <w:sz w:val="22"/>
                <w:szCs w:val="22"/>
                <w:lang w:val="en-US"/>
              </w:rPr>
              <w:t>Plant and Machinery/ Equipment details</w:t>
            </w:r>
          </w:p>
        </w:tc>
        <w:tc>
          <w:tcPr>
            <w:tcW w:w="856" w:type="pct"/>
          </w:tcPr>
          <w:p w14:paraId="60212FE9" w14:textId="7D3DD853" w:rsidR="00821724" w:rsidRPr="00E23F64" w:rsidRDefault="00C47C4D" w:rsidP="00CF363C">
            <w:pPr>
              <w:spacing w:line="360" w:lineRule="auto"/>
              <w:jc w:val="center"/>
              <w:rPr>
                <w:rFonts w:ascii="Arial" w:hAnsi="Arial" w:cs="Arial"/>
                <w:bCs/>
                <w:sz w:val="22"/>
                <w:szCs w:val="22"/>
              </w:rPr>
            </w:pPr>
            <w:r w:rsidRPr="00E23F64">
              <w:rPr>
                <w:rFonts w:ascii="Arial" w:hAnsi="Arial" w:cs="Arial"/>
                <w:bCs/>
                <w:sz w:val="22"/>
                <w:szCs w:val="22"/>
              </w:rPr>
              <w:t>4</w:t>
            </w:r>
            <w:r w:rsidR="00AB7B38" w:rsidRPr="00E23F64">
              <w:rPr>
                <w:rFonts w:ascii="Arial" w:hAnsi="Arial" w:cs="Arial"/>
                <w:bCs/>
                <w:sz w:val="22"/>
                <w:szCs w:val="22"/>
              </w:rPr>
              <w:t>8</w:t>
            </w:r>
          </w:p>
        </w:tc>
      </w:tr>
      <w:tr w:rsidR="00821724" w:rsidRPr="009D1381" w14:paraId="6FC1EF7D" w14:textId="77777777" w:rsidTr="00C47C4D">
        <w:trPr>
          <w:trHeight w:val="294"/>
        </w:trPr>
        <w:tc>
          <w:tcPr>
            <w:tcW w:w="0" w:type="auto"/>
            <w:vMerge/>
            <w:shd w:val="clear" w:color="auto" w:fill="DBE5F1" w:themeFill="accent1" w:themeFillTint="33"/>
            <w:vAlign w:val="center"/>
          </w:tcPr>
          <w:p w14:paraId="63396843" w14:textId="77777777" w:rsidR="00821724" w:rsidRPr="00516AC2" w:rsidRDefault="00821724" w:rsidP="00CF363C">
            <w:pPr>
              <w:spacing w:line="360" w:lineRule="auto"/>
              <w:jc w:val="center"/>
              <w:rPr>
                <w:rFonts w:ascii="Arial" w:hAnsi="Arial" w:cs="Arial"/>
                <w:b/>
                <w:sz w:val="22"/>
                <w:szCs w:val="22"/>
                <w:u w:val="single"/>
              </w:rPr>
            </w:pPr>
          </w:p>
        </w:tc>
        <w:tc>
          <w:tcPr>
            <w:tcW w:w="3414" w:type="pct"/>
          </w:tcPr>
          <w:p w14:paraId="2C61AE94" w14:textId="16FBCC55" w:rsidR="00821724" w:rsidRPr="00CA7B41" w:rsidRDefault="00821724" w:rsidP="006238C5">
            <w:pPr>
              <w:pStyle w:val="ListParagraph"/>
              <w:numPr>
                <w:ilvl w:val="0"/>
                <w:numId w:val="45"/>
              </w:numPr>
              <w:tabs>
                <w:tab w:val="left" w:pos="0"/>
              </w:tabs>
              <w:spacing w:line="360" w:lineRule="auto"/>
              <w:ind w:left="358"/>
              <w:rPr>
                <w:rFonts w:ascii="Arial" w:hAnsi="Arial" w:cs="Arial"/>
                <w:sz w:val="22"/>
                <w:szCs w:val="22"/>
              </w:rPr>
            </w:pPr>
            <w:r w:rsidRPr="00CA7B41">
              <w:rPr>
                <w:rFonts w:ascii="Arial" w:hAnsi="Arial" w:cs="Arial"/>
                <w:sz w:val="22"/>
                <w:szCs w:val="22"/>
                <w:lang w:val="en-US"/>
              </w:rPr>
              <w:t>Utilities</w:t>
            </w:r>
          </w:p>
        </w:tc>
        <w:tc>
          <w:tcPr>
            <w:tcW w:w="856" w:type="pct"/>
          </w:tcPr>
          <w:p w14:paraId="3A732E3F" w14:textId="5ECE0A83"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5</w:t>
            </w:r>
            <w:r w:rsidR="00AB7B38" w:rsidRPr="00E23F64">
              <w:rPr>
                <w:rFonts w:ascii="Arial" w:hAnsi="Arial" w:cs="Arial"/>
                <w:sz w:val="22"/>
                <w:szCs w:val="22"/>
              </w:rPr>
              <w:t>0</w:t>
            </w:r>
          </w:p>
        </w:tc>
      </w:tr>
      <w:tr w:rsidR="00821724" w:rsidRPr="009D1381" w14:paraId="5BC31D8D" w14:textId="77777777" w:rsidTr="00C47C4D">
        <w:trPr>
          <w:trHeight w:val="294"/>
        </w:trPr>
        <w:tc>
          <w:tcPr>
            <w:tcW w:w="0" w:type="auto"/>
            <w:vMerge w:val="restart"/>
            <w:shd w:val="clear" w:color="auto" w:fill="DBE5F1" w:themeFill="accent1" w:themeFillTint="33"/>
            <w:vAlign w:val="center"/>
          </w:tcPr>
          <w:p w14:paraId="7E0D8EFC" w14:textId="525C31E6" w:rsidR="00821724" w:rsidRPr="00516AC2" w:rsidRDefault="00821724" w:rsidP="00821724">
            <w:pPr>
              <w:spacing w:line="360" w:lineRule="auto"/>
              <w:jc w:val="center"/>
              <w:rPr>
                <w:rFonts w:ascii="Arial" w:hAnsi="Arial" w:cs="Arial"/>
                <w:b/>
                <w:sz w:val="22"/>
                <w:szCs w:val="22"/>
                <w:u w:val="single"/>
              </w:rPr>
            </w:pPr>
            <w:r w:rsidRPr="006D55A0">
              <w:rPr>
                <w:rFonts w:ascii="Arial" w:hAnsi="Arial" w:cs="Arial"/>
                <w:b/>
                <w:sz w:val="22"/>
                <w:szCs w:val="22"/>
              </w:rPr>
              <w:t>PART E</w:t>
            </w:r>
          </w:p>
        </w:tc>
        <w:tc>
          <w:tcPr>
            <w:tcW w:w="3414" w:type="pct"/>
            <w:vAlign w:val="center"/>
          </w:tcPr>
          <w:p w14:paraId="69334E0F" w14:textId="1BD134AC" w:rsidR="00821724" w:rsidRPr="005F1EC6" w:rsidRDefault="00821724" w:rsidP="00821724">
            <w:pPr>
              <w:tabs>
                <w:tab w:val="left" w:pos="0"/>
              </w:tabs>
              <w:spacing w:line="360" w:lineRule="auto"/>
              <w:rPr>
                <w:rFonts w:ascii="Arial" w:hAnsi="Arial" w:cs="Arial"/>
                <w:sz w:val="22"/>
                <w:szCs w:val="22"/>
              </w:rPr>
            </w:pPr>
            <w:r>
              <w:rPr>
                <w:rFonts w:ascii="Arial" w:hAnsi="Arial" w:cs="Arial"/>
                <w:b/>
                <w:sz w:val="22"/>
                <w:szCs w:val="22"/>
              </w:rPr>
              <w:t>TECHNICAL ASSESSMENT OF THE COMPANY</w:t>
            </w:r>
          </w:p>
        </w:tc>
        <w:tc>
          <w:tcPr>
            <w:tcW w:w="856" w:type="pct"/>
          </w:tcPr>
          <w:p w14:paraId="704680AB" w14:textId="110AD37E" w:rsidR="00821724" w:rsidRPr="00E23F64" w:rsidRDefault="00821724" w:rsidP="00821724">
            <w:pPr>
              <w:spacing w:line="360" w:lineRule="auto"/>
              <w:jc w:val="center"/>
              <w:rPr>
                <w:rFonts w:ascii="Arial" w:hAnsi="Arial" w:cs="Arial"/>
                <w:b/>
                <w:bCs/>
                <w:sz w:val="22"/>
                <w:szCs w:val="22"/>
              </w:rPr>
            </w:pPr>
          </w:p>
        </w:tc>
      </w:tr>
      <w:tr w:rsidR="00821724" w:rsidRPr="009D1381" w14:paraId="19DC9737" w14:textId="77777777" w:rsidTr="00C47C4D">
        <w:trPr>
          <w:trHeight w:val="294"/>
        </w:trPr>
        <w:tc>
          <w:tcPr>
            <w:tcW w:w="0" w:type="auto"/>
            <w:vMerge/>
            <w:shd w:val="clear" w:color="auto" w:fill="DBE5F1" w:themeFill="accent1" w:themeFillTint="33"/>
            <w:vAlign w:val="center"/>
          </w:tcPr>
          <w:p w14:paraId="675186C2" w14:textId="3CCD31E3" w:rsidR="00821724" w:rsidRPr="00516AC2" w:rsidRDefault="00821724" w:rsidP="00CF363C">
            <w:pPr>
              <w:spacing w:line="360" w:lineRule="auto"/>
              <w:jc w:val="center"/>
              <w:rPr>
                <w:rFonts w:ascii="Arial" w:hAnsi="Arial" w:cs="Arial"/>
                <w:b/>
                <w:sz w:val="22"/>
                <w:szCs w:val="22"/>
                <w:u w:val="single"/>
              </w:rPr>
            </w:pPr>
          </w:p>
        </w:tc>
        <w:tc>
          <w:tcPr>
            <w:tcW w:w="3414" w:type="pct"/>
          </w:tcPr>
          <w:p w14:paraId="3DABA6D4" w14:textId="7EC944C2" w:rsidR="00821724" w:rsidRPr="00821724" w:rsidRDefault="00821724" w:rsidP="006238C5">
            <w:pPr>
              <w:pStyle w:val="ListParagraph"/>
              <w:numPr>
                <w:ilvl w:val="0"/>
                <w:numId w:val="46"/>
              </w:numPr>
              <w:tabs>
                <w:tab w:val="left" w:pos="0"/>
              </w:tabs>
              <w:spacing w:line="360" w:lineRule="auto"/>
              <w:ind w:left="358"/>
              <w:rPr>
                <w:rFonts w:ascii="Arial" w:hAnsi="Arial" w:cs="Arial"/>
                <w:sz w:val="22"/>
                <w:szCs w:val="22"/>
              </w:rPr>
            </w:pPr>
            <w:r w:rsidRPr="00821724">
              <w:rPr>
                <w:rFonts w:ascii="Arial" w:hAnsi="Arial" w:cs="Arial"/>
                <w:sz w:val="22"/>
                <w:szCs w:val="22"/>
                <w:lang w:val="en-US"/>
              </w:rPr>
              <w:t>Capacity of Manufacturing Facility</w:t>
            </w:r>
          </w:p>
        </w:tc>
        <w:tc>
          <w:tcPr>
            <w:tcW w:w="856" w:type="pct"/>
          </w:tcPr>
          <w:p w14:paraId="7D2BF17F" w14:textId="4E8711C6"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5</w:t>
            </w:r>
            <w:r w:rsidR="00AB7B38" w:rsidRPr="00E23F64">
              <w:rPr>
                <w:rFonts w:ascii="Arial" w:hAnsi="Arial" w:cs="Arial"/>
                <w:sz w:val="22"/>
                <w:szCs w:val="22"/>
              </w:rPr>
              <w:t>2</w:t>
            </w:r>
          </w:p>
        </w:tc>
      </w:tr>
      <w:tr w:rsidR="00821724" w:rsidRPr="009D1381" w14:paraId="219543F4" w14:textId="77777777" w:rsidTr="00C47C4D">
        <w:trPr>
          <w:trHeight w:val="294"/>
        </w:trPr>
        <w:tc>
          <w:tcPr>
            <w:tcW w:w="0" w:type="auto"/>
            <w:vMerge/>
            <w:shd w:val="clear" w:color="auto" w:fill="DBE5F1" w:themeFill="accent1" w:themeFillTint="33"/>
            <w:vAlign w:val="center"/>
          </w:tcPr>
          <w:p w14:paraId="3EA1D90B" w14:textId="42E5463E" w:rsidR="00821724" w:rsidRPr="00516AC2" w:rsidRDefault="00821724" w:rsidP="00CF363C">
            <w:pPr>
              <w:spacing w:line="360" w:lineRule="auto"/>
              <w:jc w:val="center"/>
              <w:rPr>
                <w:rFonts w:ascii="Arial" w:hAnsi="Arial" w:cs="Arial"/>
                <w:b/>
                <w:sz w:val="22"/>
                <w:szCs w:val="22"/>
                <w:u w:val="single"/>
              </w:rPr>
            </w:pPr>
          </w:p>
        </w:tc>
        <w:tc>
          <w:tcPr>
            <w:tcW w:w="3414" w:type="pct"/>
          </w:tcPr>
          <w:p w14:paraId="62106072" w14:textId="55F1216E" w:rsidR="00821724" w:rsidRPr="00821724" w:rsidRDefault="00821724" w:rsidP="006238C5">
            <w:pPr>
              <w:pStyle w:val="ListParagraph"/>
              <w:numPr>
                <w:ilvl w:val="0"/>
                <w:numId w:val="46"/>
              </w:numPr>
              <w:tabs>
                <w:tab w:val="left" w:pos="0"/>
              </w:tabs>
              <w:spacing w:line="360" w:lineRule="auto"/>
              <w:ind w:left="358"/>
              <w:rPr>
                <w:rFonts w:ascii="Arial" w:hAnsi="Arial" w:cs="Arial"/>
                <w:sz w:val="22"/>
                <w:szCs w:val="22"/>
              </w:rPr>
            </w:pPr>
            <w:r w:rsidRPr="00821724">
              <w:rPr>
                <w:rFonts w:ascii="Arial" w:hAnsi="Arial" w:cs="Arial"/>
                <w:sz w:val="22"/>
                <w:szCs w:val="22"/>
                <w:lang w:val="en-US"/>
              </w:rPr>
              <w:t xml:space="preserve">Process </w:t>
            </w:r>
            <w:r>
              <w:rPr>
                <w:rFonts w:ascii="Arial" w:hAnsi="Arial" w:cs="Arial"/>
                <w:sz w:val="22"/>
                <w:szCs w:val="22"/>
                <w:lang w:val="en-US"/>
              </w:rPr>
              <w:t xml:space="preserve">Flow Chart </w:t>
            </w:r>
          </w:p>
        </w:tc>
        <w:tc>
          <w:tcPr>
            <w:tcW w:w="856" w:type="pct"/>
          </w:tcPr>
          <w:p w14:paraId="2950F35F" w14:textId="5A190889"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5</w:t>
            </w:r>
            <w:r w:rsidR="00AB7B38" w:rsidRPr="00E23F64">
              <w:rPr>
                <w:rFonts w:ascii="Arial" w:hAnsi="Arial" w:cs="Arial"/>
                <w:sz w:val="22"/>
                <w:szCs w:val="22"/>
              </w:rPr>
              <w:t>2</w:t>
            </w:r>
          </w:p>
        </w:tc>
      </w:tr>
      <w:tr w:rsidR="00821724" w:rsidRPr="009D1381" w14:paraId="426F0286" w14:textId="77777777" w:rsidTr="00C47C4D">
        <w:trPr>
          <w:trHeight w:val="184"/>
        </w:trPr>
        <w:tc>
          <w:tcPr>
            <w:tcW w:w="730" w:type="pct"/>
            <w:vMerge/>
            <w:shd w:val="clear" w:color="auto" w:fill="DBE5F1" w:themeFill="accent1" w:themeFillTint="33"/>
            <w:vAlign w:val="center"/>
          </w:tcPr>
          <w:p w14:paraId="6F7FB3F8" w14:textId="1E308859" w:rsidR="00821724" w:rsidRPr="006D55A0" w:rsidRDefault="00821724" w:rsidP="00CF363C">
            <w:pPr>
              <w:spacing w:line="360" w:lineRule="auto"/>
              <w:jc w:val="center"/>
              <w:rPr>
                <w:rFonts w:ascii="Arial" w:hAnsi="Arial" w:cs="Arial"/>
                <w:b/>
                <w:sz w:val="22"/>
                <w:szCs w:val="22"/>
              </w:rPr>
            </w:pPr>
          </w:p>
        </w:tc>
        <w:tc>
          <w:tcPr>
            <w:tcW w:w="3414" w:type="pct"/>
          </w:tcPr>
          <w:p w14:paraId="112831D3" w14:textId="3DB63F31" w:rsidR="00821724" w:rsidRPr="00821724" w:rsidRDefault="00821724" w:rsidP="006238C5">
            <w:pPr>
              <w:pStyle w:val="ListParagraph"/>
              <w:numPr>
                <w:ilvl w:val="0"/>
                <w:numId w:val="46"/>
              </w:numPr>
              <w:tabs>
                <w:tab w:val="left" w:pos="0"/>
              </w:tabs>
              <w:spacing w:line="360" w:lineRule="auto"/>
              <w:ind w:left="358"/>
              <w:rPr>
                <w:rFonts w:ascii="Arial" w:hAnsi="Arial" w:cs="Arial"/>
                <w:sz w:val="22"/>
                <w:szCs w:val="22"/>
              </w:rPr>
            </w:pPr>
            <w:r w:rsidRPr="00821724">
              <w:rPr>
                <w:rFonts w:ascii="Arial" w:hAnsi="Arial" w:cs="Arial"/>
                <w:sz w:val="22"/>
                <w:szCs w:val="22"/>
                <w:lang w:val="en-US"/>
              </w:rPr>
              <w:t>Technical Specification</w:t>
            </w:r>
            <w:r>
              <w:rPr>
                <w:rFonts w:ascii="Arial" w:hAnsi="Arial" w:cs="Arial"/>
                <w:sz w:val="22"/>
                <w:szCs w:val="22"/>
                <w:lang w:val="en-US"/>
              </w:rPr>
              <w:t>/Technology Used</w:t>
            </w:r>
          </w:p>
        </w:tc>
        <w:tc>
          <w:tcPr>
            <w:tcW w:w="856" w:type="pct"/>
          </w:tcPr>
          <w:p w14:paraId="4E0C2186" w14:textId="1DEE782E" w:rsidR="00821724" w:rsidRPr="00E23F64" w:rsidRDefault="00C47C4D" w:rsidP="00CF363C">
            <w:pPr>
              <w:spacing w:line="360" w:lineRule="auto"/>
              <w:jc w:val="center"/>
              <w:rPr>
                <w:rFonts w:ascii="Arial" w:hAnsi="Arial" w:cs="Arial"/>
                <w:bCs/>
                <w:sz w:val="22"/>
                <w:szCs w:val="22"/>
              </w:rPr>
            </w:pPr>
            <w:r w:rsidRPr="00E23F64">
              <w:rPr>
                <w:rFonts w:ascii="Arial" w:hAnsi="Arial" w:cs="Arial"/>
                <w:bCs/>
                <w:sz w:val="22"/>
                <w:szCs w:val="22"/>
              </w:rPr>
              <w:t>5</w:t>
            </w:r>
            <w:r w:rsidR="00AB7B38" w:rsidRPr="00E23F64">
              <w:rPr>
                <w:rFonts w:ascii="Arial" w:hAnsi="Arial" w:cs="Arial"/>
                <w:bCs/>
                <w:sz w:val="22"/>
                <w:szCs w:val="22"/>
              </w:rPr>
              <w:t>4</w:t>
            </w:r>
          </w:p>
        </w:tc>
      </w:tr>
      <w:tr w:rsidR="00821724" w:rsidRPr="009D1381" w14:paraId="1BA75FA4" w14:textId="77777777" w:rsidTr="00C47C4D">
        <w:trPr>
          <w:trHeight w:val="358"/>
        </w:trPr>
        <w:tc>
          <w:tcPr>
            <w:tcW w:w="0" w:type="auto"/>
            <w:vMerge/>
            <w:shd w:val="clear" w:color="auto" w:fill="DBE5F1" w:themeFill="accent1" w:themeFillTint="33"/>
            <w:vAlign w:val="center"/>
          </w:tcPr>
          <w:p w14:paraId="37C09749" w14:textId="77777777" w:rsidR="00821724" w:rsidRPr="00516AC2" w:rsidRDefault="00821724" w:rsidP="00CF363C">
            <w:pPr>
              <w:spacing w:line="360" w:lineRule="auto"/>
              <w:jc w:val="center"/>
              <w:rPr>
                <w:rFonts w:ascii="Arial" w:hAnsi="Arial" w:cs="Arial"/>
                <w:b/>
                <w:sz w:val="22"/>
                <w:szCs w:val="22"/>
                <w:u w:val="single"/>
              </w:rPr>
            </w:pPr>
          </w:p>
        </w:tc>
        <w:tc>
          <w:tcPr>
            <w:tcW w:w="3414" w:type="pct"/>
          </w:tcPr>
          <w:p w14:paraId="7278A5BB" w14:textId="2DCDF788" w:rsidR="00821724" w:rsidRPr="00821724" w:rsidRDefault="00821724" w:rsidP="006238C5">
            <w:pPr>
              <w:pStyle w:val="ListParagraph"/>
              <w:numPr>
                <w:ilvl w:val="0"/>
                <w:numId w:val="46"/>
              </w:numPr>
              <w:tabs>
                <w:tab w:val="left" w:pos="0"/>
              </w:tabs>
              <w:spacing w:line="360" w:lineRule="auto"/>
              <w:ind w:left="358"/>
              <w:rPr>
                <w:rFonts w:ascii="Arial" w:hAnsi="Arial" w:cs="Arial"/>
                <w:sz w:val="22"/>
                <w:szCs w:val="22"/>
              </w:rPr>
            </w:pPr>
            <w:r w:rsidRPr="00821724">
              <w:rPr>
                <w:rFonts w:ascii="Arial" w:hAnsi="Arial" w:cs="Arial"/>
                <w:sz w:val="22"/>
                <w:szCs w:val="22"/>
                <w:lang w:val="en-US"/>
              </w:rPr>
              <w:t>Te</w:t>
            </w:r>
            <w:r>
              <w:rPr>
                <w:rFonts w:ascii="Arial" w:hAnsi="Arial" w:cs="Arial"/>
                <w:sz w:val="22"/>
                <w:szCs w:val="22"/>
                <w:lang w:val="en-US"/>
              </w:rPr>
              <w:t>sting Standards for Production</w:t>
            </w:r>
          </w:p>
        </w:tc>
        <w:tc>
          <w:tcPr>
            <w:tcW w:w="856" w:type="pct"/>
          </w:tcPr>
          <w:p w14:paraId="197AEB73" w14:textId="6630A6E0" w:rsidR="00821724" w:rsidRPr="00E23F64" w:rsidRDefault="00AB7B38" w:rsidP="00CF363C">
            <w:pPr>
              <w:spacing w:line="360" w:lineRule="auto"/>
              <w:jc w:val="center"/>
              <w:rPr>
                <w:rFonts w:ascii="Arial" w:hAnsi="Arial" w:cs="Arial"/>
                <w:sz w:val="22"/>
                <w:szCs w:val="22"/>
              </w:rPr>
            </w:pPr>
            <w:r w:rsidRPr="00E23F64">
              <w:rPr>
                <w:rFonts w:ascii="Arial" w:hAnsi="Arial" w:cs="Arial"/>
                <w:sz w:val="22"/>
                <w:szCs w:val="22"/>
              </w:rPr>
              <w:t>58</w:t>
            </w:r>
          </w:p>
        </w:tc>
      </w:tr>
      <w:tr w:rsidR="00821724" w:rsidRPr="009D1381" w14:paraId="3A8A6700" w14:textId="77777777" w:rsidTr="00C47C4D">
        <w:trPr>
          <w:trHeight w:val="109"/>
        </w:trPr>
        <w:tc>
          <w:tcPr>
            <w:tcW w:w="730" w:type="pct"/>
            <w:vMerge/>
            <w:shd w:val="clear" w:color="auto" w:fill="DBE5F1" w:themeFill="accent1" w:themeFillTint="33"/>
            <w:vAlign w:val="center"/>
          </w:tcPr>
          <w:p w14:paraId="061730DE" w14:textId="77777777" w:rsidR="00821724" w:rsidRPr="00516AC2" w:rsidRDefault="00821724" w:rsidP="00CF363C">
            <w:pPr>
              <w:spacing w:line="360" w:lineRule="auto"/>
              <w:jc w:val="center"/>
              <w:rPr>
                <w:rFonts w:ascii="Arial" w:hAnsi="Arial" w:cs="Arial"/>
                <w:b/>
                <w:sz w:val="22"/>
                <w:szCs w:val="22"/>
              </w:rPr>
            </w:pPr>
          </w:p>
        </w:tc>
        <w:tc>
          <w:tcPr>
            <w:tcW w:w="3414" w:type="pct"/>
          </w:tcPr>
          <w:p w14:paraId="42BA6CEB" w14:textId="707AF3B1" w:rsidR="00821724" w:rsidRPr="005F1EC6" w:rsidRDefault="00821724" w:rsidP="006238C5">
            <w:pPr>
              <w:pStyle w:val="ListParagraph"/>
              <w:numPr>
                <w:ilvl w:val="0"/>
                <w:numId w:val="46"/>
              </w:numPr>
              <w:tabs>
                <w:tab w:val="left" w:pos="0"/>
              </w:tabs>
              <w:spacing w:line="360" w:lineRule="auto"/>
              <w:ind w:left="358"/>
              <w:rPr>
                <w:rFonts w:ascii="Arial" w:hAnsi="Arial" w:cs="Arial"/>
                <w:sz w:val="22"/>
                <w:szCs w:val="22"/>
              </w:rPr>
            </w:pPr>
            <w:r>
              <w:rPr>
                <w:rFonts w:ascii="Arial" w:hAnsi="Arial" w:cs="Arial"/>
                <w:sz w:val="22"/>
                <w:szCs w:val="22"/>
                <w:lang w:val="en-US"/>
              </w:rPr>
              <w:t xml:space="preserve">Manpower </w:t>
            </w:r>
          </w:p>
        </w:tc>
        <w:tc>
          <w:tcPr>
            <w:tcW w:w="856" w:type="pct"/>
          </w:tcPr>
          <w:p w14:paraId="04F15D06" w14:textId="1ADE444B" w:rsidR="00821724" w:rsidRPr="00E23F64" w:rsidRDefault="00AB7B38" w:rsidP="00CF363C">
            <w:pPr>
              <w:spacing w:line="360" w:lineRule="auto"/>
              <w:jc w:val="center"/>
              <w:rPr>
                <w:rFonts w:ascii="Arial" w:hAnsi="Arial" w:cs="Arial"/>
                <w:sz w:val="22"/>
                <w:szCs w:val="22"/>
              </w:rPr>
            </w:pPr>
            <w:r w:rsidRPr="00E23F64">
              <w:rPr>
                <w:rFonts w:ascii="Arial" w:hAnsi="Arial" w:cs="Arial"/>
                <w:sz w:val="22"/>
                <w:szCs w:val="22"/>
              </w:rPr>
              <w:t>58</w:t>
            </w:r>
          </w:p>
        </w:tc>
      </w:tr>
      <w:tr w:rsidR="00821724" w:rsidRPr="009D1381" w14:paraId="02713D43" w14:textId="77777777" w:rsidTr="00C47C4D">
        <w:trPr>
          <w:trHeight w:val="109"/>
        </w:trPr>
        <w:tc>
          <w:tcPr>
            <w:tcW w:w="730" w:type="pct"/>
            <w:vMerge w:val="restart"/>
            <w:shd w:val="clear" w:color="auto" w:fill="DBE5F1" w:themeFill="accent1" w:themeFillTint="33"/>
            <w:vAlign w:val="center"/>
          </w:tcPr>
          <w:p w14:paraId="6A9E5133" w14:textId="57917EE2" w:rsidR="00821724" w:rsidRPr="00516AC2" w:rsidRDefault="00821724" w:rsidP="00CF363C">
            <w:pPr>
              <w:spacing w:line="360" w:lineRule="auto"/>
              <w:jc w:val="center"/>
              <w:rPr>
                <w:rFonts w:ascii="Arial" w:hAnsi="Arial" w:cs="Arial"/>
                <w:b/>
                <w:sz w:val="22"/>
                <w:szCs w:val="22"/>
              </w:rPr>
            </w:pPr>
            <w:r w:rsidRPr="006D55A0">
              <w:rPr>
                <w:rFonts w:ascii="Arial" w:hAnsi="Arial" w:cs="Arial"/>
                <w:b/>
                <w:sz w:val="22"/>
                <w:szCs w:val="22"/>
              </w:rPr>
              <w:t xml:space="preserve">PART </w:t>
            </w:r>
            <w:r>
              <w:rPr>
                <w:rFonts w:ascii="Arial" w:hAnsi="Arial" w:cs="Arial"/>
                <w:b/>
                <w:sz w:val="22"/>
                <w:szCs w:val="22"/>
              </w:rPr>
              <w:t>F</w:t>
            </w:r>
          </w:p>
        </w:tc>
        <w:tc>
          <w:tcPr>
            <w:tcW w:w="3414" w:type="pct"/>
          </w:tcPr>
          <w:p w14:paraId="569E0870" w14:textId="696D7019" w:rsidR="00821724" w:rsidRPr="005F1EC6" w:rsidRDefault="00821724" w:rsidP="00821724">
            <w:pPr>
              <w:tabs>
                <w:tab w:val="left" w:pos="0"/>
              </w:tabs>
              <w:spacing w:line="360" w:lineRule="auto"/>
              <w:rPr>
                <w:rFonts w:ascii="Arial" w:hAnsi="Arial" w:cs="Arial"/>
                <w:sz w:val="22"/>
                <w:szCs w:val="22"/>
              </w:rPr>
            </w:pPr>
            <w:r>
              <w:rPr>
                <w:rFonts w:ascii="Arial" w:hAnsi="Arial" w:cs="Arial"/>
                <w:b/>
                <w:sz w:val="22"/>
                <w:szCs w:val="22"/>
                <w:lang w:val="en-US"/>
              </w:rPr>
              <w:t>PRODUCT PROFILE</w:t>
            </w:r>
          </w:p>
        </w:tc>
        <w:tc>
          <w:tcPr>
            <w:tcW w:w="856" w:type="pct"/>
          </w:tcPr>
          <w:p w14:paraId="07B694A5" w14:textId="2835BBA0" w:rsidR="00821724" w:rsidRPr="00E23F64" w:rsidRDefault="00821724" w:rsidP="00CF363C">
            <w:pPr>
              <w:spacing w:line="360" w:lineRule="auto"/>
              <w:jc w:val="center"/>
              <w:rPr>
                <w:rFonts w:ascii="Arial" w:hAnsi="Arial" w:cs="Arial"/>
                <w:b/>
                <w:bCs/>
                <w:sz w:val="22"/>
                <w:szCs w:val="22"/>
              </w:rPr>
            </w:pPr>
          </w:p>
        </w:tc>
      </w:tr>
      <w:tr w:rsidR="00821724" w:rsidRPr="009D1381" w14:paraId="2F3718A7" w14:textId="77777777" w:rsidTr="00C47C4D">
        <w:trPr>
          <w:trHeight w:val="109"/>
        </w:trPr>
        <w:tc>
          <w:tcPr>
            <w:tcW w:w="730" w:type="pct"/>
            <w:vMerge/>
            <w:shd w:val="clear" w:color="auto" w:fill="DBE5F1" w:themeFill="accent1" w:themeFillTint="33"/>
            <w:vAlign w:val="center"/>
          </w:tcPr>
          <w:p w14:paraId="4D47D31C" w14:textId="77777777" w:rsidR="00821724" w:rsidRPr="00516AC2" w:rsidRDefault="00821724" w:rsidP="00CF363C">
            <w:pPr>
              <w:spacing w:line="360" w:lineRule="auto"/>
              <w:jc w:val="center"/>
              <w:rPr>
                <w:rFonts w:ascii="Arial" w:hAnsi="Arial" w:cs="Arial"/>
                <w:b/>
                <w:sz w:val="22"/>
                <w:szCs w:val="22"/>
              </w:rPr>
            </w:pPr>
          </w:p>
        </w:tc>
        <w:tc>
          <w:tcPr>
            <w:tcW w:w="3414" w:type="pct"/>
          </w:tcPr>
          <w:p w14:paraId="577AB39D" w14:textId="76DC03DC" w:rsidR="00821724" w:rsidRPr="00821724" w:rsidRDefault="00821724" w:rsidP="006238C5">
            <w:pPr>
              <w:pStyle w:val="ListParagraph"/>
              <w:numPr>
                <w:ilvl w:val="0"/>
                <w:numId w:val="47"/>
              </w:numPr>
              <w:tabs>
                <w:tab w:val="left" w:pos="0"/>
              </w:tabs>
              <w:spacing w:line="360" w:lineRule="auto"/>
              <w:ind w:left="358"/>
              <w:rPr>
                <w:rFonts w:ascii="Arial" w:hAnsi="Arial" w:cs="Arial"/>
                <w:sz w:val="22"/>
                <w:szCs w:val="22"/>
              </w:rPr>
            </w:pPr>
            <w:r w:rsidRPr="00821724">
              <w:rPr>
                <w:rFonts w:ascii="Arial" w:hAnsi="Arial" w:cs="Arial"/>
                <w:sz w:val="22"/>
                <w:szCs w:val="22"/>
                <w:lang w:val="en-US"/>
              </w:rPr>
              <w:t>Introduction</w:t>
            </w:r>
          </w:p>
        </w:tc>
        <w:tc>
          <w:tcPr>
            <w:tcW w:w="856" w:type="pct"/>
          </w:tcPr>
          <w:p w14:paraId="194961BC" w14:textId="6C359073" w:rsidR="00821724" w:rsidRPr="00E23F64" w:rsidRDefault="00AB7B38" w:rsidP="00CF363C">
            <w:pPr>
              <w:spacing w:line="360" w:lineRule="auto"/>
              <w:jc w:val="center"/>
              <w:rPr>
                <w:rFonts w:ascii="Arial" w:hAnsi="Arial" w:cs="Arial"/>
                <w:sz w:val="22"/>
                <w:szCs w:val="22"/>
              </w:rPr>
            </w:pPr>
            <w:r w:rsidRPr="00E23F64">
              <w:rPr>
                <w:rFonts w:ascii="Arial" w:hAnsi="Arial" w:cs="Arial"/>
                <w:sz w:val="22"/>
                <w:szCs w:val="22"/>
              </w:rPr>
              <w:t>59</w:t>
            </w:r>
          </w:p>
        </w:tc>
      </w:tr>
      <w:tr w:rsidR="00821724" w:rsidRPr="009D1381" w14:paraId="781DF0CA" w14:textId="77777777" w:rsidTr="00C47C4D">
        <w:trPr>
          <w:trHeight w:val="109"/>
        </w:trPr>
        <w:tc>
          <w:tcPr>
            <w:tcW w:w="730" w:type="pct"/>
            <w:vMerge/>
            <w:shd w:val="clear" w:color="auto" w:fill="DBE5F1" w:themeFill="accent1" w:themeFillTint="33"/>
            <w:vAlign w:val="center"/>
          </w:tcPr>
          <w:p w14:paraId="6FB990B6" w14:textId="77777777" w:rsidR="00821724" w:rsidRPr="00516AC2" w:rsidRDefault="00821724" w:rsidP="00CF363C">
            <w:pPr>
              <w:spacing w:line="360" w:lineRule="auto"/>
              <w:jc w:val="center"/>
              <w:rPr>
                <w:rFonts w:ascii="Arial" w:hAnsi="Arial" w:cs="Arial"/>
                <w:b/>
                <w:sz w:val="22"/>
                <w:szCs w:val="22"/>
              </w:rPr>
            </w:pPr>
          </w:p>
        </w:tc>
        <w:tc>
          <w:tcPr>
            <w:tcW w:w="3414" w:type="pct"/>
          </w:tcPr>
          <w:p w14:paraId="3CF19259" w14:textId="484B55D2" w:rsidR="00821724" w:rsidRPr="00821724" w:rsidRDefault="00821724" w:rsidP="006238C5">
            <w:pPr>
              <w:pStyle w:val="ListParagraph"/>
              <w:numPr>
                <w:ilvl w:val="0"/>
                <w:numId w:val="47"/>
              </w:numPr>
              <w:tabs>
                <w:tab w:val="left" w:pos="0"/>
              </w:tabs>
              <w:spacing w:line="360" w:lineRule="auto"/>
              <w:ind w:left="358"/>
              <w:rPr>
                <w:rFonts w:ascii="Arial" w:hAnsi="Arial" w:cs="Arial"/>
                <w:sz w:val="22"/>
                <w:szCs w:val="22"/>
                <w:lang w:val="en-US"/>
              </w:rPr>
            </w:pPr>
            <w:r w:rsidRPr="00821724">
              <w:rPr>
                <w:rFonts w:ascii="Arial" w:hAnsi="Arial" w:cs="Arial"/>
                <w:sz w:val="22"/>
                <w:szCs w:val="22"/>
                <w:lang w:val="en-US"/>
              </w:rPr>
              <w:t>Product Category</w:t>
            </w:r>
          </w:p>
        </w:tc>
        <w:tc>
          <w:tcPr>
            <w:tcW w:w="856" w:type="pct"/>
          </w:tcPr>
          <w:p w14:paraId="1A884078" w14:textId="333152A8" w:rsidR="00821724" w:rsidRPr="00E23F64" w:rsidRDefault="00AB7B38" w:rsidP="00CF363C">
            <w:pPr>
              <w:spacing w:line="360" w:lineRule="auto"/>
              <w:jc w:val="center"/>
              <w:rPr>
                <w:rFonts w:ascii="Arial" w:hAnsi="Arial" w:cs="Arial"/>
                <w:sz w:val="22"/>
                <w:szCs w:val="22"/>
              </w:rPr>
            </w:pPr>
            <w:r w:rsidRPr="00E23F64">
              <w:rPr>
                <w:rFonts w:ascii="Arial" w:hAnsi="Arial" w:cs="Arial"/>
                <w:sz w:val="22"/>
                <w:szCs w:val="22"/>
              </w:rPr>
              <w:t>59</w:t>
            </w:r>
          </w:p>
        </w:tc>
      </w:tr>
      <w:tr w:rsidR="00821724" w:rsidRPr="009D1381" w14:paraId="5DEE7DC5" w14:textId="77777777" w:rsidTr="00C47C4D">
        <w:trPr>
          <w:trHeight w:val="109"/>
        </w:trPr>
        <w:tc>
          <w:tcPr>
            <w:tcW w:w="730" w:type="pct"/>
            <w:vMerge/>
            <w:shd w:val="clear" w:color="auto" w:fill="DBE5F1" w:themeFill="accent1" w:themeFillTint="33"/>
            <w:vAlign w:val="center"/>
          </w:tcPr>
          <w:p w14:paraId="2FAB743D" w14:textId="77777777" w:rsidR="00821724" w:rsidRPr="00516AC2" w:rsidRDefault="00821724" w:rsidP="00CF363C">
            <w:pPr>
              <w:spacing w:line="360" w:lineRule="auto"/>
              <w:jc w:val="center"/>
              <w:rPr>
                <w:rFonts w:ascii="Arial" w:hAnsi="Arial" w:cs="Arial"/>
                <w:b/>
                <w:sz w:val="22"/>
                <w:szCs w:val="22"/>
              </w:rPr>
            </w:pPr>
          </w:p>
        </w:tc>
        <w:tc>
          <w:tcPr>
            <w:tcW w:w="3414" w:type="pct"/>
          </w:tcPr>
          <w:p w14:paraId="5F970F91" w14:textId="57C72387" w:rsidR="00821724" w:rsidRPr="00821724" w:rsidRDefault="00821724" w:rsidP="006238C5">
            <w:pPr>
              <w:pStyle w:val="ListParagraph"/>
              <w:numPr>
                <w:ilvl w:val="0"/>
                <w:numId w:val="47"/>
              </w:numPr>
              <w:tabs>
                <w:tab w:val="left" w:pos="0"/>
              </w:tabs>
              <w:spacing w:line="360" w:lineRule="auto"/>
              <w:ind w:left="358"/>
              <w:rPr>
                <w:rFonts w:ascii="Arial" w:hAnsi="Arial" w:cs="Arial"/>
                <w:sz w:val="22"/>
                <w:szCs w:val="22"/>
                <w:lang w:val="en-US"/>
              </w:rPr>
            </w:pPr>
            <w:r w:rsidRPr="00821724">
              <w:rPr>
                <w:rFonts w:ascii="Arial" w:hAnsi="Arial" w:cs="Arial"/>
                <w:sz w:val="22"/>
                <w:szCs w:val="22"/>
                <w:lang w:val="en-US"/>
              </w:rPr>
              <w:t>Marketing, Selling &amp; Distribution Plan</w:t>
            </w:r>
          </w:p>
        </w:tc>
        <w:tc>
          <w:tcPr>
            <w:tcW w:w="856" w:type="pct"/>
          </w:tcPr>
          <w:p w14:paraId="413D0B7C" w14:textId="62D8B2B4"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6</w:t>
            </w:r>
            <w:r w:rsidR="00AB7B38" w:rsidRPr="00E23F64">
              <w:rPr>
                <w:rFonts w:ascii="Arial" w:hAnsi="Arial" w:cs="Arial"/>
                <w:sz w:val="22"/>
                <w:szCs w:val="22"/>
              </w:rPr>
              <w:t>2</w:t>
            </w:r>
          </w:p>
        </w:tc>
      </w:tr>
      <w:tr w:rsidR="00821724" w:rsidRPr="009D1381" w14:paraId="3144B440" w14:textId="77777777" w:rsidTr="00C47C4D">
        <w:trPr>
          <w:trHeight w:val="109"/>
        </w:trPr>
        <w:tc>
          <w:tcPr>
            <w:tcW w:w="730" w:type="pct"/>
            <w:vMerge/>
            <w:shd w:val="clear" w:color="auto" w:fill="DBE5F1" w:themeFill="accent1" w:themeFillTint="33"/>
            <w:vAlign w:val="center"/>
          </w:tcPr>
          <w:p w14:paraId="215BD3B9" w14:textId="77777777" w:rsidR="00821724" w:rsidRPr="00516AC2" w:rsidRDefault="00821724" w:rsidP="00CF363C">
            <w:pPr>
              <w:spacing w:line="360" w:lineRule="auto"/>
              <w:jc w:val="center"/>
              <w:rPr>
                <w:rFonts w:ascii="Arial" w:hAnsi="Arial" w:cs="Arial"/>
                <w:b/>
                <w:sz w:val="22"/>
                <w:szCs w:val="22"/>
              </w:rPr>
            </w:pPr>
          </w:p>
        </w:tc>
        <w:tc>
          <w:tcPr>
            <w:tcW w:w="3414" w:type="pct"/>
          </w:tcPr>
          <w:p w14:paraId="5AD61BEC" w14:textId="29EC13CA" w:rsidR="00821724" w:rsidRPr="00821724" w:rsidRDefault="00821724" w:rsidP="006238C5">
            <w:pPr>
              <w:pStyle w:val="ListParagraph"/>
              <w:numPr>
                <w:ilvl w:val="0"/>
                <w:numId w:val="47"/>
              </w:numPr>
              <w:tabs>
                <w:tab w:val="left" w:pos="0"/>
              </w:tabs>
              <w:spacing w:line="360" w:lineRule="auto"/>
              <w:ind w:left="358"/>
              <w:rPr>
                <w:rFonts w:ascii="Arial" w:hAnsi="Arial" w:cs="Arial"/>
                <w:sz w:val="22"/>
                <w:szCs w:val="22"/>
                <w:lang w:val="en-US"/>
              </w:rPr>
            </w:pPr>
            <w:r>
              <w:rPr>
                <w:rFonts w:ascii="Arial" w:hAnsi="Arial" w:cs="Arial"/>
                <w:sz w:val="22"/>
                <w:szCs w:val="22"/>
                <w:lang w:val="en-US"/>
              </w:rPr>
              <w:t>Raw Material Procurement</w:t>
            </w:r>
          </w:p>
        </w:tc>
        <w:tc>
          <w:tcPr>
            <w:tcW w:w="856" w:type="pct"/>
          </w:tcPr>
          <w:p w14:paraId="62FA2405" w14:textId="4AB46C58" w:rsidR="00821724" w:rsidRPr="00E23F64" w:rsidRDefault="00C47C4D" w:rsidP="00CF363C">
            <w:pPr>
              <w:spacing w:line="360" w:lineRule="auto"/>
              <w:jc w:val="center"/>
              <w:rPr>
                <w:rFonts w:ascii="Arial" w:hAnsi="Arial" w:cs="Arial"/>
                <w:sz w:val="22"/>
                <w:szCs w:val="22"/>
              </w:rPr>
            </w:pPr>
            <w:r w:rsidRPr="00E23F64">
              <w:rPr>
                <w:rFonts w:ascii="Arial" w:hAnsi="Arial" w:cs="Arial"/>
                <w:sz w:val="22"/>
                <w:szCs w:val="22"/>
              </w:rPr>
              <w:t>6</w:t>
            </w:r>
            <w:r w:rsidR="00AB7B38" w:rsidRPr="00E23F64">
              <w:rPr>
                <w:rFonts w:ascii="Arial" w:hAnsi="Arial" w:cs="Arial"/>
                <w:sz w:val="22"/>
                <w:szCs w:val="22"/>
              </w:rPr>
              <w:t>2</w:t>
            </w:r>
          </w:p>
        </w:tc>
      </w:tr>
      <w:tr w:rsidR="00CF363C" w:rsidRPr="009D1381" w14:paraId="741B9928" w14:textId="77777777" w:rsidTr="00C47C4D">
        <w:trPr>
          <w:trHeight w:val="109"/>
        </w:trPr>
        <w:tc>
          <w:tcPr>
            <w:tcW w:w="730" w:type="pct"/>
            <w:shd w:val="clear" w:color="auto" w:fill="DBE5F1" w:themeFill="accent1" w:themeFillTint="33"/>
            <w:vAlign w:val="center"/>
          </w:tcPr>
          <w:p w14:paraId="7CCF194D" w14:textId="01D5CED5" w:rsidR="00CF363C" w:rsidRPr="00516AC2" w:rsidRDefault="00821724" w:rsidP="00CF363C">
            <w:pPr>
              <w:spacing w:line="360" w:lineRule="auto"/>
              <w:jc w:val="center"/>
              <w:rPr>
                <w:rFonts w:ascii="Arial" w:hAnsi="Arial" w:cs="Arial"/>
                <w:b/>
                <w:sz w:val="22"/>
                <w:szCs w:val="22"/>
              </w:rPr>
            </w:pPr>
            <w:r>
              <w:rPr>
                <w:rFonts w:ascii="Arial" w:hAnsi="Arial" w:cs="Arial"/>
                <w:b/>
                <w:sz w:val="22"/>
                <w:szCs w:val="22"/>
              </w:rPr>
              <w:t>PART G</w:t>
            </w:r>
          </w:p>
        </w:tc>
        <w:tc>
          <w:tcPr>
            <w:tcW w:w="3414" w:type="pct"/>
          </w:tcPr>
          <w:p w14:paraId="300A8B3F" w14:textId="621CA1B5" w:rsidR="00CF363C" w:rsidRPr="005F1EC6" w:rsidRDefault="00821724" w:rsidP="00821724">
            <w:pPr>
              <w:tabs>
                <w:tab w:val="left" w:pos="0"/>
              </w:tabs>
              <w:spacing w:line="360" w:lineRule="auto"/>
              <w:rPr>
                <w:rFonts w:ascii="Arial" w:hAnsi="Arial" w:cs="Arial"/>
                <w:sz w:val="22"/>
                <w:szCs w:val="22"/>
              </w:rPr>
            </w:pPr>
            <w:r>
              <w:rPr>
                <w:rFonts w:ascii="Arial" w:hAnsi="Arial" w:cs="Arial"/>
                <w:b/>
                <w:sz w:val="22"/>
                <w:szCs w:val="22"/>
                <w:lang w:val="en-US"/>
              </w:rPr>
              <w:t xml:space="preserve">INDUSTRY OVERVIEW &amp; ANALYSIS </w:t>
            </w:r>
          </w:p>
        </w:tc>
        <w:tc>
          <w:tcPr>
            <w:tcW w:w="856" w:type="pct"/>
          </w:tcPr>
          <w:p w14:paraId="1F8CB57F" w14:textId="3E2E40F6" w:rsidR="00CF363C" w:rsidRPr="00E23F64" w:rsidRDefault="00C47C4D" w:rsidP="00CF363C">
            <w:pPr>
              <w:spacing w:line="360" w:lineRule="auto"/>
              <w:jc w:val="center"/>
              <w:rPr>
                <w:rFonts w:ascii="Arial" w:hAnsi="Arial" w:cs="Arial"/>
                <w:b/>
                <w:bCs/>
                <w:sz w:val="22"/>
                <w:szCs w:val="22"/>
              </w:rPr>
            </w:pPr>
            <w:r w:rsidRPr="00E23F64">
              <w:rPr>
                <w:rFonts w:ascii="Arial" w:hAnsi="Arial" w:cs="Arial"/>
                <w:b/>
                <w:bCs/>
                <w:sz w:val="22"/>
                <w:szCs w:val="22"/>
              </w:rPr>
              <w:t>6</w:t>
            </w:r>
            <w:r w:rsidR="00AB7B38" w:rsidRPr="00E23F64">
              <w:rPr>
                <w:rFonts w:ascii="Arial" w:hAnsi="Arial" w:cs="Arial"/>
                <w:b/>
                <w:bCs/>
                <w:sz w:val="22"/>
                <w:szCs w:val="22"/>
              </w:rPr>
              <w:t>4</w:t>
            </w:r>
          </w:p>
        </w:tc>
      </w:tr>
      <w:tr w:rsidR="00CF363C" w:rsidRPr="009D1381" w14:paraId="5FAF2780" w14:textId="77777777" w:rsidTr="00C47C4D">
        <w:trPr>
          <w:trHeight w:val="109"/>
        </w:trPr>
        <w:tc>
          <w:tcPr>
            <w:tcW w:w="730" w:type="pct"/>
            <w:shd w:val="clear" w:color="auto" w:fill="DBE5F1" w:themeFill="accent1" w:themeFillTint="33"/>
            <w:vAlign w:val="center"/>
          </w:tcPr>
          <w:p w14:paraId="61CF936F" w14:textId="3A16A635" w:rsidR="00CF363C" w:rsidRPr="00516AC2" w:rsidRDefault="00821724" w:rsidP="00CF363C">
            <w:pPr>
              <w:spacing w:line="360" w:lineRule="auto"/>
              <w:jc w:val="center"/>
              <w:rPr>
                <w:rFonts w:ascii="Arial" w:hAnsi="Arial" w:cs="Arial"/>
                <w:b/>
                <w:sz w:val="22"/>
                <w:szCs w:val="22"/>
              </w:rPr>
            </w:pPr>
            <w:r>
              <w:rPr>
                <w:rFonts w:ascii="Arial" w:hAnsi="Arial" w:cs="Arial"/>
                <w:b/>
                <w:sz w:val="22"/>
                <w:szCs w:val="22"/>
              </w:rPr>
              <w:t>PART H</w:t>
            </w:r>
          </w:p>
        </w:tc>
        <w:tc>
          <w:tcPr>
            <w:tcW w:w="3414" w:type="pct"/>
          </w:tcPr>
          <w:p w14:paraId="7357E58F" w14:textId="33D6814B" w:rsidR="00CF363C"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SWOT ANALYSIS</w:t>
            </w:r>
          </w:p>
        </w:tc>
        <w:tc>
          <w:tcPr>
            <w:tcW w:w="856" w:type="pct"/>
          </w:tcPr>
          <w:p w14:paraId="0E0E8FCB" w14:textId="13E1894F" w:rsidR="00CF363C" w:rsidRPr="00E23F64" w:rsidRDefault="00C47C4D" w:rsidP="00CF363C">
            <w:pPr>
              <w:spacing w:line="360" w:lineRule="auto"/>
              <w:jc w:val="center"/>
              <w:rPr>
                <w:rFonts w:ascii="Arial" w:hAnsi="Arial" w:cs="Arial"/>
                <w:b/>
                <w:sz w:val="22"/>
                <w:szCs w:val="22"/>
              </w:rPr>
            </w:pPr>
            <w:r w:rsidRPr="00E23F64">
              <w:rPr>
                <w:rFonts w:ascii="Arial" w:hAnsi="Arial" w:cs="Arial"/>
                <w:b/>
                <w:sz w:val="22"/>
                <w:szCs w:val="22"/>
              </w:rPr>
              <w:t>7</w:t>
            </w:r>
            <w:r w:rsidR="00AB7B38" w:rsidRPr="00E23F64">
              <w:rPr>
                <w:rFonts w:ascii="Arial" w:hAnsi="Arial" w:cs="Arial"/>
                <w:b/>
                <w:sz w:val="22"/>
                <w:szCs w:val="22"/>
              </w:rPr>
              <w:t>1</w:t>
            </w:r>
          </w:p>
        </w:tc>
      </w:tr>
      <w:tr w:rsidR="00821724" w:rsidRPr="009D1381" w14:paraId="44A60B07" w14:textId="77777777" w:rsidTr="00C47C4D">
        <w:trPr>
          <w:trHeight w:val="109"/>
        </w:trPr>
        <w:tc>
          <w:tcPr>
            <w:tcW w:w="730" w:type="pct"/>
            <w:shd w:val="clear" w:color="auto" w:fill="DBE5F1" w:themeFill="accent1" w:themeFillTint="33"/>
            <w:vAlign w:val="center"/>
          </w:tcPr>
          <w:p w14:paraId="5D8B41A6" w14:textId="3430B53F"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PART I</w:t>
            </w:r>
          </w:p>
        </w:tc>
        <w:tc>
          <w:tcPr>
            <w:tcW w:w="3414" w:type="pct"/>
          </w:tcPr>
          <w:p w14:paraId="42626994" w14:textId="4892FF16"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 xml:space="preserve">STATUTORY APPROVALS | LICENCES | NOC </w:t>
            </w:r>
          </w:p>
        </w:tc>
        <w:tc>
          <w:tcPr>
            <w:tcW w:w="856" w:type="pct"/>
          </w:tcPr>
          <w:p w14:paraId="5479184C" w14:textId="6F3CE5CA" w:rsidR="00821724" w:rsidRPr="00E23F64" w:rsidRDefault="00C47C4D" w:rsidP="00821724">
            <w:pPr>
              <w:spacing w:line="360" w:lineRule="auto"/>
              <w:jc w:val="center"/>
              <w:rPr>
                <w:rFonts w:ascii="Arial" w:hAnsi="Arial" w:cs="Arial"/>
                <w:b/>
                <w:sz w:val="22"/>
                <w:szCs w:val="22"/>
              </w:rPr>
            </w:pPr>
            <w:r w:rsidRPr="00E23F64">
              <w:rPr>
                <w:rFonts w:ascii="Arial" w:hAnsi="Arial" w:cs="Arial"/>
                <w:b/>
                <w:sz w:val="22"/>
                <w:szCs w:val="22"/>
              </w:rPr>
              <w:t>7</w:t>
            </w:r>
            <w:r w:rsidR="00AB7B38" w:rsidRPr="00E23F64">
              <w:rPr>
                <w:rFonts w:ascii="Arial" w:hAnsi="Arial" w:cs="Arial"/>
                <w:b/>
                <w:sz w:val="22"/>
                <w:szCs w:val="22"/>
              </w:rPr>
              <w:t>3</w:t>
            </w:r>
          </w:p>
        </w:tc>
      </w:tr>
      <w:tr w:rsidR="00821724" w:rsidRPr="009D1381" w14:paraId="24B913B3" w14:textId="77777777" w:rsidTr="00C47C4D">
        <w:trPr>
          <w:trHeight w:val="109"/>
        </w:trPr>
        <w:tc>
          <w:tcPr>
            <w:tcW w:w="730" w:type="pct"/>
            <w:shd w:val="clear" w:color="auto" w:fill="DBE5F1" w:themeFill="accent1" w:themeFillTint="33"/>
            <w:vAlign w:val="center"/>
          </w:tcPr>
          <w:p w14:paraId="515A7EBF" w14:textId="1AD0470D"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PART J</w:t>
            </w:r>
          </w:p>
        </w:tc>
        <w:tc>
          <w:tcPr>
            <w:tcW w:w="3414" w:type="pct"/>
          </w:tcPr>
          <w:p w14:paraId="17BD41C7" w14:textId="22608D37"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COMPANY’S FINANCIAL FEASIBILITY</w:t>
            </w:r>
          </w:p>
        </w:tc>
        <w:tc>
          <w:tcPr>
            <w:tcW w:w="856" w:type="pct"/>
          </w:tcPr>
          <w:p w14:paraId="52912158" w14:textId="0606C86A" w:rsidR="00821724" w:rsidRPr="00E23F64" w:rsidRDefault="00AB7B38" w:rsidP="00821724">
            <w:pPr>
              <w:spacing w:line="360" w:lineRule="auto"/>
              <w:jc w:val="center"/>
              <w:rPr>
                <w:rFonts w:ascii="Arial" w:hAnsi="Arial" w:cs="Arial"/>
                <w:b/>
                <w:bCs/>
                <w:sz w:val="22"/>
                <w:szCs w:val="22"/>
              </w:rPr>
            </w:pPr>
            <w:r w:rsidRPr="00E23F64">
              <w:rPr>
                <w:rFonts w:ascii="Arial" w:hAnsi="Arial" w:cs="Arial"/>
                <w:b/>
                <w:bCs/>
                <w:sz w:val="22"/>
                <w:szCs w:val="22"/>
              </w:rPr>
              <w:t>76</w:t>
            </w:r>
          </w:p>
        </w:tc>
      </w:tr>
      <w:tr w:rsidR="00821724" w:rsidRPr="009D1381" w14:paraId="2A93BA1C" w14:textId="77777777" w:rsidTr="00C47C4D">
        <w:trPr>
          <w:trHeight w:val="109"/>
        </w:trPr>
        <w:tc>
          <w:tcPr>
            <w:tcW w:w="730" w:type="pct"/>
            <w:shd w:val="clear" w:color="auto" w:fill="DBE5F1" w:themeFill="accent1" w:themeFillTint="33"/>
            <w:vAlign w:val="center"/>
          </w:tcPr>
          <w:p w14:paraId="6B356EA0" w14:textId="74AACE0D"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 xml:space="preserve">PART </w:t>
            </w:r>
            <w:r w:rsidR="00E60E6B">
              <w:rPr>
                <w:rFonts w:ascii="Arial" w:hAnsi="Arial" w:cs="Arial"/>
                <w:b/>
                <w:sz w:val="22"/>
                <w:szCs w:val="22"/>
                <w:lang w:val="en-US"/>
              </w:rPr>
              <w:t>K</w:t>
            </w:r>
          </w:p>
        </w:tc>
        <w:tc>
          <w:tcPr>
            <w:tcW w:w="3414" w:type="pct"/>
          </w:tcPr>
          <w:p w14:paraId="7BE1DD98" w14:textId="06C957C8"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CONCLUSION</w:t>
            </w:r>
          </w:p>
        </w:tc>
        <w:tc>
          <w:tcPr>
            <w:tcW w:w="856" w:type="pct"/>
          </w:tcPr>
          <w:p w14:paraId="22FEF899" w14:textId="272CBB9B" w:rsidR="00821724" w:rsidRPr="00E23F64" w:rsidRDefault="00AB7B38" w:rsidP="00821724">
            <w:pPr>
              <w:spacing w:line="360" w:lineRule="auto"/>
              <w:jc w:val="center"/>
              <w:rPr>
                <w:rFonts w:ascii="Arial" w:hAnsi="Arial" w:cs="Arial"/>
                <w:b/>
                <w:bCs/>
                <w:sz w:val="22"/>
                <w:szCs w:val="22"/>
              </w:rPr>
            </w:pPr>
            <w:r w:rsidRPr="00E23F64">
              <w:rPr>
                <w:rFonts w:ascii="Arial" w:hAnsi="Arial" w:cs="Arial"/>
                <w:b/>
                <w:bCs/>
                <w:sz w:val="22"/>
                <w:szCs w:val="22"/>
              </w:rPr>
              <w:t>94</w:t>
            </w:r>
          </w:p>
        </w:tc>
      </w:tr>
      <w:tr w:rsidR="00821724" w:rsidRPr="009D1381" w14:paraId="408F427F" w14:textId="77777777" w:rsidTr="00C47C4D">
        <w:trPr>
          <w:trHeight w:val="109"/>
        </w:trPr>
        <w:tc>
          <w:tcPr>
            <w:tcW w:w="730" w:type="pct"/>
            <w:shd w:val="clear" w:color="auto" w:fill="DBE5F1" w:themeFill="accent1" w:themeFillTint="33"/>
            <w:vAlign w:val="center"/>
          </w:tcPr>
          <w:p w14:paraId="00578451" w14:textId="0E2938EF"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 xml:space="preserve">PART </w:t>
            </w:r>
            <w:r w:rsidR="00E60E6B">
              <w:rPr>
                <w:rFonts w:ascii="Arial" w:hAnsi="Arial" w:cs="Arial"/>
                <w:b/>
                <w:sz w:val="22"/>
                <w:szCs w:val="22"/>
                <w:lang w:val="en-US"/>
              </w:rPr>
              <w:t>L</w:t>
            </w:r>
          </w:p>
        </w:tc>
        <w:tc>
          <w:tcPr>
            <w:tcW w:w="3414" w:type="pct"/>
          </w:tcPr>
          <w:p w14:paraId="387BB71F" w14:textId="33591EC8"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DISCLAIMER | REMARKS</w:t>
            </w:r>
          </w:p>
        </w:tc>
        <w:tc>
          <w:tcPr>
            <w:tcW w:w="856" w:type="pct"/>
          </w:tcPr>
          <w:p w14:paraId="7D2CF3BB" w14:textId="57968020" w:rsidR="00821724" w:rsidRPr="00E23F64" w:rsidRDefault="00AB7B38" w:rsidP="00821724">
            <w:pPr>
              <w:spacing w:line="360" w:lineRule="auto"/>
              <w:jc w:val="center"/>
              <w:rPr>
                <w:rFonts w:ascii="Arial" w:hAnsi="Arial" w:cs="Arial"/>
                <w:b/>
                <w:bCs/>
                <w:sz w:val="22"/>
                <w:szCs w:val="22"/>
              </w:rPr>
            </w:pPr>
            <w:r w:rsidRPr="00E23F64">
              <w:rPr>
                <w:rFonts w:ascii="Arial" w:hAnsi="Arial" w:cs="Arial"/>
                <w:b/>
                <w:bCs/>
                <w:sz w:val="22"/>
                <w:szCs w:val="22"/>
              </w:rPr>
              <w:t>96</w:t>
            </w:r>
          </w:p>
        </w:tc>
      </w:tr>
    </w:tbl>
    <w:p w14:paraId="55D45830" w14:textId="77777777" w:rsidR="009D1381" w:rsidRDefault="009D1381"/>
    <w:p w14:paraId="4E481C27" w14:textId="77777777" w:rsidR="009D1381" w:rsidRDefault="009D1381"/>
    <w:p w14:paraId="3F6CE187" w14:textId="77777777" w:rsidR="009D1381" w:rsidRDefault="009D1381"/>
    <w:p w14:paraId="4F14DE52" w14:textId="77777777" w:rsidR="009D1381" w:rsidRDefault="009D1381"/>
    <w:p w14:paraId="6EA1C74E" w14:textId="77777777" w:rsidR="009D1381" w:rsidRDefault="009D1381"/>
    <w:p w14:paraId="4F67DB2B" w14:textId="77777777" w:rsidR="009D1381" w:rsidRDefault="009D1381"/>
    <w:p w14:paraId="5E4FE6BF" w14:textId="77777777" w:rsidR="009D1381" w:rsidRDefault="009D1381"/>
    <w:p w14:paraId="3A541D55" w14:textId="77777777" w:rsidR="009D1381" w:rsidRDefault="009D1381"/>
    <w:p w14:paraId="47F60797" w14:textId="77777777" w:rsidR="009D1381" w:rsidRDefault="009D1381"/>
    <w:p w14:paraId="448E1129" w14:textId="77777777" w:rsidR="009D1381" w:rsidRDefault="009D1381"/>
    <w:p w14:paraId="19351B8D" w14:textId="77777777" w:rsidR="009D1381" w:rsidRDefault="009D1381"/>
    <w:p w14:paraId="256EB8E8" w14:textId="77777777" w:rsidR="001E1A16" w:rsidRDefault="001E1A16"/>
    <w:p w14:paraId="23B8571A" w14:textId="77777777" w:rsidR="001D1183" w:rsidRDefault="001D1183"/>
    <w:p w14:paraId="71F24A79" w14:textId="77777777" w:rsidR="001D1183" w:rsidRDefault="001D1183"/>
    <w:p w14:paraId="771FEF7A" w14:textId="77777777" w:rsidR="001D1183" w:rsidRDefault="001D1183"/>
    <w:p w14:paraId="1F330E56" w14:textId="77777777" w:rsidR="001D1183" w:rsidRDefault="001D1183"/>
    <w:p w14:paraId="1EECACB4" w14:textId="77777777" w:rsidR="002E4EC6" w:rsidRDefault="002E4EC6">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EB5704" w14:paraId="00EEBB6D" w14:textId="77777777" w:rsidTr="00113CFD">
        <w:trPr>
          <w:trHeight w:val="20"/>
        </w:trPr>
        <w:tc>
          <w:tcPr>
            <w:tcW w:w="1612" w:type="dxa"/>
            <w:shd w:val="clear" w:color="auto" w:fill="002060"/>
            <w:vAlign w:val="center"/>
          </w:tcPr>
          <w:p w14:paraId="04B9CC31" w14:textId="5355D582"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169" w:type="dxa"/>
            <w:shd w:val="clear" w:color="auto" w:fill="DBE5F1" w:themeFill="accent1" w:themeFillTint="33"/>
            <w:vAlign w:val="center"/>
          </w:tcPr>
          <w:p w14:paraId="66DB2A32" w14:textId="77777777" w:rsidR="00EB5704" w:rsidRDefault="00A22FE5" w:rsidP="006D4032">
            <w:pPr>
              <w:jc w:val="center"/>
              <w:rPr>
                <w:rFonts w:ascii="Arial" w:hAnsi="Arial" w:cs="Arial"/>
                <w:b/>
                <w:sz w:val="22"/>
                <w:szCs w:val="22"/>
              </w:rPr>
            </w:pPr>
            <w:r>
              <w:rPr>
                <w:rFonts w:ascii="Arial" w:hAnsi="Arial" w:cs="Arial"/>
                <w:b/>
                <w:sz w:val="22"/>
                <w:szCs w:val="22"/>
              </w:rPr>
              <w:t>REPORT SUMMARY</w:t>
            </w:r>
          </w:p>
        </w:tc>
      </w:tr>
    </w:tbl>
    <w:p w14:paraId="6198F05B"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137" w:tblpY="1"/>
        <w:tblW w:w="9776" w:type="dxa"/>
        <w:tblLayout w:type="fixed"/>
        <w:tblLook w:val="04A0" w:firstRow="1" w:lastRow="0" w:firstColumn="1" w:lastColumn="0" w:noHBand="0" w:noVBand="1"/>
      </w:tblPr>
      <w:tblGrid>
        <w:gridCol w:w="988"/>
        <w:gridCol w:w="2835"/>
        <w:gridCol w:w="5953"/>
      </w:tblGrid>
      <w:tr w:rsidR="00E078A7" w:rsidRPr="005D3DE6" w14:paraId="4F98C9B7" w14:textId="77777777" w:rsidTr="006554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002060"/>
          </w:tcPr>
          <w:p w14:paraId="0ECAEBDA" w14:textId="40118FD1" w:rsidR="00E078A7" w:rsidRDefault="00E078A7" w:rsidP="00540B7E">
            <w:pPr>
              <w:pStyle w:val="ListParagraph"/>
              <w:spacing w:line="360" w:lineRule="auto"/>
              <w:ind w:left="22" w:right="-10"/>
              <w:jc w:val="center"/>
              <w:rPr>
                <w:rFonts w:ascii="Arial" w:hAnsi="Arial" w:cs="Arial"/>
                <w:sz w:val="22"/>
                <w:szCs w:val="22"/>
              </w:rPr>
            </w:pPr>
            <w:r>
              <w:rPr>
                <w:rFonts w:ascii="Arial" w:hAnsi="Arial" w:cs="Arial"/>
                <w:sz w:val="22"/>
                <w:szCs w:val="22"/>
              </w:rPr>
              <w:t>S. No.</w:t>
            </w:r>
          </w:p>
        </w:tc>
        <w:tc>
          <w:tcPr>
            <w:tcW w:w="2835" w:type="dxa"/>
            <w:shd w:val="clear" w:color="auto" w:fill="002060"/>
            <w:vAlign w:val="center"/>
          </w:tcPr>
          <w:p w14:paraId="23AB9F76" w14:textId="585D4FCA" w:rsidR="00E078A7" w:rsidRPr="001660FB" w:rsidRDefault="00E078A7" w:rsidP="00E078A7">
            <w:pPr>
              <w:pStyle w:val="ListParagraph"/>
              <w:spacing w:line="360" w:lineRule="auto"/>
              <w:ind w:left="22" w:right="-1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PARTICULARS</w:t>
            </w:r>
          </w:p>
        </w:tc>
        <w:tc>
          <w:tcPr>
            <w:tcW w:w="5953" w:type="dxa"/>
            <w:shd w:val="clear" w:color="auto" w:fill="002060"/>
          </w:tcPr>
          <w:p w14:paraId="0A112A84" w14:textId="3F3A4372" w:rsidR="00E078A7" w:rsidRPr="00ED5E72" w:rsidRDefault="00E078A7" w:rsidP="00540B7E">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DETAILS</w:t>
            </w:r>
          </w:p>
        </w:tc>
      </w:tr>
      <w:tr w:rsidR="00E078A7" w:rsidRPr="005D3DE6" w14:paraId="6B451D9F" w14:textId="77777777" w:rsidTr="00655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7E0273B"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4349AFE5" w14:textId="19C6BA27"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078A7">
              <w:rPr>
                <w:rFonts w:ascii="Arial" w:hAnsi="Arial" w:cs="Arial"/>
                <w:sz w:val="22"/>
                <w:szCs w:val="22"/>
              </w:rPr>
              <w:t>Name of the Company:</w:t>
            </w:r>
          </w:p>
        </w:tc>
        <w:tc>
          <w:tcPr>
            <w:tcW w:w="5953" w:type="dxa"/>
          </w:tcPr>
          <w:p w14:paraId="7CEDCB84" w14:textId="316A49B7" w:rsidR="00E078A7" w:rsidRPr="005D3DE6" w:rsidRDefault="00E078A7" w:rsidP="00540B7E">
            <w:pPr>
              <w:tabs>
                <w:tab w:val="left" w:pos="28"/>
                <w:tab w:val="left" w:pos="644"/>
              </w:tabs>
              <w:spacing w:line="360" w:lineRule="auto"/>
              <w:ind w:right="212"/>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D5E72">
              <w:rPr>
                <w:rFonts w:ascii="Arial" w:hAnsi="Arial" w:cs="Arial"/>
                <w:sz w:val="22"/>
                <w:szCs w:val="22"/>
              </w:rPr>
              <w:t xml:space="preserve">M/s </w:t>
            </w:r>
            <w:r w:rsidR="00113CFD">
              <w:rPr>
                <w:rFonts w:ascii="Arial" w:hAnsi="Arial" w:cs="Arial"/>
                <w:sz w:val="22"/>
                <w:szCs w:val="22"/>
              </w:rPr>
              <w:t>Gupta Power Infrastructure</w:t>
            </w:r>
            <w:r>
              <w:rPr>
                <w:rFonts w:ascii="Arial" w:hAnsi="Arial" w:cs="Arial"/>
                <w:sz w:val="22"/>
                <w:szCs w:val="22"/>
              </w:rPr>
              <w:t xml:space="preserve"> Limited</w:t>
            </w:r>
          </w:p>
          <w:p w14:paraId="49A5734D" w14:textId="77777777" w:rsidR="00E078A7" w:rsidRPr="005D3DE6" w:rsidRDefault="00E078A7" w:rsidP="00540B7E">
            <w:pPr>
              <w:tabs>
                <w:tab w:val="left" w:pos="28"/>
              </w:tabs>
              <w:spacing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E078A7" w:rsidRPr="005D3DE6" w14:paraId="217FF871" w14:textId="77777777" w:rsidTr="0065543C">
        <w:tc>
          <w:tcPr>
            <w:cnfStyle w:val="001000000000" w:firstRow="0" w:lastRow="0" w:firstColumn="1" w:lastColumn="0" w:oddVBand="0" w:evenVBand="0" w:oddHBand="0" w:evenHBand="0" w:firstRowFirstColumn="0" w:firstRowLastColumn="0" w:lastRowFirstColumn="0" w:lastRowLastColumn="0"/>
            <w:tcW w:w="988" w:type="dxa"/>
          </w:tcPr>
          <w:p w14:paraId="64FE9694"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558E55FF" w14:textId="44A5AE86" w:rsidR="00E078A7" w:rsidRPr="00E078A7" w:rsidRDefault="00986F4E"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Registered </w:t>
            </w:r>
            <w:r w:rsidR="00E078A7" w:rsidRPr="00E078A7">
              <w:rPr>
                <w:rFonts w:ascii="Arial" w:hAnsi="Arial" w:cs="Arial"/>
                <w:sz w:val="22"/>
                <w:szCs w:val="22"/>
              </w:rPr>
              <w:t>Address</w:t>
            </w:r>
            <w:r>
              <w:rPr>
                <w:rFonts w:ascii="Arial" w:hAnsi="Arial" w:cs="Arial"/>
                <w:sz w:val="22"/>
                <w:szCs w:val="22"/>
              </w:rPr>
              <w:t>:</w:t>
            </w:r>
          </w:p>
        </w:tc>
        <w:tc>
          <w:tcPr>
            <w:tcW w:w="5953" w:type="dxa"/>
          </w:tcPr>
          <w:p w14:paraId="17FEB55A" w14:textId="77A6A3C3" w:rsidR="00986F4E" w:rsidRPr="005D3DE6" w:rsidRDefault="00D80EF8" w:rsidP="00540B7E">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D80EF8">
              <w:rPr>
                <w:rFonts w:ascii="Arial" w:hAnsi="Arial" w:cs="Arial"/>
                <w:sz w:val="22"/>
                <w:szCs w:val="22"/>
              </w:rPr>
              <w:t>EN-62, Sector-V</w:t>
            </w:r>
            <w:r>
              <w:rPr>
                <w:rFonts w:ascii="Arial" w:hAnsi="Arial" w:cs="Arial"/>
                <w:sz w:val="22"/>
                <w:szCs w:val="22"/>
              </w:rPr>
              <w:t>,</w:t>
            </w:r>
            <w:r w:rsidRPr="00D80EF8">
              <w:rPr>
                <w:rFonts w:ascii="Arial" w:hAnsi="Arial" w:cs="Arial"/>
                <w:sz w:val="22"/>
                <w:szCs w:val="22"/>
              </w:rPr>
              <w:t xml:space="preserve"> 7th Floor, Salt Lake City, Kolkata, West Bengal</w:t>
            </w:r>
            <w:r>
              <w:rPr>
                <w:rFonts w:ascii="Arial" w:hAnsi="Arial" w:cs="Arial"/>
                <w:sz w:val="22"/>
                <w:szCs w:val="22"/>
              </w:rPr>
              <w:t xml:space="preserve"> – </w:t>
            </w:r>
            <w:r w:rsidRPr="00D80EF8">
              <w:rPr>
                <w:rFonts w:ascii="Arial" w:hAnsi="Arial" w:cs="Arial"/>
                <w:sz w:val="22"/>
                <w:szCs w:val="22"/>
              </w:rPr>
              <w:t>700091</w:t>
            </w:r>
            <w:r w:rsidR="00986F4E">
              <w:rPr>
                <w:rFonts w:ascii="Arial" w:hAnsi="Arial" w:cs="Arial"/>
                <w:sz w:val="22"/>
                <w:szCs w:val="22"/>
              </w:rPr>
              <w:t>.</w:t>
            </w:r>
          </w:p>
        </w:tc>
      </w:tr>
      <w:tr w:rsidR="00986F4E" w:rsidRPr="005D3DE6" w14:paraId="2AF97D19" w14:textId="77777777" w:rsidTr="00655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D47C3EC" w14:textId="77777777" w:rsidR="00986F4E" w:rsidRPr="005D3DE6" w:rsidRDefault="00986F4E"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25341DC9" w14:textId="0C9D00D9" w:rsidR="00986F4E" w:rsidRPr="00E078A7" w:rsidRDefault="00900F1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Administrative</w:t>
            </w:r>
            <w:r w:rsidR="00680EE0">
              <w:rPr>
                <w:rFonts w:ascii="Arial" w:hAnsi="Arial" w:cs="Arial"/>
                <w:sz w:val="22"/>
                <w:szCs w:val="22"/>
              </w:rPr>
              <w:t xml:space="preserve"> Address:</w:t>
            </w:r>
          </w:p>
        </w:tc>
        <w:tc>
          <w:tcPr>
            <w:tcW w:w="5953" w:type="dxa"/>
          </w:tcPr>
          <w:p w14:paraId="5B6774D2" w14:textId="4981CA44" w:rsidR="00986F4E" w:rsidRPr="0031744C" w:rsidRDefault="00986F4E" w:rsidP="00540B7E">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86F4E">
              <w:rPr>
                <w:rFonts w:ascii="Arial" w:hAnsi="Arial" w:cs="Arial"/>
                <w:sz w:val="22"/>
                <w:szCs w:val="22"/>
              </w:rPr>
              <w:t>Cuttack-Puri Road</w:t>
            </w:r>
            <w:r>
              <w:rPr>
                <w:rFonts w:ascii="Arial" w:hAnsi="Arial" w:cs="Arial"/>
                <w:sz w:val="22"/>
                <w:szCs w:val="22"/>
              </w:rPr>
              <w:t>,</w:t>
            </w:r>
            <w:r w:rsidRPr="00986F4E">
              <w:rPr>
                <w:rFonts w:ascii="Arial" w:hAnsi="Arial" w:cs="Arial"/>
                <w:sz w:val="22"/>
                <w:szCs w:val="22"/>
              </w:rPr>
              <w:t xml:space="preserve"> Infront of Budheswari Temple, Bhubaneswar, </w:t>
            </w:r>
            <w:r w:rsidR="0096339C">
              <w:rPr>
                <w:rFonts w:ascii="Arial" w:hAnsi="Arial" w:cs="Arial"/>
                <w:sz w:val="22"/>
                <w:szCs w:val="22"/>
              </w:rPr>
              <w:t>Odisha</w:t>
            </w:r>
            <w:r>
              <w:rPr>
                <w:rFonts w:ascii="Arial" w:hAnsi="Arial" w:cs="Arial"/>
                <w:sz w:val="22"/>
                <w:szCs w:val="22"/>
              </w:rPr>
              <w:t xml:space="preserve"> – </w:t>
            </w:r>
            <w:r w:rsidRPr="00986F4E">
              <w:rPr>
                <w:rFonts w:ascii="Arial" w:hAnsi="Arial" w:cs="Arial"/>
                <w:sz w:val="22"/>
                <w:szCs w:val="22"/>
              </w:rPr>
              <w:t>751006</w:t>
            </w:r>
            <w:r>
              <w:rPr>
                <w:rFonts w:ascii="Arial" w:hAnsi="Arial" w:cs="Arial"/>
                <w:sz w:val="22"/>
                <w:szCs w:val="22"/>
              </w:rPr>
              <w:t>.</w:t>
            </w:r>
          </w:p>
        </w:tc>
      </w:tr>
      <w:tr w:rsidR="00E078A7" w:rsidRPr="005D3DE6" w14:paraId="52428269" w14:textId="77777777" w:rsidTr="0065543C">
        <w:tc>
          <w:tcPr>
            <w:cnfStyle w:val="001000000000" w:firstRow="0" w:lastRow="0" w:firstColumn="1" w:lastColumn="0" w:oddVBand="0" w:evenVBand="0" w:oddHBand="0" w:evenHBand="0" w:firstRowFirstColumn="0" w:firstRowLastColumn="0" w:lastRowFirstColumn="0" w:lastRowLastColumn="0"/>
            <w:tcW w:w="988" w:type="dxa"/>
          </w:tcPr>
          <w:p w14:paraId="5655484A"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2CD883D1" w14:textId="42F9A2AB" w:rsidR="00E078A7" w:rsidRPr="005D3DE6" w:rsidRDefault="00E078A7" w:rsidP="000147AA">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E078A7">
              <w:rPr>
                <w:rFonts w:ascii="Arial" w:hAnsi="Arial" w:cs="Arial"/>
                <w:sz w:val="22"/>
                <w:szCs w:val="22"/>
              </w:rPr>
              <w:t>Project Name:</w:t>
            </w:r>
          </w:p>
        </w:tc>
        <w:tc>
          <w:tcPr>
            <w:tcW w:w="5953" w:type="dxa"/>
          </w:tcPr>
          <w:p w14:paraId="0945B522" w14:textId="705F792E" w:rsidR="00E078A7" w:rsidRPr="00D80EF8" w:rsidRDefault="00A47207" w:rsidP="00A47207">
            <w:pPr>
              <w:tabs>
                <w:tab w:val="left" w:pos="28"/>
                <w:tab w:val="left" w:pos="644"/>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yellow"/>
              </w:rPr>
            </w:pPr>
            <w:r w:rsidRPr="00A47207">
              <w:rPr>
                <w:rFonts w:ascii="Arial" w:hAnsi="Arial" w:cs="Arial"/>
                <w:sz w:val="22"/>
                <w:szCs w:val="22"/>
              </w:rPr>
              <w:t>Two manufacturing plants in Khurda, Odisha and Kashipur, Uttarakhand, which makes both cables and conductors; and one near Chennai, dedicated towards manufacturing of conductors.</w:t>
            </w:r>
          </w:p>
        </w:tc>
      </w:tr>
      <w:tr w:rsidR="00E078A7" w:rsidRPr="005D3DE6" w14:paraId="0801A73C" w14:textId="77777777" w:rsidTr="00655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6731011"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5C91E4AA" w14:textId="20C31115"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078A7">
              <w:rPr>
                <w:rFonts w:ascii="Arial" w:hAnsi="Arial" w:cs="Arial"/>
                <w:sz w:val="22"/>
                <w:szCs w:val="22"/>
              </w:rPr>
              <w:t>Project Location:</w:t>
            </w:r>
          </w:p>
        </w:tc>
        <w:tc>
          <w:tcPr>
            <w:tcW w:w="5953" w:type="dxa"/>
          </w:tcPr>
          <w:p w14:paraId="2A4343EE" w14:textId="61915EC7" w:rsidR="00E078A7" w:rsidRPr="00816BFD" w:rsidRDefault="00D80EF8" w:rsidP="00843CB8">
            <w:pPr>
              <w:pStyle w:val="ListParagraph"/>
              <w:numPr>
                <w:ilvl w:val="0"/>
                <w:numId w:val="12"/>
              </w:numPr>
              <w:tabs>
                <w:tab w:val="left" w:pos="28"/>
              </w:tabs>
              <w:spacing w:after="240" w:line="360" w:lineRule="auto"/>
              <w:ind w:left="453" w:right="-10" w:hanging="425"/>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b/>
                <w:bCs/>
                <w:sz w:val="22"/>
                <w:szCs w:val="22"/>
              </w:rPr>
              <w:t>Odisha</w:t>
            </w:r>
            <w:r w:rsidR="00E078A7">
              <w:rPr>
                <w:rFonts w:ascii="Arial" w:hAnsi="Arial" w:cs="Arial"/>
                <w:b/>
                <w:bCs/>
                <w:sz w:val="22"/>
                <w:szCs w:val="22"/>
              </w:rPr>
              <w:t xml:space="preserve">: </w:t>
            </w:r>
            <w:r>
              <w:rPr>
                <w:rFonts w:ascii="Arial" w:hAnsi="Arial" w:cs="Arial"/>
                <w:sz w:val="22"/>
                <w:szCs w:val="22"/>
              </w:rPr>
              <w:t>Plot No.</w:t>
            </w:r>
            <w:r>
              <w:rPr>
                <w:rFonts w:ascii="Arial" w:hAnsi="Arial" w:cs="Arial"/>
                <w:b/>
                <w:bCs/>
                <w:sz w:val="22"/>
                <w:szCs w:val="22"/>
              </w:rPr>
              <w:t xml:space="preserve"> </w:t>
            </w:r>
            <w:r w:rsidRPr="00D80EF8">
              <w:rPr>
                <w:rFonts w:ascii="Arial" w:hAnsi="Arial" w:cs="Arial"/>
                <w:sz w:val="22"/>
                <w:szCs w:val="22"/>
              </w:rPr>
              <w:t>F/9, IID Centre, Mukundaprasad, Khurda, Odisha - 752054</w:t>
            </w:r>
          </w:p>
          <w:p w14:paraId="638F0C10" w14:textId="44B51EAF" w:rsidR="00E078A7" w:rsidRPr="00D80EF8" w:rsidRDefault="00D80EF8" w:rsidP="00843CB8">
            <w:pPr>
              <w:pStyle w:val="ListParagraph"/>
              <w:numPr>
                <w:ilvl w:val="0"/>
                <w:numId w:val="12"/>
              </w:numPr>
              <w:tabs>
                <w:tab w:val="left" w:pos="28"/>
              </w:tabs>
              <w:spacing w:after="240" w:line="360" w:lineRule="auto"/>
              <w:ind w:left="453" w:right="-10" w:hanging="425"/>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Pr>
                <w:rFonts w:ascii="Arial" w:hAnsi="Arial" w:cs="Arial"/>
                <w:b/>
                <w:bCs/>
                <w:sz w:val="22"/>
                <w:szCs w:val="22"/>
              </w:rPr>
              <w:t>Uttarakhand</w:t>
            </w:r>
            <w:r w:rsidR="00E078A7">
              <w:rPr>
                <w:rFonts w:ascii="Arial" w:hAnsi="Arial" w:cs="Arial"/>
                <w:b/>
                <w:bCs/>
                <w:sz w:val="22"/>
                <w:szCs w:val="22"/>
              </w:rPr>
              <w:t xml:space="preserve">: </w:t>
            </w:r>
            <w:r>
              <w:rPr>
                <w:rFonts w:ascii="Arial" w:hAnsi="Arial" w:cs="Arial"/>
                <w:sz w:val="22"/>
                <w:szCs w:val="22"/>
              </w:rPr>
              <w:t>Plot No. – 132 &amp; 145, Nandanagar Industrial Estate Phase – II, Village Mahaukheraganj, Kashipur, Uttarakhand - 244713</w:t>
            </w:r>
          </w:p>
          <w:p w14:paraId="1151BE63" w14:textId="4280929E" w:rsidR="00D80EF8" w:rsidRPr="00816BFD" w:rsidRDefault="00D80EF8" w:rsidP="00843CB8">
            <w:pPr>
              <w:pStyle w:val="ListParagraph"/>
              <w:numPr>
                <w:ilvl w:val="0"/>
                <w:numId w:val="12"/>
              </w:numPr>
              <w:tabs>
                <w:tab w:val="left" w:pos="28"/>
              </w:tabs>
              <w:spacing w:after="240" w:line="360" w:lineRule="auto"/>
              <w:ind w:left="453" w:right="-10" w:hanging="425"/>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680EE0">
              <w:rPr>
                <w:rFonts w:ascii="Arial" w:hAnsi="Arial" w:cs="Arial"/>
                <w:b/>
                <w:bCs/>
                <w:sz w:val="22"/>
                <w:szCs w:val="22"/>
              </w:rPr>
              <w:t>Chennai:</w:t>
            </w:r>
            <w:r w:rsidR="00680EE0">
              <w:rPr>
                <w:rFonts w:ascii="Arial" w:hAnsi="Arial" w:cs="Arial"/>
                <w:b/>
                <w:bCs/>
                <w:sz w:val="22"/>
                <w:szCs w:val="22"/>
              </w:rPr>
              <w:t xml:space="preserve"> </w:t>
            </w:r>
            <w:r w:rsidR="00680EE0" w:rsidRPr="00680EE0">
              <w:rPr>
                <w:rFonts w:ascii="Arial" w:hAnsi="Arial" w:cs="Arial"/>
                <w:sz w:val="22"/>
                <w:szCs w:val="22"/>
              </w:rPr>
              <w:t xml:space="preserve">D10/S1, SPCOT Industrial Complex, Gummidipoondi, Tiruvallur, </w:t>
            </w:r>
            <w:r w:rsidR="007C74D1" w:rsidRPr="00680EE0">
              <w:rPr>
                <w:rFonts w:ascii="Arial" w:hAnsi="Arial" w:cs="Arial"/>
                <w:sz w:val="22"/>
                <w:szCs w:val="22"/>
              </w:rPr>
              <w:t>Tamil Nādu</w:t>
            </w:r>
            <w:r w:rsidR="00680EE0" w:rsidRPr="00680EE0">
              <w:rPr>
                <w:rFonts w:ascii="Arial" w:hAnsi="Arial" w:cs="Arial"/>
                <w:sz w:val="22"/>
                <w:szCs w:val="22"/>
              </w:rPr>
              <w:t xml:space="preserve"> - 601201</w:t>
            </w:r>
          </w:p>
        </w:tc>
      </w:tr>
      <w:tr w:rsidR="00E078A7" w:rsidRPr="005D3DE6" w14:paraId="416D6C8B" w14:textId="77777777" w:rsidTr="0065543C">
        <w:tc>
          <w:tcPr>
            <w:cnfStyle w:val="001000000000" w:firstRow="0" w:lastRow="0" w:firstColumn="1" w:lastColumn="0" w:oddVBand="0" w:evenVBand="0" w:oddHBand="0" w:evenHBand="0" w:firstRowFirstColumn="0" w:firstRowLastColumn="0" w:lastRowFirstColumn="0" w:lastRowLastColumn="0"/>
            <w:tcW w:w="988" w:type="dxa"/>
          </w:tcPr>
          <w:p w14:paraId="21604A9C"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42795AA9" w14:textId="373C5A48"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Project Type:</w:t>
            </w:r>
          </w:p>
        </w:tc>
        <w:tc>
          <w:tcPr>
            <w:tcW w:w="5953" w:type="dxa"/>
          </w:tcPr>
          <w:p w14:paraId="138DC93A" w14:textId="54043377" w:rsidR="00E078A7" w:rsidRPr="005D3DE6" w:rsidRDefault="00E078A7" w:rsidP="00540B7E">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M</w:t>
            </w:r>
            <w:r w:rsidRPr="000E6818">
              <w:rPr>
                <w:rFonts w:ascii="Arial" w:hAnsi="Arial" w:cs="Arial"/>
                <w:sz w:val="22"/>
                <w:szCs w:val="22"/>
              </w:rPr>
              <w:t xml:space="preserve">anufacturing, </w:t>
            </w:r>
            <w:r>
              <w:rPr>
                <w:rFonts w:ascii="Arial" w:hAnsi="Arial" w:cs="Arial"/>
                <w:sz w:val="22"/>
                <w:szCs w:val="22"/>
              </w:rPr>
              <w:t>T</w:t>
            </w:r>
            <w:r w:rsidRPr="000E6818">
              <w:rPr>
                <w:rFonts w:ascii="Arial" w:hAnsi="Arial" w:cs="Arial"/>
                <w:sz w:val="22"/>
                <w:szCs w:val="22"/>
              </w:rPr>
              <w:t xml:space="preserve">rading, and </w:t>
            </w:r>
            <w:r>
              <w:rPr>
                <w:rFonts w:ascii="Arial" w:hAnsi="Arial" w:cs="Arial"/>
                <w:sz w:val="22"/>
                <w:szCs w:val="22"/>
              </w:rPr>
              <w:t>M</w:t>
            </w:r>
            <w:r w:rsidRPr="000E6818">
              <w:rPr>
                <w:rFonts w:ascii="Arial" w:hAnsi="Arial" w:cs="Arial"/>
                <w:sz w:val="22"/>
                <w:szCs w:val="22"/>
              </w:rPr>
              <w:t>arketing</w:t>
            </w:r>
            <w:r w:rsidR="00AF4D11">
              <w:rPr>
                <w:rFonts w:ascii="Arial" w:hAnsi="Arial" w:cs="Arial"/>
                <w:sz w:val="22"/>
                <w:szCs w:val="22"/>
              </w:rPr>
              <w:t xml:space="preserve"> of</w:t>
            </w:r>
            <w:r w:rsidR="00AF4D11" w:rsidRPr="00AF4D11">
              <w:rPr>
                <w:rFonts w:ascii="Arial" w:hAnsi="Arial" w:cs="Arial"/>
                <w:sz w:val="22"/>
                <w:szCs w:val="22"/>
              </w:rPr>
              <w:t xml:space="preserve"> </w:t>
            </w:r>
            <w:r w:rsidR="00AF4D11">
              <w:rPr>
                <w:rFonts w:ascii="Arial" w:hAnsi="Arial" w:cs="Arial"/>
                <w:sz w:val="22"/>
                <w:szCs w:val="22"/>
              </w:rPr>
              <w:t>E</w:t>
            </w:r>
            <w:r w:rsidR="00AF4D11" w:rsidRPr="00AF4D11">
              <w:rPr>
                <w:rFonts w:ascii="Arial" w:hAnsi="Arial" w:cs="Arial"/>
                <w:sz w:val="22"/>
                <w:szCs w:val="22"/>
              </w:rPr>
              <w:t>lectrical</w:t>
            </w:r>
            <w:r w:rsidR="00AF4D11">
              <w:rPr>
                <w:rFonts w:ascii="Arial" w:hAnsi="Arial" w:cs="Arial"/>
                <w:color w:val="444444"/>
                <w:spacing w:val="9"/>
                <w:shd w:val="clear" w:color="auto" w:fill="FFFFFF"/>
              </w:rPr>
              <w:t xml:space="preserve"> </w:t>
            </w:r>
            <w:r w:rsidR="00AF4D11">
              <w:rPr>
                <w:rFonts w:ascii="Arial" w:hAnsi="Arial" w:cs="Arial"/>
                <w:sz w:val="22"/>
                <w:szCs w:val="22"/>
              </w:rPr>
              <w:t>P</w:t>
            </w:r>
            <w:r w:rsidRPr="000E6818">
              <w:rPr>
                <w:rFonts w:ascii="Arial" w:hAnsi="Arial" w:cs="Arial"/>
                <w:sz w:val="22"/>
                <w:szCs w:val="22"/>
              </w:rPr>
              <w:t>roducts</w:t>
            </w:r>
            <w:r w:rsidR="00A47207">
              <w:rPr>
                <w:rFonts w:ascii="Arial" w:hAnsi="Arial" w:cs="Arial"/>
                <w:sz w:val="22"/>
                <w:szCs w:val="22"/>
              </w:rPr>
              <w:t xml:space="preserve"> </w:t>
            </w:r>
          </w:p>
        </w:tc>
      </w:tr>
      <w:tr w:rsidR="00E078A7" w:rsidRPr="005D3DE6" w14:paraId="30C074C1" w14:textId="77777777" w:rsidTr="00655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46775B5"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1DE9EC5C" w14:textId="061AFCF8"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Project Industry:</w:t>
            </w:r>
          </w:p>
        </w:tc>
        <w:tc>
          <w:tcPr>
            <w:tcW w:w="5953" w:type="dxa"/>
          </w:tcPr>
          <w:p w14:paraId="2A163372" w14:textId="52A8BBA0" w:rsidR="00E078A7" w:rsidRPr="005D3DE6" w:rsidRDefault="00986F4E" w:rsidP="00986F4E">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986F4E">
              <w:rPr>
                <w:rFonts w:ascii="Arial" w:hAnsi="Arial" w:cs="Arial"/>
                <w:sz w:val="22"/>
                <w:szCs w:val="22"/>
              </w:rPr>
              <w:t xml:space="preserve">Manufacturing </w:t>
            </w:r>
            <w:r w:rsidRPr="00986F4E">
              <w:rPr>
                <w:rFonts w:ascii="Arial" w:hAnsi="Arial" w:cs="Arial" w:hint="cs"/>
                <w:sz w:val="22"/>
                <w:szCs w:val="22"/>
              </w:rPr>
              <w:t>–</w:t>
            </w:r>
            <w:r w:rsidRPr="00986F4E">
              <w:rPr>
                <w:rFonts w:ascii="Arial" w:hAnsi="Arial" w:cs="Arial"/>
                <w:sz w:val="22"/>
                <w:szCs w:val="22"/>
              </w:rPr>
              <w:t xml:space="preserve"> Cables and Wires</w:t>
            </w:r>
          </w:p>
        </w:tc>
      </w:tr>
      <w:tr w:rsidR="00E078A7" w:rsidRPr="005D3DE6" w14:paraId="67EF0ED0" w14:textId="77777777" w:rsidTr="0065543C">
        <w:tc>
          <w:tcPr>
            <w:cnfStyle w:val="001000000000" w:firstRow="0" w:lastRow="0" w:firstColumn="1" w:lastColumn="0" w:oddVBand="0" w:evenVBand="0" w:oddHBand="0" w:evenHBand="0" w:firstRowFirstColumn="0" w:firstRowLastColumn="0" w:lastRowFirstColumn="0" w:lastRowLastColumn="0"/>
            <w:tcW w:w="988" w:type="dxa"/>
          </w:tcPr>
          <w:p w14:paraId="5A743CCB"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624BEFDF" w14:textId="201B82C3"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Product Type/ Deliverables:</w:t>
            </w:r>
          </w:p>
        </w:tc>
        <w:tc>
          <w:tcPr>
            <w:tcW w:w="5953" w:type="dxa"/>
          </w:tcPr>
          <w:p w14:paraId="163E1D19" w14:textId="19685EA9" w:rsidR="00A47207" w:rsidRPr="00A47207" w:rsidRDefault="00AF4D11" w:rsidP="00A47207">
            <w:pPr>
              <w:tabs>
                <w:tab w:val="left" w:pos="28"/>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A47207">
              <w:rPr>
                <w:rFonts w:ascii="Arial" w:hAnsi="Arial" w:cs="Arial"/>
                <w:sz w:val="22"/>
                <w:szCs w:val="22"/>
              </w:rPr>
              <w:t>Manufacturing of cables, conductors, wire rods, household wires and LED lighting</w:t>
            </w:r>
            <w:r w:rsidR="00986F4E" w:rsidRPr="00A47207">
              <w:rPr>
                <w:rFonts w:ascii="Arial" w:hAnsi="Arial" w:cs="Arial"/>
                <w:sz w:val="22"/>
                <w:szCs w:val="22"/>
              </w:rPr>
              <w:t xml:space="preserve"> alongwith EPC division </w:t>
            </w:r>
            <w:r w:rsidR="00A47207" w:rsidRPr="00A47207">
              <w:rPr>
                <w:rFonts w:ascii="CIDFont+F1" w:cs="CIDFont+F1"/>
                <w:sz w:val="21"/>
                <w:szCs w:val="21"/>
                <w:lang w:bidi="he-IL"/>
              </w:rPr>
              <w:t>which undertakes turnkey power infrastructure projects</w:t>
            </w:r>
            <w:r w:rsidR="00A47207" w:rsidRPr="00A47207">
              <w:rPr>
                <w:rFonts w:ascii="Arial" w:hAnsi="Arial" w:cs="Arial"/>
                <w:sz w:val="22"/>
                <w:szCs w:val="22"/>
              </w:rPr>
              <w:t>.</w:t>
            </w:r>
          </w:p>
        </w:tc>
      </w:tr>
      <w:tr w:rsidR="00E078A7" w:rsidRPr="002E4EC6" w14:paraId="6A7E6D46" w14:textId="77777777" w:rsidTr="0065543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88" w:type="dxa"/>
          </w:tcPr>
          <w:p w14:paraId="014386AD" w14:textId="77777777" w:rsidR="00E078A7"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59182D62" w14:textId="384D1C4D"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Report Prepared for Organization:</w:t>
            </w:r>
          </w:p>
        </w:tc>
        <w:tc>
          <w:tcPr>
            <w:tcW w:w="5953" w:type="dxa"/>
          </w:tcPr>
          <w:p w14:paraId="4B764AF3" w14:textId="130C4C6F" w:rsidR="00E078A7" w:rsidRPr="002E4EC6" w:rsidRDefault="00E078A7" w:rsidP="00540B7E">
            <w:pPr>
              <w:tabs>
                <w:tab w:val="left" w:pos="28"/>
              </w:tabs>
              <w:spacing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lang w:val="en-US"/>
              </w:rPr>
            </w:pPr>
            <w:r w:rsidRPr="002E4EC6">
              <w:rPr>
                <w:rFonts w:ascii="Arial" w:hAnsi="Arial" w:cs="Arial"/>
                <w:bCs/>
                <w:sz w:val="22"/>
              </w:rPr>
              <w:t>BOB Capital Markets Ltd</w:t>
            </w:r>
            <w:r w:rsidRPr="002E4EC6">
              <w:rPr>
                <w:rFonts w:ascii="Arial" w:hAnsi="Arial" w:cs="Arial"/>
                <w:bCs/>
                <w:sz w:val="22"/>
                <w:lang w:val="en-US"/>
              </w:rPr>
              <w:t xml:space="preserve">, </w:t>
            </w:r>
            <w:r w:rsidRPr="002E4EC6">
              <w:rPr>
                <w:rFonts w:ascii="Arial" w:hAnsi="Arial" w:cs="Arial"/>
                <w:bCs/>
                <w:sz w:val="22"/>
              </w:rPr>
              <w:t>Parinee Crescenzo, 1704, B Wing, 17th Floor, Bandra Kurla Complex, G Block, Bandra East, Mumbai 400 051</w:t>
            </w:r>
            <w:r>
              <w:rPr>
                <w:rFonts w:ascii="Arial" w:hAnsi="Arial" w:cs="Arial"/>
                <w:bCs/>
                <w:sz w:val="22"/>
              </w:rPr>
              <w:t>.</w:t>
            </w:r>
          </w:p>
          <w:p w14:paraId="6CD96180" w14:textId="35BA69B6" w:rsidR="00E078A7" w:rsidRPr="002E4EC6" w:rsidRDefault="00E078A7" w:rsidP="00540B7E">
            <w:pPr>
              <w:tabs>
                <w:tab w:val="left" w:pos="28"/>
                <w:tab w:val="left" w:pos="644"/>
              </w:tabs>
              <w:spacing w:line="360" w:lineRule="auto"/>
              <w:ind w:right="212"/>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E078A7" w:rsidRPr="005D3DE6" w14:paraId="2A915367" w14:textId="77777777" w:rsidTr="0065543C">
        <w:tc>
          <w:tcPr>
            <w:cnfStyle w:val="001000000000" w:firstRow="0" w:lastRow="0" w:firstColumn="1" w:lastColumn="0" w:oddVBand="0" w:evenVBand="0" w:oddHBand="0" w:evenHBand="0" w:firstRowFirstColumn="0" w:firstRowLastColumn="0" w:lastRowFirstColumn="0" w:lastRowLastColumn="0"/>
            <w:tcW w:w="988" w:type="dxa"/>
          </w:tcPr>
          <w:p w14:paraId="03AE9088"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0F33075A" w14:textId="16924004"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TEV Consultant Firm:</w:t>
            </w:r>
          </w:p>
        </w:tc>
        <w:tc>
          <w:tcPr>
            <w:tcW w:w="5953" w:type="dxa"/>
          </w:tcPr>
          <w:p w14:paraId="33ADB0E8" w14:textId="77777777" w:rsidR="00E078A7" w:rsidRPr="005D3DE6" w:rsidRDefault="00E078A7" w:rsidP="00540B7E">
            <w:pPr>
              <w:tabs>
                <w:tab w:val="left" w:pos="28"/>
                <w:tab w:val="left" w:pos="644"/>
              </w:tabs>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3DE6">
              <w:rPr>
                <w:rFonts w:ascii="Arial" w:hAnsi="Arial" w:cs="Arial"/>
                <w:sz w:val="22"/>
                <w:szCs w:val="22"/>
              </w:rPr>
              <w:t>M/s. R.K Associates Valuers &amp; Techno Engineering Consultants (P) Ltd.</w:t>
            </w:r>
          </w:p>
          <w:p w14:paraId="29688A60" w14:textId="77777777" w:rsidR="00E078A7" w:rsidRPr="005D3DE6" w:rsidRDefault="00E078A7" w:rsidP="00540B7E">
            <w:pPr>
              <w:tabs>
                <w:tab w:val="left" w:pos="28"/>
              </w:tabs>
              <w:spacing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E078A7" w:rsidRPr="005D3DE6" w14:paraId="4F9F3A62" w14:textId="77777777" w:rsidTr="00655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26C00A5"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243957AF" w14:textId="5AEB5D6D"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Report type:</w:t>
            </w:r>
          </w:p>
        </w:tc>
        <w:tc>
          <w:tcPr>
            <w:tcW w:w="5953" w:type="dxa"/>
          </w:tcPr>
          <w:p w14:paraId="46E59011" w14:textId="5C8A7542" w:rsidR="00E078A7" w:rsidRPr="005D3DE6" w:rsidRDefault="00E078A7" w:rsidP="00D80EF8">
            <w:pPr>
              <w:tabs>
                <w:tab w:val="left" w:pos="28"/>
                <w:tab w:val="left" w:pos="644"/>
              </w:tabs>
              <w:spacing w:line="360" w:lineRule="auto"/>
              <w:ind w:right="37"/>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3DE6">
              <w:rPr>
                <w:rFonts w:ascii="Arial" w:hAnsi="Arial" w:cs="Arial"/>
                <w:sz w:val="22"/>
                <w:szCs w:val="22"/>
              </w:rPr>
              <w:t>Techno-Economic</w:t>
            </w:r>
            <w:r w:rsidRPr="005D3DE6">
              <w:rPr>
                <w:rFonts w:ascii="Arial" w:hAnsi="Arial" w:cs="Arial"/>
                <w:b/>
                <w:sz w:val="22"/>
                <w:szCs w:val="22"/>
              </w:rPr>
              <w:t xml:space="preserve"> </w:t>
            </w:r>
            <w:r w:rsidRPr="005D3DE6">
              <w:rPr>
                <w:rFonts w:ascii="Arial" w:hAnsi="Arial" w:cs="Arial"/>
                <w:sz w:val="22"/>
                <w:szCs w:val="22"/>
              </w:rPr>
              <w:t>Viability</w:t>
            </w:r>
            <w:r>
              <w:rPr>
                <w:rFonts w:ascii="Arial" w:hAnsi="Arial" w:cs="Arial"/>
                <w:sz w:val="22"/>
                <w:szCs w:val="22"/>
              </w:rPr>
              <w:t xml:space="preserve"> (TEV) </w:t>
            </w:r>
            <w:r w:rsidR="00D80EF8">
              <w:rPr>
                <w:rFonts w:ascii="Arial" w:hAnsi="Arial" w:cs="Arial"/>
                <w:sz w:val="22"/>
                <w:szCs w:val="22"/>
              </w:rPr>
              <w:t>and</w:t>
            </w:r>
            <w:r>
              <w:rPr>
                <w:rFonts w:ascii="Arial" w:hAnsi="Arial" w:cs="Arial"/>
                <w:sz w:val="22"/>
                <w:szCs w:val="22"/>
              </w:rPr>
              <w:t xml:space="preserve"> Enterprise Valuation (EV)</w:t>
            </w:r>
            <w:r w:rsidRPr="005D3DE6">
              <w:rPr>
                <w:rFonts w:ascii="Arial" w:hAnsi="Arial" w:cs="Arial"/>
                <w:sz w:val="22"/>
                <w:szCs w:val="22"/>
              </w:rPr>
              <w:t xml:space="preserve"> Report</w:t>
            </w:r>
          </w:p>
          <w:p w14:paraId="6FD4BE8E" w14:textId="77777777" w:rsidR="00E078A7" w:rsidRPr="005D3DE6" w:rsidRDefault="00E078A7" w:rsidP="00540B7E">
            <w:pPr>
              <w:tabs>
                <w:tab w:val="left" w:pos="28"/>
                <w:tab w:val="left" w:pos="644"/>
              </w:tabs>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E078A7" w:rsidRPr="005D3DE6" w14:paraId="1335320C" w14:textId="77777777" w:rsidTr="0065543C">
        <w:tc>
          <w:tcPr>
            <w:cnfStyle w:val="001000000000" w:firstRow="0" w:lastRow="0" w:firstColumn="1" w:lastColumn="0" w:oddVBand="0" w:evenVBand="0" w:oddHBand="0" w:evenHBand="0" w:firstRowFirstColumn="0" w:firstRowLastColumn="0" w:lastRowFirstColumn="0" w:lastRowLastColumn="0"/>
            <w:tcW w:w="988" w:type="dxa"/>
          </w:tcPr>
          <w:p w14:paraId="39B507C6"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2A8F918D" w14:textId="5461743C"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Purpose of the Report:</w:t>
            </w:r>
          </w:p>
        </w:tc>
        <w:tc>
          <w:tcPr>
            <w:tcW w:w="5953" w:type="dxa"/>
          </w:tcPr>
          <w:p w14:paraId="18586C08" w14:textId="47472D2E" w:rsidR="00E078A7" w:rsidRPr="005D3DE6" w:rsidRDefault="00E078A7" w:rsidP="00540B7E">
            <w:pPr>
              <w:tabs>
                <w:tab w:val="left" w:pos="28"/>
                <w:tab w:val="left" w:pos="644"/>
                <w:tab w:val="left" w:pos="4395"/>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3DE6">
              <w:rPr>
                <w:rFonts w:ascii="Arial" w:hAnsi="Arial" w:cs="Arial"/>
                <w:sz w:val="22"/>
                <w:szCs w:val="22"/>
              </w:rPr>
              <w:t>To assess Project’s Techno-Economic</w:t>
            </w:r>
            <w:r w:rsidRPr="005D3DE6">
              <w:rPr>
                <w:rFonts w:ascii="Arial" w:hAnsi="Arial" w:cs="Arial"/>
                <w:b/>
                <w:sz w:val="22"/>
                <w:szCs w:val="22"/>
              </w:rPr>
              <w:t xml:space="preserve"> </w:t>
            </w:r>
            <w:r w:rsidRPr="005D3DE6">
              <w:rPr>
                <w:rFonts w:ascii="Arial" w:hAnsi="Arial" w:cs="Arial"/>
                <w:sz w:val="22"/>
                <w:szCs w:val="22"/>
              </w:rPr>
              <w:t>Viability</w:t>
            </w:r>
            <w:r>
              <w:rPr>
                <w:rFonts w:ascii="Arial" w:hAnsi="Arial" w:cs="Arial"/>
                <w:sz w:val="22"/>
                <w:szCs w:val="22"/>
              </w:rPr>
              <w:t xml:space="preserve"> and Enterprise Valuation to enable NARCL</w:t>
            </w:r>
            <w:r w:rsidRPr="005D3DE6">
              <w:rPr>
                <w:rFonts w:ascii="Arial" w:hAnsi="Arial" w:cs="Arial"/>
                <w:sz w:val="22"/>
                <w:szCs w:val="22"/>
              </w:rPr>
              <w:t xml:space="preserve"> </w:t>
            </w:r>
            <w:r>
              <w:rPr>
                <w:rFonts w:ascii="Arial" w:hAnsi="Arial" w:cs="Arial"/>
                <w:sz w:val="22"/>
                <w:szCs w:val="22"/>
              </w:rPr>
              <w:t xml:space="preserve">in making a decision regarding </w:t>
            </w:r>
            <w:r w:rsidRPr="005D3DE6">
              <w:rPr>
                <w:rFonts w:ascii="Arial" w:hAnsi="Arial" w:cs="Arial"/>
                <w:sz w:val="22"/>
                <w:szCs w:val="22"/>
              </w:rPr>
              <w:t xml:space="preserve">the </w:t>
            </w:r>
            <w:r>
              <w:rPr>
                <w:rFonts w:ascii="Arial" w:hAnsi="Arial" w:cs="Arial"/>
                <w:sz w:val="22"/>
                <w:szCs w:val="22"/>
              </w:rPr>
              <w:t xml:space="preserve">acquisition of debt. </w:t>
            </w:r>
          </w:p>
        </w:tc>
      </w:tr>
      <w:tr w:rsidR="00E078A7" w:rsidRPr="005D3DE6" w14:paraId="46206291" w14:textId="77777777" w:rsidTr="00655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8E17923"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7ACDA03E" w14:textId="70F818EF"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Scope of the Report:</w:t>
            </w:r>
          </w:p>
        </w:tc>
        <w:tc>
          <w:tcPr>
            <w:tcW w:w="5953" w:type="dxa"/>
          </w:tcPr>
          <w:p w14:paraId="5926F20B" w14:textId="23FBD5E6" w:rsidR="00E078A7" w:rsidRPr="005D3DE6" w:rsidRDefault="00E078A7" w:rsidP="00540B7E">
            <w:pPr>
              <w:tabs>
                <w:tab w:val="left" w:pos="28"/>
                <w:tab w:val="left" w:pos="644"/>
                <w:tab w:val="left" w:pos="4253"/>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3DE6">
              <w:rPr>
                <w:rFonts w:ascii="Arial" w:hAnsi="Arial" w:cs="Arial"/>
                <w:sz w:val="22"/>
                <w:szCs w:val="22"/>
              </w:rPr>
              <w:t>To assess, evaluate &amp; comment on Techno-</w:t>
            </w:r>
            <w:r>
              <w:rPr>
                <w:rFonts w:ascii="Arial" w:hAnsi="Arial" w:cs="Arial"/>
                <w:sz w:val="22"/>
                <w:szCs w:val="22"/>
              </w:rPr>
              <w:t xml:space="preserve">Economic &amp; </w:t>
            </w:r>
            <w:r w:rsidRPr="005D3DE6">
              <w:rPr>
                <w:rFonts w:ascii="Arial" w:hAnsi="Arial" w:cs="Arial"/>
                <w:sz w:val="22"/>
                <w:szCs w:val="22"/>
              </w:rPr>
              <w:t xml:space="preserve">Financial Viability of the </w:t>
            </w:r>
            <w:r>
              <w:rPr>
                <w:rFonts w:ascii="Arial" w:hAnsi="Arial" w:cs="Arial"/>
                <w:sz w:val="22"/>
                <w:szCs w:val="22"/>
              </w:rPr>
              <w:t xml:space="preserve">Company and evaluate Enterprise Value of the company as per data information provided by the client, independent Industry research, data/ information available on public domain </w:t>
            </w:r>
            <w:r>
              <w:t>and</w:t>
            </w:r>
            <w:r w:rsidRPr="007F2963">
              <w:rPr>
                <w:rFonts w:ascii="Arial" w:hAnsi="Arial" w:cs="Arial"/>
                <w:sz w:val="22"/>
                <w:szCs w:val="22"/>
              </w:rPr>
              <w:t xml:space="preserve"> our independent EIC research.</w:t>
            </w:r>
          </w:p>
        </w:tc>
      </w:tr>
      <w:tr w:rsidR="00E078A7" w:rsidRPr="005D3DE6" w14:paraId="0AF6191D" w14:textId="77777777" w:rsidTr="0065543C">
        <w:trPr>
          <w:trHeight w:val="498"/>
        </w:trPr>
        <w:tc>
          <w:tcPr>
            <w:cnfStyle w:val="001000000000" w:firstRow="0" w:lastRow="0" w:firstColumn="1" w:lastColumn="0" w:oddVBand="0" w:evenVBand="0" w:oddHBand="0" w:evenHBand="0" w:firstRowFirstColumn="0" w:firstRowLastColumn="0" w:lastRowFirstColumn="0" w:lastRowLastColumn="0"/>
            <w:tcW w:w="988" w:type="dxa"/>
          </w:tcPr>
          <w:p w14:paraId="4DFF7D7F"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637234F5" w14:textId="7CF13EB4"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Date of Report:</w:t>
            </w:r>
          </w:p>
        </w:tc>
        <w:tc>
          <w:tcPr>
            <w:tcW w:w="5953" w:type="dxa"/>
          </w:tcPr>
          <w:p w14:paraId="2F668481" w14:textId="790A485B" w:rsidR="00E078A7" w:rsidRPr="00D80EF8" w:rsidRDefault="00E7163F" w:rsidP="00540B7E">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yellow"/>
              </w:rPr>
            </w:pPr>
            <w:r>
              <w:rPr>
                <w:rFonts w:ascii="Arial" w:hAnsi="Arial" w:cs="Arial"/>
                <w:color w:val="000000"/>
                <w:sz w:val="22"/>
                <w:szCs w:val="22"/>
                <w:lang w:eastAsia="en-IN"/>
              </w:rPr>
              <w:t>20</w:t>
            </w:r>
            <w:r w:rsidRPr="00E7163F">
              <w:rPr>
                <w:rFonts w:ascii="Arial" w:hAnsi="Arial" w:cs="Arial"/>
                <w:color w:val="000000"/>
                <w:sz w:val="22"/>
                <w:szCs w:val="22"/>
                <w:vertAlign w:val="superscript"/>
                <w:lang w:eastAsia="en-IN"/>
              </w:rPr>
              <w:t>th</w:t>
            </w:r>
            <w:r>
              <w:rPr>
                <w:rFonts w:ascii="Arial" w:hAnsi="Arial" w:cs="Arial"/>
                <w:color w:val="000000"/>
                <w:sz w:val="22"/>
                <w:szCs w:val="22"/>
                <w:lang w:eastAsia="en-IN"/>
              </w:rPr>
              <w:t xml:space="preserve"> September 2024</w:t>
            </w:r>
          </w:p>
        </w:tc>
      </w:tr>
      <w:tr w:rsidR="00E078A7" w:rsidRPr="005D3DE6" w14:paraId="2BBBE1E1" w14:textId="77777777" w:rsidTr="006554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4F5A3E26" w14:textId="77777777" w:rsidR="00E078A7" w:rsidRPr="005D3DE6"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1E2E359E" w14:textId="7DE254A2"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Documents referred for the Project</w:t>
            </w:r>
            <w:r w:rsidR="000147AA">
              <w:rPr>
                <w:rFonts w:ascii="Arial" w:hAnsi="Arial" w:cs="Arial"/>
                <w:sz w:val="22"/>
                <w:szCs w:val="22"/>
              </w:rPr>
              <w:t>:</w:t>
            </w:r>
          </w:p>
        </w:tc>
        <w:tc>
          <w:tcPr>
            <w:tcW w:w="5953" w:type="dxa"/>
          </w:tcPr>
          <w:p w14:paraId="3C4C6F2A" w14:textId="7D9ECD9D" w:rsidR="00E078A7" w:rsidRPr="0065543C" w:rsidRDefault="00E078A7" w:rsidP="00843CB8">
            <w:pPr>
              <w:pStyle w:val="ListParagraph"/>
              <w:numPr>
                <w:ilvl w:val="0"/>
                <w:numId w:val="9"/>
              </w:numPr>
              <w:tabs>
                <w:tab w:val="left" w:pos="142"/>
                <w:tab w:val="left" w:pos="5310"/>
              </w:tabs>
              <w:spacing w:line="360" w:lineRule="auto"/>
              <w:ind w:left="380" w:hanging="36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543C">
              <w:rPr>
                <w:rFonts w:ascii="Arial" w:hAnsi="Arial" w:cs="Arial"/>
                <w:sz w:val="22"/>
                <w:szCs w:val="22"/>
              </w:rPr>
              <w:t>Brief description about the company.</w:t>
            </w:r>
          </w:p>
          <w:p w14:paraId="5B51606B" w14:textId="5042F705" w:rsidR="00E078A7" w:rsidRPr="0065543C" w:rsidRDefault="00E078A7" w:rsidP="00843CB8">
            <w:pPr>
              <w:pStyle w:val="ListParagraph"/>
              <w:numPr>
                <w:ilvl w:val="0"/>
                <w:numId w:val="9"/>
              </w:numPr>
              <w:tabs>
                <w:tab w:val="left" w:pos="142"/>
                <w:tab w:val="left" w:pos="5310"/>
              </w:tabs>
              <w:spacing w:line="360" w:lineRule="auto"/>
              <w:ind w:left="380" w:hanging="36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543C">
              <w:rPr>
                <w:rFonts w:ascii="Arial" w:hAnsi="Arial" w:cs="Arial"/>
                <w:sz w:val="22"/>
                <w:szCs w:val="22"/>
              </w:rPr>
              <w:t>Financial Model Shared by the client.</w:t>
            </w:r>
          </w:p>
          <w:p w14:paraId="2732980E" w14:textId="340B65BD" w:rsidR="00E078A7" w:rsidRPr="0065543C" w:rsidRDefault="00E078A7" w:rsidP="00843CB8">
            <w:pPr>
              <w:pStyle w:val="ListParagraph"/>
              <w:numPr>
                <w:ilvl w:val="0"/>
                <w:numId w:val="9"/>
              </w:numPr>
              <w:tabs>
                <w:tab w:val="left" w:pos="142"/>
                <w:tab w:val="left" w:pos="5310"/>
              </w:tabs>
              <w:spacing w:line="360" w:lineRule="auto"/>
              <w:ind w:left="380" w:hanging="36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543C">
              <w:rPr>
                <w:rFonts w:ascii="Arial" w:hAnsi="Arial" w:cs="Arial"/>
                <w:sz w:val="22"/>
                <w:szCs w:val="22"/>
              </w:rPr>
              <w:t>Information provided by client.</w:t>
            </w:r>
          </w:p>
          <w:p w14:paraId="5B001C03" w14:textId="4AF8911D" w:rsidR="00E078A7" w:rsidRPr="0065543C" w:rsidRDefault="00E078A7" w:rsidP="00843CB8">
            <w:pPr>
              <w:pStyle w:val="ListParagraph"/>
              <w:numPr>
                <w:ilvl w:val="0"/>
                <w:numId w:val="9"/>
              </w:numPr>
              <w:tabs>
                <w:tab w:val="left" w:pos="142"/>
                <w:tab w:val="left" w:pos="5310"/>
              </w:tabs>
              <w:spacing w:line="360" w:lineRule="auto"/>
              <w:ind w:left="380" w:hanging="36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543C">
              <w:rPr>
                <w:rFonts w:ascii="Arial" w:hAnsi="Arial" w:cs="Arial"/>
                <w:sz w:val="22"/>
                <w:szCs w:val="22"/>
              </w:rPr>
              <w:t>Consortium meeting minutes shared by the Company.</w:t>
            </w:r>
          </w:p>
          <w:p w14:paraId="2E3F9182" w14:textId="0C513CA7" w:rsidR="00E078A7" w:rsidRPr="0065543C" w:rsidRDefault="0065543C" w:rsidP="00843CB8">
            <w:pPr>
              <w:pStyle w:val="ListParagraph"/>
              <w:numPr>
                <w:ilvl w:val="0"/>
                <w:numId w:val="9"/>
              </w:numPr>
              <w:tabs>
                <w:tab w:val="left" w:pos="142"/>
                <w:tab w:val="left" w:pos="5310"/>
              </w:tabs>
              <w:spacing w:line="360" w:lineRule="auto"/>
              <w:ind w:left="380" w:hanging="36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543C">
              <w:rPr>
                <w:rFonts w:ascii="Arial" w:hAnsi="Arial" w:cs="Arial"/>
                <w:sz w:val="22"/>
                <w:szCs w:val="22"/>
              </w:rPr>
              <w:t>Forensic Audit and ASM Audit Reports</w:t>
            </w:r>
          </w:p>
          <w:p w14:paraId="6F79EFDE" w14:textId="53D8B36C" w:rsidR="00E078A7" w:rsidRPr="0065543C" w:rsidRDefault="00E078A7" w:rsidP="00843CB8">
            <w:pPr>
              <w:pStyle w:val="ListParagraph"/>
              <w:numPr>
                <w:ilvl w:val="0"/>
                <w:numId w:val="9"/>
              </w:numPr>
              <w:tabs>
                <w:tab w:val="left" w:pos="142"/>
                <w:tab w:val="left" w:pos="5310"/>
              </w:tabs>
              <w:spacing w:line="360" w:lineRule="auto"/>
              <w:ind w:left="380" w:hanging="36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543C">
              <w:rPr>
                <w:rFonts w:ascii="Arial" w:hAnsi="Arial" w:cs="Arial"/>
                <w:sz w:val="22"/>
                <w:szCs w:val="22"/>
              </w:rPr>
              <w:t xml:space="preserve">Last </w:t>
            </w:r>
            <w:r w:rsidR="0065543C" w:rsidRPr="0065543C">
              <w:rPr>
                <w:rFonts w:ascii="Arial" w:hAnsi="Arial" w:cs="Arial"/>
                <w:sz w:val="22"/>
                <w:szCs w:val="22"/>
              </w:rPr>
              <w:t>4</w:t>
            </w:r>
            <w:r w:rsidRPr="0065543C">
              <w:rPr>
                <w:rFonts w:ascii="Arial" w:hAnsi="Arial" w:cs="Arial"/>
                <w:sz w:val="22"/>
                <w:szCs w:val="22"/>
              </w:rPr>
              <w:t xml:space="preserve"> </w:t>
            </w:r>
            <w:r w:rsidR="0065543C" w:rsidRPr="0065543C">
              <w:rPr>
                <w:rFonts w:ascii="Arial" w:hAnsi="Arial" w:cs="Arial"/>
                <w:sz w:val="22"/>
                <w:szCs w:val="22"/>
              </w:rPr>
              <w:t xml:space="preserve">financial </w:t>
            </w:r>
            <w:r w:rsidRPr="0065543C">
              <w:rPr>
                <w:rFonts w:ascii="Arial" w:hAnsi="Arial" w:cs="Arial"/>
                <w:sz w:val="22"/>
                <w:szCs w:val="22"/>
              </w:rPr>
              <w:t>year Audited Financial Statements of the company</w:t>
            </w:r>
            <w:r w:rsidR="0065543C" w:rsidRPr="0065543C">
              <w:rPr>
                <w:rFonts w:ascii="Arial" w:hAnsi="Arial" w:cs="Arial"/>
                <w:sz w:val="22"/>
                <w:szCs w:val="22"/>
              </w:rPr>
              <w:t xml:space="preserve"> (FY 2019 to FY22)</w:t>
            </w:r>
            <w:r w:rsidRPr="0065543C">
              <w:rPr>
                <w:rFonts w:ascii="Arial" w:hAnsi="Arial" w:cs="Arial"/>
                <w:sz w:val="22"/>
                <w:szCs w:val="22"/>
              </w:rPr>
              <w:t>.</w:t>
            </w:r>
          </w:p>
          <w:p w14:paraId="57BDE9B6" w14:textId="6F6A8037" w:rsidR="00E078A7" w:rsidRPr="00342A45" w:rsidRDefault="00E078A7" w:rsidP="00843CB8">
            <w:pPr>
              <w:pStyle w:val="ListParagraph"/>
              <w:numPr>
                <w:ilvl w:val="0"/>
                <w:numId w:val="9"/>
              </w:numPr>
              <w:tabs>
                <w:tab w:val="left" w:pos="142"/>
                <w:tab w:val="left" w:pos="5310"/>
              </w:tabs>
              <w:spacing w:after="240" w:line="360" w:lineRule="auto"/>
              <w:ind w:left="380" w:hanging="36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5543C">
              <w:rPr>
                <w:rFonts w:ascii="Arial" w:hAnsi="Arial" w:cs="Arial"/>
                <w:sz w:val="22"/>
                <w:szCs w:val="22"/>
              </w:rPr>
              <w:t>Documents regarding communications held with consortium bank members.</w:t>
            </w:r>
          </w:p>
        </w:tc>
      </w:tr>
      <w:tr w:rsidR="00E078A7" w:rsidRPr="005D3DE6" w14:paraId="79034729" w14:textId="77777777" w:rsidTr="0065543C">
        <w:trPr>
          <w:trHeight w:val="1644"/>
        </w:trPr>
        <w:tc>
          <w:tcPr>
            <w:cnfStyle w:val="001000000000" w:firstRow="0" w:lastRow="0" w:firstColumn="1" w:lastColumn="0" w:oddVBand="0" w:evenVBand="0" w:oddHBand="0" w:evenHBand="0" w:firstRowFirstColumn="0" w:firstRowLastColumn="0" w:lastRowFirstColumn="0" w:lastRowLastColumn="0"/>
            <w:tcW w:w="988" w:type="dxa"/>
          </w:tcPr>
          <w:p w14:paraId="62F663A9" w14:textId="77777777" w:rsidR="00E078A7" w:rsidRPr="00CA1799" w:rsidRDefault="00E078A7" w:rsidP="00843CB8">
            <w:pPr>
              <w:pStyle w:val="ListParagraph"/>
              <w:numPr>
                <w:ilvl w:val="0"/>
                <w:numId w:val="7"/>
              </w:numPr>
              <w:tabs>
                <w:tab w:val="clear" w:pos="644"/>
                <w:tab w:val="left" w:pos="447"/>
              </w:tabs>
              <w:spacing w:line="360" w:lineRule="auto"/>
              <w:ind w:left="731" w:right="-10" w:hanging="709"/>
              <w:rPr>
                <w:rFonts w:ascii="Arial" w:hAnsi="Arial" w:cs="Arial"/>
                <w:sz w:val="22"/>
                <w:szCs w:val="22"/>
              </w:rPr>
            </w:pPr>
          </w:p>
        </w:tc>
        <w:tc>
          <w:tcPr>
            <w:tcW w:w="2835" w:type="dxa"/>
          </w:tcPr>
          <w:p w14:paraId="25016F63" w14:textId="540F1DC8"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Key Financial Indicators:</w:t>
            </w:r>
          </w:p>
        </w:tc>
        <w:tc>
          <w:tcPr>
            <w:tcW w:w="5953" w:type="dxa"/>
          </w:tcPr>
          <w:tbl>
            <w:tblPr>
              <w:tblStyle w:val="TableGrid"/>
              <w:tblpPr w:leftFromText="180" w:rightFromText="180" w:vertAnchor="text" w:horzAnchor="margin" w:tblpXSpec="right" w:tblpY="49"/>
              <w:tblW w:w="0" w:type="auto"/>
              <w:tblLayout w:type="fixed"/>
              <w:tblCellMar>
                <w:top w:w="28" w:type="dxa"/>
                <w:bottom w:w="28" w:type="dxa"/>
              </w:tblCellMar>
              <w:tblLook w:val="04A0" w:firstRow="1" w:lastRow="0" w:firstColumn="1" w:lastColumn="0" w:noHBand="0" w:noVBand="1"/>
            </w:tblPr>
            <w:tblGrid>
              <w:gridCol w:w="2970"/>
              <w:gridCol w:w="2181"/>
            </w:tblGrid>
            <w:tr w:rsidR="00E078A7" w:rsidRPr="00CA1799" w14:paraId="03B7C0AA" w14:textId="77777777" w:rsidTr="00E078A7">
              <w:trPr>
                <w:trHeight w:val="18"/>
              </w:trPr>
              <w:tc>
                <w:tcPr>
                  <w:tcW w:w="2970" w:type="dxa"/>
                  <w:shd w:val="clear" w:color="auto" w:fill="002060"/>
                  <w:vAlign w:val="center"/>
                </w:tcPr>
                <w:p w14:paraId="37B57C13" w14:textId="77777777" w:rsidR="00E078A7" w:rsidRPr="00CA1799" w:rsidRDefault="00E078A7" w:rsidP="00540B7E">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CA1799">
                    <w:rPr>
                      <w:rFonts w:ascii="Arial" w:hAnsi="Arial" w:cs="Arial"/>
                      <w:b/>
                      <w:sz w:val="22"/>
                      <w:szCs w:val="22"/>
                    </w:rPr>
                    <w:t>Key Indicators</w:t>
                  </w:r>
                </w:p>
              </w:tc>
              <w:tc>
                <w:tcPr>
                  <w:tcW w:w="2181" w:type="dxa"/>
                  <w:shd w:val="clear" w:color="auto" w:fill="002060"/>
                  <w:vAlign w:val="center"/>
                </w:tcPr>
                <w:p w14:paraId="4865C808" w14:textId="77777777" w:rsidR="00E078A7" w:rsidRPr="001660FB" w:rsidRDefault="00E078A7" w:rsidP="00540B7E">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b/>
                      <w:bCs/>
                      <w:sz w:val="22"/>
                      <w:szCs w:val="22"/>
                    </w:rPr>
                  </w:pPr>
                  <w:r w:rsidRPr="001660FB">
                    <w:rPr>
                      <w:rFonts w:ascii="Arial" w:hAnsi="Arial" w:cs="Arial"/>
                      <w:b/>
                      <w:bCs/>
                      <w:sz w:val="22"/>
                      <w:szCs w:val="22"/>
                    </w:rPr>
                    <w:t>Value</w:t>
                  </w:r>
                </w:p>
              </w:tc>
            </w:tr>
            <w:tr w:rsidR="00E078A7" w:rsidRPr="00CA1799" w14:paraId="67CBCB92" w14:textId="77777777" w:rsidTr="00E078A7">
              <w:trPr>
                <w:trHeight w:val="325"/>
              </w:trPr>
              <w:tc>
                <w:tcPr>
                  <w:tcW w:w="2970" w:type="dxa"/>
                  <w:shd w:val="clear" w:color="auto" w:fill="auto"/>
                  <w:vAlign w:val="center"/>
                </w:tcPr>
                <w:p w14:paraId="3B66E07F" w14:textId="77777777" w:rsidR="00E078A7" w:rsidRPr="0065543C" w:rsidRDefault="00E078A7" w:rsidP="00540B7E">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65543C">
                    <w:rPr>
                      <w:rFonts w:ascii="Arial" w:hAnsi="Arial" w:cs="Arial"/>
                      <w:b/>
                      <w:sz w:val="22"/>
                      <w:szCs w:val="22"/>
                    </w:rPr>
                    <w:t>Average DSCR</w:t>
                  </w:r>
                </w:p>
              </w:tc>
              <w:tc>
                <w:tcPr>
                  <w:tcW w:w="2181" w:type="dxa"/>
                  <w:shd w:val="clear" w:color="auto" w:fill="auto"/>
                  <w:vAlign w:val="center"/>
                </w:tcPr>
                <w:p w14:paraId="74BF3E74" w14:textId="44ABB9DF" w:rsidR="00E078A7" w:rsidRPr="0065543C" w:rsidRDefault="0065543C" w:rsidP="00540B7E">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sz w:val="22"/>
                      <w:szCs w:val="22"/>
                    </w:rPr>
                  </w:pPr>
                  <w:r w:rsidRPr="0065543C">
                    <w:rPr>
                      <w:rFonts w:ascii="Arial" w:hAnsi="Arial" w:cs="Arial"/>
                      <w:sz w:val="22"/>
                      <w:szCs w:val="22"/>
                    </w:rPr>
                    <w:t>1.36</w:t>
                  </w:r>
                </w:p>
              </w:tc>
            </w:tr>
            <w:tr w:rsidR="00E078A7" w:rsidRPr="00CA1799" w14:paraId="4703A159" w14:textId="77777777" w:rsidTr="00E078A7">
              <w:trPr>
                <w:trHeight w:val="18"/>
              </w:trPr>
              <w:tc>
                <w:tcPr>
                  <w:tcW w:w="2970" w:type="dxa"/>
                  <w:shd w:val="clear" w:color="auto" w:fill="auto"/>
                  <w:vAlign w:val="center"/>
                </w:tcPr>
                <w:p w14:paraId="104D7B61" w14:textId="77777777" w:rsidR="00E078A7" w:rsidRPr="0065543C" w:rsidRDefault="00E078A7" w:rsidP="00540B7E">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65543C">
                    <w:rPr>
                      <w:rFonts w:ascii="Arial" w:hAnsi="Arial" w:cs="Arial"/>
                      <w:b/>
                      <w:sz w:val="22"/>
                      <w:szCs w:val="22"/>
                    </w:rPr>
                    <w:t>Average EBITDA Margin</w:t>
                  </w:r>
                </w:p>
              </w:tc>
              <w:tc>
                <w:tcPr>
                  <w:tcW w:w="2181" w:type="dxa"/>
                  <w:shd w:val="clear" w:color="auto" w:fill="auto"/>
                  <w:vAlign w:val="center"/>
                </w:tcPr>
                <w:p w14:paraId="0782FBD4" w14:textId="47F53324" w:rsidR="00E078A7" w:rsidRPr="0065543C" w:rsidRDefault="0065543C" w:rsidP="00540B7E">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sz w:val="22"/>
                      <w:szCs w:val="22"/>
                    </w:rPr>
                  </w:pPr>
                  <w:r w:rsidRPr="0065543C">
                    <w:rPr>
                      <w:rFonts w:ascii="Arial" w:hAnsi="Arial" w:cs="Arial"/>
                      <w:sz w:val="22"/>
                      <w:szCs w:val="22"/>
                    </w:rPr>
                    <w:t>3.96%</w:t>
                  </w:r>
                </w:p>
              </w:tc>
            </w:tr>
            <w:tr w:rsidR="00E078A7" w:rsidRPr="00CA1799" w14:paraId="71D67CAE" w14:textId="77777777" w:rsidTr="00E078A7">
              <w:trPr>
                <w:trHeight w:val="18"/>
              </w:trPr>
              <w:tc>
                <w:tcPr>
                  <w:tcW w:w="2970" w:type="dxa"/>
                  <w:shd w:val="clear" w:color="auto" w:fill="auto"/>
                  <w:vAlign w:val="center"/>
                </w:tcPr>
                <w:p w14:paraId="39AD1C75" w14:textId="2225FEE8" w:rsidR="00E078A7" w:rsidRPr="0065543C" w:rsidRDefault="00E078A7" w:rsidP="00540B7E">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65543C">
                    <w:rPr>
                      <w:rFonts w:ascii="Arial" w:hAnsi="Arial" w:cs="Arial"/>
                      <w:b/>
                      <w:sz w:val="22"/>
                      <w:szCs w:val="22"/>
                    </w:rPr>
                    <w:t>Average EBIT Margin</w:t>
                  </w:r>
                </w:p>
              </w:tc>
              <w:tc>
                <w:tcPr>
                  <w:tcW w:w="2181" w:type="dxa"/>
                  <w:shd w:val="clear" w:color="auto" w:fill="auto"/>
                  <w:vAlign w:val="center"/>
                </w:tcPr>
                <w:p w14:paraId="41298B6C" w14:textId="4A364F4C" w:rsidR="0065543C" w:rsidRPr="0065543C" w:rsidRDefault="0065543C" w:rsidP="0065543C">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sz w:val="22"/>
                      <w:szCs w:val="22"/>
                    </w:rPr>
                  </w:pPr>
                  <w:r w:rsidRPr="0065543C">
                    <w:rPr>
                      <w:rFonts w:ascii="Arial" w:hAnsi="Arial" w:cs="Arial"/>
                      <w:sz w:val="22"/>
                      <w:szCs w:val="22"/>
                    </w:rPr>
                    <w:t>1.98%</w:t>
                  </w:r>
                </w:p>
              </w:tc>
            </w:tr>
          </w:tbl>
          <w:p w14:paraId="431ADFAA" w14:textId="77777777" w:rsidR="00E078A7" w:rsidRPr="000904BE" w:rsidRDefault="00E078A7" w:rsidP="00540B7E">
            <w:pPr>
              <w:pStyle w:val="ListParagraph"/>
              <w:tabs>
                <w:tab w:val="left" w:pos="142"/>
                <w:tab w:val="left" w:pos="5310"/>
              </w:tabs>
              <w:spacing w:line="360" w:lineRule="auto"/>
              <w:ind w:left="38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7480D6CC" w14:textId="77777777" w:rsidR="0042656C" w:rsidRDefault="0042656C" w:rsidP="0042656C">
      <w:pPr>
        <w:spacing w:line="360" w:lineRule="auto"/>
        <w:ind w:left="426" w:right="-285"/>
        <w:jc w:val="both"/>
        <w:rPr>
          <w:rFonts w:ascii="Arial" w:hAnsi="Arial" w:cs="Arial"/>
          <w:b/>
          <w:sz w:val="22"/>
          <w:szCs w:val="22"/>
        </w:rPr>
      </w:pPr>
    </w:p>
    <w:p w14:paraId="2FA8624D" w14:textId="4383B27E" w:rsidR="00B63169" w:rsidRDefault="00A22FE5" w:rsidP="00D80EF8">
      <w:pPr>
        <w:spacing w:line="360" w:lineRule="auto"/>
        <w:ind w:left="142" w:right="-425"/>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w:t>
      </w:r>
      <w:r w:rsidR="00982512">
        <w:rPr>
          <w:rFonts w:ascii="Arial" w:hAnsi="Arial" w:cs="Arial"/>
          <w:i/>
          <w:sz w:val="22"/>
          <w:szCs w:val="22"/>
        </w:rPr>
        <w:t xml:space="preserve">M/s </w:t>
      </w:r>
      <w:r w:rsidR="00D80EF8">
        <w:rPr>
          <w:rFonts w:ascii="Arial" w:hAnsi="Arial" w:cs="Arial"/>
          <w:i/>
          <w:sz w:val="22"/>
          <w:szCs w:val="22"/>
        </w:rPr>
        <w:t>Gupta Power Infrastructure</w:t>
      </w:r>
      <w:r w:rsidR="00342A45">
        <w:rPr>
          <w:rFonts w:ascii="Arial" w:hAnsi="Arial" w:cs="Arial"/>
          <w:i/>
          <w:sz w:val="22"/>
          <w:szCs w:val="22"/>
        </w:rPr>
        <w:t xml:space="preserve"> Limited </w:t>
      </w:r>
      <w:r w:rsidR="00342A45" w:rsidRPr="00053C53">
        <w:rPr>
          <w:rFonts w:ascii="Arial" w:hAnsi="Arial" w:cs="Arial"/>
          <w:i/>
          <w:sz w:val="22"/>
          <w:szCs w:val="22"/>
        </w:rPr>
        <w:t>provided</w:t>
      </w:r>
      <w:r w:rsidR="00342A45">
        <w:rPr>
          <w:rFonts w:ascii="Arial" w:hAnsi="Arial" w:cs="Arial"/>
          <w:i/>
          <w:sz w:val="22"/>
          <w:szCs w:val="22"/>
        </w:rPr>
        <w:t xml:space="preserve"> by the company</w:t>
      </w:r>
      <w:r w:rsidRPr="00053C53">
        <w:rPr>
          <w:rFonts w:ascii="Arial" w:hAnsi="Arial" w:cs="Arial"/>
          <w:i/>
          <w:sz w:val="22"/>
          <w:szCs w:val="22"/>
        </w:rPr>
        <w:t xml:space="preserve"> and assessment and a</w:t>
      </w:r>
      <w:r w:rsidR="008C496C" w:rsidRPr="00053C53">
        <w:rPr>
          <w:rFonts w:ascii="Arial" w:hAnsi="Arial" w:cs="Arial"/>
          <w:i/>
          <w:sz w:val="22"/>
          <w:szCs w:val="22"/>
        </w:rPr>
        <w:t>nalysis of the same done by us.</w:t>
      </w:r>
    </w:p>
    <w:p w14:paraId="1FD1D158" w14:textId="77777777" w:rsidR="00A47207" w:rsidRDefault="00A47207">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FC67CC" w14:paraId="6A77F978" w14:textId="77777777" w:rsidTr="005E3BCA">
        <w:trPr>
          <w:trHeight w:val="20"/>
        </w:trPr>
        <w:tc>
          <w:tcPr>
            <w:tcW w:w="1612" w:type="dxa"/>
            <w:shd w:val="clear" w:color="auto" w:fill="002060"/>
            <w:vAlign w:val="center"/>
          </w:tcPr>
          <w:p w14:paraId="60653069" w14:textId="40372D4E" w:rsidR="00FC67CC" w:rsidRDefault="00FC67CC" w:rsidP="00CA7176">
            <w:pPr>
              <w:jc w:val="center"/>
              <w:rPr>
                <w:rFonts w:ascii="Arial" w:hAnsi="Arial" w:cs="Arial"/>
                <w:b/>
                <w:i/>
                <w:sz w:val="22"/>
                <w:szCs w:val="22"/>
              </w:rPr>
            </w:pPr>
            <w:r>
              <w:rPr>
                <w:rFonts w:ascii="Arial" w:hAnsi="Arial" w:cs="Arial"/>
                <w:b/>
                <w:sz w:val="22"/>
                <w:szCs w:val="22"/>
              </w:rPr>
              <w:lastRenderedPageBreak/>
              <w:t>PART B</w:t>
            </w:r>
          </w:p>
        </w:tc>
        <w:tc>
          <w:tcPr>
            <w:tcW w:w="8169" w:type="dxa"/>
            <w:shd w:val="clear" w:color="auto" w:fill="DBE5F1"/>
            <w:vAlign w:val="center"/>
          </w:tcPr>
          <w:p w14:paraId="24FF1FE9" w14:textId="4391F32B" w:rsidR="00FC67CC" w:rsidRDefault="00FC67CC" w:rsidP="00CA7176">
            <w:pPr>
              <w:jc w:val="center"/>
              <w:rPr>
                <w:rFonts w:ascii="Arial" w:hAnsi="Arial" w:cs="Arial"/>
                <w:b/>
                <w:sz w:val="22"/>
                <w:szCs w:val="22"/>
              </w:rPr>
            </w:pPr>
            <w:r>
              <w:rPr>
                <w:rFonts w:ascii="Arial" w:hAnsi="Arial" w:cs="Arial"/>
                <w:b/>
                <w:sz w:val="22"/>
                <w:szCs w:val="22"/>
              </w:rPr>
              <w:t>INTRODUCTION</w:t>
            </w:r>
          </w:p>
        </w:tc>
      </w:tr>
    </w:tbl>
    <w:p w14:paraId="0C241C7A" w14:textId="77777777" w:rsidR="00FC67CC" w:rsidRDefault="00FC67CC" w:rsidP="001D792E">
      <w:pPr>
        <w:spacing w:line="360" w:lineRule="auto"/>
        <w:ind w:left="284" w:right="-1"/>
        <w:jc w:val="both"/>
        <w:rPr>
          <w:rFonts w:ascii="Arial" w:hAnsi="Arial" w:cs="Arial"/>
          <w:b/>
          <w:sz w:val="22"/>
          <w:szCs w:val="22"/>
        </w:rPr>
      </w:pPr>
    </w:p>
    <w:p w14:paraId="6A93DCCE" w14:textId="77777777" w:rsidR="003F656E" w:rsidRPr="003F656E" w:rsidRDefault="00A22FE5" w:rsidP="00843CB8">
      <w:pPr>
        <w:pStyle w:val="ListParagraph"/>
        <w:numPr>
          <w:ilvl w:val="0"/>
          <w:numId w:val="10"/>
        </w:numPr>
        <w:spacing w:line="360" w:lineRule="auto"/>
        <w:ind w:left="567" w:right="-425" w:hanging="425"/>
        <w:jc w:val="both"/>
        <w:rPr>
          <w:rFonts w:ascii="Arial" w:hAnsi="Arial" w:cs="Arial"/>
          <w:sz w:val="22"/>
          <w:szCs w:val="22"/>
          <w:lang w:eastAsia="en-IN"/>
        </w:rPr>
      </w:pPr>
      <w:r w:rsidRPr="00430769">
        <w:rPr>
          <w:rFonts w:ascii="Arial" w:hAnsi="Arial" w:cs="Arial"/>
          <w:b/>
          <w:sz w:val="22"/>
          <w:szCs w:val="22"/>
        </w:rPr>
        <w:t>ABOUT THE REPORT:</w:t>
      </w:r>
      <w:r w:rsidR="00FC67CC" w:rsidRPr="00430769">
        <w:rPr>
          <w:rFonts w:ascii="Arial" w:hAnsi="Arial" w:cs="Arial"/>
          <w:b/>
          <w:sz w:val="22"/>
          <w:szCs w:val="22"/>
        </w:rPr>
        <w:t xml:space="preserve"> </w:t>
      </w:r>
    </w:p>
    <w:p w14:paraId="6A6E2E0B" w14:textId="3358A3E2" w:rsidR="00FC67CC" w:rsidRDefault="00A22FE5" w:rsidP="003F656E">
      <w:pPr>
        <w:pStyle w:val="ListParagraph"/>
        <w:spacing w:before="240" w:line="360" w:lineRule="auto"/>
        <w:ind w:left="567" w:right="-425"/>
        <w:jc w:val="both"/>
        <w:rPr>
          <w:rFonts w:ascii="Arial" w:hAnsi="Arial" w:cs="Arial"/>
          <w:sz w:val="22"/>
          <w:szCs w:val="22"/>
          <w:lang w:eastAsia="en-IN"/>
        </w:rPr>
      </w:pPr>
      <w:r w:rsidRPr="00430769">
        <w:rPr>
          <w:rFonts w:ascii="Arial" w:hAnsi="Arial" w:cs="Arial"/>
          <w:sz w:val="22"/>
          <w:szCs w:val="22"/>
        </w:rPr>
        <w:t>Techno Economic Viability Study</w:t>
      </w:r>
      <w:r w:rsidR="00FC67CC" w:rsidRPr="00430769">
        <w:rPr>
          <w:rFonts w:ascii="Arial" w:hAnsi="Arial" w:cs="Arial"/>
          <w:sz w:val="22"/>
          <w:szCs w:val="22"/>
        </w:rPr>
        <w:t xml:space="preserve"> cum Enterprise Valuation</w:t>
      </w:r>
      <w:r w:rsidRPr="00430769">
        <w:rPr>
          <w:rFonts w:ascii="Arial" w:hAnsi="Arial" w:cs="Arial"/>
          <w:sz w:val="22"/>
          <w:szCs w:val="22"/>
        </w:rPr>
        <w:t xml:space="preserve"> Report </w:t>
      </w:r>
      <w:r w:rsidR="00C17C89" w:rsidRPr="00430769">
        <w:rPr>
          <w:rFonts w:ascii="Arial" w:hAnsi="Arial" w:cs="Arial"/>
          <w:sz w:val="22"/>
          <w:szCs w:val="22"/>
        </w:rPr>
        <w:t>of M/s</w:t>
      </w:r>
      <w:r w:rsidR="00C17C89" w:rsidRPr="00430769">
        <w:rPr>
          <w:rFonts w:ascii="Arial" w:hAnsi="Arial" w:cs="Arial"/>
          <w:b/>
          <w:sz w:val="22"/>
          <w:szCs w:val="22"/>
        </w:rPr>
        <w:t xml:space="preserve"> </w:t>
      </w:r>
      <w:r w:rsidR="00D80EF8">
        <w:rPr>
          <w:rFonts w:ascii="Arial" w:hAnsi="Arial" w:cs="Arial"/>
          <w:sz w:val="22"/>
          <w:szCs w:val="22"/>
        </w:rPr>
        <w:t>Gupta Power Infrastructure</w:t>
      </w:r>
      <w:r w:rsidR="00C17C89" w:rsidRPr="00430769">
        <w:rPr>
          <w:rFonts w:ascii="Arial" w:hAnsi="Arial" w:cs="Arial"/>
          <w:sz w:val="22"/>
          <w:szCs w:val="22"/>
        </w:rPr>
        <w:t xml:space="preserve"> Limited</w:t>
      </w:r>
      <w:r w:rsidR="005A65DA" w:rsidRPr="00430769">
        <w:rPr>
          <w:rFonts w:ascii="Arial" w:hAnsi="Arial" w:cs="Arial"/>
          <w:sz w:val="22"/>
          <w:szCs w:val="22"/>
        </w:rPr>
        <w:t xml:space="preserve"> having registered office at</w:t>
      </w:r>
      <w:r w:rsidR="00D80EF8">
        <w:rPr>
          <w:rFonts w:ascii="Arial" w:hAnsi="Arial" w:cs="Arial"/>
          <w:sz w:val="22"/>
          <w:szCs w:val="22"/>
        </w:rPr>
        <w:t xml:space="preserve"> </w:t>
      </w:r>
      <w:r w:rsidR="00D80EF8" w:rsidRPr="00D80EF8">
        <w:rPr>
          <w:rFonts w:ascii="Arial" w:hAnsi="Arial" w:cs="Arial"/>
          <w:sz w:val="22"/>
          <w:szCs w:val="22"/>
        </w:rPr>
        <w:t>EN-62, Sector-V</w:t>
      </w:r>
      <w:r w:rsidR="00D80EF8">
        <w:rPr>
          <w:rFonts w:ascii="Arial" w:hAnsi="Arial" w:cs="Arial"/>
          <w:sz w:val="22"/>
          <w:szCs w:val="22"/>
        </w:rPr>
        <w:t>,</w:t>
      </w:r>
      <w:r w:rsidR="00D80EF8" w:rsidRPr="00D80EF8">
        <w:rPr>
          <w:rFonts w:ascii="Arial" w:hAnsi="Arial" w:cs="Arial"/>
          <w:sz w:val="22"/>
          <w:szCs w:val="22"/>
        </w:rPr>
        <w:t xml:space="preserve"> 7th Floor, Salt Lake City, Kolkata, West Bengal</w:t>
      </w:r>
      <w:r w:rsidR="00D80EF8">
        <w:rPr>
          <w:rFonts w:ascii="Arial" w:hAnsi="Arial" w:cs="Arial"/>
          <w:sz w:val="22"/>
          <w:szCs w:val="22"/>
        </w:rPr>
        <w:t xml:space="preserve"> – </w:t>
      </w:r>
      <w:r w:rsidR="00D80EF8" w:rsidRPr="00D80EF8">
        <w:rPr>
          <w:rFonts w:ascii="Arial" w:hAnsi="Arial" w:cs="Arial"/>
          <w:sz w:val="22"/>
          <w:szCs w:val="22"/>
        </w:rPr>
        <w:t>700091</w:t>
      </w:r>
      <w:r w:rsidR="00430769">
        <w:rPr>
          <w:rFonts w:ascii="Arial" w:hAnsi="Arial" w:cs="Arial"/>
          <w:sz w:val="22"/>
          <w:szCs w:val="22"/>
        </w:rPr>
        <w:t>.</w:t>
      </w:r>
    </w:p>
    <w:p w14:paraId="32A6254F" w14:textId="77777777" w:rsidR="00430769" w:rsidRPr="00430769" w:rsidRDefault="00430769" w:rsidP="003819AB">
      <w:pPr>
        <w:pStyle w:val="ListParagraph"/>
        <w:spacing w:line="360" w:lineRule="auto"/>
        <w:ind w:left="567" w:right="-425"/>
        <w:jc w:val="both"/>
        <w:rPr>
          <w:rFonts w:ascii="Arial" w:hAnsi="Arial" w:cs="Arial"/>
          <w:sz w:val="22"/>
          <w:szCs w:val="22"/>
          <w:lang w:eastAsia="en-IN"/>
        </w:rPr>
      </w:pPr>
    </w:p>
    <w:p w14:paraId="0CD66B83" w14:textId="77777777" w:rsidR="003F656E" w:rsidRPr="003F656E" w:rsidRDefault="005C2C2F" w:rsidP="00843CB8">
      <w:pPr>
        <w:pStyle w:val="ListParagraph"/>
        <w:numPr>
          <w:ilvl w:val="0"/>
          <w:numId w:val="10"/>
        </w:numPr>
        <w:spacing w:after="240" w:line="360" w:lineRule="auto"/>
        <w:ind w:left="567" w:right="-425" w:hanging="425"/>
        <w:jc w:val="both"/>
        <w:rPr>
          <w:rFonts w:ascii="Arial" w:hAnsi="Arial" w:cs="Arial"/>
          <w:sz w:val="22"/>
          <w:szCs w:val="20"/>
        </w:rPr>
      </w:pPr>
      <w:r w:rsidRPr="003F656E">
        <w:rPr>
          <w:rFonts w:ascii="Arial" w:hAnsi="Arial" w:cs="Arial"/>
          <w:b/>
          <w:sz w:val="22"/>
          <w:szCs w:val="22"/>
        </w:rPr>
        <w:t xml:space="preserve">EXECUTIVE SUMMARY: </w:t>
      </w:r>
    </w:p>
    <w:p w14:paraId="1E49DF94" w14:textId="0923A5A5" w:rsidR="003F656E" w:rsidRPr="003F656E" w:rsidRDefault="00D3207E" w:rsidP="003F656E">
      <w:pPr>
        <w:pStyle w:val="ListParagraph"/>
        <w:spacing w:after="240" w:line="360" w:lineRule="auto"/>
        <w:ind w:left="567" w:right="-425"/>
        <w:jc w:val="both"/>
        <w:rPr>
          <w:rFonts w:ascii="Arial" w:hAnsi="Arial" w:cs="Arial"/>
          <w:sz w:val="22"/>
          <w:szCs w:val="22"/>
        </w:rPr>
      </w:pPr>
      <w:r w:rsidRPr="003F656E">
        <w:rPr>
          <w:rFonts w:ascii="Arial" w:hAnsi="Arial" w:cs="Arial"/>
          <w:sz w:val="22"/>
          <w:szCs w:val="22"/>
        </w:rPr>
        <w:t xml:space="preserve">M/s </w:t>
      </w:r>
      <w:r w:rsidR="00900F17" w:rsidRPr="003F656E">
        <w:rPr>
          <w:rFonts w:ascii="Arial" w:hAnsi="Arial" w:cs="Arial"/>
          <w:sz w:val="22"/>
          <w:szCs w:val="22"/>
        </w:rPr>
        <w:t>Gupta Power Infrastructure Limited</w:t>
      </w:r>
      <w:r w:rsidRPr="003F656E">
        <w:rPr>
          <w:rFonts w:ascii="Arial" w:hAnsi="Arial" w:cs="Arial"/>
          <w:sz w:val="22"/>
          <w:szCs w:val="22"/>
        </w:rPr>
        <w:t xml:space="preserve"> was incorporated on </w:t>
      </w:r>
      <w:r w:rsidR="00900F17" w:rsidRPr="003F656E">
        <w:rPr>
          <w:rFonts w:ascii="Arial" w:hAnsi="Arial" w:cs="Arial"/>
          <w:sz w:val="22"/>
          <w:szCs w:val="22"/>
        </w:rPr>
        <w:t>9</w:t>
      </w:r>
      <w:r w:rsidRPr="003F656E">
        <w:rPr>
          <w:rFonts w:ascii="Arial" w:hAnsi="Arial" w:cs="Arial"/>
          <w:sz w:val="22"/>
          <w:szCs w:val="22"/>
          <w:vertAlign w:val="superscript"/>
        </w:rPr>
        <w:t>th</w:t>
      </w:r>
      <w:r w:rsidR="00900F17" w:rsidRPr="003F656E">
        <w:rPr>
          <w:rFonts w:ascii="Arial" w:hAnsi="Arial" w:cs="Arial"/>
          <w:sz w:val="22"/>
          <w:szCs w:val="22"/>
        </w:rPr>
        <w:t xml:space="preserve"> May</w:t>
      </w:r>
      <w:r w:rsidRPr="003F656E">
        <w:rPr>
          <w:rFonts w:ascii="Arial" w:hAnsi="Arial" w:cs="Arial"/>
          <w:sz w:val="22"/>
          <w:szCs w:val="22"/>
        </w:rPr>
        <w:t xml:space="preserve">, </w:t>
      </w:r>
      <w:r w:rsidR="001D792E" w:rsidRPr="003F656E">
        <w:rPr>
          <w:rFonts w:ascii="Arial" w:hAnsi="Arial" w:cs="Arial"/>
          <w:sz w:val="22"/>
          <w:szCs w:val="22"/>
        </w:rPr>
        <w:t>19</w:t>
      </w:r>
      <w:r w:rsidR="00900F17" w:rsidRPr="003F656E">
        <w:rPr>
          <w:rFonts w:ascii="Arial" w:hAnsi="Arial" w:cs="Arial"/>
          <w:sz w:val="22"/>
          <w:szCs w:val="22"/>
        </w:rPr>
        <w:t>61</w:t>
      </w:r>
      <w:r w:rsidRPr="003F656E">
        <w:rPr>
          <w:rFonts w:ascii="Arial" w:hAnsi="Arial" w:cs="Arial"/>
          <w:sz w:val="22"/>
          <w:szCs w:val="22"/>
        </w:rPr>
        <w:t xml:space="preserve"> </w:t>
      </w:r>
      <w:bookmarkStart w:id="2" w:name="_Hlk146552303"/>
      <w:r w:rsidRPr="003F656E">
        <w:rPr>
          <w:rFonts w:ascii="Arial" w:hAnsi="Arial" w:cs="Arial"/>
          <w:sz w:val="22"/>
          <w:szCs w:val="22"/>
        </w:rPr>
        <w:t xml:space="preserve">established for the purpose of </w:t>
      </w:r>
      <w:r w:rsidR="001D792E" w:rsidRPr="003F656E">
        <w:rPr>
          <w:rFonts w:ascii="Arial" w:hAnsi="Arial" w:cs="Arial"/>
          <w:sz w:val="22"/>
          <w:szCs w:val="22"/>
        </w:rPr>
        <w:t>manufacturing</w:t>
      </w:r>
      <w:r w:rsidR="00900F17" w:rsidRPr="003F656E">
        <w:rPr>
          <w:rFonts w:ascii="Arial" w:hAnsi="Arial" w:cs="Arial"/>
          <w:sz w:val="22"/>
          <w:szCs w:val="22"/>
        </w:rPr>
        <w:t xml:space="preserve"> aluminium and alloy conductors and cables</w:t>
      </w:r>
      <w:r w:rsidRPr="003F656E">
        <w:rPr>
          <w:rFonts w:ascii="Arial" w:hAnsi="Arial" w:cs="Arial"/>
          <w:sz w:val="22"/>
          <w:szCs w:val="22"/>
        </w:rPr>
        <w:t xml:space="preserve">. </w:t>
      </w:r>
      <w:r w:rsidR="00BF5844" w:rsidRPr="003F656E">
        <w:rPr>
          <w:rFonts w:ascii="Arial" w:hAnsi="Arial" w:cs="Arial"/>
          <w:sz w:val="22"/>
          <w:szCs w:val="22"/>
        </w:rPr>
        <w:t>The</w:t>
      </w:r>
      <w:r w:rsidRPr="003F656E">
        <w:rPr>
          <w:rFonts w:ascii="Arial" w:hAnsi="Arial" w:cs="Arial"/>
          <w:sz w:val="22"/>
          <w:szCs w:val="22"/>
        </w:rPr>
        <w:t xml:space="preserve"> company </w:t>
      </w:r>
      <w:r w:rsidR="00EC2977" w:rsidRPr="003F656E">
        <w:rPr>
          <w:rFonts w:ascii="Arial" w:hAnsi="Arial" w:cs="Arial"/>
          <w:sz w:val="22"/>
          <w:szCs w:val="22"/>
        </w:rPr>
        <w:t>is engaged in the Manufacture of HT Cables, LT Cables, FR/FRLS/ZHFR flexible cables, wire rods, complete range of overhead conductors (AAAC, ACSR, AAC, EHV and H</w:t>
      </w:r>
      <w:r w:rsidR="003F656E" w:rsidRPr="003F656E">
        <w:rPr>
          <w:rFonts w:ascii="Arial" w:hAnsi="Arial" w:cs="Arial"/>
          <w:sz w:val="22"/>
          <w:szCs w:val="22"/>
        </w:rPr>
        <w:t>TLS conductors, etc.) and complete range of high-quality end to end terrestrial optical fibre cables</w:t>
      </w:r>
      <w:r w:rsidR="00EC2977" w:rsidRPr="003F656E">
        <w:rPr>
          <w:rFonts w:ascii="Arial" w:hAnsi="Arial" w:cs="Arial"/>
          <w:sz w:val="22"/>
          <w:szCs w:val="22"/>
        </w:rPr>
        <w:t>.</w:t>
      </w:r>
      <w:bookmarkEnd w:id="2"/>
      <w:r w:rsidR="003F656E" w:rsidRPr="003F656E">
        <w:rPr>
          <w:rFonts w:ascii="Arial" w:hAnsi="Arial" w:cs="Arial"/>
          <w:sz w:val="22"/>
          <w:szCs w:val="22"/>
        </w:rPr>
        <w:t xml:space="preserve"> The company also has an EPC division, which undertakes turnkey power infrastructure projects. </w:t>
      </w:r>
    </w:p>
    <w:p w14:paraId="5E72D869" w14:textId="56087A55" w:rsidR="00172051" w:rsidRPr="003F656E" w:rsidRDefault="00172051" w:rsidP="003F656E">
      <w:pPr>
        <w:pStyle w:val="ListParagraph"/>
        <w:spacing w:after="240" w:line="360" w:lineRule="auto"/>
        <w:ind w:left="567" w:right="-425"/>
        <w:jc w:val="both"/>
        <w:rPr>
          <w:rFonts w:ascii="Arial" w:hAnsi="Arial" w:cs="Arial"/>
          <w:sz w:val="22"/>
          <w:szCs w:val="20"/>
        </w:rPr>
      </w:pPr>
      <w:r w:rsidRPr="003F656E">
        <w:rPr>
          <w:rFonts w:ascii="Arial" w:hAnsi="Arial" w:cs="Arial"/>
          <w:sz w:val="22"/>
          <w:szCs w:val="20"/>
        </w:rPr>
        <w:t>The Company was incorporated as ‘</w:t>
      </w:r>
      <w:r w:rsidR="00850D8A" w:rsidRPr="003F656E">
        <w:rPr>
          <w:rFonts w:ascii="Arial" w:hAnsi="Arial" w:cs="Arial"/>
          <w:sz w:val="22"/>
          <w:szCs w:val="20"/>
        </w:rPr>
        <w:t>Gupta Cables Private Limited</w:t>
      </w:r>
      <w:r w:rsidR="00BF5844" w:rsidRPr="003F656E">
        <w:rPr>
          <w:rFonts w:ascii="Arial" w:hAnsi="Arial" w:cs="Arial"/>
          <w:sz w:val="22"/>
          <w:szCs w:val="20"/>
        </w:rPr>
        <w:t>” in 19</w:t>
      </w:r>
      <w:r w:rsidR="00850D8A" w:rsidRPr="003F656E">
        <w:rPr>
          <w:rFonts w:ascii="Arial" w:hAnsi="Arial" w:cs="Arial"/>
          <w:sz w:val="22"/>
          <w:szCs w:val="20"/>
        </w:rPr>
        <w:t>61</w:t>
      </w:r>
      <w:r w:rsidRPr="003F656E">
        <w:rPr>
          <w:rFonts w:ascii="Arial" w:hAnsi="Arial" w:cs="Arial"/>
          <w:sz w:val="22"/>
          <w:szCs w:val="20"/>
        </w:rPr>
        <w:t xml:space="preserve">. </w:t>
      </w:r>
      <w:r w:rsidR="00900F17" w:rsidRPr="003F656E">
        <w:rPr>
          <w:rFonts w:ascii="Arial" w:hAnsi="Arial" w:cs="Arial"/>
          <w:sz w:val="22"/>
          <w:szCs w:val="20"/>
        </w:rPr>
        <w:t xml:space="preserve">As per the information shared with us, Mr. MK Gupta and his family members, based in Odisha, acquired the business in 1970. </w:t>
      </w:r>
      <w:r w:rsidRPr="003F656E">
        <w:rPr>
          <w:rFonts w:ascii="Arial" w:hAnsi="Arial" w:cs="Arial"/>
          <w:sz w:val="22"/>
          <w:szCs w:val="20"/>
        </w:rPr>
        <w:t xml:space="preserve">Subsequently, </w:t>
      </w:r>
      <w:r w:rsidR="00900F17" w:rsidRPr="003F656E">
        <w:rPr>
          <w:rFonts w:ascii="Arial" w:hAnsi="Arial" w:cs="Arial"/>
          <w:sz w:val="22"/>
          <w:szCs w:val="20"/>
        </w:rPr>
        <w:t>the company changed its name from M/s Gupta Cables Private Limited to M/s Gupta Power Infrastructure Limited which is approved by the ROC, West Bengal vide Certification of Incorporation SRNA34284877 on 26</w:t>
      </w:r>
      <w:r w:rsidR="00900F17" w:rsidRPr="003F656E">
        <w:rPr>
          <w:rFonts w:ascii="Arial" w:hAnsi="Arial" w:cs="Arial"/>
          <w:sz w:val="22"/>
          <w:szCs w:val="20"/>
          <w:vertAlign w:val="superscript"/>
        </w:rPr>
        <w:t>th</w:t>
      </w:r>
      <w:r w:rsidR="00900F17" w:rsidRPr="003F656E">
        <w:rPr>
          <w:rFonts w:ascii="Arial" w:hAnsi="Arial" w:cs="Arial"/>
          <w:sz w:val="22"/>
          <w:szCs w:val="20"/>
        </w:rPr>
        <w:t xml:space="preserve"> March 2008</w:t>
      </w:r>
      <w:r w:rsidRPr="003F656E">
        <w:rPr>
          <w:rFonts w:ascii="Arial" w:hAnsi="Arial" w:cs="Arial"/>
          <w:sz w:val="22"/>
          <w:szCs w:val="20"/>
        </w:rPr>
        <w:t>.The key milestones of the Company are listed in the below table:</w:t>
      </w:r>
    </w:p>
    <w:tbl>
      <w:tblPr>
        <w:tblStyle w:val="TableGrid"/>
        <w:tblW w:w="9356" w:type="dxa"/>
        <w:tblInd w:w="562" w:type="dxa"/>
        <w:tblLook w:val="04A0" w:firstRow="1" w:lastRow="0" w:firstColumn="1" w:lastColumn="0" w:noHBand="0" w:noVBand="1"/>
      </w:tblPr>
      <w:tblGrid>
        <w:gridCol w:w="1418"/>
        <w:gridCol w:w="7938"/>
      </w:tblGrid>
      <w:tr w:rsidR="00172051" w:rsidRPr="00775230" w14:paraId="572453CB" w14:textId="77777777" w:rsidTr="003C7C6F">
        <w:trPr>
          <w:trHeight w:val="345"/>
          <w:tblHeader/>
        </w:trPr>
        <w:tc>
          <w:tcPr>
            <w:tcW w:w="1418" w:type="dxa"/>
            <w:shd w:val="clear" w:color="auto" w:fill="002060"/>
            <w:vAlign w:val="center"/>
          </w:tcPr>
          <w:p w14:paraId="76E5121A" w14:textId="77777777" w:rsidR="00172051" w:rsidRPr="00775230" w:rsidRDefault="00172051"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Year</w:t>
            </w:r>
          </w:p>
        </w:tc>
        <w:tc>
          <w:tcPr>
            <w:tcW w:w="7938" w:type="dxa"/>
            <w:shd w:val="clear" w:color="auto" w:fill="002060"/>
            <w:vAlign w:val="center"/>
          </w:tcPr>
          <w:p w14:paraId="4CF4671B" w14:textId="77777777" w:rsidR="00172051" w:rsidRPr="00775230" w:rsidRDefault="00342A45"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Milestones</w:t>
            </w:r>
          </w:p>
        </w:tc>
      </w:tr>
      <w:tr w:rsidR="00172051" w:rsidRPr="00775230" w14:paraId="00233C4E" w14:textId="77777777" w:rsidTr="003C7C6F">
        <w:trPr>
          <w:trHeight w:val="283"/>
        </w:trPr>
        <w:tc>
          <w:tcPr>
            <w:tcW w:w="1418" w:type="dxa"/>
            <w:vAlign w:val="center"/>
          </w:tcPr>
          <w:p w14:paraId="1D5E1900" w14:textId="33EEA541" w:rsidR="00172051" w:rsidRPr="00775230" w:rsidRDefault="00264CB0"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2007</w:t>
            </w:r>
          </w:p>
        </w:tc>
        <w:tc>
          <w:tcPr>
            <w:tcW w:w="7938" w:type="dxa"/>
            <w:vAlign w:val="center"/>
          </w:tcPr>
          <w:p w14:paraId="778F76BC" w14:textId="12D6EA3F" w:rsidR="00264CB0" w:rsidRPr="00775230" w:rsidRDefault="00264CB0" w:rsidP="00775230">
            <w:pPr>
              <w:pStyle w:val="NoSpacing"/>
              <w:numPr>
                <w:ilvl w:val="0"/>
                <w:numId w:val="13"/>
              </w:numPr>
              <w:spacing w:line="276" w:lineRule="auto"/>
              <w:ind w:left="311"/>
              <w:jc w:val="both"/>
              <w:rPr>
                <w:rFonts w:asciiTheme="minorHAnsi" w:hAnsiTheme="minorHAnsi" w:cstheme="minorHAnsi"/>
                <w:sz w:val="22"/>
                <w:szCs w:val="22"/>
              </w:rPr>
            </w:pPr>
            <w:r w:rsidRPr="00775230">
              <w:rPr>
                <w:rFonts w:asciiTheme="minorHAnsi" w:hAnsiTheme="minorHAnsi" w:cstheme="minorHAnsi"/>
                <w:sz w:val="22"/>
                <w:szCs w:val="22"/>
              </w:rPr>
              <w:t xml:space="preserve">Awards for “Excellence in Entrepreneurship” by MSME Govt. of India and Govt. of </w:t>
            </w:r>
            <w:r w:rsidR="0096339C" w:rsidRPr="00775230">
              <w:rPr>
                <w:rFonts w:asciiTheme="minorHAnsi" w:hAnsiTheme="minorHAnsi" w:cstheme="minorHAnsi"/>
                <w:sz w:val="22"/>
                <w:szCs w:val="22"/>
              </w:rPr>
              <w:t>Odisha</w:t>
            </w:r>
            <w:r w:rsidRPr="00775230">
              <w:rPr>
                <w:rFonts w:asciiTheme="minorHAnsi" w:hAnsiTheme="minorHAnsi" w:cstheme="minorHAnsi"/>
                <w:sz w:val="22"/>
                <w:szCs w:val="22"/>
              </w:rPr>
              <w:t xml:space="preserve"> in EXPO </w:t>
            </w:r>
            <w:r w:rsidR="0096339C" w:rsidRPr="00775230">
              <w:rPr>
                <w:rFonts w:asciiTheme="minorHAnsi" w:hAnsiTheme="minorHAnsi" w:cstheme="minorHAnsi"/>
                <w:sz w:val="22"/>
                <w:szCs w:val="22"/>
              </w:rPr>
              <w:t>Odisha</w:t>
            </w:r>
            <w:r w:rsidRPr="00775230">
              <w:rPr>
                <w:rFonts w:asciiTheme="minorHAnsi" w:hAnsiTheme="minorHAnsi" w:cstheme="minorHAnsi"/>
                <w:sz w:val="22"/>
                <w:szCs w:val="22"/>
              </w:rPr>
              <w:t xml:space="preserve"> -2007.</w:t>
            </w:r>
          </w:p>
          <w:p w14:paraId="3DF1CBC6" w14:textId="19F888A2" w:rsidR="0065049D" w:rsidRPr="00775230" w:rsidRDefault="00264CB0" w:rsidP="00775230">
            <w:pPr>
              <w:pStyle w:val="NoSpacing"/>
              <w:numPr>
                <w:ilvl w:val="0"/>
                <w:numId w:val="13"/>
              </w:numPr>
              <w:spacing w:line="276" w:lineRule="auto"/>
              <w:ind w:left="311"/>
              <w:jc w:val="both"/>
              <w:rPr>
                <w:rFonts w:asciiTheme="minorHAnsi" w:hAnsiTheme="minorHAnsi" w:cstheme="minorHAnsi"/>
                <w:sz w:val="22"/>
                <w:szCs w:val="22"/>
                <w:lang w:eastAsia="en-IN"/>
              </w:rPr>
            </w:pPr>
            <w:r w:rsidRPr="00775230">
              <w:rPr>
                <w:rFonts w:asciiTheme="minorHAnsi" w:hAnsiTheme="minorHAnsi" w:cstheme="minorHAnsi"/>
                <w:sz w:val="22"/>
                <w:szCs w:val="22"/>
              </w:rPr>
              <w:t>Developed the G- Power brand of different arrays of cables which includes HT Power Cables up to 66 KV, LT, XLPE/ PVC Power Cables 1.1 KV, Control cables, Instrumentation cable/</w:t>
            </w:r>
            <w:r w:rsidR="007C74D1" w:rsidRPr="00775230">
              <w:rPr>
                <w:rFonts w:asciiTheme="minorHAnsi" w:hAnsiTheme="minorHAnsi" w:cstheme="minorHAnsi"/>
                <w:sz w:val="22"/>
                <w:szCs w:val="22"/>
              </w:rPr>
              <w:t>Signalling</w:t>
            </w:r>
            <w:r w:rsidRPr="00775230">
              <w:rPr>
                <w:rFonts w:asciiTheme="minorHAnsi" w:hAnsiTheme="minorHAnsi" w:cstheme="minorHAnsi"/>
                <w:sz w:val="22"/>
                <w:szCs w:val="22"/>
              </w:rPr>
              <w:t xml:space="preserve"> cables, Thermocouple Extension Cables, House wires, Mining cables, Special cables</w:t>
            </w:r>
          </w:p>
        </w:tc>
      </w:tr>
      <w:tr w:rsidR="00172051" w:rsidRPr="00775230" w14:paraId="20D78F01" w14:textId="77777777" w:rsidTr="003C7C6F">
        <w:trPr>
          <w:trHeight w:val="283"/>
        </w:trPr>
        <w:tc>
          <w:tcPr>
            <w:tcW w:w="1418" w:type="dxa"/>
            <w:vAlign w:val="center"/>
          </w:tcPr>
          <w:p w14:paraId="62CD39DA" w14:textId="459C487B" w:rsidR="00172051" w:rsidRPr="00775230" w:rsidDel="00981363" w:rsidRDefault="00264CB0"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2008</w:t>
            </w:r>
          </w:p>
        </w:tc>
        <w:tc>
          <w:tcPr>
            <w:tcW w:w="7938" w:type="dxa"/>
            <w:vAlign w:val="center"/>
          </w:tcPr>
          <w:p w14:paraId="64182B36" w14:textId="497D9211" w:rsidR="00A5496D" w:rsidRPr="00775230" w:rsidRDefault="00A5496D" w:rsidP="00775230">
            <w:pPr>
              <w:pStyle w:val="NoSpacing"/>
              <w:numPr>
                <w:ilvl w:val="0"/>
                <w:numId w:val="13"/>
              </w:numPr>
              <w:spacing w:line="276" w:lineRule="auto"/>
              <w:ind w:left="318"/>
              <w:jc w:val="both"/>
              <w:rPr>
                <w:rFonts w:asciiTheme="minorHAnsi" w:hAnsiTheme="minorHAnsi" w:cstheme="minorHAnsi"/>
                <w:sz w:val="22"/>
                <w:szCs w:val="22"/>
                <w:lang w:eastAsia="en-IN"/>
              </w:rPr>
            </w:pPr>
            <w:r w:rsidRPr="00775230">
              <w:rPr>
                <w:rFonts w:asciiTheme="minorHAnsi" w:hAnsiTheme="minorHAnsi" w:cstheme="minorHAnsi"/>
                <w:sz w:val="22"/>
                <w:szCs w:val="22"/>
                <w:lang w:eastAsia="en-IN"/>
              </w:rPr>
              <w:t>Changed its name from M/s Gupta Cables Private Limited to M/s Gupta Power Infrastructure Limited</w:t>
            </w:r>
          </w:p>
          <w:p w14:paraId="67180DD5" w14:textId="6AAF59E2" w:rsidR="00172051" w:rsidRPr="00775230" w:rsidDel="00981363" w:rsidRDefault="00264CB0" w:rsidP="00775230">
            <w:pPr>
              <w:pStyle w:val="NoSpacing"/>
              <w:numPr>
                <w:ilvl w:val="0"/>
                <w:numId w:val="13"/>
              </w:numPr>
              <w:spacing w:line="276" w:lineRule="auto"/>
              <w:ind w:left="318"/>
              <w:jc w:val="both"/>
              <w:rPr>
                <w:rFonts w:asciiTheme="minorHAnsi" w:hAnsiTheme="minorHAnsi" w:cstheme="minorHAnsi"/>
                <w:sz w:val="22"/>
                <w:szCs w:val="22"/>
                <w:lang w:eastAsia="en-IN"/>
              </w:rPr>
            </w:pPr>
            <w:r w:rsidRPr="00775230">
              <w:rPr>
                <w:rFonts w:asciiTheme="minorHAnsi" w:hAnsiTheme="minorHAnsi" w:cstheme="minorHAnsi"/>
                <w:sz w:val="22"/>
                <w:szCs w:val="22"/>
                <w:lang w:eastAsia="en-IN"/>
              </w:rPr>
              <w:t>Udyog Patra Award” from Institute of Trade &amp; Industrial Development.</w:t>
            </w:r>
          </w:p>
        </w:tc>
      </w:tr>
      <w:tr w:rsidR="007C247E" w:rsidRPr="00775230" w14:paraId="2C696C4F" w14:textId="77777777" w:rsidTr="00775230">
        <w:trPr>
          <w:trHeight w:val="70"/>
        </w:trPr>
        <w:tc>
          <w:tcPr>
            <w:tcW w:w="1418" w:type="dxa"/>
            <w:vAlign w:val="center"/>
          </w:tcPr>
          <w:p w14:paraId="4DD75D68" w14:textId="01A139F5" w:rsidR="007C247E" w:rsidRPr="00775230" w:rsidRDefault="00BF5844"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200</w:t>
            </w:r>
            <w:r w:rsidR="00264CB0" w:rsidRPr="00775230">
              <w:rPr>
                <w:rFonts w:asciiTheme="minorHAnsi" w:hAnsiTheme="minorHAnsi" w:cstheme="minorHAnsi"/>
                <w:b/>
                <w:bCs/>
                <w:sz w:val="22"/>
                <w:szCs w:val="22"/>
              </w:rPr>
              <w:t>9</w:t>
            </w:r>
          </w:p>
        </w:tc>
        <w:tc>
          <w:tcPr>
            <w:tcW w:w="7938" w:type="dxa"/>
            <w:vAlign w:val="center"/>
          </w:tcPr>
          <w:p w14:paraId="3DCFF682" w14:textId="167F9352" w:rsidR="00264CB0" w:rsidRPr="00775230" w:rsidRDefault="00264CB0" w:rsidP="00775230">
            <w:pPr>
              <w:pStyle w:val="NoSpacing"/>
              <w:numPr>
                <w:ilvl w:val="0"/>
                <w:numId w:val="13"/>
              </w:numPr>
              <w:spacing w:line="276" w:lineRule="auto"/>
              <w:ind w:left="311"/>
              <w:jc w:val="both"/>
              <w:rPr>
                <w:rFonts w:asciiTheme="minorHAnsi" w:hAnsiTheme="minorHAnsi" w:cstheme="minorHAnsi"/>
                <w:sz w:val="22"/>
                <w:szCs w:val="22"/>
                <w:lang w:eastAsia="en-IN"/>
              </w:rPr>
            </w:pPr>
            <w:r w:rsidRPr="00775230">
              <w:rPr>
                <w:rFonts w:asciiTheme="minorHAnsi" w:hAnsiTheme="minorHAnsi" w:cstheme="minorHAnsi"/>
                <w:sz w:val="22"/>
                <w:szCs w:val="22"/>
                <w:lang w:eastAsia="en-IN"/>
              </w:rPr>
              <w:t>Times of India "Leadership Award- 2009” for Business Leader 2009.</w:t>
            </w:r>
          </w:p>
          <w:p w14:paraId="7E3C14AA" w14:textId="77777777" w:rsidR="007C247E" w:rsidRDefault="00264CB0" w:rsidP="00775230">
            <w:pPr>
              <w:pStyle w:val="NoSpacing"/>
              <w:numPr>
                <w:ilvl w:val="0"/>
                <w:numId w:val="13"/>
              </w:numPr>
              <w:spacing w:line="276" w:lineRule="auto"/>
              <w:ind w:left="311"/>
              <w:jc w:val="both"/>
              <w:rPr>
                <w:rFonts w:asciiTheme="minorHAnsi" w:hAnsiTheme="minorHAnsi" w:cstheme="minorHAnsi"/>
                <w:sz w:val="22"/>
                <w:szCs w:val="22"/>
              </w:rPr>
            </w:pPr>
            <w:r w:rsidRPr="00775230">
              <w:rPr>
                <w:rFonts w:asciiTheme="minorHAnsi" w:hAnsiTheme="minorHAnsi" w:cstheme="minorHAnsi"/>
                <w:sz w:val="22"/>
                <w:szCs w:val="22"/>
                <w:lang w:eastAsia="en-IN"/>
              </w:rPr>
              <w:t xml:space="preserve">MSME “Best MSME Unit” for Outstanding achievement of the year 2008, by MSME Govt. of India &amp; Govt. of </w:t>
            </w:r>
            <w:r w:rsidR="0096339C" w:rsidRPr="00775230">
              <w:rPr>
                <w:rFonts w:asciiTheme="minorHAnsi" w:hAnsiTheme="minorHAnsi" w:cstheme="minorHAnsi"/>
                <w:sz w:val="22"/>
                <w:szCs w:val="22"/>
                <w:lang w:eastAsia="en-IN"/>
              </w:rPr>
              <w:t>Odisha</w:t>
            </w:r>
            <w:r w:rsidRPr="00775230">
              <w:rPr>
                <w:rFonts w:asciiTheme="minorHAnsi" w:hAnsiTheme="minorHAnsi" w:cstheme="minorHAnsi"/>
                <w:sz w:val="22"/>
                <w:szCs w:val="22"/>
                <w:lang w:eastAsia="en-IN"/>
              </w:rPr>
              <w:t xml:space="preserve"> in EXPO </w:t>
            </w:r>
            <w:r w:rsidR="0096339C" w:rsidRPr="00775230">
              <w:rPr>
                <w:rFonts w:asciiTheme="minorHAnsi" w:hAnsiTheme="minorHAnsi" w:cstheme="minorHAnsi"/>
                <w:sz w:val="22"/>
                <w:szCs w:val="22"/>
                <w:lang w:eastAsia="en-IN"/>
              </w:rPr>
              <w:t>Odisha</w:t>
            </w:r>
            <w:r w:rsidRPr="00775230">
              <w:rPr>
                <w:rFonts w:asciiTheme="minorHAnsi" w:hAnsiTheme="minorHAnsi" w:cstheme="minorHAnsi"/>
                <w:sz w:val="22"/>
                <w:szCs w:val="22"/>
                <w:lang w:eastAsia="en-IN"/>
              </w:rPr>
              <w:t xml:space="preserve"> -2009.</w:t>
            </w:r>
          </w:p>
          <w:p w14:paraId="5A273001" w14:textId="50A5F61B" w:rsidR="00775230" w:rsidRPr="00775230" w:rsidRDefault="00775230" w:rsidP="00775230">
            <w:pPr>
              <w:pStyle w:val="NoSpacing"/>
              <w:numPr>
                <w:ilvl w:val="0"/>
                <w:numId w:val="13"/>
              </w:numPr>
              <w:spacing w:line="276" w:lineRule="auto"/>
              <w:ind w:left="311"/>
              <w:jc w:val="both"/>
              <w:rPr>
                <w:rFonts w:asciiTheme="minorHAnsi" w:hAnsiTheme="minorHAnsi" w:cstheme="minorHAnsi"/>
                <w:sz w:val="22"/>
                <w:szCs w:val="22"/>
                <w:lang w:eastAsia="en-IN"/>
              </w:rPr>
            </w:pPr>
            <w:r w:rsidRPr="00775230">
              <w:rPr>
                <w:rFonts w:asciiTheme="minorHAnsi" w:hAnsiTheme="minorHAnsi" w:cstheme="minorHAnsi"/>
                <w:sz w:val="22"/>
                <w:szCs w:val="22"/>
                <w:lang w:eastAsia="en-IN"/>
              </w:rPr>
              <w:t>MSME “National Award” for Outstanding efforts in Entrepreneurship in Micro &amp; Small Enterprises (A Special Recognition Award) from Govt. of India and Govt. of Odisha.</w:t>
            </w:r>
          </w:p>
        </w:tc>
      </w:tr>
      <w:tr w:rsidR="00172051" w:rsidRPr="00775230" w14:paraId="62D1785B" w14:textId="77777777" w:rsidTr="003C7C6F">
        <w:trPr>
          <w:trHeight w:val="283"/>
        </w:trPr>
        <w:tc>
          <w:tcPr>
            <w:tcW w:w="1418" w:type="dxa"/>
            <w:vAlign w:val="center"/>
          </w:tcPr>
          <w:p w14:paraId="13C75513" w14:textId="308128D5" w:rsidR="00172051" w:rsidRPr="00775230" w:rsidRDefault="00D423C1"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lastRenderedPageBreak/>
              <w:t>2011</w:t>
            </w:r>
          </w:p>
        </w:tc>
        <w:tc>
          <w:tcPr>
            <w:tcW w:w="7938" w:type="dxa"/>
            <w:vAlign w:val="center"/>
          </w:tcPr>
          <w:p w14:paraId="4D481EC6" w14:textId="0DECC773" w:rsidR="00172051" w:rsidRPr="00775230" w:rsidDel="00981363" w:rsidRDefault="00D423C1" w:rsidP="00775230">
            <w:pPr>
              <w:pStyle w:val="NoSpacing"/>
              <w:numPr>
                <w:ilvl w:val="0"/>
                <w:numId w:val="13"/>
              </w:numPr>
              <w:spacing w:line="276" w:lineRule="auto"/>
              <w:ind w:left="318"/>
              <w:jc w:val="both"/>
              <w:rPr>
                <w:rFonts w:asciiTheme="minorHAnsi" w:hAnsiTheme="minorHAnsi" w:cstheme="minorHAnsi"/>
                <w:sz w:val="22"/>
                <w:szCs w:val="22"/>
                <w:lang w:eastAsia="en-IN"/>
              </w:rPr>
            </w:pPr>
            <w:r w:rsidRPr="00775230">
              <w:rPr>
                <w:rFonts w:asciiTheme="minorHAnsi" w:hAnsiTheme="minorHAnsi" w:cstheme="minorHAnsi"/>
                <w:sz w:val="22"/>
                <w:szCs w:val="22"/>
                <w:lang w:eastAsia="en-IN"/>
              </w:rPr>
              <w:t>Installed CCV line procured from TROESTER Germany, at Kashipur, capable of producing cable up to 66 KV</w:t>
            </w:r>
          </w:p>
        </w:tc>
      </w:tr>
      <w:tr w:rsidR="00172051" w:rsidRPr="00775230" w14:paraId="3C56E386" w14:textId="77777777" w:rsidTr="003C7C6F">
        <w:trPr>
          <w:trHeight w:val="283"/>
        </w:trPr>
        <w:tc>
          <w:tcPr>
            <w:tcW w:w="1418" w:type="dxa"/>
            <w:vAlign w:val="center"/>
          </w:tcPr>
          <w:p w14:paraId="19032084" w14:textId="2A5B98D1" w:rsidR="00172051" w:rsidRPr="00775230" w:rsidRDefault="00D423C1"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2012</w:t>
            </w:r>
          </w:p>
        </w:tc>
        <w:tc>
          <w:tcPr>
            <w:tcW w:w="7938" w:type="dxa"/>
            <w:vAlign w:val="center"/>
          </w:tcPr>
          <w:p w14:paraId="19E9E084" w14:textId="3BE75BAE" w:rsidR="00F67734" w:rsidRPr="00775230" w:rsidDel="00981363" w:rsidRDefault="00D423C1" w:rsidP="00775230">
            <w:pPr>
              <w:pStyle w:val="NoSpacing"/>
              <w:numPr>
                <w:ilvl w:val="0"/>
                <w:numId w:val="13"/>
              </w:numPr>
              <w:spacing w:line="276" w:lineRule="auto"/>
              <w:ind w:left="318"/>
              <w:jc w:val="both"/>
              <w:rPr>
                <w:rFonts w:asciiTheme="minorHAnsi" w:hAnsiTheme="minorHAnsi" w:cstheme="minorHAnsi"/>
                <w:bCs/>
                <w:iCs/>
                <w:sz w:val="22"/>
                <w:szCs w:val="22"/>
              </w:rPr>
            </w:pPr>
            <w:r w:rsidRPr="00775230">
              <w:rPr>
                <w:rFonts w:asciiTheme="minorHAnsi" w:hAnsiTheme="minorHAnsi" w:cstheme="minorHAnsi"/>
                <w:bCs/>
                <w:iCs/>
                <w:sz w:val="22"/>
                <w:szCs w:val="22"/>
              </w:rPr>
              <w:t>Installed Niehoff (German) high speed wire drawing on line annealing machine at Khurda, Odisha</w:t>
            </w:r>
          </w:p>
        </w:tc>
      </w:tr>
      <w:tr w:rsidR="00172051" w:rsidRPr="00775230" w14:paraId="47294AB9" w14:textId="77777777" w:rsidTr="003C7C6F">
        <w:trPr>
          <w:trHeight w:val="283"/>
        </w:trPr>
        <w:tc>
          <w:tcPr>
            <w:tcW w:w="1418" w:type="dxa"/>
            <w:vAlign w:val="center"/>
          </w:tcPr>
          <w:p w14:paraId="6C634EAA" w14:textId="55C94DAC" w:rsidR="00172051" w:rsidRPr="00775230" w:rsidRDefault="00D423C1"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2015</w:t>
            </w:r>
          </w:p>
        </w:tc>
        <w:tc>
          <w:tcPr>
            <w:tcW w:w="7938" w:type="dxa"/>
            <w:vAlign w:val="center"/>
          </w:tcPr>
          <w:p w14:paraId="38CDB86F" w14:textId="01188E95" w:rsidR="00172051" w:rsidRPr="00775230" w:rsidRDefault="00D423C1" w:rsidP="00775230">
            <w:pPr>
              <w:pStyle w:val="NoSpacing"/>
              <w:numPr>
                <w:ilvl w:val="0"/>
                <w:numId w:val="13"/>
              </w:numPr>
              <w:spacing w:line="276" w:lineRule="auto"/>
              <w:ind w:left="318"/>
              <w:jc w:val="both"/>
              <w:rPr>
                <w:rFonts w:asciiTheme="minorHAnsi" w:hAnsiTheme="minorHAnsi" w:cstheme="minorHAnsi"/>
                <w:sz w:val="22"/>
                <w:szCs w:val="22"/>
              </w:rPr>
            </w:pPr>
            <w:r w:rsidRPr="00775230">
              <w:rPr>
                <w:rFonts w:asciiTheme="minorHAnsi" w:hAnsiTheme="minorHAnsi" w:cstheme="minorHAnsi"/>
                <w:sz w:val="22"/>
                <w:szCs w:val="22"/>
              </w:rPr>
              <w:t>Started House wire production with Reelex pack technology capable of producing tangle-free wire</w:t>
            </w:r>
          </w:p>
        </w:tc>
      </w:tr>
      <w:tr w:rsidR="00F67734" w:rsidRPr="00775230" w14:paraId="0860090B" w14:textId="77777777" w:rsidTr="003C7C6F">
        <w:trPr>
          <w:trHeight w:val="283"/>
        </w:trPr>
        <w:tc>
          <w:tcPr>
            <w:tcW w:w="1418" w:type="dxa"/>
            <w:vAlign w:val="center"/>
          </w:tcPr>
          <w:p w14:paraId="5D6EA7CA" w14:textId="7C411E5E" w:rsidR="00F67734" w:rsidRPr="00775230" w:rsidRDefault="00D423C1"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2016</w:t>
            </w:r>
          </w:p>
        </w:tc>
        <w:tc>
          <w:tcPr>
            <w:tcW w:w="7938" w:type="dxa"/>
            <w:vAlign w:val="center"/>
          </w:tcPr>
          <w:p w14:paraId="7927D695" w14:textId="15E1C44D" w:rsidR="00F67734" w:rsidRPr="00775230" w:rsidRDefault="00D423C1" w:rsidP="00775230">
            <w:pPr>
              <w:pStyle w:val="NoSpacing"/>
              <w:numPr>
                <w:ilvl w:val="0"/>
                <w:numId w:val="13"/>
              </w:numPr>
              <w:spacing w:line="276" w:lineRule="auto"/>
              <w:ind w:left="318"/>
              <w:jc w:val="both"/>
              <w:rPr>
                <w:rFonts w:asciiTheme="minorHAnsi" w:hAnsiTheme="minorHAnsi" w:cstheme="minorHAnsi"/>
                <w:bCs/>
                <w:iCs/>
                <w:sz w:val="22"/>
                <w:szCs w:val="22"/>
              </w:rPr>
            </w:pPr>
            <w:r w:rsidRPr="00775230">
              <w:rPr>
                <w:rFonts w:asciiTheme="minorHAnsi" w:hAnsiTheme="minorHAnsi" w:cstheme="minorHAnsi"/>
                <w:bCs/>
                <w:iCs/>
                <w:sz w:val="22"/>
                <w:szCs w:val="22"/>
              </w:rPr>
              <w:t>Launched world class LED lighting with superior features using state-of-the-art technology for its domestic and international customers</w:t>
            </w:r>
          </w:p>
        </w:tc>
      </w:tr>
      <w:tr w:rsidR="00D423C1" w:rsidRPr="00775230" w14:paraId="488670F1" w14:textId="77777777" w:rsidTr="003C7C6F">
        <w:trPr>
          <w:trHeight w:val="283"/>
        </w:trPr>
        <w:tc>
          <w:tcPr>
            <w:tcW w:w="1418" w:type="dxa"/>
            <w:vAlign w:val="center"/>
          </w:tcPr>
          <w:p w14:paraId="6E00257F" w14:textId="1950297F" w:rsidR="00D423C1" w:rsidRPr="00775230" w:rsidRDefault="00D423C1" w:rsidP="00775230">
            <w:pPr>
              <w:pStyle w:val="NoSpacing"/>
              <w:spacing w:line="276" w:lineRule="auto"/>
              <w:jc w:val="center"/>
              <w:rPr>
                <w:rFonts w:asciiTheme="minorHAnsi" w:hAnsiTheme="minorHAnsi" w:cstheme="minorHAnsi"/>
                <w:b/>
                <w:bCs/>
                <w:sz w:val="22"/>
                <w:szCs w:val="22"/>
              </w:rPr>
            </w:pPr>
            <w:r w:rsidRPr="00775230">
              <w:rPr>
                <w:rFonts w:asciiTheme="minorHAnsi" w:hAnsiTheme="minorHAnsi" w:cstheme="minorHAnsi"/>
                <w:b/>
                <w:bCs/>
                <w:sz w:val="22"/>
                <w:szCs w:val="22"/>
              </w:rPr>
              <w:t>2017</w:t>
            </w:r>
          </w:p>
        </w:tc>
        <w:tc>
          <w:tcPr>
            <w:tcW w:w="7938" w:type="dxa"/>
            <w:vAlign w:val="center"/>
          </w:tcPr>
          <w:p w14:paraId="16AB6676" w14:textId="7A39E7BC" w:rsidR="00D423C1" w:rsidRPr="00775230" w:rsidRDefault="00D423C1" w:rsidP="00775230">
            <w:pPr>
              <w:pStyle w:val="NoSpacing"/>
              <w:numPr>
                <w:ilvl w:val="0"/>
                <w:numId w:val="13"/>
              </w:numPr>
              <w:spacing w:line="276" w:lineRule="auto"/>
              <w:ind w:left="318"/>
              <w:jc w:val="both"/>
              <w:rPr>
                <w:rFonts w:asciiTheme="minorHAnsi" w:hAnsiTheme="minorHAnsi" w:cstheme="minorHAnsi"/>
                <w:bCs/>
                <w:iCs/>
                <w:sz w:val="22"/>
                <w:szCs w:val="22"/>
              </w:rPr>
            </w:pPr>
            <w:r w:rsidRPr="00775230">
              <w:rPr>
                <w:rFonts w:asciiTheme="minorHAnsi" w:hAnsiTheme="minorHAnsi" w:cstheme="minorHAnsi"/>
                <w:bCs/>
                <w:iCs/>
                <w:sz w:val="22"/>
                <w:szCs w:val="22"/>
              </w:rPr>
              <w:t>Produced a complete range of Optical Fiber Cable and Solar Cable for a variety of applications.</w:t>
            </w:r>
          </w:p>
        </w:tc>
      </w:tr>
    </w:tbl>
    <w:p w14:paraId="466289DF" w14:textId="77777777" w:rsidR="00512EB4" w:rsidRDefault="00512EB4" w:rsidP="00512EB4">
      <w:pPr>
        <w:spacing w:before="240" w:after="240" w:line="360" w:lineRule="auto"/>
        <w:ind w:left="567" w:right="-213"/>
        <w:jc w:val="both"/>
        <w:rPr>
          <w:rFonts w:ascii="Arial" w:hAnsi="Arial" w:cs="Arial"/>
          <w:sz w:val="22"/>
          <w:szCs w:val="22"/>
        </w:rPr>
      </w:pPr>
      <w:r>
        <w:rPr>
          <w:rFonts w:ascii="Arial" w:hAnsi="Arial" w:cs="Arial"/>
          <w:sz w:val="22"/>
          <w:szCs w:val="22"/>
        </w:rPr>
        <w:t>The company has two primary business activities and revenue streams viz:</w:t>
      </w:r>
    </w:p>
    <w:p w14:paraId="4D501457" w14:textId="77777777" w:rsidR="00512EB4" w:rsidRPr="00D71551" w:rsidRDefault="00512EB4" w:rsidP="0027584B">
      <w:pPr>
        <w:pStyle w:val="ListParagraph"/>
        <w:numPr>
          <w:ilvl w:val="0"/>
          <w:numId w:val="76"/>
        </w:numPr>
        <w:spacing w:before="240" w:after="240" w:line="360" w:lineRule="auto"/>
        <w:ind w:left="993" w:right="-425" w:hanging="426"/>
        <w:jc w:val="both"/>
        <w:rPr>
          <w:rFonts w:ascii="Arial" w:hAnsi="Arial" w:cs="Arial"/>
          <w:sz w:val="22"/>
          <w:szCs w:val="22"/>
        </w:rPr>
      </w:pPr>
      <w:r w:rsidRPr="00D71551">
        <w:rPr>
          <w:rFonts w:ascii="Arial" w:hAnsi="Arial" w:cs="Arial"/>
          <w:sz w:val="22"/>
          <w:szCs w:val="22"/>
        </w:rPr>
        <w:t>Manufacturing of insulated wire and cable [insulated (including enamelled or anodized) wire, cable (including coaxial cable) and other insulated conductors; insulated strip as is used in large capacity machines or control equipment; and optical fibre cables].</w:t>
      </w:r>
    </w:p>
    <w:p w14:paraId="14292FC4" w14:textId="77777777" w:rsidR="00512EB4" w:rsidRPr="00D71551" w:rsidRDefault="00512EB4" w:rsidP="0027584B">
      <w:pPr>
        <w:pStyle w:val="ListParagraph"/>
        <w:numPr>
          <w:ilvl w:val="0"/>
          <w:numId w:val="76"/>
        </w:numPr>
        <w:spacing w:before="240" w:after="240" w:line="360" w:lineRule="auto"/>
        <w:ind w:left="993" w:right="-425" w:hanging="426"/>
        <w:jc w:val="both"/>
        <w:rPr>
          <w:rFonts w:ascii="Arial" w:hAnsi="Arial" w:cs="Arial"/>
          <w:sz w:val="22"/>
          <w:szCs w:val="22"/>
        </w:rPr>
      </w:pPr>
      <w:r w:rsidRPr="00D71551">
        <w:rPr>
          <w:rFonts w:ascii="Arial" w:hAnsi="Arial" w:cs="Arial"/>
          <w:sz w:val="22"/>
          <w:szCs w:val="22"/>
        </w:rPr>
        <w:t>EPC Division provides engineering services, procurement and construction services. Projects generally include Design, Planning Supply, Testing, Integrating and Commissioning of Transmission and Distribution lines, restoration, renovation and modernization of power sub-station, upgradation and augmentation of existing sub-station, project formulation for Rural Electrification.</w:t>
      </w:r>
    </w:p>
    <w:p w14:paraId="30ABD801" w14:textId="031260AD" w:rsidR="00512EB4" w:rsidRDefault="0027584B" w:rsidP="00512EB4">
      <w:pPr>
        <w:spacing w:before="240" w:after="240" w:line="360" w:lineRule="auto"/>
        <w:ind w:left="567" w:right="-213"/>
        <w:jc w:val="both"/>
        <w:rPr>
          <w:rFonts w:ascii="Arial" w:hAnsi="Arial" w:cs="Arial"/>
          <w:sz w:val="22"/>
          <w:szCs w:val="22"/>
          <w:lang w:eastAsia="en-IN"/>
        </w:rPr>
      </w:pPr>
      <w:r>
        <w:rPr>
          <w:rFonts w:ascii="Arial" w:hAnsi="Arial" w:cs="Arial"/>
          <w:sz w:val="22"/>
          <w:szCs w:val="22"/>
          <w:lang w:eastAsia="en-IN"/>
        </w:rPr>
        <w:t xml:space="preserve">M/s </w:t>
      </w:r>
      <w:r w:rsidR="00512EB4" w:rsidRPr="00E33C27">
        <w:rPr>
          <w:rFonts w:ascii="Arial" w:hAnsi="Arial" w:cs="Arial"/>
          <w:sz w:val="22"/>
          <w:szCs w:val="22"/>
          <w:lang w:eastAsia="en-IN"/>
        </w:rPr>
        <w:t xml:space="preserve">Gupta Power Infrastructure Limited, a flagship company of the JRG Group, </w:t>
      </w:r>
      <w:r w:rsidR="00512EB4">
        <w:rPr>
          <w:rFonts w:ascii="Arial" w:hAnsi="Arial" w:cs="Arial"/>
          <w:sz w:val="22"/>
          <w:szCs w:val="22"/>
          <w:lang w:eastAsia="en-IN"/>
        </w:rPr>
        <w:t>is a known</w:t>
      </w:r>
      <w:r w:rsidR="00512EB4" w:rsidRPr="00E33C27">
        <w:rPr>
          <w:rFonts w:ascii="Arial" w:hAnsi="Arial" w:cs="Arial"/>
          <w:sz w:val="22"/>
          <w:szCs w:val="22"/>
          <w:lang w:eastAsia="en-IN"/>
        </w:rPr>
        <w:t xml:space="preserve"> name in the electrical manufacturing industry since 1961. </w:t>
      </w:r>
      <w:r w:rsidR="00512EB4">
        <w:rPr>
          <w:rFonts w:ascii="Arial" w:hAnsi="Arial" w:cs="Arial"/>
          <w:sz w:val="22"/>
          <w:szCs w:val="22"/>
          <w:lang w:eastAsia="en-IN"/>
        </w:rPr>
        <w:t>I</w:t>
      </w:r>
      <w:r w:rsidR="00512EB4" w:rsidRPr="00E33C27">
        <w:rPr>
          <w:rFonts w:ascii="Arial" w:hAnsi="Arial" w:cs="Arial"/>
          <w:sz w:val="22"/>
          <w:szCs w:val="22"/>
          <w:lang w:eastAsia="en-IN"/>
        </w:rPr>
        <w:t>ts diverse product portfolio</w:t>
      </w:r>
      <w:r w:rsidR="00512EB4">
        <w:rPr>
          <w:rFonts w:ascii="Arial" w:hAnsi="Arial" w:cs="Arial"/>
          <w:sz w:val="22"/>
          <w:szCs w:val="22"/>
          <w:lang w:eastAsia="en-IN"/>
        </w:rPr>
        <w:t xml:space="preserve"> includes</w:t>
      </w:r>
      <w:r w:rsidR="00512EB4" w:rsidRPr="00E33C27">
        <w:rPr>
          <w:rFonts w:ascii="Arial" w:hAnsi="Arial" w:cs="Arial"/>
          <w:sz w:val="22"/>
          <w:szCs w:val="22"/>
          <w:lang w:eastAsia="en-IN"/>
        </w:rPr>
        <w:t xml:space="preserve"> cables, conductors, wire rods, household wires, and LED lighting solutions</w:t>
      </w:r>
      <w:r w:rsidR="00512EB4">
        <w:rPr>
          <w:rFonts w:ascii="Arial" w:hAnsi="Arial" w:cs="Arial"/>
          <w:sz w:val="22"/>
          <w:szCs w:val="22"/>
          <w:lang w:eastAsia="en-IN"/>
        </w:rPr>
        <w:t xml:space="preserve">. In the year 2016, </w:t>
      </w:r>
      <w:r w:rsidR="00512EB4" w:rsidRPr="00E33C27">
        <w:rPr>
          <w:rFonts w:ascii="Arial" w:hAnsi="Arial" w:cs="Arial"/>
          <w:sz w:val="22"/>
          <w:szCs w:val="22"/>
          <w:lang w:eastAsia="en-IN"/>
        </w:rPr>
        <w:t xml:space="preserve">Gupta Power entered the house wire market with its 'Rhino' brand and expanded its offerings to include a wide range of LED lighting products. In 2017, the company embraced the Digital India initiative by introducing a comprehensive range of terrestrial Optical Fiber Cables, further showcasing its commitment to innovation and quality. </w:t>
      </w:r>
    </w:p>
    <w:p w14:paraId="2293D79D" w14:textId="268C07B7" w:rsidR="00512EB4" w:rsidRDefault="00512EB4" w:rsidP="00512EB4">
      <w:pPr>
        <w:spacing w:before="240" w:after="240" w:line="360" w:lineRule="auto"/>
        <w:ind w:left="567" w:right="-213"/>
        <w:jc w:val="both"/>
        <w:rPr>
          <w:rFonts w:ascii="Arial" w:hAnsi="Arial" w:cs="Arial"/>
          <w:sz w:val="22"/>
          <w:szCs w:val="22"/>
          <w:lang w:eastAsia="en-IN"/>
        </w:rPr>
      </w:pPr>
      <w:r w:rsidRPr="00512EB4">
        <w:rPr>
          <w:rFonts w:ascii="Arial" w:hAnsi="Arial" w:cs="Arial"/>
          <w:sz w:val="22"/>
          <w:szCs w:val="22"/>
          <w:lang w:eastAsia="en-IN"/>
        </w:rPr>
        <w:t>EPC division was started with an objective of empowering lives by offering integrated turnkey solution. The division had a dedicated team of designers and engineers for successful project execution. To strengthen the EPC division work they had started manufacturing HTLS Conductor. The specialty of the conductor is it has high current carrying capacity and low sag-tension property. Apart from this, the installation of this conductor is easy and rapid</w:t>
      </w:r>
      <w:r w:rsidR="0052538D">
        <w:rPr>
          <w:rFonts w:ascii="Arial" w:hAnsi="Arial" w:cs="Arial"/>
          <w:sz w:val="22"/>
          <w:szCs w:val="22"/>
          <w:lang w:eastAsia="en-IN"/>
        </w:rPr>
        <w:t>.</w:t>
      </w:r>
    </w:p>
    <w:p w14:paraId="2B486934" w14:textId="4CF9997A" w:rsidR="00FD4FBA" w:rsidRDefault="0052538D" w:rsidP="00FD4FBA">
      <w:pPr>
        <w:pStyle w:val="ListParagraph"/>
        <w:spacing w:after="240" w:line="360" w:lineRule="auto"/>
        <w:ind w:left="567" w:right="-425"/>
        <w:jc w:val="both"/>
        <w:rPr>
          <w:rFonts w:ascii="Arial" w:hAnsi="Arial" w:cs="Arial"/>
          <w:sz w:val="22"/>
          <w:szCs w:val="22"/>
          <w:lang w:eastAsia="en-IN"/>
        </w:rPr>
      </w:pPr>
      <w:r>
        <w:rPr>
          <w:rFonts w:ascii="Arial" w:hAnsi="Arial" w:cs="Arial"/>
          <w:sz w:val="22"/>
          <w:szCs w:val="22"/>
        </w:rPr>
        <w:t>I</w:t>
      </w:r>
      <w:r w:rsidR="00FD4FBA" w:rsidRPr="00FD4FBA">
        <w:rPr>
          <w:rFonts w:ascii="Arial" w:hAnsi="Arial" w:cs="Arial"/>
          <w:sz w:val="22"/>
          <w:szCs w:val="22"/>
        </w:rPr>
        <w:t xml:space="preserve">t had established its distribution network of retailers for selling cables under the brand name of </w:t>
      </w:r>
      <w:r w:rsidR="00FD4FBA" w:rsidRPr="00FD4FBA">
        <w:rPr>
          <w:rFonts w:ascii="Arial" w:hAnsi="Arial" w:cs="Arial" w:hint="cs"/>
          <w:sz w:val="22"/>
          <w:szCs w:val="22"/>
        </w:rPr>
        <w:t>‘</w:t>
      </w:r>
      <w:r w:rsidR="00FD4FBA" w:rsidRPr="00FD4FBA">
        <w:rPr>
          <w:rFonts w:ascii="Arial" w:hAnsi="Arial" w:cs="Arial"/>
          <w:sz w:val="22"/>
          <w:szCs w:val="22"/>
        </w:rPr>
        <w:t>Rhino</w:t>
      </w:r>
      <w:r w:rsidR="00FD4FBA" w:rsidRPr="00FD4FBA">
        <w:rPr>
          <w:rFonts w:ascii="Arial" w:hAnsi="Arial" w:cs="Arial" w:hint="cs"/>
          <w:sz w:val="22"/>
          <w:szCs w:val="22"/>
        </w:rPr>
        <w:t>’</w:t>
      </w:r>
      <w:r w:rsidR="00FD4FBA" w:rsidRPr="00FD4FBA">
        <w:rPr>
          <w:rFonts w:ascii="Arial" w:hAnsi="Arial" w:cs="Arial"/>
          <w:sz w:val="22"/>
          <w:szCs w:val="22"/>
        </w:rPr>
        <w:t xml:space="preserve"> under the franchisee model. </w:t>
      </w:r>
      <w:r w:rsidR="00512EB4" w:rsidRPr="00FD4FBA">
        <w:rPr>
          <w:rFonts w:ascii="Arial" w:hAnsi="Arial" w:cs="Arial"/>
          <w:sz w:val="22"/>
          <w:szCs w:val="22"/>
          <w:lang w:eastAsia="en-IN"/>
        </w:rPr>
        <w:t xml:space="preserve">As per the information available on the public domain and </w:t>
      </w:r>
      <w:r w:rsidR="00512EB4" w:rsidRPr="00FD4FBA">
        <w:rPr>
          <w:rFonts w:ascii="Arial" w:hAnsi="Arial" w:cs="Arial"/>
          <w:sz w:val="22"/>
          <w:szCs w:val="22"/>
          <w:lang w:eastAsia="en-IN"/>
        </w:rPr>
        <w:lastRenderedPageBreak/>
        <w:t>information shared with us, Rhino retail products were available through 500 registered dealers and distributors and over 5000 retail outlets across country.</w:t>
      </w:r>
      <w:r w:rsidR="00512EB4" w:rsidRPr="00512EB4">
        <w:rPr>
          <w:rFonts w:ascii="Arial" w:hAnsi="Arial" w:cs="Arial"/>
          <w:sz w:val="22"/>
          <w:szCs w:val="22"/>
          <w:lang w:eastAsia="en-IN"/>
        </w:rPr>
        <w:t xml:space="preserve"> </w:t>
      </w:r>
    </w:p>
    <w:p w14:paraId="3ACB36DF" w14:textId="6A827ED4" w:rsidR="005078F4" w:rsidRDefault="00512EB4" w:rsidP="00FD4FBA">
      <w:pPr>
        <w:pStyle w:val="ListParagraph"/>
        <w:spacing w:after="240" w:line="360" w:lineRule="auto"/>
        <w:ind w:left="567" w:right="-425"/>
        <w:jc w:val="both"/>
        <w:rPr>
          <w:rFonts w:ascii="Arial" w:hAnsi="Arial" w:cs="Arial"/>
          <w:b/>
          <w:sz w:val="22"/>
          <w:szCs w:val="22"/>
          <w:lang w:eastAsia="en-IN"/>
        </w:rPr>
      </w:pPr>
      <w:r w:rsidRPr="00512EB4">
        <w:rPr>
          <w:rFonts w:ascii="Arial" w:hAnsi="Arial" w:cs="Arial"/>
          <w:sz w:val="22"/>
          <w:szCs w:val="22"/>
          <w:lang w:eastAsia="en-IN"/>
        </w:rPr>
        <w:t>There are 3 ultra-modern manufacturing facilities with latest technologies in its Strategic Business Units (SBUs). Plants at Khurda and Kashipur make both cables and conductors where as the one located near Chennai is dedicated towards manufacturing of conductors. For quality products Gupta Power has established in-house R&amp;D division, hi-tech laboratory and quality assurance division. The carefully planned designs play a major role in providing the market with innovative, smart products</w:t>
      </w:r>
      <w:r w:rsidRPr="00FD4FBA">
        <w:rPr>
          <w:rFonts w:ascii="Arial" w:hAnsi="Arial" w:cs="Arial"/>
          <w:sz w:val="22"/>
          <w:szCs w:val="22"/>
          <w:lang w:eastAsia="en-IN"/>
        </w:rPr>
        <w:t>.</w:t>
      </w:r>
      <w:r w:rsidR="00FD4FBA" w:rsidRPr="00FD4FBA">
        <w:rPr>
          <w:rFonts w:ascii="Arial" w:hAnsi="Arial" w:cs="Arial"/>
          <w:sz w:val="22"/>
          <w:szCs w:val="22"/>
          <w:lang w:eastAsia="en-IN"/>
        </w:rPr>
        <w:t xml:space="preserve"> </w:t>
      </w:r>
      <w:r w:rsidR="00713C9A" w:rsidRPr="00FD4FBA">
        <w:rPr>
          <w:rFonts w:ascii="Arial" w:hAnsi="Arial" w:cs="Arial"/>
          <w:sz w:val="22"/>
          <w:szCs w:val="22"/>
          <w:lang w:eastAsia="en-IN"/>
        </w:rPr>
        <w:t xml:space="preserve">The details of all </w:t>
      </w:r>
      <w:r w:rsidR="00997AD7" w:rsidRPr="00FD4FBA">
        <w:rPr>
          <w:rFonts w:ascii="Arial" w:hAnsi="Arial" w:cs="Arial"/>
          <w:sz w:val="22"/>
          <w:szCs w:val="22"/>
          <w:lang w:eastAsia="en-IN"/>
        </w:rPr>
        <w:t>both</w:t>
      </w:r>
      <w:r w:rsidR="00713C9A" w:rsidRPr="00FD4FBA">
        <w:rPr>
          <w:rFonts w:ascii="Arial" w:hAnsi="Arial" w:cs="Arial"/>
          <w:sz w:val="22"/>
          <w:szCs w:val="22"/>
          <w:lang w:eastAsia="en-IN"/>
        </w:rPr>
        <w:t xml:space="preserve"> plants along with their capacities are shown in the below table:</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0"/>
        <w:gridCol w:w="1489"/>
        <w:gridCol w:w="1489"/>
        <w:gridCol w:w="1489"/>
        <w:gridCol w:w="1489"/>
      </w:tblGrid>
      <w:tr w:rsidR="00747B0D" w14:paraId="34DC8E88" w14:textId="77777777" w:rsidTr="0052538D">
        <w:trPr>
          <w:trHeight w:val="351"/>
        </w:trPr>
        <w:tc>
          <w:tcPr>
            <w:tcW w:w="3400" w:type="dxa"/>
            <w:shd w:val="clear" w:color="000000" w:fill="002060"/>
            <w:noWrap/>
            <w:vAlign w:val="center"/>
            <w:hideMark/>
          </w:tcPr>
          <w:p w14:paraId="34246400" w14:textId="77777777" w:rsidR="00747B0D" w:rsidRDefault="00747B0D" w:rsidP="00775230">
            <w:pPr>
              <w:spacing w:line="276" w:lineRule="auto"/>
              <w:rPr>
                <w:rFonts w:ascii="Calibri" w:hAnsi="Calibri" w:cs="Calibri"/>
                <w:b/>
                <w:bCs/>
                <w:color w:val="FFFFFF"/>
                <w:sz w:val="22"/>
                <w:szCs w:val="22"/>
              </w:rPr>
            </w:pPr>
            <w:r>
              <w:rPr>
                <w:rFonts w:ascii="Calibri" w:hAnsi="Calibri" w:cs="Calibri"/>
                <w:b/>
                <w:bCs/>
                <w:color w:val="FFFFFF"/>
                <w:sz w:val="22"/>
                <w:szCs w:val="22"/>
              </w:rPr>
              <w:t>Particulars</w:t>
            </w:r>
          </w:p>
        </w:tc>
        <w:tc>
          <w:tcPr>
            <w:tcW w:w="1489" w:type="dxa"/>
            <w:shd w:val="clear" w:color="000000" w:fill="002060"/>
            <w:vAlign w:val="center"/>
            <w:hideMark/>
          </w:tcPr>
          <w:p w14:paraId="731D35A1" w14:textId="77777777" w:rsidR="00747B0D" w:rsidRDefault="00747B0D" w:rsidP="00775230">
            <w:pPr>
              <w:spacing w:line="276" w:lineRule="auto"/>
              <w:jc w:val="center"/>
              <w:rPr>
                <w:rFonts w:ascii="Calibri" w:hAnsi="Calibri" w:cs="Calibri"/>
                <w:b/>
                <w:bCs/>
                <w:color w:val="FFFFFF"/>
                <w:sz w:val="22"/>
                <w:szCs w:val="22"/>
              </w:rPr>
            </w:pPr>
            <w:r>
              <w:rPr>
                <w:rFonts w:ascii="Calibri" w:hAnsi="Calibri" w:cs="Calibri"/>
                <w:b/>
                <w:bCs/>
                <w:color w:val="FFFFFF"/>
                <w:sz w:val="22"/>
                <w:szCs w:val="22"/>
              </w:rPr>
              <w:t>Khurda Unit</w:t>
            </w:r>
          </w:p>
        </w:tc>
        <w:tc>
          <w:tcPr>
            <w:tcW w:w="1489" w:type="dxa"/>
            <w:shd w:val="clear" w:color="000000" w:fill="002060"/>
            <w:vAlign w:val="center"/>
            <w:hideMark/>
          </w:tcPr>
          <w:p w14:paraId="429F5554" w14:textId="77777777" w:rsidR="00747B0D" w:rsidRDefault="00747B0D" w:rsidP="00775230">
            <w:pPr>
              <w:spacing w:line="276" w:lineRule="auto"/>
              <w:jc w:val="center"/>
              <w:rPr>
                <w:rFonts w:ascii="Calibri" w:hAnsi="Calibri" w:cs="Calibri"/>
                <w:b/>
                <w:bCs/>
                <w:color w:val="FFFFFF"/>
                <w:sz w:val="22"/>
                <w:szCs w:val="22"/>
              </w:rPr>
            </w:pPr>
            <w:r>
              <w:rPr>
                <w:rFonts w:ascii="Calibri" w:hAnsi="Calibri" w:cs="Calibri"/>
                <w:b/>
                <w:bCs/>
                <w:color w:val="FFFFFF"/>
                <w:sz w:val="22"/>
                <w:szCs w:val="22"/>
              </w:rPr>
              <w:t>Kashipur Unit</w:t>
            </w:r>
          </w:p>
        </w:tc>
        <w:tc>
          <w:tcPr>
            <w:tcW w:w="1489" w:type="dxa"/>
            <w:shd w:val="clear" w:color="000000" w:fill="002060"/>
            <w:vAlign w:val="center"/>
            <w:hideMark/>
          </w:tcPr>
          <w:p w14:paraId="75994A75" w14:textId="77777777" w:rsidR="00747B0D" w:rsidRDefault="00747B0D" w:rsidP="00775230">
            <w:pPr>
              <w:spacing w:line="276" w:lineRule="auto"/>
              <w:jc w:val="center"/>
              <w:rPr>
                <w:rFonts w:ascii="Calibri" w:hAnsi="Calibri" w:cs="Calibri"/>
                <w:b/>
                <w:bCs/>
                <w:color w:val="FFFFFF"/>
                <w:sz w:val="22"/>
                <w:szCs w:val="22"/>
              </w:rPr>
            </w:pPr>
            <w:r>
              <w:rPr>
                <w:rFonts w:ascii="Calibri" w:hAnsi="Calibri" w:cs="Calibri"/>
                <w:b/>
                <w:bCs/>
                <w:color w:val="FFFFFF"/>
                <w:sz w:val="22"/>
                <w:szCs w:val="22"/>
              </w:rPr>
              <w:t>Chennai Plant</w:t>
            </w:r>
          </w:p>
        </w:tc>
        <w:tc>
          <w:tcPr>
            <w:tcW w:w="1489" w:type="dxa"/>
            <w:shd w:val="clear" w:color="000000" w:fill="002060"/>
            <w:vAlign w:val="center"/>
            <w:hideMark/>
          </w:tcPr>
          <w:p w14:paraId="14CA6DA2" w14:textId="77777777" w:rsidR="00747B0D" w:rsidRDefault="00747B0D" w:rsidP="00775230">
            <w:pPr>
              <w:spacing w:line="276" w:lineRule="auto"/>
              <w:ind w:left="-29"/>
              <w:jc w:val="center"/>
              <w:rPr>
                <w:rFonts w:ascii="Calibri" w:hAnsi="Calibri" w:cs="Calibri"/>
                <w:b/>
                <w:bCs/>
                <w:color w:val="FFFFFF"/>
                <w:sz w:val="22"/>
                <w:szCs w:val="22"/>
              </w:rPr>
            </w:pPr>
            <w:r>
              <w:rPr>
                <w:rFonts w:ascii="Calibri" w:hAnsi="Calibri" w:cs="Calibri"/>
                <w:b/>
                <w:bCs/>
                <w:color w:val="FFFFFF"/>
                <w:sz w:val="22"/>
                <w:szCs w:val="22"/>
              </w:rPr>
              <w:t>Total Capacity</w:t>
            </w:r>
          </w:p>
        </w:tc>
      </w:tr>
      <w:tr w:rsidR="00747B0D" w14:paraId="4285A190" w14:textId="77777777" w:rsidTr="00775230">
        <w:trPr>
          <w:trHeight w:val="267"/>
        </w:trPr>
        <w:tc>
          <w:tcPr>
            <w:tcW w:w="3400" w:type="dxa"/>
            <w:shd w:val="clear" w:color="auto" w:fill="auto"/>
            <w:vAlign w:val="center"/>
            <w:hideMark/>
          </w:tcPr>
          <w:p w14:paraId="0C54D778" w14:textId="77777777" w:rsidR="00747B0D" w:rsidRDefault="00747B0D" w:rsidP="00775230">
            <w:pPr>
              <w:spacing w:line="276" w:lineRule="auto"/>
              <w:rPr>
                <w:rFonts w:ascii="Calibri" w:hAnsi="Calibri" w:cs="Calibri"/>
                <w:color w:val="000000"/>
                <w:sz w:val="22"/>
                <w:szCs w:val="22"/>
              </w:rPr>
            </w:pPr>
            <w:r>
              <w:rPr>
                <w:rFonts w:ascii="Calibri" w:hAnsi="Calibri" w:cs="Calibri"/>
                <w:color w:val="000000"/>
                <w:sz w:val="22"/>
                <w:szCs w:val="22"/>
              </w:rPr>
              <w:t>Wire Rod, Conductors and Cables (Aluminium + Alloy + Copper)</w:t>
            </w:r>
          </w:p>
        </w:tc>
        <w:tc>
          <w:tcPr>
            <w:tcW w:w="1489" w:type="dxa"/>
            <w:shd w:val="clear" w:color="auto" w:fill="auto"/>
            <w:noWrap/>
            <w:vAlign w:val="center"/>
            <w:hideMark/>
          </w:tcPr>
          <w:p w14:paraId="2DDAC4D3" w14:textId="7C0DC333"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1</w:t>
            </w:r>
            <w:r w:rsidR="0052538D">
              <w:rPr>
                <w:rFonts w:ascii="Calibri" w:hAnsi="Calibri" w:cs="Calibri"/>
                <w:color w:val="000000"/>
                <w:sz w:val="22"/>
                <w:szCs w:val="22"/>
              </w:rPr>
              <w:t>,</w:t>
            </w:r>
            <w:r>
              <w:rPr>
                <w:rFonts w:ascii="Calibri" w:hAnsi="Calibri" w:cs="Calibri"/>
                <w:color w:val="000000"/>
                <w:sz w:val="22"/>
                <w:szCs w:val="22"/>
              </w:rPr>
              <w:t>00</w:t>
            </w:r>
            <w:r w:rsidR="0052538D">
              <w:rPr>
                <w:rFonts w:ascii="Calibri" w:hAnsi="Calibri" w:cs="Calibri"/>
                <w:color w:val="000000"/>
                <w:sz w:val="22"/>
                <w:szCs w:val="22"/>
              </w:rPr>
              <w:t>,</w:t>
            </w:r>
            <w:r>
              <w:rPr>
                <w:rFonts w:ascii="Calibri" w:hAnsi="Calibri" w:cs="Calibri"/>
                <w:color w:val="000000"/>
                <w:sz w:val="22"/>
                <w:szCs w:val="22"/>
              </w:rPr>
              <w:t>000 MT</w:t>
            </w:r>
          </w:p>
        </w:tc>
        <w:tc>
          <w:tcPr>
            <w:tcW w:w="1489" w:type="dxa"/>
            <w:shd w:val="clear" w:color="auto" w:fill="auto"/>
            <w:noWrap/>
            <w:vAlign w:val="center"/>
            <w:hideMark/>
          </w:tcPr>
          <w:p w14:paraId="3CBDAF44" w14:textId="502E1F5C"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40</w:t>
            </w:r>
            <w:r w:rsidR="0052538D">
              <w:rPr>
                <w:rFonts w:ascii="Calibri" w:hAnsi="Calibri" w:cs="Calibri"/>
                <w:color w:val="000000"/>
                <w:sz w:val="22"/>
                <w:szCs w:val="22"/>
              </w:rPr>
              <w:t>,</w:t>
            </w:r>
            <w:r>
              <w:rPr>
                <w:rFonts w:ascii="Calibri" w:hAnsi="Calibri" w:cs="Calibri"/>
                <w:color w:val="000000"/>
                <w:sz w:val="22"/>
                <w:szCs w:val="22"/>
              </w:rPr>
              <w:t>000 MT</w:t>
            </w:r>
          </w:p>
        </w:tc>
        <w:tc>
          <w:tcPr>
            <w:tcW w:w="1489" w:type="dxa"/>
            <w:shd w:val="clear" w:color="auto" w:fill="auto"/>
            <w:noWrap/>
            <w:vAlign w:val="center"/>
            <w:hideMark/>
          </w:tcPr>
          <w:p w14:paraId="53F98AA9" w14:textId="1475F300"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10</w:t>
            </w:r>
            <w:r w:rsidR="0052538D">
              <w:rPr>
                <w:rFonts w:ascii="Calibri" w:hAnsi="Calibri" w:cs="Calibri"/>
                <w:color w:val="000000"/>
                <w:sz w:val="22"/>
                <w:szCs w:val="22"/>
              </w:rPr>
              <w:t>,</w:t>
            </w:r>
            <w:r>
              <w:rPr>
                <w:rFonts w:ascii="Calibri" w:hAnsi="Calibri" w:cs="Calibri"/>
                <w:color w:val="000000"/>
                <w:sz w:val="22"/>
                <w:szCs w:val="22"/>
              </w:rPr>
              <w:t>000 MT</w:t>
            </w:r>
          </w:p>
        </w:tc>
        <w:tc>
          <w:tcPr>
            <w:tcW w:w="1489" w:type="dxa"/>
            <w:shd w:val="clear" w:color="auto" w:fill="DBE5F1" w:themeFill="accent1" w:themeFillTint="33"/>
            <w:noWrap/>
            <w:vAlign w:val="center"/>
            <w:hideMark/>
          </w:tcPr>
          <w:p w14:paraId="27494FC3" w14:textId="7D7905EA" w:rsidR="00747B0D" w:rsidRPr="00747B0D" w:rsidRDefault="00747B0D" w:rsidP="00775230">
            <w:pPr>
              <w:spacing w:line="276" w:lineRule="auto"/>
              <w:jc w:val="center"/>
              <w:rPr>
                <w:rFonts w:ascii="Calibri" w:hAnsi="Calibri" w:cs="Calibri"/>
                <w:b/>
                <w:bCs/>
                <w:color w:val="000000"/>
                <w:sz w:val="22"/>
                <w:szCs w:val="22"/>
              </w:rPr>
            </w:pPr>
            <w:r w:rsidRPr="00747B0D">
              <w:rPr>
                <w:rFonts w:ascii="Calibri" w:hAnsi="Calibri" w:cs="Calibri"/>
                <w:b/>
                <w:bCs/>
                <w:color w:val="000000"/>
                <w:sz w:val="22"/>
                <w:szCs w:val="22"/>
              </w:rPr>
              <w:t>1</w:t>
            </w:r>
            <w:r w:rsidR="00964E53">
              <w:rPr>
                <w:rFonts w:ascii="Calibri" w:hAnsi="Calibri" w:cs="Calibri"/>
                <w:b/>
                <w:bCs/>
                <w:color w:val="000000"/>
                <w:sz w:val="22"/>
                <w:szCs w:val="22"/>
              </w:rPr>
              <w:t>,</w:t>
            </w:r>
            <w:r w:rsidRPr="00747B0D">
              <w:rPr>
                <w:rFonts w:ascii="Calibri" w:hAnsi="Calibri" w:cs="Calibri"/>
                <w:b/>
                <w:bCs/>
                <w:color w:val="000000"/>
                <w:sz w:val="22"/>
                <w:szCs w:val="22"/>
              </w:rPr>
              <w:t>50</w:t>
            </w:r>
            <w:r w:rsidR="00964E53">
              <w:rPr>
                <w:rFonts w:ascii="Calibri" w:hAnsi="Calibri" w:cs="Calibri"/>
                <w:b/>
                <w:bCs/>
                <w:color w:val="000000"/>
                <w:sz w:val="22"/>
                <w:szCs w:val="22"/>
              </w:rPr>
              <w:t>,</w:t>
            </w:r>
            <w:r w:rsidRPr="00747B0D">
              <w:rPr>
                <w:rFonts w:ascii="Calibri" w:hAnsi="Calibri" w:cs="Calibri"/>
                <w:b/>
                <w:bCs/>
                <w:color w:val="000000"/>
                <w:sz w:val="22"/>
                <w:szCs w:val="22"/>
              </w:rPr>
              <w:t>000 MT</w:t>
            </w:r>
          </w:p>
        </w:tc>
      </w:tr>
      <w:tr w:rsidR="00747B0D" w14:paraId="79D4EBC9" w14:textId="77777777" w:rsidTr="00775230">
        <w:trPr>
          <w:trHeight w:val="70"/>
        </w:trPr>
        <w:tc>
          <w:tcPr>
            <w:tcW w:w="3400" w:type="dxa"/>
            <w:shd w:val="clear" w:color="auto" w:fill="auto"/>
            <w:vAlign w:val="center"/>
            <w:hideMark/>
          </w:tcPr>
          <w:p w14:paraId="1B93F438" w14:textId="77777777" w:rsidR="00747B0D" w:rsidRDefault="00747B0D" w:rsidP="00775230">
            <w:pPr>
              <w:spacing w:line="276" w:lineRule="auto"/>
              <w:rPr>
                <w:rFonts w:ascii="Calibri" w:hAnsi="Calibri" w:cs="Calibri"/>
                <w:color w:val="000000"/>
                <w:sz w:val="22"/>
                <w:szCs w:val="22"/>
              </w:rPr>
            </w:pPr>
            <w:r>
              <w:rPr>
                <w:rFonts w:ascii="Calibri" w:hAnsi="Calibri" w:cs="Calibri"/>
                <w:color w:val="000000"/>
                <w:sz w:val="22"/>
                <w:szCs w:val="22"/>
              </w:rPr>
              <w:t>Copper - Contact &amp; Catenary Wire</w:t>
            </w:r>
          </w:p>
        </w:tc>
        <w:tc>
          <w:tcPr>
            <w:tcW w:w="1489" w:type="dxa"/>
            <w:shd w:val="clear" w:color="auto" w:fill="auto"/>
            <w:noWrap/>
            <w:vAlign w:val="center"/>
            <w:hideMark/>
          </w:tcPr>
          <w:p w14:paraId="160CD932" w14:textId="76455560"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8</w:t>
            </w:r>
            <w:r w:rsidR="0052538D">
              <w:rPr>
                <w:rFonts w:ascii="Calibri" w:hAnsi="Calibri" w:cs="Calibri"/>
                <w:color w:val="000000"/>
                <w:sz w:val="22"/>
                <w:szCs w:val="22"/>
              </w:rPr>
              <w:t>,</w:t>
            </w:r>
            <w:r>
              <w:rPr>
                <w:rFonts w:ascii="Calibri" w:hAnsi="Calibri" w:cs="Calibri"/>
                <w:color w:val="000000"/>
                <w:sz w:val="22"/>
                <w:szCs w:val="22"/>
              </w:rPr>
              <w:t>000 MT</w:t>
            </w:r>
          </w:p>
        </w:tc>
        <w:tc>
          <w:tcPr>
            <w:tcW w:w="1489" w:type="dxa"/>
            <w:shd w:val="clear" w:color="auto" w:fill="auto"/>
            <w:noWrap/>
            <w:vAlign w:val="center"/>
            <w:hideMark/>
          </w:tcPr>
          <w:p w14:paraId="05F50645" w14:textId="0BF81408"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2</w:t>
            </w:r>
            <w:r w:rsidR="0052538D">
              <w:rPr>
                <w:rFonts w:ascii="Calibri" w:hAnsi="Calibri" w:cs="Calibri"/>
                <w:color w:val="000000"/>
                <w:sz w:val="22"/>
                <w:szCs w:val="22"/>
              </w:rPr>
              <w:t>,</w:t>
            </w:r>
            <w:r>
              <w:rPr>
                <w:rFonts w:ascii="Calibri" w:hAnsi="Calibri" w:cs="Calibri"/>
                <w:color w:val="000000"/>
                <w:sz w:val="22"/>
                <w:szCs w:val="22"/>
              </w:rPr>
              <w:t>000 MT</w:t>
            </w:r>
          </w:p>
        </w:tc>
        <w:tc>
          <w:tcPr>
            <w:tcW w:w="1489" w:type="dxa"/>
            <w:shd w:val="clear" w:color="auto" w:fill="auto"/>
            <w:noWrap/>
            <w:vAlign w:val="center"/>
            <w:hideMark/>
          </w:tcPr>
          <w:p w14:paraId="23FE33E6" w14:textId="77777777"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1489" w:type="dxa"/>
            <w:shd w:val="clear" w:color="auto" w:fill="DBE5F1" w:themeFill="accent1" w:themeFillTint="33"/>
            <w:noWrap/>
            <w:vAlign w:val="center"/>
            <w:hideMark/>
          </w:tcPr>
          <w:p w14:paraId="6A19C62F" w14:textId="362B9EEA" w:rsidR="00747B0D" w:rsidRPr="00747B0D" w:rsidRDefault="00747B0D" w:rsidP="00775230">
            <w:pPr>
              <w:spacing w:line="276" w:lineRule="auto"/>
              <w:jc w:val="center"/>
              <w:rPr>
                <w:rFonts w:ascii="Calibri" w:hAnsi="Calibri" w:cs="Calibri"/>
                <w:b/>
                <w:bCs/>
                <w:color w:val="000000"/>
                <w:sz w:val="22"/>
                <w:szCs w:val="22"/>
              </w:rPr>
            </w:pPr>
            <w:r w:rsidRPr="00747B0D">
              <w:rPr>
                <w:rFonts w:ascii="Calibri" w:hAnsi="Calibri" w:cs="Calibri"/>
                <w:b/>
                <w:bCs/>
                <w:color w:val="000000"/>
                <w:sz w:val="22"/>
                <w:szCs w:val="22"/>
              </w:rPr>
              <w:t>10</w:t>
            </w:r>
            <w:r w:rsidR="00964E53">
              <w:rPr>
                <w:rFonts w:ascii="Calibri" w:hAnsi="Calibri" w:cs="Calibri"/>
                <w:b/>
                <w:bCs/>
                <w:color w:val="000000"/>
                <w:sz w:val="22"/>
                <w:szCs w:val="22"/>
              </w:rPr>
              <w:t>,</w:t>
            </w:r>
            <w:r w:rsidRPr="00747B0D">
              <w:rPr>
                <w:rFonts w:ascii="Calibri" w:hAnsi="Calibri" w:cs="Calibri"/>
                <w:b/>
                <w:bCs/>
                <w:color w:val="000000"/>
                <w:sz w:val="22"/>
                <w:szCs w:val="22"/>
              </w:rPr>
              <w:t>000 MT</w:t>
            </w:r>
          </w:p>
        </w:tc>
      </w:tr>
      <w:tr w:rsidR="00747B0D" w14:paraId="3802F365" w14:textId="77777777" w:rsidTr="00775230">
        <w:trPr>
          <w:trHeight w:val="70"/>
        </w:trPr>
        <w:tc>
          <w:tcPr>
            <w:tcW w:w="3400" w:type="dxa"/>
            <w:shd w:val="clear" w:color="auto" w:fill="auto"/>
            <w:vAlign w:val="center"/>
            <w:hideMark/>
          </w:tcPr>
          <w:p w14:paraId="786681BE" w14:textId="77777777" w:rsidR="00747B0D" w:rsidRDefault="00747B0D" w:rsidP="00775230">
            <w:pPr>
              <w:spacing w:line="276" w:lineRule="auto"/>
              <w:rPr>
                <w:rFonts w:ascii="Calibri" w:hAnsi="Calibri" w:cs="Calibri"/>
                <w:color w:val="000000"/>
                <w:sz w:val="22"/>
                <w:szCs w:val="22"/>
              </w:rPr>
            </w:pPr>
            <w:r>
              <w:rPr>
                <w:rFonts w:ascii="Calibri" w:hAnsi="Calibri" w:cs="Calibri"/>
                <w:color w:val="000000"/>
                <w:sz w:val="22"/>
                <w:szCs w:val="22"/>
              </w:rPr>
              <w:t>Optic Fibre Cable</w:t>
            </w:r>
          </w:p>
        </w:tc>
        <w:tc>
          <w:tcPr>
            <w:tcW w:w="1489" w:type="dxa"/>
            <w:shd w:val="clear" w:color="auto" w:fill="auto"/>
            <w:noWrap/>
            <w:vAlign w:val="center"/>
            <w:hideMark/>
          </w:tcPr>
          <w:p w14:paraId="0F8C3C74" w14:textId="47251FE4"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60</w:t>
            </w:r>
            <w:r w:rsidR="0052538D">
              <w:rPr>
                <w:rFonts w:ascii="Calibri" w:hAnsi="Calibri" w:cs="Calibri"/>
                <w:color w:val="000000"/>
                <w:sz w:val="22"/>
                <w:szCs w:val="22"/>
              </w:rPr>
              <w:t>,</w:t>
            </w:r>
            <w:r>
              <w:rPr>
                <w:rFonts w:ascii="Calibri" w:hAnsi="Calibri" w:cs="Calibri"/>
                <w:color w:val="000000"/>
                <w:sz w:val="22"/>
                <w:szCs w:val="22"/>
              </w:rPr>
              <w:t>000 KMs</w:t>
            </w:r>
          </w:p>
        </w:tc>
        <w:tc>
          <w:tcPr>
            <w:tcW w:w="1489" w:type="dxa"/>
            <w:shd w:val="clear" w:color="auto" w:fill="auto"/>
            <w:noWrap/>
            <w:vAlign w:val="center"/>
            <w:hideMark/>
          </w:tcPr>
          <w:p w14:paraId="11F7ED4F" w14:textId="77777777"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1489" w:type="dxa"/>
            <w:shd w:val="clear" w:color="auto" w:fill="auto"/>
            <w:noWrap/>
            <w:vAlign w:val="center"/>
            <w:hideMark/>
          </w:tcPr>
          <w:p w14:paraId="6F57A7E5" w14:textId="77777777" w:rsidR="00747B0D" w:rsidRDefault="00747B0D" w:rsidP="00775230">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1489" w:type="dxa"/>
            <w:shd w:val="clear" w:color="auto" w:fill="DBE5F1" w:themeFill="accent1" w:themeFillTint="33"/>
            <w:noWrap/>
            <w:vAlign w:val="center"/>
            <w:hideMark/>
          </w:tcPr>
          <w:p w14:paraId="10D0DEE0" w14:textId="26E4E4D6" w:rsidR="00747B0D" w:rsidRPr="00747B0D" w:rsidRDefault="00747B0D" w:rsidP="00775230">
            <w:pPr>
              <w:spacing w:line="276" w:lineRule="auto"/>
              <w:jc w:val="center"/>
              <w:rPr>
                <w:rFonts w:ascii="Calibri" w:hAnsi="Calibri" w:cs="Calibri"/>
                <w:b/>
                <w:bCs/>
                <w:color w:val="000000"/>
                <w:sz w:val="22"/>
                <w:szCs w:val="22"/>
              </w:rPr>
            </w:pPr>
            <w:r w:rsidRPr="00747B0D">
              <w:rPr>
                <w:rFonts w:ascii="Calibri" w:hAnsi="Calibri" w:cs="Calibri"/>
                <w:b/>
                <w:bCs/>
                <w:color w:val="000000"/>
                <w:sz w:val="22"/>
                <w:szCs w:val="22"/>
              </w:rPr>
              <w:t>60</w:t>
            </w:r>
            <w:r w:rsidR="00964E53">
              <w:rPr>
                <w:rFonts w:ascii="Calibri" w:hAnsi="Calibri" w:cs="Calibri"/>
                <w:b/>
                <w:bCs/>
                <w:color w:val="000000"/>
                <w:sz w:val="22"/>
                <w:szCs w:val="22"/>
              </w:rPr>
              <w:t>,</w:t>
            </w:r>
            <w:r w:rsidRPr="00747B0D">
              <w:rPr>
                <w:rFonts w:ascii="Calibri" w:hAnsi="Calibri" w:cs="Calibri"/>
                <w:b/>
                <w:bCs/>
                <w:color w:val="000000"/>
                <w:sz w:val="22"/>
                <w:szCs w:val="22"/>
              </w:rPr>
              <w:t>000 KMs</w:t>
            </w:r>
          </w:p>
        </w:tc>
      </w:tr>
    </w:tbl>
    <w:p w14:paraId="57080C23" w14:textId="7C463F7A" w:rsidR="00BD6C0F" w:rsidRPr="00375124" w:rsidRDefault="002104F1" w:rsidP="003819AB">
      <w:pPr>
        <w:pStyle w:val="ListParagraph"/>
        <w:spacing w:line="360" w:lineRule="auto"/>
        <w:ind w:left="567" w:right="-425"/>
        <w:jc w:val="right"/>
        <w:rPr>
          <w:rFonts w:ascii="Arial" w:hAnsi="Arial" w:cs="Arial"/>
          <w:i/>
          <w:sz w:val="20"/>
          <w:szCs w:val="22"/>
          <w:lang w:eastAsia="en-IN"/>
        </w:rPr>
      </w:pPr>
      <w:r w:rsidRPr="00375124">
        <w:rPr>
          <w:rFonts w:ascii="Arial" w:hAnsi="Arial" w:cs="Arial"/>
          <w:i/>
          <w:sz w:val="20"/>
          <w:szCs w:val="22"/>
          <w:lang w:eastAsia="en-IN"/>
        </w:rPr>
        <w:t>Source: Information provided by the c</w:t>
      </w:r>
      <w:r w:rsidR="00FD4FBA">
        <w:rPr>
          <w:rFonts w:ascii="Arial" w:hAnsi="Arial" w:cs="Arial"/>
          <w:i/>
          <w:sz w:val="20"/>
          <w:szCs w:val="22"/>
          <w:lang w:eastAsia="en-IN"/>
        </w:rPr>
        <w:t>lient</w:t>
      </w:r>
    </w:p>
    <w:p w14:paraId="340DFF33" w14:textId="77777777" w:rsidR="00F07E6E" w:rsidRDefault="00F07E6E" w:rsidP="00F07E6E">
      <w:pPr>
        <w:spacing w:before="240" w:after="240" w:line="360" w:lineRule="auto"/>
        <w:ind w:left="567" w:right="-425"/>
        <w:jc w:val="both"/>
        <w:rPr>
          <w:rFonts w:ascii="Arial" w:hAnsi="Arial" w:cs="Arial"/>
          <w:sz w:val="22"/>
          <w:szCs w:val="22"/>
        </w:rPr>
      </w:pPr>
      <w:r>
        <w:rPr>
          <w:rFonts w:ascii="Arial" w:hAnsi="Arial" w:cs="Arial"/>
          <w:sz w:val="22"/>
          <w:szCs w:val="22"/>
        </w:rPr>
        <w:t xml:space="preserve">As per the information shared with us and available on the public domain, M/s </w:t>
      </w:r>
      <w:r w:rsidRPr="00E17487">
        <w:rPr>
          <w:rFonts w:ascii="Arial" w:hAnsi="Arial" w:cs="Arial"/>
          <w:sz w:val="22"/>
          <w:szCs w:val="22"/>
        </w:rPr>
        <w:t>GPIL deal</w:t>
      </w:r>
      <w:r>
        <w:rPr>
          <w:rFonts w:ascii="Arial" w:hAnsi="Arial" w:cs="Arial"/>
          <w:sz w:val="22"/>
          <w:szCs w:val="22"/>
        </w:rPr>
        <w:t>t</w:t>
      </w:r>
      <w:r w:rsidRPr="00E17487">
        <w:rPr>
          <w:rFonts w:ascii="Arial" w:hAnsi="Arial" w:cs="Arial"/>
          <w:sz w:val="22"/>
          <w:szCs w:val="22"/>
        </w:rPr>
        <w:t xml:space="preserve"> with </w:t>
      </w:r>
      <w:r>
        <w:rPr>
          <w:rFonts w:ascii="Arial" w:hAnsi="Arial" w:cs="Arial"/>
          <w:sz w:val="22"/>
          <w:szCs w:val="22"/>
        </w:rPr>
        <w:t xml:space="preserve">several </w:t>
      </w:r>
      <w:r w:rsidRPr="00E17487">
        <w:rPr>
          <w:rFonts w:ascii="Arial" w:hAnsi="Arial" w:cs="Arial"/>
          <w:sz w:val="22"/>
          <w:szCs w:val="22"/>
        </w:rPr>
        <w:t>reputed customers, such as PGCIL, KEC International Ltd, Odisha Power</w:t>
      </w:r>
      <w:r>
        <w:rPr>
          <w:rFonts w:ascii="Arial" w:hAnsi="Arial" w:cs="Arial"/>
          <w:sz w:val="22"/>
          <w:szCs w:val="22"/>
        </w:rPr>
        <w:t xml:space="preserve"> </w:t>
      </w:r>
      <w:r w:rsidRPr="00E17487">
        <w:rPr>
          <w:rFonts w:ascii="Arial" w:hAnsi="Arial" w:cs="Arial"/>
          <w:sz w:val="22"/>
          <w:szCs w:val="22"/>
        </w:rPr>
        <w:t xml:space="preserve">Transmission Corporation Limited, L&amp;T Ltd, </w:t>
      </w:r>
      <w:r>
        <w:rPr>
          <w:rFonts w:ascii="Arial" w:hAnsi="Arial" w:cs="Arial"/>
          <w:sz w:val="22"/>
          <w:szCs w:val="22"/>
        </w:rPr>
        <w:t xml:space="preserve">NTPC, </w:t>
      </w:r>
      <w:r w:rsidRPr="00E17487">
        <w:rPr>
          <w:rFonts w:ascii="Arial" w:hAnsi="Arial" w:cs="Arial"/>
          <w:sz w:val="22"/>
          <w:szCs w:val="22"/>
        </w:rPr>
        <w:t>Kalpataru Power Transmission Ltd, JSW, Lanco,</w:t>
      </w:r>
      <w:r>
        <w:rPr>
          <w:rFonts w:ascii="Arial" w:hAnsi="Arial" w:cs="Arial"/>
          <w:sz w:val="22"/>
          <w:szCs w:val="22"/>
        </w:rPr>
        <w:t xml:space="preserve"> </w:t>
      </w:r>
      <w:r w:rsidRPr="00E17487">
        <w:rPr>
          <w:rFonts w:ascii="Arial" w:hAnsi="Arial" w:cs="Arial"/>
          <w:sz w:val="22"/>
          <w:szCs w:val="22"/>
        </w:rPr>
        <w:t>Tata, Sail, PSPCL, and Areva, among others.</w:t>
      </w:r>
    </w:p>
    <w:p w14:paraId="18042903" w14:textId="07BDCBD0" w:rsidR="00F07E6E" w:rsidRPr="002339B0" w:rsidRDefault="00F07E6E" w:rsidP="00F07E6E">
      <w:pPr>
        <w:spacing w:before="240" w:after="240" w:line="360" w:lineRule="auto"/>
        <w:ind w:left="567" w:right="-425"/>
        <w:jc w:val="both"/>
        <w:rPr>
          <w:rFonts w:ascii="Arial" w:hAnsi="Arial" w:cs="Arial"/>
          <w:bCs/>
          <w:sz w:val="22"/>
          <w:szCs w:val="22"/>
          <w:highlight w:val="yellow"/>
        </w:rPr>
      </w:pPr>
      <w:r w:rsidRPr="004F4B06">
        <w:rPr>
          <w:rFonts w:ascii="Arial" w:hAnsi="Arial" w:cs="Arial"/>
          <w:sz w:val="22"/>
          <w:szCs w:val="22"/>
        </w:rPr>
        <w:t>During the site visit, we have found the Chennai Plant</w:t>
      </w:r>
      <w:r w:rsidR="0071779C">
        <w:rPr>
          <w:rFonts w:ascii="Arial" w:hAnsi="Arial" w:cs="Arial"/>
          <w:sz w:val="22"/>
          <w:szCs w:val="22"/>
        </w:rPr>
        <w:t xml:space="preserve"> (</w:t>
      </w:r>
      <w:r w:rsidR="0071779C" w:rsidRPr="0071779C">
        <w:rPr>
          <w:rFonts w:ascii="Arial" w:hAnsi="Arial" w:cs="Arial"/>
          <w:i/>
          <w:iCs/>
          <w:sz w:val="22"/>
          <w:szCs w:val="22"/>
        </w:rPr>
        <w:t>Dated 06.09.2024</w:t>
      </w:r>
      <w:r w:rsidR="0071779C">
        <w:rPr>
          <w:rFonts w:ascii="Arial" w:hAnsi="Arial" w:cs="Arial"/>
          <w:sz w:val="22"/>
          <w:szCs w:val="22"/>
        </w:rPr>
        <w:t>)</w:t>
      </w:r>
      <w:r w:rsidRPr="004F4B06">
        <w:rPr>
          <w:rFonts w:ascii="Arial" w:hAnsi="Arial" w:cs="Arial"/>
          <w:sz w:val="22"/>
          <w:szCs w:val="22"/>
        </w:rPr>
        <w:t xml:space="preserve"> and Khurda Plant </w:t>
      </w:r>
      <w:r w:rsidR="0071779C">
        <w:rPr>
          <w:rFonts w:ascii="Arial" w:hAnsi="Arial" w:cs="Arial"/>
          <w:sz w:val="22"/>
          <w:szCs w:val="22"/>
        </w:rPr>
        <w:t>(</w:t>
      </w:r>
      <w:r w:rsidR="0071779C" w:rsidRPr="0071779C">
        <w:rPr>
          <w:rFonts w:ascii="Arial" w:hAnsi="Arial" w:cs="Arial"/>
          <w:i/>
          <w:iCs/>
          <w:sz w:val="22"/>
          <w:szCs w:val="22"/>
        </w:rPr>
        <w:t xml:space="preserve">Dated </w:t>
      </w:r>
      <w:r w:rsidR="0071779C">
        <w:rPr>
          <w:rFonts w:ascii="Arial" w:hAnsi="Arial" w:cs="Arial"/>
          <w:i/>
          <w:iCs/>
          <w:sz w:val="22"/>
          <w:szCs w:val="22"/>
        </w:rPr>
        <w:t>10</w:t>
      </w:r>
      <w:r w:rsidR="0071779C" w:rsidRPr="0071779C">
        <w:rPr>
          <w:rFonts w:ascii="Arial" w:hAnsi="Arial" w:cs="Arial"/>
          <w:i/>
          <w:iCs/>
          <w:sz w:val="22"/>
          <w:szCs w:val="22"/>
        </w:rPr>
        <w:t>.09.2024</w:t>
      </w:r>
      <w:r w:rsidR="0071779C">
        <w:rPr>
          <w:rFonts w:ascii="Arial" w:hAnsi="Arial" w:cs="Arial"/>
          <w:i/>
          <w:iCs/>
          <w:sz w:val="22"/>
          <w:szCs w:val="22"/>
        </w:rPr>
        <w:t xml:space="preserve"> &amp; 11.09.2024</w:t>
      </w:r>
      <w:r w:rsidR="0071779C">
        <w:rPr>
          <w:rFonts w:ascii="Arial" w:hAnsi="Arial" w:cs="Arial"/>
          <w:sz w:val="22"/>
          <w:szCs w:val="22"/>
        </w:rPr>
        <w:t xml:space="preserve">) </w:t>
      </w:r>
      <w:r w:rsidRPr="004F4B06">
        <w:rPr>
          <w:rFonts w:ascii="Arial" w:hAnsi="Arial" w:cs="Arial"/>
          <w:sz w:val="22"/>
          <w:szCs w:val="22"/>
        </w:rPr>
        <w:t xml:space="preserve">were closed and no manufacturing was in process. Although, the Kashipur Plant </w:t>
      </w:r>
      <w:r w:rsidR="0071779C">
        <w:rPr>
          <w:rFonts w:ascii="Arial" w:hAnsi="Arial" w:cs="Arial"/>
          <w:sz w:val="22"/>
          <w:szCs w:val="22"/>
        </w:rPr>
        <w:t>(</w:t>
      </w:r>
      <w:r w:rsidR="0071779C" w:rsidRPr="0071779C">
        <w:rPr>
          <w:rFonts w:ascii="Arial" w:hAnsi="Arial" w:cs="Arial"/>
          <w:i/>
          <w:iCs/>
          <w:sz w:val="22"/>
          <w:szCs w:val="22"/>
        </w:rPr>
        <w:t xml:space="preserve">Dated </w:t>
      </w:r>
      <w:r w:rsidR="0071779C">
        <w:rPr>
          <w:rFonts w:ascii="Arial" w:hAnsi="Arial" w:cs="Arial"/>
          <w:i/>
          <w:iCs/>
          <w:sz w:val="22"/>
          <w:szCs w:val="22"/>
        </w:rPr>
        <w:t>11</w:t>
      </w:r>
      <w:r w:rsidR="0071779C" w:rsidRPr="0071779C">
        <w:rPr>
          <w:rFonts w:ascii="Arial" w:hAnsi="Arial" w:cs="Arial"/>
          <w:i/>
          <w:iCs/>
          <w:sz w:val="22"/>
          <w:szCs w:val="22"/>
        </w:rPr>
        <w:t>.09.2024</w:t>
      </w:r>
      <w:r w:rsidR="0071779C">
        <w:rPr>
          <w:rFonts w:ascii="Arial" w:hAnsi="Arial" w:cs="Arial"/>
          <w:sz w:val="22"/>
          <w:szCs w:val="22"/>
        </w:rPr>
        <w:t xml:space="preserve">) </w:t>
      </w:r>
      <w:r w:rsidRPr="004F4B06">
        <w:rPr>
          <w:rFonts w:ascii="Arial" w:hAnsi="Arial" w:cs="Arial"/>
          <w:sz w:val="22"/>
          <w:szCs w:val="22"/>
        </w:rPr>
        <w:t xml:space="preserve">was operational and running in good stead. The plant located in Chennai, Tamil Nadu was closed prior to the classification of accounts as NPA and the same was recorded in the consortium minutes dated 24.02.2023.  </w:t>
      </w:r>
    </w:p>
    <w:p w14:paraId="267A72CB" w14:textId="0C33F520" w:rsidR="00283777" w:rsidRPr="00E802D5" w:rsidRDefault="00283777" w:rsidP="00FD2649">
      <w:pPr>
        <w:spacing w:before="240" w:after="240" w:line="360" w:lineRule="auto"/>
        <w:ind w:left="567" w:right="-425"/>
        <w:jc w:val="both"/>
        <w:rPr>
          <w:rFonts w:ascii="Arial" w:hAnsi="Arial" w:cs="Arial"/>
          <w:sz w:val="22"/>
          <w:szCs w:val="22"/>
          <w:lang w:eastAsia="en-IN"/>
        </w:rPr>
      </w:pPr>
      <w:r w:rsidRPr="00C0471D">
        <w:rPr>
          <w:rFonts w:ascii="Arial" w:hAnsi="Arial" w:cs="Arial"/>
          <w:sz w:val="22"/>
          <w:szCs w:val="22"/>
          <w:lang w:eastAsia="en-IN"/>
        </w:rPr>
        <w:t xml:space="preserve">Below is the graphical representation of the key </w:t>
      </w:r>
      <w:r w:rsidR="00C0471D" w:rsidRPr="00C0471D">
        <w:rPr>
          <w:rFonts w:ascii="Arial" w:hAnsi="Arial" w:cs="Arial"/>
          <w:sz w:val="22"/>
          <w:szCs w:val="22"/>
          <w:lang w:eastAsia="en-IN"/>
        </w:rPr>
        <w:t xml:space="preserve">historical </w:t>
      </w:r>
      <w:r w:rsidRPr="00C0471D">
        <w:rPr>
          <w:rFonts w:ascii="Arial" w:hAnsi="Arial" w:cs="Arial"/>
          <w:sz w:val="22"/>
          <w:szCs w:val="22"/>
          <w:lang w:eastAsia="en-IN"/>
        </w:rPr>
        <w:t>financial metrics of the company:</w:t>
      </w:r>
    </w:p>
    <w:p w14:paraId="480B936C" w14:textId="073FD7BE" w:rsidR="00C0471D" w:rsidRDefault="00C0471D" w:rsidP="00C0471D">
      <w:pPr>
        <w:pStyle w:val="ListParagraph"/>
        <w:tabs>
          <w:tab w:val="left" w:pos="284"/>
        </w:tabs>
        <w:spacing w:before="240" w:line="360" w:lineRule="auto"/>
        <w:ind w:left="567" w:right="-425"/>
        <w:jc w:val="both"/>
        <w:rPr>
          <w:rFonts w:ascii="Arial" w:hAnsi="Arial" w:cs="Arial"/>
          <w:sz w:val="22"/>
          <w:szCs w:val="22"/>
        </w:rPr>
      </w:pPr>
      <w:r>
        <w:rPr>
          <w:rFonts w:ascii="Arial" w:hAnsi="Arial" w:cs="Arial"/>
          <w:noProof/>
          <w:sz w:val="22"/>
          <w:szCs w:val="22"/>
          <w:lang w:eastAsia="en-IN"/>
        </w:rPr>
        <w:drawing>
          <wp:inline distT="0" distB="0" distL="0" distR="0" wp14:anchorId="1667ACB8" wp14:editId="3EE10E0B">
            <wp:extent cx="5934075" cy="220980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934075" cy="2209800"/>
                    </a:xfrm>
                    <a:prstGeom prst="rect">
                      <a:avLst/>
                    </a:prstGeom>
                    <a:noFill/>
                    <a:ln>
                      <a:solidFill>
                        <a:schemeClr val="tx1"/>
                      </a:solidFill>
                    </a:ln>
                  </pic:spPr>
                </pic:pic>
              </a:graphicData>
            </a:graphic>
          </wp:inline>
        </w:drawing>
      </w:r>
    </w:p>
    <w:p w14:paraId="1A23F4F5" w14:textId="404F94C8" w:rsidR="004F4B06" w:rsidRDefault="004F4B06" w:rsidP="004F4B06">
      <w:pPr>
        <w:pStyle w:val="ListParagraph"/>
        <w:tabs>
          <w:tab w:val="left" w:pos="284"/>
        </w:tabs>
        <w:spacing w:before="240" w:line="360" w:lineRule="auto"/>
        <w:ind w:left="567" w:right="-425"/>
        <w:jc w:val="both"/>
        <w:rPr>
          <w:rFonts w:ascii="Arial" w:hAnsi="Arial" w:cs="Arial"/>
          <w:sz w:val="22"/>
          <w:szCs w:val="22"/>
        </w:rPr>
      </w:pPr>
      <w:r w:rsidRPr="001A412A">
        <w:rPr>
          <w:rFonts w:ascii="Arial" w:hAnsi="Arial" w:cs="Arial"/>
          <w:sz w:val="22"/>
          <w:szCs w:val="22"/>
        </w:rPr>
        <w:lastRenderedPageBreak/>
        <w:t xml:space="preserve">As per the previous years’ financials shared with us, the </w:t>
      </w:r>
      <w:r>
        <w:rPr>
          <w:rFonts w:ascii="Arial" w:hAnsi="Arial" w:cs="Arial"/>
          <w:sz w:val="22"/>
          <w:szCs w:val="22"/>
        </w:rPr>
        <w:t>EBITDA Margin</w:t>
      </w:r>
      <w:r w:rsidRPr="001A412A">
        <w:rPr>
          <w:rFonts w:ascii="Arial" w:hAnsi="Arial" w:cs="Arial"/>
          <w:sz w:val="22"/>
          <w:szCs w:val="22"/>
        </w:rPr>
        <w:t xml:space="preserve"> and </w:t>
      </w:r>
      <w:r>
        <w:rPr>
          <w:rFonts w:ascii="Arial" w:hAnsi="Arial" w:cs="Arial"/>
          <w:sz w:val="22"/>
          <w:szCs w:val="22"/>
        </w:rPr>
        <w:t xml:space="preserve">Net </w:t>
      </w:r>
      <w:r w:rsidRPr="001A412A">
        <w:rPr>
          <w:rFonts w:ascii="Arial" w:hAnsi="Arial" w:cs="Arial"/>
          <w:sz w:val="22"/>
          <w:szCs w:val="22"/>
        </w:rPr>
        <w:t xml:space="preserve">Profit Margin of the company have </w:t>
      </w:r>
      <w:r>
        <w:rPr>
          <w:rFonts w:ascii="Arial" w:hAnsi="Arial" w:cs="Arial"/>
          <w:sz w:val="22"/>
          <w:szCs w:val="22"/>
        </w:rPr>
        <w:t>de</w:t>
      </w:r>
      <w:r w:rsidRPr="001A412A">
        <w:rPr>
          <w:rFonts w:ascii="Arial" w:hAnsi="Arial" w:cs="Arial"/>
          <w:sz w:val="22"/>
          <w:szCs w:val="22"/>
        </w:rPr>
        <w:t xml:space="preserve">creased from </w:t>
      </w:r>
      <w:r>
        <w:rPr>
          <w:rFonts w:ascii="Arial" w:hAnsi="Arial" w:cs="Arial"/>
          <w:sz w:val="22"/>
          <w:szCs w:val="22"/>
        </w:rPr>
        <w:t>5.52%</w:t>
      </w:r>
      <w:r w:rsidRPr="001A412A">
        <w:rPr>
          <w:rFonts w:ascii="Arial" w:hAnsi="Arial" w:cs="Arial"/>
          <w:sz w:val="22"/>
          <w:szCs w:val="22"/>
        </w:rPr>
        <w:t xml:space="preserve"> &amp;</w:t>
      </w:r>
      <w:r>
        <w:rPr>
          <w:rFonts w:ascii="Arial" w:hAnsi="Arial" w:cs="Arial"/>
          <w:sz w:val="22"/>
          <w:szCs w:val="22"/>
        </w:rPr>
        <w:t xml:space="preserve"> 1.79</w:t>
      </w:r>
      <w:r w:rsidRPr="001A412A">
        <w:rPr>
          <w:rFonts w:ascii="Arial" w:hAnsi="Arial" w:cs="Arial"/>
          <w:sz w:val="22"/>
          <w:szCs w:val="22"/>
        </w:rPr>
        <w:t>% in FY 20</w:t>
      </w:r>
      <w:r>
        <w:rPr>
          <w:rFonts w:ascii="Arial" w:hAnsi="Arial" w:cs="Arial"/>
          <w:sz w:val="22"/>
          <w:szCs w:val="22"/>
        </w:rPr>
        <w:t>18-19 respectively</w:t>
      </w:r>
      <w:r w:rsidRPr="001A412A">
        <w:rPr>
          <w:rFonts w:ascii="Arial" w:hAnsi="Arial" w:cs="Arial"/>
          <w:sz w:val="22"/>
          <w:szCs w:val="22"/>
        </w:rPr>
        <w:t xml:space="preserve"> to </w:t>
      </w:r>
      <w:r>
        <w:rPr>
          <w:rFonts w:ascii="Arial" w:hAnsi="Arial" w:cs="Arial"/>
          <w:sz w:val="22"/>
          <w:szCs w:val="22"/>
        </w:rPr>
        <w:t>4.50%</w:t>
      </w:r>
      <w:r w:rsidRPr="001A412A">
        <w:rPr>
          <w:rFonts w:ascii="Arial" w:hAnsi="Arial" w:cs="Arial"/>
          <w:sz w:val="22"/>
          <w:szCs w:val="22"/>
        </w:rPr>
        <w:t xml:space="preserve"> &amp; </w:t>
      </w:r>
      <w:r>
        <w:rPr>
          <w:rFonts w:ascii="Arial" w:hAnsi="Arial" w:cs="Arial"/>
          <w:sz w:val="22"/>
          <w:szCs w:val="22"/>
        </w:rPr>
        <w:t>0.20</w:t>
      </w:r>
      <w:r w:rsidRPr="001A412A">
        <w:rPr>
          <w:rFonts w:ascii="Arial" w:hAnsi="Arial" w:cs="Arial"/>
          <w:sz w:val="22"/>
          <w:szCs w:val="22"/>
        </w:rPr>
        <w:t>% in FY 202</w:t>
      </w:r>
      <w:r>
        <w:rPr>
          <w:rFonts w:ascii="Arial" w:hAnsi="Arial" w:cs="Arial"/>
          <w:sz w:val="22"/>
          <w:szCs w:val="22"/>
        </w:rPr>
        <w:t>2</w:t>
      </w:r>
      <w:r w:rsidRPr="001A412A">
        <w:rPr>
          <w:rFonts w:ascii="Arial" w:hAnsi="Arial" w:cs="Arial"/>
          <w:sz w:val="22"/>
          <w:szCs w:val="22"/>
        </w:rPr>
        <w:t>-2</w:t>
      </w:r>
      <w:r>
        <w:rPr>
          <w:rFonts w:ascii="Arial" w:hAnsi="Arial" w:cs="Arial"/>
          <w:sz w:val="22"/>
          <w:szCs w:val="22"/>
        </w:rPr>
        <w:t>3</w:t>
      </w:r>
      <w:r w:rsidRPr="001A412A">
        <w:rPr>
          <w:rFonts w:ascii="Arial" w:hAnsi="Arial" w:cs="Arial"/>
          <w:sz w:val="22"/>
          <w:szCs w:val="22"/>
        </w:rPr>
        <w:t xml:space="preserve"> respectively. </w:t>
      </w:r>
    </w:p>
    <w:p w14:paraId="0415E24E" w14:textId="3891111D" w:rsidR="004F4B06" w:rsidRDefault="00F07E6E" w:rsidP="00736C97">
      <w:pPr>
        <w:pStyle w:val="ListParagraph"/>
        <w:tabs>
          <w:tab w:val="left" w:pos="284"/>
        </w:tabs>
        <w:spacing w:before="240" w:after="240" w:line="360" w:lineRule="auto"/>
        <w:ind w:left="567" w:right="-425"/>
        <w:jc w:val="both"/>
        <w:rPr>
          <w:rFonts w:ascii="Arial" w:hAnsi="Arial" w:cs="Arial"/>
          <w:sz w:val="22"/>
          <w:szCs w:val="22"/>
        </w:rPr>
      </w:pPr>
      <w:r w:rsidRPr="008267DB">
        <w:rPr>
          <w:rFonts w:ascii="Arial" w:hAnsi="Arial" w:cs="Arial"/>
          <w:sz w:val="22"/>
          <w:szCs w:val="22"/>
        </w:rPr>
        <w:t>GPIL, has been reported to be in repeated default with its working capital lenders since January 2023. In a Joint Lenders' Meeting (JLM) held on September 15, 2023, GPIL presented a resolution plan aimed at clearing the overdue amounts to the banks by December 15, 2023. The plan projected an infusion of INR 160.00 Crores, along with cash flows from debtors and proceeds from the sale of other assets, to meet the lenders' dues. However, GPIL has failed to comply with any of the lenders' requirements, indicating that the company has not fulfilled the agreed terms or achieved the projected financial targets.</w:t>
      </w:r>
      <w:r w:rsidR="00775230">
        <w:rPr>
          <w:rFonts w:ascii="Arial" w:hAnsi="Arial" w:cs="Arial"/>
          <w:sz w:val="22"/>
          <w:szCs w:val="22"/>
        </w:rPr>
        <w:t xml:space="preserve"> </w:t>
      </w:r>
      <w:r w:rsidR="004F4B06">
        <w:rPr>
          <w:rFonts w:ascii="Arial" w:hAnsi="Arial" w:cs="Arial"/>
          <w:sz w:val="22"/>
          <w:szCs w:val="22"/>
        </w:rPr>
        <w:t>As per the data/information available with us, the account is classified as NPA and all lenders have marked the account as Red Flagged. The status of the account with all lenders is shown in the table below:</w:t>
      </w:r>
    </w:p>
    <w:tbl>
      <w:tblPr>
        <w:tblW w:w="7513"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118"/>
        <w:gridCol w:w="1418"/>
        <w:gridCol w:w="2126"/>
      </w:tblGrid>
      <w:tr w:rsidR="00736C97" w14:paraId="31E35744" w14:textId="77777777" w:rsidTr="00775230">
        <w:trPr>
          <w:trHeight w:val="70"/>
        </w:trPr>
        <w:tc>
          <w:tcPr>
            <w:tcW w:w="851" w:type="dxa"/>
            <w:shd w:val="clear" w:color="000000" w:fill="002060"/>
            <w:vAlign w:val="center"/>
            <w:hideMark/>
          </w:tcPr>
          <w:p w14:paraId="2D82C02C" w14:textId="77777777" w:rsidR="00736C97" w:rsidRDefault="00736C97" w:rsidP="00736C97">
            <w:pPr>
              <w:spacing w:line="276" w:lineRule="auto"/>
              <w:jc w:val="center"/>
              <w:rPr>
                <w:rFonts w:ascii="Calibri" w:hAnsi="Calibri" w:cs="Calibri"/>
                <w:b/>
                <w:bCs/>
                <w:color w:val="FFFFFF"/>
                <w:sz w:val="22"/>
                <w:szCs w:val="22"/>
              </w:rPr>
            </w:pPr>
            <w:r>
              <w:rPr>
                <w:rFonts w:ascii="Calibri" w:hAnsi="Calibri" w:cs="Calibri"/>
                <w:b/>
                <w:bCs/>
                <w:color w:val="FFFFFF"/>
                <w:sz w:val="22"/>
                <w:szCs w:val="22"/>
              </w:rPr>
              <w:t>S. No.</w:t>
            </w:r>
          </w:p>
        </w:tc>
        <w:tc>
          <w:tcPr>
            <w:tcW w:w="3118" w:type="dxa"/>
            <w:shd w:val="clear" w:color="000000" w:fill="002060"/>
            <w:vAlign w:val="center"/>
            <w:hideMark/>
          </w:tcPr>
          <w:p w14:paraId="0C1335B9" w14:textId="41B9D06F" w:rsidR="00736C97" w:rsidRDefault="00736C97" w:rsidP="00736C97">
            <w:pPr>
              <w:spacing w:line="276" w:lineRule="auto"/>
              <w:jc w:val="center"/>
              <w:rPr>
                <w:rFonts w:ascii="Calibri" w:hAnsi="Calibri" w:cs="Calibri"/>
                <w:b/>
                <w:bCs/>
                <w:color w:val="FFFFFF"/>
                <w:sz w:val="22"/>
                <w:szCs w:val="22"/>
              </w:rPr>
            </w:pPr>
            <w:r>
              <w:rPr>
                <w:rFonts w:ascii="Calibri" w:hAnsi="Calibri" w:cs="Calibri"/>
                <w:b/>
                <w:bCs/>
                <w:color w:val="FFFFFF"/>
                <w:sz w:val="22"/>
                <w:szCs w:val="22"/>
              </w:rPr>
              <w:t>Name of the bank</w:t>
            </w:r>
          </w:p>
        </w:tc>
        <w:tc>
          <w:tcPr>
            <w:tcW w:w="1418" w:type="dxa"/>
            <w:shd w:val="clear" w:color="000000" w:fill="002060"/>
            <w:vAlign w:val="center"/>
            <w:hideMark/>
          </w:tcPr>
          <w:p w14:paraId="5800B699" w14:textId="77777777" w:rsidR="00736C97" w:rsidRDefault="00736C97" w:rsidP="00736C97">
            <w:pPr>
              <w:spacing w:line="276" w:lineRule="auto"/>
              <w:jc w:val="center"/>
              <w:rPr>
                <w:rFonts w:ascii="Calibri" w:hAnsi="Calibri" w:cs="Calibri"/>
                <w:b/>
                <w:bCs/>
                <w:color w:val="FFFFFF"/>
                <w:sz w:val="22"/>
                <w:szCs w:val="22"/>
              </w:rPr>
            </w:pPr>
            <w:r>
              <w:rPr>
                <w:rFonts w:ascii="Calibri" w:hAnsi="Calibri" w:cs="Calibri"/>
                <w:b/>
                <w:bCs/>
                <w:color w:val="FFFFFF"/>
                <w:sz w:val="22"/>
                <w:szCs w:val="22"/>
              </w:rPr>
              <w:t>Date of NPA</w:t>
            </w:r>
          </w:p>
        </w:tc>
        <w:tc>
          <w:tcPr>
            <w:tcW w:w="2126" w:type="dxa"/>
            <w:shd w:val="clear" w:color="000000" w:fill="002060"/>
            <w:vAlign w:val="center"/>
            <w:hideMark/>
          </w:tcPr>
          <w:p w14:paraId="2E69F4DC" w14:textId="77777777" w:rsidR="00736C97" w:rsidRDefault="00736C97" w:rsidP="00736C97">
            <w:pPr>
              <w:spacing w:line="276" w:lineRule="auto"/>
              <w:jc w:val="center"/>
              <w:rPr>
                <w:rFonts w:ascii="Calibri" w:hAnsi="Calibri" w:cs="Calibri"/>
                <w:b/>
                <w:bCs/>
                <w:color w:val="FFFFFF"/>
                <w:sz w:val="22"/>
                <w:szCs w:val="22"/>
              </w:rPr>
            </w:pPr>
            <w:r>
              <w:rPr>
                <w:rFonts w:ascii="Calibri" w:hAnsi="Calibri" w:cs="Calibri"/>
                <w:b/>
                <w:bCs/>
                <w:color w:val="FFFFFF"/>
                <w:sz w:val="22"/>
                <w:szCs w:val="22"/>
              </w:rPr>
              <w:t>Date of Red Flagging</w:t>
            </w:r>
          </w:p>
        </w:tc>
      </w:tr>
      <w:tr w:rsidR="00736C97" w14:paraId="66EDA38A" w14:textId="77777777" w:rsidTr="00775230">
        <w:trPr>
          <w:trHeight w:val="300"/>
        </w:trPr>
        <w:tc>
          <w:tcPr>
            <w:tcW w:w="851" w:type="dxa"/>
            <w:shd w:val="clear" w:color="auto" w:fill="auto"/>
            <w:noWrap/>
            <w:vAlign w:val="center"/>
            <w:hideMark/>
          </w:tcPr>
          <w:p w14:paraId="7997A025"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w:t>
            </w:r>
          </w:p>
        </w:tc>
        <w:tc>
          <w:tcPr>
            <w:tcW w:w="3118" w:type="dxa"/>
            <w:shd w:val="clear" w:color="auto" w:fill="auto"/>
            <w:vAlign w:val="center"/>
            <w:hideMark/>
          </w:tcPr>
          <w:p w14:paraId="48E7A07B"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Canara Bank</w:t>
            </w:r>
          </w:p>
        </w:tc>
        <w:tc>
          <w:tcPr>
            <w:tcW w:w="1418" w:type="dxa"/>
            <w:shd w:val="clear" w:color="auto" w:fill="auto"/>
            <w:noWrap/>
            <w:vAlign w:val="center"/>
            <w:hideMark/>
          </w:tcPr>
          <w:p w14:paraId="79045E08"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30.09.2023</w:t>
            </w:r>
          </w:p>
        </w:tc>
        <w:tc>
          <w:tcPr>
            <w:tcW w:w="2126" w:type="dxa"/>
            <w:shd w:val="clear" w:color="auto" w:fill="auto"/>
            <w:noWrap/>
            <w:vAlign w:val="center"/>
            <w:hideMark/>
          </w:tcPr>
          <w:p w14:paraId="37984075"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12.10.2023</w:t>
            </w:r>
          </w:p>
        </w:tc>
      </w:tr>
      <w:tr w:rsidR="00736C97" w14:paraId="60C80EFA" w14:textId="77777777" w:rsidTr="00775230">
        <w:trPr>
          <w:trHeight w:val="300"/>
        </w:trPr>
        <w:tc>
          <w:tcPr>
            <w:tcW w:w="851" w:type="dxa"/>
            <w:shd w:val="clear" w:color="auto" w:fill="auto"/>
            <w:noWrap/>
            <w:vAlign w:val="center"/>
            <w:hideMark/>
          </w:tcPr>
          <w:p w14:paraId="45A7D992"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w:t>
            </w:r>
          </w:p>
        </w:tc>
        <w:tc>
          <w:tcPr>
            <w:tcW w:w="3118" w:type="dxa"/>
            <w:shd w:val="clear" w:color="auto" w:fill="auto"/>
            <w:vAlign w:val="center"/>
            <w:hideMark/>
          </w:tcPr>
          <w:p w14:paraId="53529A38" w14:textId="4FFE6969" w:rsidR="00736C97" w:rsidRDefault="00736C97" w:rsidP="00736C97">
            <w:pPr>
              <w:spacing w:line="276" w:lineRule="auto"/>
              <w:rPr>
                <w:rFonts w:ascii="Calibri" w:hAnsi="Calibri" w:cs="Calibri"/>
                <w:sz w:val="22"/>
                <w:szCs w:val="22"/>
              </w:rPr>
            </w:pPr>
            <w:r>
              <w:rPr>
                <w:rFonts w:ascii="Calibri" w:hAnsi="Calibri" w:cs="Calibri"/>
                <w:sz w:val="22"/>
                <w:szCs w:val="22"/>
              </w:rPr>
              <w:t>Bank of Maharashtra</w:t>
            </w:r>
          </w:p>
        </w:tc>
        <w:tc>
          <w:tcPr>
            <w:tcW w:w="1418" w:type="dxa"/>
            <w:shd w:val="clear" w:color="auto" w:fill="auto"/>
            <w:noWrap/>
            <w:vAlign w:val="center"/>
            <w:hideMark/>
          </w:tcPr>
          <w:p w14:paraId="22F32A91"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21.08.2023</w:t>
            </w:r>
          </w:p>
        </w:tc>
        <w:tc>
          <w:tcPr>
            <w:tcW w:w="2126" w:type="dxa"/>
            <w:shd w:val="clear" w:color="auto" w:fill="auto"/>
            <w:noWrap/>
            <w:vAlign w:val="center"/>
            <w:hideMark/>
          </w:tcPr>
          <w:p w14:paraId="65B4B672"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14.09.2023</w:t>
            </w:r>
          </w:p>
        </w:tc>
      </w:tr>
      <w:tr w:rsidR="00736C97" w14:paraId="64A9F907" w14:textId="77777777" w:rsidTr="00775230">
        <w:trPr>
          <w:trHeight w:val="300"/>
        </w:trPr>
        <w:tc>
          <w:tcPr>
            <w:tcW w:w="851" w:type="dxa"/>
            <w:shd w:val="clear" w:color="auto" w:fill="auto"/>
            <w:noWrap/>
            <w:vAlign w:val="center"/>
            <w:hideMark/>
          </w:tcPr>
          <w:p w14:paraId="75F3654F"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3</w:t>
            </w:r>
          </w:p>
        </w:tc>
        <w:tc>
          <w:tcPr>
            <w:tcW w:w="3118" w:type="dxa"/>
            <w:shd w:val="clear" w:color="auto" w:fill="auto"/>
            <w:vAlign w:val="center"/>
            <w:hideMark/>
          </w:tcPr>
          <w:p w14:paraId="15827566"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Indian Bank</w:t>
            </w:r>
          </w:p>
        </w:tc>
        <w:tc>
          <w:tcPr>
            <w:tcW w:w="1418" w:type="dxa"/>
            <w:shd w:val="clear" w:color="auto" w:fill="auto"/>
            <w:noWrap/>
            <w:vAlign w:val="center"/>
            <w:hideMark/>
          </w:tcPr>
          <w:p w14:paraId="48DE7A88"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24.09.2023</w:t>
            </w:r>
          </w:p>
        </w:tc>
        <w:tc>
          <w:tcPr>
            <w:tcW w:w="2126" w:type="dxa"/>
            <w:shd w:val="clear" w:color="auto" w:fill="auto"/>
            <w:noWrap/>
            <w:vAlign w:val="center"/>
            <w:hideMark/>
          </w:tcPr>
          <w:p w14:paraId="1A0FA141"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18.10.2023</w:t>
            </w:r>
          </w:p>
        </w:tc>
      </w:tr>
      <w:tr w:rsidR="00736C97" w14:paraId="4E7A6CA3" w14:textId="77777777" w:rsidTr="00775230">
        <w:trPr>
          <w:trHeight w:val="300"/>
        </w:trPr>
        <w:tc>
          <w:tcPr>
            <w:tcW w:w="851" w:type="dxa"/>
            <w:shd w:val="clear" w:color="auto" w:fill="auto"/>
            <w:noWrap/>
            <w:vAlign w:val="center"/>
            <w:hideMark/>
          </w:tcPr>
          <w:p w14:paraId="67C36725"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4</w:t>
            </w:r>
          </w:p>
        </w:tc>
        <w:tc>
          <w:tcPr>
            <w:tcW w:w="3118" w:type="dxa"/>
            <w:shd w:val="clear" w:color="auto" w:fill="auto"/>
            <w:vAlign w:val="center"/>
            <w:hideMark/>
          </w:tcPr>
          <w:p w14:paraId="4E58DBF8"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Bank of India</w:t>
            </w:r>
          </w:p>
        </w:tc>
        <w:tc>
          <w:tcPr>
            <w:tcW w:w="1418" w:type="dxa"/>
            <w:shd w:val="clear" w:color="auto" w:fill="auto"/>
            <w:noWrap/>
            <w:vAlign w:val="center"/>
            <w:hideMark/>
          </w:tcPr>
          <w:p w14:paraId="41FB97A7"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25.09.2023</w:t>
            </w:r>
          </w:p>
        </w:tc>
        <w:tc>
          <w:tcPr>
            <w:tcW w:w="2126" w:type="dxa"/>
            <w:shd w:val="clear" w:color="auto" w:fill="auto"/>
            <w:noWrap/>
            <w:vAlign w:val="center"/>
            <w:hideMark/>
          </w:tcPr>
          <w:p w14:paraId="6BF5C459"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20.10.2023</w:t>
            </w:r>
          </w:p>
        </w:tc>
      </w:tr>
      <w:tr w:rsidR="00736C97" w14:paraId="1D468A2B" w14:textId="77777777" w:rsidTr="00775230">
        <w:trPr>
          <w:trHeight w:val="300"/>
        </w:trPr>
        <w:tc>
          <w:tcPr>
            <w:tcW w:w="851" w:type="dxa"/>
            <w:shd w:val="clear" w:color="auto" w:fill="auto"/>
            <w:noWrap/>
            <w:vAlign w:val="center"/>
            <w:hideMark/>
          </w:tcPr>
          <w:p w14:paraId="49A68F0B"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5</w:t>
            </w:r>
          </w:p>
        </w:tc>
        <w:tc>
          <w:tcPr>
            <w:tcW w:w="3118" w:type="dxa"/>
            <w:shd w:val="clear" w:color="auto" w:fill="auto"/>
            <w:vAlign w:val="center"/>
            <w:hideMark/>
          </w:tcPr>
          <w:p w14:paraId="15CA6D12" w14:textId="2C87E0C1" w:rsidR="00736C97" w:rsidRDefault="00736C97" w:rsidP="00736C97">
            <w:pPr>
              <w:spacing w:line="276" w:lineRule="auto"/>
              <w:rPr>
                <w:rFonts w:ascii="Calibri" w:hAnsi="Calibri" w:cs="Calibri"/>
                <w:sz w:val="22"/>
                <w:szCs w:val="22"/>
              </w:rPr>
            </w:pPr>
            <w:r>
              <w:rPr>
                <w:rFonts w:ascii="Calibri" w:hAnsi="Calibri" w:cs="Calibri"/>
                <w:sz w:val="22"/>
                <w:szCs w:val="22"/>
              </w:rPr>
              <w:t>Union Bank of India</w:t>
            </w:r>
          </w:p>
        </w:tc>
        <w:tc>
          <w:tcPr>
            <w:tcW w:w="1418" w:type="dxa"/>
            <w:shd w:val="clear" w:color="auto" w:fill="auto"/>
            <w:noWrap/>
            <w:vAlign w:val="center"/>
            <w:hideMark/>
          </w:tcPr>
          <w:p w14:paraId="11C6F760"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29.09.2023</w:t>
            </w:r>
          </w:p>
        </w:tc>
        <w:tc>
          <w:tcPr>
            <w:tcW w:w="2126" w:type="dxa"/>
            <w:shd w:val="clear" w:color="auto" w:fill="auto"/>
            <w:noWrap/>
            <w:vAlign w:val="center"/>
            <w:hideMark/>
          </w:tcPr>
          <w:p w14:paraId="190CDB52"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21.10.2023</w:t>
            </w:r>
          </w:p>
        </w:tc>
      </w:tr>
      <w:tr w:rsidR="00736C97" w14:paraId="75B66EA6" w14:textId="77777777" w:rsidTr="00775230">
        <w:trPr>
          <w:trHeight w:val="300"/>
        </w:trPr>
        <w:tc>
          <w:tcPr>
            <w:tcW w:w="851" w:type="dxa"/>
            <w:shd w:val="clear" w:color="auto" w:fill="auto"/>
            <w:noWrap/>
            <w:vAlign w:val="center"/>
            <w:hideMark/>
          </w:tcPr>
          <w:p w14:paraId="362F61FF"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6</w:t>
            </w:r>
          </w:p>
        </w:tc>
        <w:tc>
          <w:tcPr>
            <w:tcW w:w="3118" w:type="dxa"/>
            <w:shd w:val="clear" w:color="auto" w:fill="auto"/>
            <w:vAlign w:val="center"/>
            <w:hideMark/>
          </w:tcPr>
          <w:p w14:paraId="52CF4D53"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Punjab National Bank</w:t>
            </w:r>
          </w:p>
        </w:tc>
        <w:tc>
          <w:tcPr>
            <w:tcW w:w="1418" w:type="dxa"/>
            <w:shd w:val="clear" w:color="auto" w:fill="auto"/>
            <w:noWrap/>
            <w:vAlign w:val="center"/>
            <w:hideMark/>
          </w:tcPr>
          <w:p w14:paraId="75D6533F"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30.09.2023</w:t>
            </w:r>
          </w:p>
        </w:tc>
        <w:tc>
          <w:tcPr>
            <w:tcW w:w="2126" w:type="dxa"/>
            <w:shd w:val="clear" w:color="auto" w:fill="auto"/>
            <w:noWrap/>
            <w:vAlign w:val="center"/>
            <w:hideMark/>
          </w:tcPr>
          <w:p w14:paraId="3A449FE2"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27.10.2023</w:t>
            </w:r>
          </w:p>
        </w:tc>
      </w:tr>
      <w:tr w:rsidR="00736C97" w14:paraId="2DBEEFC2" w14:textId="77777777" w:rsidTr="00775230">
        <w:trPr>
          <w:trHeight w:val="300"/>
        </w:trPr>
        <w:tc>
          <w:tcPr>
            <w:tcW w:w="851" w:type="dxa"/>
            <w:shd w:val="clear" w:color="auto" w:fill="auto"/>
            <w:noWrap/>
            <w:vAlign w:val="center"/>
            <w:hideMark/>
          </w:tcPr>
          <w:p w14:paraId="72BFD66E"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7</w:t>
            </w:r>
          </w:p>
        </w:tc>
        <w:tc>
          <w:tcPr>
            <w:tcW w:w="3118" w:type="dxa"/>
            <w:shd w:val="clear" w:color="auto" w:fill="auto"/>
            <w:vAlign w:val="center"/>
            <w:hideMark/>
          </w:tcPr>
          <w:p w14:paraId="44922B2D"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UCO Bank</w:t>
            </w:r>
          </w:p>
        </w:tc>
        <w:tc>
          <w:tcPr>
            <w:tcW w:w="1418" w:type="dxa"/>
            <w:shd w:val="clear" w:color="auto" w:fill="auto"/>
            <w:noWrap/>
            <w:vAlign w:val="center"/>
            <w:hideMark/>
          </w:tcPr>
          <w:p w14:paraId="368F48DF"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16.10.2023</w:t>
            </w:r>
          </w:p>
        </w:tc>
        <w:tc>
          <w:tcPr>
            <w:tcW w:w="2126" w:type="dxa"/>
            <w:shd w:val="clear" w:color="auto" w:fill="auto"/>
            <w:noWrap/>
            <w:vAlign w:val="center"/>
            <w:hideMark/>
          </w:tcPr>
          <w:p w14:paraId="31EB5F97"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31.10.2023</w:t>
            </w:r>
          </w:p>
        </w:tc>
      </w:tr>
      <w:tr w:rsidR="00736C97" w14:paraId="002AEE46" w14:textId="77777777" w:rsidTr="00775230">
        <w:trPr>
          <w:trHeight w:val="300"/>
        </w:trPr>
        <w:tc>
          <w:tcPr>
            <w:tcW w:w="851" w:type="dxa"/>
            <w:shd w:val="clear" w:color="auto" w:fill="auto"/>
            <w:noWrap/>
            <w:vAlign w:val="center"/>
            <w:hideMark/>
          </w:tcPr>
          <w:p w14:paraId="1100BF65"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8</w:t>
            </w:r>
          </w:p>
        </w:tc>
        <w:tc>
          <w:tcPr>
            <w:tcW w:w="3118" w:type="dxa"/>
            <w:shd w:val="clear" w:color="auto" w:fill="auto"/>
            <w:vAlign w:val="center"/>
            <w:hideMark/>
          </w:tcPr>
          <w:p w14:paraId="64BB37F7"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IDBI Bank</w:t>
            </w:r>
          </w:p>
        </w:tc>
        <w:tc>
          <w:tcPr>
            <w:tcW w:w="1418" w:type="dxa"/>
            <w:shd w:val="clear" w:color="auto" w:fill="auto"/>
            <w:noWrap/>
            <w:vAlign w:val="center"/>
            <w:hideMark/>
          </w:tcPr>
          <w:p w14:paraId="7D5EFA5C"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12.10.2023</w:t>
            </w:r>
          </w:p>
        </w:tc>
        <w:tc>
          <w:tcPr>
            <w:tcW w:w="2126" w:type="dxa"/>
            <w:shd w:val="clear" w:color="auto" w:fill="auto"/>
            <w:noWrap/>
            <w:vAlign w:val="center"/>
            <w:hideMark/>
          </w:tcPr>
          <w:p w14:paraId="3FB79063"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25.10.2023</w:t>
            </w:r>
          </w:p>
        </w:tc>
      </w:tr>
      <w:tr w:rsidR="00736C97" w14:paraId="3E96706E" w14:textId="77777777" w:rsidTr="00775230">
        <w:trPr>
          <w:trHeight w:val="300"/>
        </w:trPr>
        <w:tc>
          <w:tcPr>
            <w:tcW w:w="851" w:type="dxa"/>
            <w:shd w:val="clear" w:color="auto" w:fill="auto"/>
            <w:noWrap/>
            <w:vAlign w:val="center"/>
            <w:hideMark/>
          </w:tcPr>
          <w:p w14:paraId="0A03B1C6"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9</w:t>
            </w:r>
          </w:p>
        </w:tc>
        <w:tc>
          <w:tcPr>
            <w:tcW w:w="3118" w:type="dxa"/>
            <w:shd w:val="clear" w:color="auto" w:fill="auto"/>
            <w:vAlign w:val="center"/>
            <w:hideMark/>
          </w:tcPr>
          <w:p w14:paraId="4AC7B134"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EXIM Bank</w:t>
            </w:r>
          </w:p>
        </w:tc>
        <w:tc>
          <w:tcPr>
            <w:tcW w:w="1418" w:type="dxa"/>
            <w:shd w:val="clear" w:color="auto" w:fill="auto"/>
            <w:noWrap/>
            <w:vAlign w:val="center"/>
            <w:hideMark/>
          </w:tcPr>
          <w:p w14:paraId="69E5E98D"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19.12.2023</w:t>
            </w:r>
          </w:p>
        </w:tc>
        <w:tc>
          <w:tcPr>
            <w:tcW w:w="2126" w:type="dxa"/>
            <w:shd w:val="clear" w:color="auto" w:fill="auto"/>
            <w:noWrap/>
            <w:vAlign w:val="center"/>
            <w:hideMark/>
          </w:tcPr>
          <w:p w14:paraId="343DB6B1"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14.12.2023</w:t>
            </w:r>
          </w:p>
        </w:tc>
      </w:tr>
      <w:tr w:rsidR="00736C97" w14:paraId="72AF5874" w14:textId="77777777" w:rsidTr="00775230">
        <w:trPr>
          <w:trHeight w:val="300"/>
        </w:trPr>
        <w:tc>
          <w:tcPr>
            <w:tcW w:w="851" w:type="dxa"/>
            <w:shd w:val="clear" w:color="auto" w:fill="auto"/>
            <w:noWrap/>
            <w:vAlign w:val="center"/>
            <w:hideMark/>
          </w:tcPr>
          <w:p w14:paraId="2C63F46B"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10</w:t>
            </w:r>
          </w:p>
        </w:tc>
        <w:tc>
          <w:tcPr>
            <w:tcW w:w="3118" w:type="dxa"/>
            <w:shd w:val="clear" w:color="auto" w:fill="auto"/>
            <w:vAlign w:val="center"/>
            <w:hideMark/>
          </w:tcPr>
          <w:p w14:paraId="11A47927" w14:textId="11776CAA" w:rsidR="00736C97" w:rsidRDefault="00736C97" w:rsidP="00736C97">
            <w:pPr>
              <w:spacing w:line="276" w:lineRule="auto"/>
              <w:rPr>
                <w:rFonts w:ascii="Calibri" w:hAnsi="Calibri" w:cs="Calibri"/>
                <w:sz w:val="22"/>
                <w:szCs w:val="22"/>
              </w:rPr>
            </w:pPr>
            <w:r>
              <w:rPr>
                <w:rFonts w:ascii="Calibri" w:hAnsi="Calibri" w:cs="Calibri"/>
                <w:sz w:val="22"/>
                <w:szCs w:val="22"/>
              </w:rPr>
              <w:t>Karnataka Bank</w:t>
            </w:r>
          </w:p>
        </w:tc>
        <w:tc>
          <w:tcPr>
            <w:tcW w:w="1418" w:type="dxa"/>
            <w:shd w:val="clear" w:color="auto" w:fill="auto"/>
            <w:noWrap/>
            <w:vAlign w:val="center"/>
            <w:hideMark/>
          </w:tcPr>
          <w:p w14:paraId="6DC87D32"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08.01.2024</w:t>
            </w:r>
          </w:p>
        </w:tc>
        <w:tc>
          <w:tcPr>
            <w:tcW w:w="2126" w:type="dxa"/>
            <w:shd w:val="clear" w:color="auto" w:fill="auto"/>
            <w:noWrap/>
            <w:vAlign w:val="center"/>
            <w:hideMark/>
          </w:tcPr>
          <w:p w14:paraId="3F77D190"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17.10.2023</w:t>
            </w:r>
          </w:p>
        </w:tc>
      </w:tr>
      <w:tr w:rsidR="00736C97" w14:paraId="045D33E3" w14:textId="77777777" w:rsidTr="00775230">
        <w:trPr>
          <w:trHeight w:val="300"/>
        </w:trPr>
        <w:tc>
          <w:tcPr>
            <w:tcW w:w="851" w:type="dxa"/>
            <w:shd w:val="clear" w:color="auto" w:fill="auto"/>
            <w:noWrap/>
            <w:vAlign w:val="center"/>
            <w:hideMark/>
          </w:tcPr>
          <w:p w14:paraId="4BE13D7F"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11</w:t>
            </w:r>
          </w:p>
        </w:tc>
        <w:tc>
          <w:tcPr>
            <w:tcW w:w="3118" w:type="dxa"/>
            <w:shd w:val="clear" w:color="auto" w:fill="auto"/>
            <w:vAlign w:val="center"/>
            <w:hideMark/>
          </w:tcPr>
          <w:p w14:paraId="1B010595" w14:textId="16B3C767" w:rsidR="00736C97" w:rsidRDefault="00736C97" w:rsidP="00736C97">
            <w:pPr>
              <w:spacing w:line="276" w:lineRule="auto"/>
              <w:rPr>
                <w:rFonts w:ascii="Calibri" w:hAnsi="Calibri" w:cs="Calibri"/>
                <w:sz w:val="22"/>
                <w:szCs w:val="22"/>
              </w:rPr>
            </w:pPr>
            <w:r>
              <w:rPr>
                <w:rFonts w:ascii="Calibri" w:hAnsi="Calibri" w:cs="Calibri"/>
                <w:sz w:val="22"/>
                <w:szCs w:val="22"/>
              </w:rPr>
              <w:t>Bank of Baroda</w:t>
            </w:r>
          </w:p>
        </w:tc>
        <w:tc>
          <w:tcPr>
            <w:tcW w:w="1418" w:type="dxa"/>
            <w:shd w:val="clear" w:color="auto" w:fill="auto"/>
            <w:noWrap/>
            <w:vAlign w:val="center"/>
            <w:hideMark/>
          </w:tcPr>
          <w:p w14:paraId="113FF3CF"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29.01.2024</w:t>
            </w:r>
          </w:p>
        </w:tc>
        <w:tc>
          <w:tcPr>
            <w:tcW w:w="2126" w:type="dxa"/>
            <w:shd w:val="clear" w:color="auto" w:fill="auto"/>
            <w:noWrap/>
            <w:vAlign w:val="center"/>
            <w:hideMark/>
          </w:tcPr>
          <w:p w14:paraId="5D78F509"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13.10.2023</w:t>
            </w:r>
          </w:p>
        </w:tc>
      </w:tr>
      <w:tr w:rsidR="00736C97" w14:paraId="07BEFA36" w14:textId="77777777" w:rsidTr="00775230">
        <w:trPr>
          <w:trHeight w:val="300"/>
        </w:trPr>
        <w:tc>
          <w:tcPr>
            <w:tcW w:w="851" w:type="dxa"/>
            <w:shd w:val="clear" w:color="auto" w:fill="auto"/>
            <w:noWrap/>
            <w:vAlign w:val="center"/>
            <w:hideMark/>
          </w:tcPr>
          <w:p w14:paraId="069C483C"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12</w:t>
            </w:r>
          </w:p>
        </w:tc>
        <w:tc>
          <w:tcPr>
            <w:tcW w:w="3118" w:type="dxa"/>
            <w:shd w:val="clear" w:color="auto" w:fill="auto"/>
            <w:vAlign w:val="center"/>
            <w:hideMark/>
          </w:tcPr>
          <w:p w14:paraId="348BE530" w14:textId="77777777" w:rsidR="00736C97" w:rsidRDefault="00736C97" w:rsidP="00736C97">
            <w:pPr>
              <w:spacing w:line="276" w:lineRule="auto"/>
              <w:rPr>
                <w:rFonts w:ascii="Calibri" w:hAnsi="Calibri" w:cs="Calibri"/>
                <w:sz w:val="22"/>
                <w:szCs w:val="22"/>
              </w:rPr>
            </w:pPr>
            <w:r>
              <w:rPr>
                <w:rFonts w:ascii="Calibri" w:hAnsi="Calibri" w:cs="Calibri"/>
                <w:sz w:val="22"/>
                <w:szCs w:val="22"/>
              </w:rPr>
              <w:t>HDFC Bank</w:t>
            </w:r>
          </w:p>
        </w:tc>
        <w:tc>
          <w:tcPr>
            <w:tcW w:w="1418" w:type="dxa"/>
            <w:shd w:val="clear" w:color="auto" w:fill="auto"/>
            <w:noWrap/>
            <w:vAlign w:val="center"/>
            <w:hideMark/>
          </w:tcPr>
          <w:p w14:paraId="75E42F89"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07.02.2024</w:t>
            </w:r>
          </w:p>
        </w:tc>
        <w:tc>
          <w:tcPr>
            <w:tcW w:w="2126" w:type="dxa"/>
            <w:shd w:val="clear" w:color="auto" w:fill="auto"/>
            <w:noWrap/>
            <w:vAlign w:val="center"/>
            <w:hideMark/>
          </w:tcPr>
          <w:p w14:paraId="4E009773" w14:textId="77777777" w:rsidR="00736C97" w:rsidRDefault="00736C97" w:rsidP="00736C97">
            <w:pPr>
              <w:spacing w:line="276" w:lineRule="auto"/>
              <w:jc w:val="center"/>
              <w:rPr>
                <w:rFonts w:ascii="Calibri" w:hAnsi="Calibri" w:cs="Calibri"/>
                <w:sz w:val="22"/>
                <w:szCs w:val="22"/>
              </w:rPr>
            </w:pPr>
            <w:r>
              <w:rPr>
                <w:rFonts w:ascii="Calibri" w:hAnsi="Calibri" w:cs="Calibri"/>
                <w:sz w:val="22"/>
                <w:szCs w:val="22"/>
              </w:rPr>
              <w:t>19.10.2023</w:t>
            </w:r>
          </w:p>
        </w:tc>
      </w:tr>
    </w:tbl>
    <w:p w14:paraId="75EA69C4" w14:textId="77C6B5D9" w:rsidR="00736C97" w:rsidRPr="00736C97" w:rsidRDefault="00736C97" w:rsidP="00775230">
      <w:pPr>
        <w:spacing w:after="240"/>
        <w:ind w:left="567" w:right="284"/>
        <w:jc w:val="right"/>
        <w:rPr>
          <w:rFonts w:ascii="Arial" w:hAnsi="Arial" w:cs="Arial"/>
          <w:sz w:val="20"/>
          <w:szCs w:val="20"/>
        </w:rPr>
      </w:pPr>
      <w:r w:rsidRPr="00736C97">
        <w:rPr>
          <w:rFonts w:ascii="Arial" w:hAnsi="Arial" w:cs="Arial"/>
          <w:b/>
          <w:bCs/>
          <w:sz w:val="20"/>
          <w:szCs w:val="20"/>
        </w:rPr>
        <w:t>Source:</w:t>
      </w:r>
      <w:r w:rsidRPr="00736C97">
        <w:rPr>
          <w:rFonts w:ascii="Arial" w:hAnsi="Arial" w:cs="Arial"/>
          <w:sz w:val="20"/>
          <w:szCs w:val="20"/>
        </w:rPr>
        <w:t xml:space="preserve"> Data/Information provided by client</w:t>
      </w:r>
    </w:p>
    <w:p w14:paraId="26F88C90" w14:textId="7D65445A" w:rsidR="00F97D5D" w:rsidRDefault="00A52EE8" w:rsidP="00AD5D0D">
      <w:pPr>
        <w:spacing w:before="240" w:after="240" w:line="360" w:lineRule="auto"/>
        <w:ind w:left="567" w:right="-425"/>
        <w:jc w:val="both"/>
        <w:rPr>
          <w:rFonts w:ascii="Arial" w:hAnsi="Arial" w:cs="Arial"/>
          <w:sz w:val="22"/>
          <w:szCs w:val="22"/>
        </w:rPr>
      </w:pPr>
      <w:r w:rsidRPr="004F4B06">
        <w:rPr>
          <w:rFonts w:ascii="Arial" w:hAnsi="Arial" w:cs="Arial"/>
          <w:sz w:val="22"/>
          <w:szCs w:val="22"/>
        </w:rPr>
        <w:t xml:space="preserve">At present, the company is under financial stress and all the loan accounts of the company had been classified as Non-Performing Assets (NPA) in the month of August and September 2023. The operations were suspended but the Kashipur Plant was found operational at the time of our site visit. </w:t>
      </w:r>
      <w:r w:rsidR="00F97D5D">
        <w:rPr>
          <w:rFonts w:ascii="Arial" w:hAnsi="Arial" w:cs="Arial"/>
          <w:sz w:val="22"/>
          <w:szCs w:val="22"/>
        </w:rPr>
        <w:t xml:space="preserve">The </w:t>
      </w:r>
      <w:r w:rsidR="00F97D5D" w:rsidRPr="00F97D5D">
        <w:rPr>
          <w:rFonts w:ascii="Arial" w:hAnsi="Arial" w:cs="Arial"/>
          <w:sz w:val="22"/>
          <w:szCs w:val="22"/>
        </w:rPr>
        <w:t>Lead Bank</w:t>
      </w:r>
      <w:r w:rsidR="00F97D5D">
        <w:rPr>
          <w:rFonts w:ascii="Arial" w:hAnsi="Arial" w:cs="Arial"/>
          <w:sz w:val="22"/>
          <w:szCs w:val="22"/>
        </w:rPr>
        <w:t xml:space="preserve"> of the consortium, i.e., Canara Bank</w:t>
      </w:r>
      <w:r w:rsidR="00F97D5D" w:rsidRPr="00F97D5D">
        <w:rPr>
          <w:rFonts w:ascii="Arial" w:hAnsi="Arial" w:cs="Arial"/>
          <w:sz w:val="22"/>
          <w:szCs w:val="22"/>
        </w:rPr>
        <w:t xml:space="preserve"> ha</w:t>
      </w:r>
      <w:r w:rsidR="00F97D5D">
        <w:rPr>
          <w:rFonts w:ascii="Arial" w:hAnsi="Arial" w:cs="Arial"/>
          <w:sz w:val="22"/>
          <w:szCs w:val="22"/>
        </w:rPr>
        <w:t>d</w:t>
      </w:r>
      <w:r w:rsidR="00F97D5D" w:rsidRPr="00F97D5D">
        <w:rPr>
          <w:rFonts w:ascii="Arial" w:hAnsi="Arial" w:cs="Arial"/>
          <w:sz w:val="22"/>
          <w:szCs w:val="22"/>
        </w:rPr>
        <w:t xml:space="preserve"> issued Demand Notice u/s 13(2) to the </w:t>
      </w:r>
      <w:r w:rsidR="00F97D5D">
        <w:rPr>
          <w:rFonts w:ascii="Arial" w:hAnsi="Arial" w:cs="Arial"/>
          <w:sz w:val="22"/>
          <w:szCs w:val="22"/>
        </w:rPr>
        <w:t>GPIL</w:t>
      </w:r>
      <w:r w:rsidR="00F97D5D" w:rsidRPr="00F97D5D">
        <w:rPr>
          <w:rFonts w:ascii="Arial" w:hAnsi="Arial" w:cs="Arial"/>
          <w:sz w:val="22"/>
          <w:szCs w:val="22"/>
        </w:rPr>
        <w:t xml:space="preserve"> and the Personal Guarantors</w:t>
      </w:r>
      <w:r w:rsidR="00F97D5D">
        <w:rPr>
          <w:rFonts w:ascii="Arial" w:hAnsi="Arial" w:cs="Arial"/>
          <w:sz w:val="22"/>
          <w:szCs w:val="22"/>
        </w:rPr>
        <w:t xml:space="preserve">. The symbolic possession of all the properties is completed on 03.05.2024. Further, Online filing in DRT vide Diary No. 422/2024 completed on 13.05.2024 and physical filing for the same was completed on 23.05.2024 as per the information shared with us.   </w:t>
      </w:r>
    </w:p>
    <w:p w14:paraId="0B6FBED4" w14:textId="36B7AF31" w:rsidR="00A52EE8" w:rsidRPr="004F4B06" w:rsidRDefault="00A52EE8" w:rsidP="00AD5D0D">
      <w:pPr>
        <w:spacing w:before="240" w:after="240" w:line="360" w:lineRule="auto"/>
        <w:ind w:left="567" w:right="-425"/>
        <w:jc w:val="both"/>
        <w:rPr>
          <w:rFonts w:ascii="Arial" w:hAnsi="Arial" w:cs="Arial"/>
          <w:sz w:val="22"/>
          <w:szCs w:val="22"/>
        </w:rPr>
      </w:pPr>
      <w:r w:rsidRPr="004F4B06">
        <w:rPr>
          <w:rFonts w:ascii="Arial" w:hAnsi="Arial" w:cs="Arial"/>
          <w:sz w:val="22"/>
          <w:szCs w:val="22"/>
        </w:rPr>
        <w:t>Further, a joint application</w:t>
      </w:r>
      <w:r w:rsidR="004F4B06" w:rsidRPr="004F4B06">
        <w:rPr>
          <w:rFonts w:ascii="Arial" w:hAnsi="Arial" w:cs="Arial"/>
          <w:sz w:val="22"/>
          <w:szCs w:val="22"/>
        </w:rPr>
        <w:t xml:space="preserve"> vide case no. C.P. (IB)/37(KB)2024</w:t>
      </w:r>
      <w:r w:rsidRPr="004F4B06">
        <w:rPr>
          <w:rFonts w:ascii="Arial" w:hAnsi="Arial" w:cs="Arial"/>
          <w:sz w:val="22"/>
          <w:szCs w:val="22"/>
        </w:rPr>
        <w:t xml:space="preserve"> has been filed by 7 banks (Canara Bank, Indian Bank, Punjab National Bank, Union Bank, UCO Bank, Bank of Maharashtra and Bank of India) for initiating CIRP u/s 7 of IBC on 08.07.2024</w:t>
      </w:r>
      <w:r w:rsidR="004F4B06" w:rsidRPr="004F4B06">
        <w:rPr>
          <w:rFonts w:ascii="Arial" w:hAnsi="Arial" w:cs="Arial"/>
          <w:sz w:val="22"/>
          <w:szCs w:val="22"/>
        </w:rPr>
        <w:t xml:space="preserve">. The physical filing of the case was </w:t>
      </w:r>
      <w:r w:rsidR="004F4B06" w:rsidRPr="004F4B06">
        <w:rPr>
          <w:rFonts w:ascii="Arial" w:hAnsi="Arial" w:cs="Arial"/>
          <w:sz w:val="22"/>
          <w:szCs w:val="22"/>
        </w:rPr>
        <w:lastRenderedPageBreak/>
        <w:t xml:space="preserve">completed on 27.02.2024. The case is pending before the tribunal and the next hearing is </w:t>
      </w:r>
      <w:r w:rsidR="004F4B06" w:rsidRPr="00736C97">
        <w:rPr>
          <w:rFonts w:ascii="Arial" w:hAnsi="Arial" w:cs="Arial"/>
          <w:sz w:val="22"/>
          <w:szCs w:val="22"/>
        </w:rPr>
        <w:t xml:space="preserve">slated on </w:t>
      </w:r>
      <w:r w:rsidR="00736C97" w:rsidRPr="00736C97">
        <w:rPr>
          <w:rFonts w:ascii="Arial" w:hAnsi="Arial" w:cs="Arial"/>
          <w:sz w:val="22"/>
          <w:szCs w:val="22"/>
        </w:rPr>
        <w:t>1</w:t>
      </w:r>
      <w:r w:rsidR="0096339C">
        <w:rPr>
          <w:rFonts w:ascii="Arial" w:hAnsi="Arial" w:cs="Arial"/>
          <w:sz w:val="22"/>
          <w:szCs w:val="22"/>
        </w:rPr>
        <w:t>6</w:t>
      </w:r>
      <w:r w:rsidR="004F4B06" w:rsidRPr="00736C97">
        <w:rPr>
          <w:rFonts w:ascii="Arial" w:hAnsi="Arial" w:cs="Arial"/>
          <w:sz w:val="22"/>
          <w:szCs w:val="22"/>
        </w:rPr>
        <w:t>.</w:t>
      </w:r>
      <w:r w:rsidR="0096339C">
        <w:rPr>
          <w:rFonts w:ascii="Arial" w:hAnsi="Arial" w:cs="Arial"/>
          <w:sz w:val="22"/>
          <w:szCs w:val="22"/>
        </w:rPr>
        <w:t>10</w:t>
      </w:r>
      <w:r w:rsidR="004F4B06" w:rsidRPr="00736C97">
        <w:rPr>
          <w:rFonts w:ascii="Arial" w:hAnsi="Arial" w:cs="Arial"/>
          <w:sz w:val="22"/>
          <w:szCs w:val="22"/>
        </w:rPr>
        <w:t>.2024.</w:t>
      </w:r>
      <w:r w:rsidRPr="00736C97">
        <w:rPr>
          <w:rFonts w:ascii="Arial" w:hAnsi="Arial" w:cs="Arial"/>
          <w:sz w:val="22"/>
          <w:szCs w:val="22"/>
        </w:rPr>
        <w:t xml:space="preserve"> </w:t>
      </w:r>
      <w:r w:rsidR="004F4B06" w:rsidRPr="00736C97">
        <w:rPr>
          <w:rFonts w:ascii="Arial" w:hAnsi="Arial" w:cs="Arial"/>
          <w:sz w:val="22"/>
          <w:szCs w:val="22"/>
        </w:rPr>
        <w:t>All these allied</w:t>
      </w:r>
      <w:r w:rsidR="004F4B06" w:rsidRPr="004F4B06">
        <w:rPr>
          <w:rFonts w:ascii="Arial" w:hAnsi="Arial" w:cs="Arial"/>
          <w:sz w:val="22"/>
          <w:szCs w:val="22"/>
        </w:rPr>
        <w:t xml:space="preserve"> factors resulted in squeezing of working capital funds which affected the facility to operate at low</w:t>
      </w:r>
      <w:r w:rsidR="0027584B" w:rsidRPr="0027584B">
        <w:rPr>
          <w:rFonts w:ascii="Arial" w:hAnsi="Arial" w:cs="Arial"/>
          <w:sz w:val="22"/>
          <w:szCs w:val="22"/>
        </w:rPr>
        <w:t>er</w:t>
      </w:r>
      <w:r w:rsidR="004F4B06" w:rsidRPr="004F4B06">
        <w:rPr>
          <w:rFonts w:ascii="Arial" w:hAnsi="Arial" w:cs="Arial"/>
          <w:sz w:val="22"/>
          <w:szCs w:val="22"/>
        </w:rPr>
        <w:t xml:space="preserve"> capacity in K</w:t>
      </w:r>
      <w:r w:rsidR="004F4B06" w:rsidRPr="0071779C">
        <w:rPr>
          <w:rFonts w:ascii="Arial" w:hAnsi="Arial" w:cs="Arial"/>
          <w:sz w:val="22"/>
          <w:szCs w:val="22"/>
        </w:rPr>
        <w:t>ashipur Plant</w:t>
      </w:r>
      <w:r w:rsidR="0071779C" w:rsidRPr="0071779C">
        <w:rPr>
          <w:rFonts w:ascii="Arial" w:hAnsi="Arial" w:cs="Arial"/>
          <w:sz w:val="22"/>
          <w:szCs w:val="22"/>
        </w:rPr>
        <w:t>, whereas</w:t>
      </w:r>
      <w:r w:rsidR="004F4B06" w:rsidRPr="0071779C">
        <w:rPr>
          <w:rFonts w:ascii="Arial" w:hAnsi="Arial" w:cs="Arial"/>
          <w:sz w:val="22"/>
          <w:szCs w:val="22"/>
        </w:rPr>
        <w:t xml:space="preserve"> Khurda and Chennai Plant</w:t>
      </w:r>
      <w:r w:rsidR="0071779C" w:rsidRPr="0071779C">
        <w:rPr>
          <w:rFonts w:ascii="Arial" w:hAnsi="Arial" w:cs="Arial"/>
          <w:sz w:val="22"/>
          <w:szCs w:val="22"/>
        </w:rPr>
        <w:t xml:space="preserve"> became non-operational.</w:t>
      </w:r>
    </w:p>
    <w:p w14:paraId="62343AB0" w14:textId="4D7127D9" w:rsidR="00C63A01" w:rsidRPr="00F818E7" w:rsidRDefault="00F8212D" w:rsidP="00904910">
      <w:pPr>
        <w:pStyle w:val="ListParagraph"/>
        <w:spacing w:before="240" w:after="240" w:line="360" w:lineRule="auto"/>
        <w:ind w:left="567" w:right="-425"/>
        <w:jc w:val="both"/>
        <w:rPr>
          <w:rFonts w:ascii="Arial" w:hAnsi="Arial" w:cs="Arial"/>
          <w:sz w:val="22"/>
          <w:szCs w:val="22"/>
          <w:lang w:eastAsia="en-IN"/>
        </w:rPr>
      </w:pPr>
      <w:r w:rsidRPr="006D026C">
        <w:rPr>
          <w:rFonts w:ascii="Arial" w:hAnsi="Arial" w:cs="Arial"/>
          <w:sz w:val="22"/>
          <w:szCs w:val="22"/>
          <w:lang w:eastAsia="en-IN"/>
        </w:rPr>
        <w:t>Therefore,</w:t>
      </w:r>
      <w:r w:rsidR="00C63A01" w:rsidRPr="006D026C">
        <w:rPr>
          <w:rFonts w:ascii="Arial" w:hAnsi="Arial" w:cs="Arial"/>
          <w:sz w:val="22"/>
          <w:szCs w:val="22"/>
          <w:lang w:eastAsia="en-IN"/>
        </w:rPr>
        <w:t xml:space="preserve"> to check and assess the Techno-Economic &amp; Financial viability of the Company </w:t>
      </w:r>
      <w:r w:rsidR="006D026C" w:rsidRPr="006D026C">
        <w:rPr>
          <w:rFonts w:ascii="Arial" w:hAnsi="Arial" w:cs="Arial"/>
          <w:sz w:val="22"/>
          <w:szCs w:val="22"/>
          <w:lang w:eastAsia="en-IN"/>
        </w:rPr>
        <w:t xml:space="preserve">and to evaluate the Enterprise Valuation of the company </w:t>
      </w:r>
      <w:r w:rsidR="006D026C" w:rsidRPr="006D026C">
        <w:rPr>
          <w:rFonts w:ascii="Arial" w:hAnsi="Arial" w:cs="Arial"/>
          <w:sz w:val="22"/>
          <w:szCs w:val="22"/>
        </w:rPr>
        <w:t>to enable NARCL in making a decision regarding the acquisition of debt, BOB Capital Market Ltd.</w:t>
      </w:r>
      <w:r w:rsidR="006D026C" w:rsidRPr="006D026C">
        <w:rPr>
          <w:rFonts w:ascii="Arial" w:hAnsi="Arial" w:cs="Arial"/>
          <w:sz w:val="22"/>
          <w:szCs w:val="22"/>
          <w:lang w:eastAsia="en-IN"/>
        </w:rPr>
        <w:t xml:space="preserve"> </w:t>
      </w:r>
      <w:r w:rsidR="00C63A01" w:rsidRPr="006D026C">
        <w:rPr>
          <w:rFonts w:ascii="Arial" w:hAnsi="Arial" w:cs="Arial"/>
          <w:sz w:val="22"/>
          <w:szCs w:val="22"/>
          <w:lang w:eastAsia="en-IN"/>
        </w:rPr>
        <w:t>has appointed R K Associates as TEV consultant to review technical, commercial and financial viability of the company based on our independent EIC research and information/data provided to us about the company</w:t>
      </w:r>
      <w:r w:rsidR="006D026C" w:rsidRPr="006D026C">
        <w:rPr>
          <w:rFonts w:ascii="Arial" w:hAnsi="Arial" w:cs="Arial"/>
          <w:sz w:val="22"/>
          <w:szCs w:val="22"/>
          <w:lang w:eastAsia="en-IN"/>
        </w:rPr>
        <w:t>.</w:t>
      </w:r>
    </w:p>
    <w:p w14:paraId="08BC5D17" w14:textId="138AB72B" w:rsidR="00C63A01" w:rsidRDefault="00C63A01" w:rsidP="00D20721">
      <w:pPr>
        <w:spacing w:line="360" w:lineRule="auto"/>
        <w:ind w:left="567" w:right="-425"/>
        <w:jc w:val="both"/>
        <w:rPr>
          <w:rFonts w:ascii="Arial" w:hAnsi="Arial" w:cs="Arial"/>
          <w:b/>
          <w:sz w:val="22"/>
          <w:szCs w:val="22"/>
        </w:rPr>
      </w:pPr>
      <w:r>
        <w:rPr>
          <w:rFonts w:ascii="Arial" w:hAnsi="Arial" w:cs="Arial"/>
          <w:b/>
          <w:sz w:val="22"/>
          <w:szCs w:val="22"/>
        </w:rPr>
        <w:t xml:space="preserve">Hence, </w:t>
      </w:r>
      <w:r w:rsidRPr="00AD6334">
        <w:rPr>
          <w:rFonts w:ascii="Arial" w:hAnsi="Arial" w:cs="Arial"/>
          <w:b/>
          <w:sz w:val="22"/>
          <w:szCs w:val="22"/>
        </w:rPr>
        <w:t xml:space="preserve">We R.K associate </w:t>
      </w:r>
      <w:r>
        <w:rPr>
          <w:rFonts w:ascii="Arial" w:hAnsi="Arial" w:cs="Arial"/>
          <w:b/>
          <w:sz w:val="22"/>
          <w:szCs w:val="22"/>
        </w:rPr>
        <w:t xml:space="preserve">are </w:t>
      </w:r>
      <w:r w:rsidRPr="00AD6334">
        <w:rPr>
          <w:rFonts w:ascii="Arial" w:hAnsi="Arial" w:cs="Arial"/>
          <w:b/>
          <w:sz w:val="22"/>
          <w:szCs w:val="22"/>
        </w:rPr>
        <w:t>performing the Techno-Economic Viability study</w:t>
      </w:r>
      <w:r w:rsidR="006D026C">
        <w:rPr>
          <w:rFonts w:ascii="Arial" w:hAnsi="Arial" w:cs="Arial"/>
          <w:b/>
          <w:sz w:val="22"/>
          <w:szCs w:val="22"/>
        </w:rPr>
        <w:t xml:space="preserve"> and Enterprise Valuation</w:t>
      </w:r>
      <w:r w:rsidRPr="00AD6334">
        <w:rPr>
          <w:rFonts w:ascii="Arial" w:hAnsi="Arial" w:cs="Arial"/>
          <w:b/>
          <w:sz w:val="22"/>
          <w:szCs w:val="22"/>
        </w:rPr>
        <w:t xml:space="preserve"> </w:t>
      </w:r>
      <w:r w:rsidR="00CA642B">
        <w:rPr>
          <w:rFonts w:ascii="Arial" w:hAnsi="Arial" w:cs="Arial"/>
          <w:b/>
          <w:sz w:val="22"/>
          <w:szCs w:val="22"/>
        </w:rPr>
        <w:t xml:space="preserve">of M/s Gupta Power Infrastructure Limited </w:t>
      </w:r>
      <w:r>
        <w:rPr>
          <w:rFonts w:ascii="Arial" w:hAnsi="Arial" w:cs="Arial"/>
          <w:b/>
          <w:sz w:val="22"/>
          <w:szCs w:val="22"/>
        </w:rPr>
        <w:t xml:space="preserve">considering the Debt </w:t>
      </w:r>
      <w:r w:rsidR="006D026C">
        <w:rPr>
          <w:rFonts w:ascii="Arial" w:hAnsi="Arial" w:cs="Arial"/>
          <w:b/>
          <w:sz w:val="22"/>
          <w:szCs w:val="22"/>
        </w:rPr>
        <w:t>A</w:t>
      </w:r>
      <w:r w:rsidR="006D026C" w:rsidRPr="006D026C">
        <w:rPr>
          <w:rFonts w:ascii="Arial" w:hAnsi="Arial" w:cs="Arial"/>
          <w:b/>
          <w:sz w:val="22"/>
          <w:szCs w:val="22"/>
        </w:rPr>
        <w:t>cquisition</w:t>
      </w:r>
      <w:r>
        <w:rPr>
          <w:rFonts w:ascii="Arial" w:hAnsi="Arial" w:cs="Arial"/>
          <w:b/>
          <w:sz w:val="22"/>
          <w:szCs w:val="22"/>
        </w:rPr>
        <w:t xml:space="preserve"> </w:t>
      </w:r>
      <w:r w:rsidR="006D026C">
        <w:rPr>
          <w:rFonts w:ascii="Arial" w:hAnsi="Arial" w:cs="Arial"/>
          <w:b/>
          <w:sz w:val="22"/>
          <w:szCs w:val="22"/>
        </w:rPr>
        <w:t>P</w:t>
      </w:r>
      <w:r>
        <w:rPr>
          <w:rFonts w:ascii="Arial" w:hAnsi="Arial" w:cs="Arial"/>
          <w:b/>
          <w:sz w:val="22"/>
          <w:szCs w:val="22"/>
        </w:rPr>
        <w:t>roposal</w:t>
      </w:r>
      <w:r w:rsidRPr="00AD6334">
        <w:rPr>
          <w:rFonts w:ascii="Arial" w:hAnsi="Arial" w:cs="Arial"/>
          <w:b/>
          <w:sz w:val="22"/>
          <w:szCs w:val="22"/>
        </w:rPr>
        <w:t>.</w:t>
      </w:r>
    </w:p>
    <w:p w14:paraId="4BA1B96C" w14:textId="77777777" w:rsidR="00D20721" w:rsidRDefault="00D20721" w:rsidP="00D20721">
      <w:pPr>
        <w:spacing w:line="360" w:lineRule="auto"/>
        <w:ind w:left="567" w:right="-425"/>
        <w:jc w:val="both"/>
        <w:rPr>
          <w:rFonts w:ascii="Arial" w:hAnsi="Arial" w:cs="Arial"/>
          <w:color w:val="000000" w:themeColor="text1"/>
          <w:sz w:val="22"/>
          <w:szCs w:val="22"/>
        </w:rPr>
      </w:pPr>
    </w:p>
    <w:p w14:paraId="72DA6953" w14:textId="77777777" w:rsidR="00512EB4" w:rsidRDefault="00A22FE5" w:rsidP="00D20721">
      <w:pPr>
        <w:pStyle w:val="ListParagraph"/>
        <w:numPr>
          <w:ilvl w:val="0"/>
          <w:numId w:val="10"/>
        </w:numPr>
        <w:spacing w:after="240" w:line="360" w:lineRule="auto"/>
        <w:ind w:left="567" w:right="-425"/>
        <w:jc w:val="both"/>
        <w:rPr>
          <w:rFonts w:ascii="Arial" w:hAnsi="Arial" w:cs="Arial"/>
          <w:b/>
          <w:sz w:val="22"/>
          <w:szCs w:val="22"/>
        </w:rPr>
      </w:pPr>
      <w:r>
        <w:rPr>
          <w:rFonts w:ascii="Arial" w:hAnsi="Arial" w:cs="Arial"/>
          <w:b/>
          <w:sz w:val="22"/>
          <w:szCs w:val="22"/>
        </w:rPr>
        <w:t xml:space="preserve">PURPOSE OF THE REPORT: </w:t>
      </w:r>
    </w:p>
    <w:p w14:paraId="3D4BE517" w14:textId="5E90C4CA" w:rsidR="00EB5704" w:rsidRPr="00075BC0" w:rsidRDefault="00075BC0" w:rsidP="00512EB4">
      <w:pPr>
        <w:pStyle w:val="ListParagraph"/>
        <w:spacing w:line="360" w:lineRule="auto"/>
        <w:ind w:left="567" w:right="-425"/>
        <w:jc w:val="both"/>
        <w:rPr>
          <w:rFonts w:ascii="Arial" w:hAnsi="Arial" w:cs="Arial"/>
          <w:b/>
          <w:sz w:val="22"/>
          <w:szCs w:val="22"/>
        </w:rPr>
      </w:pPr>
      <w:r w:rsidRPr="00075BC0">
        <w:rPr>
          <w:rFonts w:ascii="Arial" w:hAnsi="Arial" w:cs="Arial"/>
          <w:sz w:val="22"/>
          <w:szCs w:val="22"/>
        </w:rPr>
        <w:t>To assess Project’s Techno-Economic</w:t>
      </w:r>
      <w:r w:rsidRPr="00075BC0">
        <w:rPr>
          <w:rFonts w:ascii="Arial" w:hAnsi="Arial" w:cs="Arial"/>
          <w:b/>
          <w:sz w:val="22"/>
          <w:szCs w:val="22"/>
        </w:rPr>
        <w:t xml:space="preserve"> </w:t>
      </w:r>
      <w:r w:rsidRPr="00075BC0">
        <w:rPr>
          <w:rFonts w:ascii="Arial" w:hAnsi="Arial" w:cs="Arial"/>
          <w:sz w:val="22"/>
          <w:szCs w:val="22"/>
        </w:rPr>
        <w:t>Viability and Enterprise Valuation to enable NARCL in making a decision regarding the acquisition</w:t>
      </w:r>
      <w:r>
        <w:rPr>
          <w:rFonts w:ascii="Arial" w:hAnsi="Arial" w:cs="Arial"/>
          <w:sz w:val="22"/>
          <w:szCs w:val="22"/>
        </w:rPr>
        <w:t xml:space="preserve"> of debt.</w:t>
      </w:r>
    </w:p>
    <w:p w14:paraId="23A083DD" w14:textId="77777777" w:rsidR="00EB5704" w:rsidRDefault="00EB5704" w:rsidP="00F8212D">
      <w:pPr>
        <w:pStyle w:val="ListParagraph"/>
        <w:ind w:left="284" w:right="-285"/>
        <w:rPr>
          <w:rFonts w:ascii="Arial" w:hAnsi="Arial" w:cs="Arial"/>
          <w:b/>
          <w:sz w:val="22"/>
          <w:szCs w:val="22"/>
        </w:rPr>
      </w:pPr>
    </w:p>
    <w:p w14:paraId="790EAB85" w14:textId="77777777" w:rsidR="00512EB4" w:rsidRDefault="00A22FE5" w:rsidP="00843CB8">
      <w:pPr>
        <w:pStyle w:val="ListParagraph"/>
        <w:numPr>
          <w:ilvl w:val="0"/>
          <w:numId w:val="10"/>
        </w:numPr>
        <w:spacing w:line="360" w:lineRule="auto"/>
        <w:ind w:left="567" w:right="-425"/>
        <w:jc w:val="both"/>
        <w:rPr>
          <w:rFonts w:ascii="Arial" w:hAnsi="Arial" w:cs="Arial"/>
          <w:b/>
          <w:sz w:val="22"/>
          <w:szCs w:val="22"/>
        </w:rPr>
      </w:pPr>
      <w:r>
        <w:rPr>
          <w:rFonts w:ascii="Arial" w:hAnsi="Arial" w:cs="Arial"/>
          <w:b/>
          <w:sz w:val="22"/>
          <w:szCs w:val="22"/>
        </w:rPr>
        <w:t xml:space="preserve">SCOPE OF THE REPORT: </w:t>
      </w:r>
    </w:p>
    <w:p w14:paraId="5FEF8D53" w14:textId="26A09206" w:rsidR="000473E8" w:rsidRPr="000473E8" w:rsidRDefault="00075BC0" w:rsidP="00512EB4">
      <w:pPr>
        <w:pStyle w:val="ListParagraph"/>
        <w:spacing w:before="240" w:line="360" w:lineRule="auto"/>
        <w:ind w:left="567" w:right="-425"/>
        <w:jc w:val="both"/>
        <w:rPr>
          <w:rFonts w:ascii="Arial" w:hAnsi="Arial" w:cs="Arial"/>
          <w:b/>
          <w:sz w:val="22"/>
          <w:szCs w:val="22"/>
        </w:rPr>
      </w:pPr>
      <w:r w:rsidRPr="005D3DE6">
        <w:rPr>
          <w:rFonts w:ascii="Arial" w:hAnsi="Arial" w:cs="Arial"/>
          <w:sz w:val="22"/>
          <w:szCs w:val="22"/>
        </w:rPr>
        <w:t>To assess, evaluate &amp; comment on Techno-</w:t>
      </w:r>
      <w:r>
        <w:rPr>
          <w:rFonts w:ascii="Arial" w:hAnsi="Arial" w:cs="Arial"/>
          <w:sz w:val="22"/>
          <w:szCs w:val="22"/>
        </w:rPr>
        <w:t xml:space="preserve">Economic &amp; </w:t>
      </w:r>
      <w:r w:rsidRPr="005D3DE6">
        <w:rPr>
          <w:rFonts w:ascii="Arial" w:hAnsi="Arial" w:cs="Arial"/>
          <w:sz w:val="22"/>
          <w:szCs w:val="22"/>
        </w:rPr>
        <w:t xml:space="preserve">Financial Viability of the </w:t>
      </w:r>
      <w:r>
        <w:rPr>
          <w:rFonts w:ascii="Arial" w:hAnsi="Arial" w:cs="Arial"/>
          <w:sz w:val="22"/>
          <w:szCs w:val="22"/>
        </w:rPr>
        <w:t xml:space="preserve">Company and evaluate Enterprise </w:t>
      </w:r>
      <w:r w:rsidRPr="00CA642B">
        <w:rPr>
          <w:rFonts w:ascii="Arial" w:hAnsi="Arial" w:cs="Arial"/>
          <w:sz w:val="22"/>
          <w:szCs w:val="22"/>
        </w:rPr>
        <w:t xml:space="preserve">Value of the company </w:t>
      </w:r>
      <w:r w:rsidR="008D2134" w:rsidRPr="00CA642B">
        <w:rPr>
          <w:rFonts w:ascii="Arial" w:eastAsia="Arial" w:hAnsi="Arial" w:cs="Arial"/>
          <w:sz w:val="22"/>
          <w:szCs w:val="22"/>
        </w:rPr>
        <w:t xml:space="preserve">based </w:t>
      </w:r>
      <w:r w:rsidR="008D2134" w:rsidRPr="00A1590C">
        <w:rPr>
          <w:rFonts w:ascii="Arial" w:eastAsia="Arial" w:hAnsi="Arial" w:cs="Arial"/>
          <w:sz w:val="22"/>
          <w:szCs w:val="22"/>
        </w:rPr>
        <w:t>on Income Based Approach (Discounted Cash Flow) method</w:t>
      </w:r>
      <w:r w:rsidR="008D2134">
        <w:rPr>
          <w:rFonts w:ascii="Arial" w:hAnsi="Arial" w:cs="Arial"/>
          <w:sz w:val="22"/>
          <w:szCs w:val="22"/>
        </w:rPr>
        <w:t xml:space="preserve"> </w:t>
      </w:r>
      <w:r>
        <w:rPr>
          <w:rFonts w:ascii="Arial" w:hAnsi="Arial" w:cs="Arial"/>
          <w:sz w:val="22"/>
          <w:szCs w:val="22"/>
        </w:rPr>
        <w:t xml:space="preserve">as per data information provided by the client, independent Industry research, data/ information available on public domain </w:t>
      </w:r>
      <w:r w:rsidRPr="008D2134">
        <w:rPr>
          <w:rFonts w:ascii="Arial" w:hAnsi="Arial" w:cs="Arial"/>
          <w:sz w:val="22"/>
          <w:szCs w:val="22"/>
        </w:rPr>
        <w:t>and</w:t>
      </w:r>
      <w:r w:rsidRPr="007F2963">
        <w:rPr>
          <w:rFonts w:ascii="Arial" w:hAnsi="Arial" w:cs="Arial"/>
          <w:sz w:val="22"/>
          <w:szCs w:val="22"/>
        </w:rPr>
        <w:t xml:space="preserve"> our independent EIC</w:t>
      </w:r>
      <w:r>
        <w:rPr>
          <w:rFonts w:ascii="Arial" w:hAnsi="Arial" w:cs="Arial"/>
          <w:sz w:val="22"/>
          <w:szCs w:val="22"/>
        </w:rPr>
        <w:t xml:space="preserve"> research.</w:t>
      </w:r>
    </w:p>
    <w:p w14:paraId="17DC9FA0" w14:textId="77777777" w:rsidR="00EB5704" w:rsidRPr="002E41E7" w:rsidRDefault="00A22FE5" w:rsidP="00D20721">
      <w:pPr>
        <w:tabs>
          <w:tab w:val="left" w:pos="567"/>
        </w:tabs>
        <w:spacing w:before="240" w:after="240" w:line="276" w:lineRule="auto"/>
        <w:ind w:left="567" w:right="-425"/>
        <w:jc w:val="both"/>
        <w:rPr>
          <w:rFonts w:ascii="Arial" w:hAnsi="Arial" w:cs="Arial"/>
          <w:b/>
          <w:iCs/>
          <w:sz w:val="22"/>
          <w:szCs w:val="22"/>
        </w:rPr>
      </w:pPr>
      <w:r w:rsidRPr="002E41E7">
        <w:rPr>
          <w:rFonts w:ascii="Arial" w:hAnsi="Arial" w:cs="Arial"/>
          <w:b/>
          <w:iCs/>
          <w:color w:val="000000"/>
          <w:sz w:val="22"/>
          <w:szCs w:val="22"/>
        </w:rPr>
        <w:t>NOTES:</w:t>
      </w:r>
    </w:p>
    <w:p w14:paraId="05E4825D" w14:textId="77777777" w:rsidR="00EB5704" w:rsidRPr="0071779C" w:rsidRDefault="00A22FE5"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71779C">
        <w:rPr>
          <w:rFonts w:ascii="Arial" w:hAnsi="Arial" w:cs="Arial"/>
          <w:i/>
          <w:color w:val="000000"/>
          <w:sz w:val="22"/>
          <w:szCs w:val="22"/>
        </w:rPr>
        <w:t>Project status is taken as per the inf</w:t>
      </w:r>
      <w:r w:rsidR="0033633E" w:rsidRPr="0071779C">
        <w:rPr>
          <w:rFonts w:ascii="Arial" w:hAnsi="Arial" w:cs="Arial"/>
          <w:i/>
          <w:color w:val="000000"/>
          <w:sz w:val="22"/>
          <w:szCs w:val="22"/>
        </w:rPr>
        <w:t>ormation provided by th</w:t>
      </w:r>
      <w:r w:rsidR="00C65137" w:rsidRPr="0071779C">
        <w:rPr>
          <w:rFonts w:ascii="Arial" w:hAnsi="Arial" w:cs="Arial"/>
          <w:i/>
          <w:color w:val="000000"/>
          <w:sz w:val="22"/>
          <w:szCs w:val="22"/>
        </w:rPr>
        <w:t>e company officials/management</w:t>
      </w:r>
      <w:r w:rsidRPr="0071779C">
        <w:rPr>
          <w:rFonts w:ascii="Arial" w:hAnsi="Arial" w:cs="Arial"/>
          <w:i/>
          <w:color w:val="000000"/>
          <w:sz w:val="22"/>
          <w:szCs w:val="22"/>
        </w:rPr>
        <w:t xml:space="preserve">. </w:t>
      </w:r>
    </w:p>
    <w:p w14:paraId="2A69D6F8" w14:textId="72571EA7" w:rsidR="00803606" w:rsidRPr="00803606" w:rsidRDefault="00E733B1"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71779C">
        <w:rPr>
          <w:rFonts w:ascii="Arial" w:hAnsi="Arial" w:cs="Arial"/>
          <w:i/>
          <w:color w:val="000000"/>
          <w:sz w:val="22"/>
          <w:szCs w:val="22"/>
        </w:rPr>
        <w:t>S</w:t>
      </w:r>
      <w:r w:rsidR="00C77093" w:rsidRPr="0071779C">
        <w:rPr>
          <w:rFonts w:ascii="Arial" w:hAnsi="Arial" w:cs="Arial"/>
          <w:i/>
          <w:color w:val="000000"/>
          <w:sz w:val="22"/>
          <w:szCs w:val="22"/>
        </w:rPr>
        <w:t xml:space="preserve">ite inspection has been carried </w:t>
      </w:r>
      <w:r w:rsidRPr="0071779C">
        <w:rPr>
          <w:rFonts w:ascii="Arial" w:hAnsi="Arial" w:cs="Arial"/>
          <w:i/>
          <w:color w:val="000000"/>
          <w:sz w:val="22"/>
          <w:szCs w:val="22"/>
        </w:rPr>
        <w:t xml:space="preserve">out for </w:t>
      </w:r>
      <w:r w:rsidR="002B365F" w:rsidRPr="0071779C">
        <w:rPr>
          <w:rFonts w:ascii="Arial" w:hAnsi="Arial" w:cs="Arial"/>
          <w:i/>
          <w:color w:val="000000"/>
          <w:sz w:val="22"/>
          <w:szCs w:val="22"/>
        </w:rPr>
        <w:t>all</w:t>
      </w:r>
      <w:r w:rsidR="00E8789F" w:rsidRPr="0071779C">
        <w:rPr>
          <w:rFonts w:ascii="Arial" w:hAnsi="Arial" w:cs="Arial"/>
          <w:i/>
          <w:color w:val="000000"/>
          <w:sz w:val="22"/>
          <w:szCs w:val="22"/>
        </w:rPr>
        <w:t xml:space="preserve"> the existing </w:t>
      </w:r>
      <w:r w:rsidR="0071779C" w:rsidRPr="0071779C">
        <w:rPr>
          <w:rFonts w:ascii="Arial" w:hAnsi="Arial" w:cs="Arial"/>
          <w:i/>
          <w:color w:val="000000"/>
          <w:sz w:val="22"/>
          <w:szCs w:val="22"/>
        </w:rPr>
        <w:t>u</w:t>
      </w:r>
      <w:r w:rsidR="002B365F" w:rsidRPr="0071779C">
        <w:rPr>
          <w:rFonts w:ascii="Arial" w:hAnsi="Arial" w:cs="Arial"/>
          <w:i/>
          <w:color w:val="000000"/>
          <w:sz w:val="22"/>
          <w:szCs w:val="22"/>
        </w:rPr>
        <w:t>nits</w:t>
      </w:r>
      <w:r w:rsidR="0071779C" w:rsidRPr="0071779C">
        <w:rPr>
          <w:rFonts w:ascii="Arial" w:hAnsi="Arial" w:cs="Arial"/>
          <w:i/>
          <w:color w:val="000000"/>
          <w:sz w:val="22"/>
          <w:szCs w:val="22"/>
        </w:rPr>
        <w:t xml:space="preserve"> on 06.09.2024 (Chennai), 10.09.2024 &amp; 11.09.2024 (Khurda) and 11.09.2024 (Kashipur)</w:t>
      </w:r>
      <w:r w:rsidR="00323B75" w:rsidRPr="0071779C">
        <w:rPr>
          <w:rFonts w:ascii="Arial" w:hAnsi="Arial" w:cs="Arial"/>
          <w:i/>
          <w:color w:val="000000"/>
          <w:sz w:val="22"/>
          <w:szCs w:val="22"/>
        </w:rPr>
        <w:t>.</w:t>
      </w:r>
      <w:r w:rsidR="00803606">
        <w:rPr>
          <w:rFonts w:ascii="Arial" w:hAnsi="Arial" w:cs="Arial"/>
          <w:i/>
          <w:color w:val="000000"/>
          <w:sz w:val="22"/>
          <w:szCs w:val="22"/>
        </w:rPr>
        <w:t xml:space="preserve"> Operating details regarding the same is taken as per the information provided by the company which has been relied upon.</w:t>
      </w:r>
    </w:p>
    <w:p w14:paraId="3968AFE0" w14:textId="77777777" w:rsidR="00EB5704" w:rsidRDefault="00C77093" w:rsidP="00843CB8">
      <w:pPr>
        <w:pStyle w:val="ListParagraph"/>
        <w:numPr>
          <w:ilvl w:val="0"/>
          <w:numId w:val="5"/>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 xml:space="preserve">Scrutiny about the company, </w:t>
      </w:r>
      <w:r w:rsidR="00A22FE5">
        <w:rPr>
          <w:rFonts w:ascii="Arial" w:hAnsi="Arial" w:cs="Arial"/>
          <w:i/>
          <w:color w:val="000000"/>
          <w:sz w:val="22"/>
          <w:szCs w:val="22"/>
        </w:rPr>
        <w:t xml:space="preserve">background </w:t>
      </w:r>
      <w:r w:rsidR="00DE7CE9">
        <w:rPr>
          <w:rFonts w:ascii="Arial" w:hAnsi="Arial" w:cs="Arial"/>
          <w:i/>
          <w:color w:val="000000"/>
          <w:sz w:val="22"/>
          <w:szCs w:val="22"/>
        </w:rPr>
        <w:t>check, credibility, credit worthiness of the company or</w:t>
      </w:r>
      <w:r>
        <w:rPr>
          <w:rFonts w:ascii="Arial" w:hAnsi="Arial" w:cs="Arial"/>
          <w:i/>
          <w:color w:val="000000"/>
          <w:sz w:val="22"/>
          <w:szCs w:val="22"/>
        </w:rPr>
        <w:t xml:space="preserve"> its promoters </w:t>
      </w:r>
      <w:r w:rsidR="00A22FE5">
        <w:rPr>
          <w:rFonts w:ascii="Arial" w:hAnsi="Arial" w:cs="Arial"/>
          <w:i/>
          <w:color w:val="000000"/>
          <w:sz w:val="22"/>
          <w:szCs w:val="22"/>
        </w:rPr>
        <w:t>is out-of-scope of this report.</w:t>
      </w:r>
    </w:p>
    <w:p w14:paraId="002FFEAB" w14:textId="258F55F4" w:rsidR="00454082" w:rsidRDefault="00A22FE5" w:rsidP="00843CB8">
      <w:pPr>
        <w:pStyle w:val="ListParagraph"/>
        <w:numPr>
          <w:ilvl w:val="0"/>
          <w:numId w:val="5"/>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 xml:space="preserve">This report is only an opinion in respect to </w:t>
      </w:r>
      <w:r>
        <w:rPr>
          <w:rFonts w:ascii="Arial" w:hAnsi="Arial" w:cs="Arial"/>
          <w:i/>
          <w:iCs/>
          <w:sz w:val="22"/>
          <w:szCs w:val="22"/>
        </w:rPr>
        <w:t>Technical and Financial Feasibility</w:t>
      </w:r>
      <w:r>
        <w:rPr>
          <w:rFonts w:ascii="Arial" w:hAnsi="Arial" w:cs="Arial"/>
          <w:i/>
          <w:color w:val="000000"/>
          <w:sz w:val="22"/>
          <w:szCs w:val="22"/>
        </w:rPr>
        <w:t xml:space="preserve"> of the project as per the future Projections provided by the firm and independent analysis done by us and doesn’t </w:t>
      </w:r>
      <w:r w:rsidR="006957AE">
        <w:rPr>
          <w:rFonts w:ascii="Arial" w:hAnsi="Arial" w:cs="Arial"/>
          <w:i/>
          <w:color w:val="000000"/>
          <w:sz w:val="22"/>
          <w:szCs w:val="22"/>
        </w:rPr>
        <w:t>contain</w:t>
      </w:r>
      <w:r>
        <w:rPr>
          <w:rFonts w:ascii="Arial" w:hAnsi="Arial" w:cs="Arial"/>
          <w:i/>
          <w:color w:val="000000"/>
          <w:sz w:val="22"/>
          <w:szCs w:val="22"/>
        </w:rPr>
        <w:t xml:space="preserve"> any recommendations inclu</w:t>
      </w:r>
      <w:r w:rsidR="0033633E">
        <w:rPr>
          <w:rFonts w:ascii="Arial" w:hAnsi="Arial" w:cs="Arial"/>
          <w:i/>
          <w:color w:val="000000"/>
          <w:sz w:val="22"/>
          <w:szCs w:val="22"/>
        </w:rPr>
        <w:t>ding taking decision on the financial</w:t>
      </w:r>
      <w:r>
        <w:rPr>
          <w:rFonts w:ascii="Arial" w:hAnsi="Arial" w:cs="Arial"/>
          <w:i/>
          <w:color w:val="000000"/>
          <w:sz w:val="22"/>
          <w:szCs w:val="22"/>
        </w:rPr>
        <w:t xml:space="preserve"> exposure.</w:t>
      </w:r>
    </w:p>
    <w:p w14:paraId="4C4994E0" w14:textId="77777777" w:rsidR="005816E2" w:rsidRDefault="00DE7CE9"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5816E2">
        <w:rPr>
          <w:rFonts w:ascii="Arial" w:hAnsi="Arial" w:cs="Arial"/>
          <w:i/>
          <w:color w:val="000000"/>
          <w:sz w:val="22"/>
          <w:szCs w:val="22"/>
        </w:rPr>
        <w:t>This is not an audit activity of any kind. We have relied upon the data/ information supplied by the company in good faith that it is true and without any fabrication.</w:t>
      </w:r>
    </w:p>
    <w:p w14:paraId="3DE13C67" w14:textId="46AF5F14" w:rsidR="00325319" w:rsidRPr="0071779C" w:rsidRDefault="00325319"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71779C">
        <w:rPr>
          <w:rFonts w:ascii="Arial" w:hAnsi="Arial" w:cs="Arial"/>
          <w:i/>
          <w:color w:val="000000"/>
          <w:sz w:val="22"/>
          <w:szCs w:val="22"/>
        </w:rPr>
        <w:lastRenderedPageBreak/>
        <w:t xml:space="preserve">Existing </w:t>
      </w:r>
      <w:r w:rsidR="006957AE" w:rsidRPr="0071779C">
        <w:rPr>
          <w:rFonts w:ascii="Arial" w:hAnsi="Arial" w:cs="Arial"/>
          <w:i/>
          <w:color w:val="000000"/>
          <w:sz w:val="22"/>
          <w:szCs w:val="22"/>
        </w:rPr>
        <w:t>units’</w:t>
      </w:r>
      <w:r w:rsidRPr="0071779C">
        <w:rPr>
          <w:rFonts w:ascii="Arial" w:hAnsi="Arial" w:cs="Arial"/>
          <w:i/>
          <w:color w:val="000000"/>
          <w:sz w:val="22"/>
          <w:szCs w:val="22"/>
        </w:rPr>
        <w:t xml:space="preserve"> </w:t>
      </w:r>
      <w:r w:rsidR="00021DBC" w:rsidRPr="0071779C">
        <w:rPr>
          <w:rFonts w:ascii="Arial" w:hAnsi="Arial" w:cs="Arial"/>
          <w:i/>
          <w:color w:val="000000"/>
          <w:sz w:val="22"/>
          <w:szCs w:val="22"/>
        </w:rPr>
        <w:t xml:space="preserve">infrastructural </w:t>
      </w:r>
      <w:r w:rsidRPr="0071779C">
        <w:rPr>
          <w:rFonts w:ascii="Arial" w:hAnsi="Arial" w:cs="Arial"/>
          <w:i/>
          <w:color w:val="000000"/>
          <w:sz w:val="22"/>
          <w:szCs w:val="22"/>
        </w:rPr>
        <w:t xml:space="preserve">details </w:t>
      </w:r>
      <w:r w:rsidR="00021DBC" w:rsidRPr="0071779C">
        <w:rPr>
          <w:rFonts w:ascii="Arial" w:hAnsi="Arial" w:cs="Arial"/>
          <w:i/>
          <w:color w:val="000000"/>
          <w:sz w:val="22"/>
          <w:szCs w:val="22"/>
        </w:rPr>
        <w:t xml:space="preserve">wherever mentioned </w:t>
      </w:r>
      <w:r w:rsidRPr="0071779C">
        <w:rPr>
          <w:rFonts w:ascii="Arial" w:hAnsi="Arial" w:cs="Arial"/>
          <w:i/>
          <w:color w:val="000000"/>
          <w:sz w:val="22"/>
          <w:szCs w:val="22"/>
        </w:rPr>
        <w:t xml:space="preserve">has not been </w:t>
      </w:r>
      <w:r w:rsidR="00EF4501" w:rsidRPr="0071779C">
        <w:rPr>
          <w:rFonts w:ascii="Arial" w:hAnsi="Arial" w:cs="Arial"/>
          <w:i/>
          <w:color w:val="000000"/>
          <w:sz w:val="22"/>
          <w:szCs w:val="22"/>
        </w:rPr>
        <w:t>correlated</w:t>
      </w:r>
      <w:r w:rsidRPr="0071779C">
        <w:rPr>
          <w:rFonts w:ascii="Arial" w:hAnsi="Arial" w:cs="Arial"/>
          <w:i/>
          <w:color w:val="000000"/>
          <w:sz w:val="22"/>
          <w:szCs w:val="22"/>
        </w:rPr>
        <w:t xml:space="preserve"> with the documentary evidence such as title deeds, Building Map since the same was out of scope of work.</w:t>
      </w:r>
    </w:p>
    <w:p w14:paraId="04D71A48" w14:textId="77777777" w:rsidR="00B5501F" w:rsidRDefault="00B5501F" w:rsidP="00843CB8">
      <w:pPr>
        <w:pStyle w:val="ListParagraph"/>
        <w:numPr>
          <w:ilvl w:val="0"/>
          <w:numId w:val="5"/>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This is not a Detailed Project Report or a detailed design or architecture document.</w:t>
      </w:r>
    </w:p>
    <w:p w14:paraId="2D2CAF36" w14:textId="77777777" w:rsidR="008D2134" w:rsidRDefault="00325319"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8D2134">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37D72112" w14:textId="4B979EF3" w:rsidR="008D2134" w:rsidRPr="00BF138F" w:rsidRDefault="008D2134"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BF138F">
        <w:rPr>
          <w:rFonts w:ascii="Arial" w:hAnsi="Arial" w:cs="Arial"/>
          <w:i/>
          <w:color w:val="000000"/>
          <w:sz w:val="22"/>
          <w:szCs w:val="22"/>
        </w:rPr>
        <w:t>The enterprise valuation of the project is based on the Income generating capacity of the project in future years. This Valuation shall not be construed as the physical asset or should not be related directly to cost approach or Project cost.</w:t>
      </w:r>
    </w:p>
    <w:p w14:paraId="531C7512" w14:textId="1146B32C" w:rsidR="008D2134" w:rsidRPr="008D2134" w:rsidRDefault="008D2134"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8D2134">
        <w:rPr>
          <w:rFonts w:ascii="Arial" w:hAnsi="Arial" w:cs="Arial"/>
          <w:i/>
          <w:color w:val="000000"/>
          <w:sz w:val="22"/>
          <w:szCs w:val="22"/>
        </w:rPr>
        <w:t xml:space="preserve">This Enterprise Valuation report doesn't cover vetting of the documents/ financial data/ projections or any other information provided to us by the </w:t>
      </w:r>
      <w:r>
        <w:rPr>
          <w:rFonts w:ascii="Arial" w:hAnsi="Arial" w:cs="Arial"/>
          <w:i/>
          <w:color w:val="000000"/>
          <w:sz w:val="22"/>
          <w:szCs w:val="22"/>
        </w:rPr>
        <w:t>client</w:t>
      </w:r>
      <w:r w:rsidRPr="008D2134">
        <w:rPr>
          <w:rFonts w:ascii="Arial" w:hAnsi="Arial" w:cs="Arial"/>
          <w:i/>
          <w:color w:val="000000"/>
          <w:sz w:val="22"/>
          <w:szCs w:val="22"/>
        </w:rPr>
        <w:t>.</w:t>
      </w:r>
    </w:p>
    <w:p w14:paraId="05C422F6" w14:textId="77777777" w:rsidR="008D2134" w:rsidRPr="00005001" w:rsidRDefault="008D2134"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005001">
        <w:rPr>
          <w:rFonts w:ascii="Arial" w:hAnsi="Arial" w:cs="Arial"/>
          <w:i/>
          <w:color w:val="000000"/>
          <w:sz w:val="22"/>
          <w:szCs w:val="22"/>
        </w:rPr>
        <w:t>This Valuation only covers the cash flow from operation of the company. It does not cover any transaction with the subject company’s subsidiary/ associate/ Joint Venture Companies, as per the requirement by the lender.</w:t>
      </w:r>
    </w:p>
    <w:p w14:paraId="507DEEAA" w14:textId="77777777" w:rsidR="008D2134" w:rsidRPr="00005001" w:rsidRDefault="008D2134"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005001">
        <w:rPr>
          <w:rFonts w:ascii="Arial" w:hAnsi="Arial" w:cs="Arial"/>
          <w:i/>
          <w:color w:val="000000"/>
          <w:sz w:val="22"/>
          <w:szCs w:val="22"/>
        </w:rPr>
        <w:t>This Valuation is prepared based on the current financial status and projections of the company, financial data/ model, future projections, other facts &amp; information provided by the company/ lender/ Client in writing &amp; verbal discussions held during the course of the assignment and based on independent assessment of certain assumptions which are specifically mentioned in the Valuation section of the Report.</w:t>
      </w:r>
    </w:p>
    <w:p w14:paraId="0A39CB8C" w14:textId="77777777" w:rsidR="008D2134" w:rsidRPr="00005001" w:rsidRDefault="008D2134" w:rsidP="00843CB8">
      <w:pPr>
        <w:pStyle w:val="ListParagraph"/>
        <w:numPr>
          <w:ilvl w:val="0"/>
          <w:numId w:val="5"/>
        </w:numPr>
        <w:spacing w:line="360" w:lineRule="auto"/>
        <w:ind w:left="851" w:right="-425" w:hanging="284"/>
        <w:jc w:val="both"/>
        <w:rPr>
          <w:rFonts w:ascii="Arial" w:hAnsi="Arial" w:cs="Arial"/>
          <w:i/>
          <w:color w:val="000000"/>
          <w:sz w:val="22"/>
          <w:szCs w:val="22"/>
        </w:rPr>
      </w:pPr>
      <w:r w:rsidRPr="00005001">
        <w:rPr>
          <w:rFonts w:ascii="Arial" w:hAnsi="Arial" w:cs="Arial"/>
          <w:i/>
          <w:color w:val="000000"/>
          <w:sz w:val="22"/>
          <w:szCs w:val="22"/>
        </w:rPr>
        <w:t>It doesn't contain the principles of physical asset valuation and is not based on the site inspection of the project.</w:t>
      </w:r>
    </w:p>
    <w:p w14:paraId="57F6E951" w14:textId="77777777" w:rsidR="00775230" w:rsidRPr="00005001" w:rsidRDefault="00775230" w:rsidP="00775230">
      <w:pPr>
        <w:pStyle w:val="ListParagraph"/>
        <w:numPr>
          <w:ilvl w:val="0"/>
          <w:numId w:val="5"/>
        </w:numPr>
        <w:spacing w:line="360" w:lineRule="auto"/>
        <w:ind w:left="851" w:right="-425" w:hanging="284"/>
        <w:jc w:val="both"/>
        <w:rPr>
          <w:rFonts w:ascii="Arial" w:hAnsi="Arial" w:cs="Arial"/>
          <w:i/>
          <w:color w:val="000000"/>
          <w:sz w:val="22"/>
          <w:szCs w:val="22"/>
        </w:rPr>
      </w:pPr>
      <w:r w:rsidRPr="00005001">
        <w:rPr>
          <w:rFonts w:ascii="Arial" w:hAnsi="Arial" w:cs="Arial"/>
          <w:i/>
          <w:color w:val="000000"/>
          <w:sz w:val="22"/>
          <w:szCs w:val="22"/>
        </w:rPr>
        <w:t>The Market and Industrial assessment of the given company’s industry/ sector has not been done at our end. So, this valuation doesn’t cover the market &amp; industrial scenario in terms of the product demand &amp; market potential.</w:t>
      </w:r>
    </w:p>
    <w:p w14:paraId="664280E4" w14:textId="77777777" w:rsidR="008D2134" w:rsidRDefault="008D2134" w:rsidP="00843CB8">
      <w:pPr>
        <w:pStyle w:val="ListParagraph"/>
        <w:numPr>
          <w:ilvl w:val="0"/>
          <w:numId w:val="5"/>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We have assumed that the information provided to us is correct and is not manipulated or distorted.</w:t>
      </w:r>
    </w:p>
    <w:p w14:paraId="7011AE5E" w14:textId="77777777" w:rsidR="001A28C4" w:rsidRPr="008D2134" w:rsidRDefault="001A28C4" w:rsidP="008D2134">
      <w:pPr>
        <w:spacing w:line="360" w:lineRule="auto"/>
        <w:ind w:left="567" w:right="-568"/>
        <w:jc w:val="both"/>
        <w:rPr>
          <w:rFonts w:ascii="Arial" w:hAnsi="Arial" w:cs="Arial"/>
          <w:iCs/>
          <w:color w:val="000000"/>
          <w:sz w:val="22"/>
          <w:szCs w:val="22"/>
        </w:rPr>
      </w:pPr>
    </w:p>
    <w:p w14:paraId="715B3379" w14:textId="605451C9" w:rsidR="00B32752" w:rsidRDefault="00A22FE5" w:rsidP="00843CB8">
      <w:pPr>
        <w:pStyle w:val="ListParagraph"/>
        <w:numPr>
          <w:ilvl w:val="0"/>
          <w:numId w:val="10"/>
        </w:numPr>
        <w:spacing w:after="240" w:line="360" w:lineRule="auto"/>
        <w:ind w:left="567" w:right="-568"/>
        <w:jc w:val="both"/>
        <w:rPr>
          <w:rFonts w:ascii="Arial" w:hAnsi="Arial" w:cs="Arial"/>
          <w:b/>
          <w:sz w:val="22"/>
          <w:szCs w:val="22"/>
        </w:rPr>
      </w:pPr>
      <w:r w:rsidRPr="008A0488">
        <w:rPr>
          <w:rFonts w:ascii="Arial" w:hAnsi="Arial" w:cs="Arial"/>
          <w:b/>
          <w:sz w:val="22"/>
          <w:szCs w:val="22"/>
        </w:rPr>
        <w:t>METHODOLOGY/ MODEL ADOPTED:</w:t>
      </w:r>
      <w:r w:rsidR="008D2134">
        <w:rPr>
          <w:rFonts w:ascii="Arial" w:hAnsi="Arial" w:cs="Arial"/>
          <w:b/>
          <w:sz w:val="22"/>
          <w:szCs w:val="22"/>
        </w:rPr>
        <w:t xml:space="preserve"> </w:t>
      </w:r>
    </w:p>
    <w:p w14:paraId="2C7AB082" w14:textId="2D48B40C" w:rsidR="008D2134" w:rsidRPr="00043328" w:rsidRDefault="008D2134" w:rsidP="0052538D">
      <w:pPr>
        <w:pStyle w:val="ListParagraph"/>
        <w:numPr>
          <w:ilvl w:val="0"/>
          <w:numId w:val="18"/>
        </w:numPr>
        <w:spacing w:after="240" w:line="360" w:lineRule="auto"/>
        <w:ind w:left="993" w:right="-425" w:hanging="284"/>
        <w:jc w:val="both"/>
        <w:rPr>
          <w:rFonts w:ascii="Arial" w:hAnsi="Arial" w:cs="Arial"/>
          <w:b/>
          <w:sz w:val="22"/>
          <w:szCs w:val="22"/>
        </w:rPr>
      </w:pPr>
      <w:r>
        <w:rPr>
          <w:rFonts w:ascii="Arial" w:hAnsi="Arial" w:cs="Arial"/>
          <w:b/>
          <w:sz w:val="22"/>
          <w:szCs w:val="22"/>
        </w:rPr>
        <w:t>For TEV Report</w:t>
      </w:r>
    </w:p>
    <w:p w14:paraId="52D29561" w14:textId="77777777" w:rsidR="00EB5704" w:rsidRPr="008A0488" w:rsidRDefault="00A22FE5" w:rsidP="00843CB8">
      <w:pPr>
        <w:pStyle w:val="ListParagraph"/>
        <w:numPr>
          <w:ilvl w:val="0"/>
          <w:numId w:val="6"/>
        </w:numPr>
        <w:spacing w:line="360" w:lineRule="auto"/>
        <w:ind w:left="1418" w:right="-425" w:hanging="425"/>
        <w:jc w:val="both"/>
        <w:rPr>
          <w:rFonts w:ascii="Arial" w:hAnsi="Arial" w:cs="Arial"/>
          <w:sz w:val="22"/>
          <w:szCs w:val="22"/>
        </w:rPr>
      </w:pPr>
      <w:r w:rsidRPr="008A0488">
        <w:rPr>
          <w:rFonts w:ascii="Arial" w:hAnsi="Arial" w:cs="Arial"/>
          <w:sz w:val="22"/>
          <w:szCs w:val="22"/>
        </w:rPr>
        <w:t>Data/ Information collection.</w:t>
      </w:r>
    </w:p>
    <w:p w14:paraId="73B97DC8" w14:textId="77777777" w:rsidR="00E8789F" w:rsidRPr="00E8789F" w:rsidRDefault="00A22FE5" w:rsidP="00843CB8">
      <w:pPr>
        <w:pStyle w:val="ListParagraph"/>
        <w:numPr>
          <w:ilvl w:val="0"/>
          <w:numId w:val="6"/>
        </w:numPr>
        <w:spacing w:line="360" w:lineRule="auto"/>
        <w:ind w:left="1418" w:right="-425" w:hanging="425"/>
        <w:jc w:val="both"/>
        <w:rPr>
          <w:rFonts w:ascii="Arial" w:hAnsi="Arial" w:cs="Arial"/>
          <w:sz w:val="22"/>
          <w:szCs w:val="22"/>
        </w:rPr>
      </w:pPr>
      <w:r w:rsidRPr="008A0488">
        <w:rPr>
          <w:rFonts w:ascii="Arial" w:hAnsi="Arial" w:cs="Arial"/>
          <w:sz w:val="22"/>
          <w:szCs w:val="22"/>
        </w:rPr>
        <w:t>Review of Data/ Information collected related to TEV study.</w:t>
      </w:r>
      <w:r w:rsidR="00E8789F" w:rsidRPr="00E8789F">
        <w:rPr>
          <w:rFonts w:ascii="Arial" w:hAnsi="Arial" w:cs="Arial"/>
          <w:sz w:val="22"/>
          <w:szCs w:val="22"/>
        </w:rPr>
        <w:t xml:space="preserve"> </w:t>
      </w:r>
    </w:p>
    <w:p w14:paraId="2E1B4FCD" w14:textId="77777777" w:rsidR="00EB5704" w:rsidRPr="008A0488" w:rsidRDefault="00A22FE5" w:rsidP="00843CB8">
      <w:pPr>
        <w:pStyle w:val="ListParagraph"/>
        <w:numPr>
          <w:ilvl w:val="0"/>
          <w:numId w:val="6"/>
        </w:numPr>
        <w:spacing w:line="360" w:lineRule="auto"/>
        <w:ind w:left="1418" w:right="-425" w:hanging="425"/>
        <w:jc w:val="both"/>
        <w:rPr>
          <w:rFonts w:ascii="Arial" w:hAnsi="Arial" w:cs="Arial"/>
          <w:sz w:val="22"/>
          <w:szCs w:val="22"/>
        </w:rPr>
      </w:pPr>
      <w:r w:rsidRPr="008A0488">
        <w:rPr>
          <w:rFonts w:ascii="Arial" w:hAnsi="Arial" w:cs="Arial"/>
          <w:sz w:val="22"/>
          <w:szCs w:val="22"/>
        </w:rPr>
        <w:t>Independent review &amp; assessment of technology used and financial projections provided by the company</w:t>
      </w:r>
      <w:r w:rsidR="0033633E" w:rsidRPr="008A0488">
        <w:rPr>
          <w:rFonts w:ascii="Arial" w:hAnsi="Arial" w:cs="Arial"/>
          <w:sz w:val="22"/>
          <w:szCs w:val="22"/>
        </w:rPr>
        <w:t>/promoters</w:t>
      </w:r>
      <w:r w:rsidRPr="008A0488">
        <w:rPr>
          <w:rFonts w:ascii="Arial" w:hAnsi="Arial" w:cs="Arial"/>
          <w:sz w:val="22"/>
          <w:szCs w:val="22"/>
        </w:rPr>
        <w:t>.</w:t>
      </w:r>
    </w:p>
    <w:p w14:paraId="68D145E9" w14:textId="77777777" w:rsidR="00EB5704" w:rsidRPr="008A0488" w:rsidRDefault="007F185E" w:rsidP="00843CB8">
      <w:pPr>
        <w:pStyle w:val="ListParagraph"/>
        <w:numPr>
          <w:ilvl w:val="0"/>
          <w:numId w:val="6"/>
        </w:numPr>
        <w:spacing w:line="360" w:lineRule="auto"/>
        <w:ind w:left="1418" w:right="-425" w:hanging="425"/>
        <w:jc w:val="both"/>
        <w:rPr>
          <w:rFonts w:ascii="Arial" w:hAnsi="Arial" w:cs="Arial"/>
          <w:sz w:val="22"/>
          <w:szCs w:val="22"/>
        </w:rPr>
      </w:pPr>
      <w:r>
        <w:rPr>
          <w:rFonts w:ascii="Arial" w:hAnsi="Arial" w:cs="Arial"/>
          <w:sz w:val="22"/>
          <w:szCs w:val="22"/>
        </w:rPr>
        <w:t xml:space="preserve">Review and analysis of the Projections </w:t>
      </w:r>
      <w:r w:rsidR="009F21D7" w:rsidRPr="008A0488">
        <w:rPr>
          <w:rFonts w:ascii="Arial" w:hAnsi="Arial" w:cs="Arial"/>
          <w:sz w:val="22"/>
          <w:szCs w:val="22"/>
        </w:rPr>
        <w:t xml:space="preserve">as per the </w:t>
      </w:r>
      <w:r>
        <w:rPr>
          <w:rFonts w:ascii="Arial" w:hAnsi="Arial" w:cs="Arial"/>
          <w:sz w:val="22"/>
          <w:szCs w:val="22"/>
        </w:rPr>
        <w:t xml:space="preserve">market </w:t>
      </w:r>
      <w:r w:rsidR="009F21D7" w:rsidRPr="008A0488">
        <w:rPr>
          <w:rFonts w:ascii="Arial" w:hAnsi="Arial" w:cs="Arial"/>
          <w:sz w:val="22"/>
          <w:szCs w:val="22"/>
        </w:rPr>
        <w:t>trends and futuristic growth opportunity of the industry and company.</w:t>
      </w:r>
    </w:p>
    <w:p w14:paraId="3F73DEB3" w14:textId="77777777" w:rsidR="00EB5704" w:rsidRDefault="00A22FE5" w:rsidP="00843CB8">
      <w:pPr>
        <w:pStyle w:val="ListParagraph"/>
        <w:numPr>
          <w:ilvl w:val="0"/>
          <w:numId w:val="6"/>
        </w:numPr>
        <w:spacing w:line="360" w:lineRule="auto"/>
        <w:ind w:left="1418" w:right="-425" w:hanging="425"/>
        <w:jc w:val="both"/>
        <w:rPr>
          <w:rFonts w:ascii="Arial" w:hAnsi="Arial" w:cs="Arial"/>
          <w:sz w:val="22"/>
          <w:szCs w:val="22"/>
        </w:rPr>
      </w:pPr>
      <w:r w:rsidRPr="008A0488">
        <w:rPr>
          <w:rFonts w:ascii="Arial" w:hAnsi="Arial" w:cs="Arial"/>
          <w:sz w:val="22"/>
          <w:szCs w:val="22"/>
        </w:rPr>
        <w:lastRenderedPageBreak/>
        <w:t xml:space="preserve">Projections of </w:t>
      </w:r>
      <w:r w:rsidR="000811E9" w:rsidRPr="008A0488">
        <w:rPr>
          <w:rFonts w:ascii="Arial" w:hAnsi="Arial" w:cs="Arial"/>
          <w:sz w:val="22"/>
          <w:szCs w:val="22"/>
        </w:rPr>
        <w:t>Revenue,</w:t>
      </w:r>
      <w:r w:rsidR="009F21D7" w:rsidRPr="008A0488">
        <w:rPr>
          <w:rFonts w:ascii="Arial" w:hAnsi="Arial" w:cs="Arial"/>
          <w:sz w:val="22"/>
          <w:szCs w:val="22"/>
        </w:rPr>
        <w:t xml:space="preserve"> Expenses,</w:t>
      </w:r>
      <w:r w:rsidR="000811E9" w:rsidRPr="008A0488">
        <w:rPr>
          <w:rFonts w:ascii="Arial" w:hAnsi="Arial" w:cs="Arial"/>
          <w:sz w:val="22"/>
          <w:szCs w:val="22"/>
        </w:rPr>
        <w:t xml:space="preserve"> </w:t>
      </w:r>
      <w:r w:rsidRPr="008A0488">
        <w:rPr>
          <w:rFonts w:ascii="Arial" w:hAnsi="Arial" w:cs="Arial"/>
          <w:sz w:val="22"/>
          <w:szCs w:val="22"/>
        </w:rPr>
        <w:t>P&amp;L, Balance Sheet</w:t>
      </w:r>
      <w:r w:rsidR="00E8789F">
        <w:rPr>
          <w:rFonts w:ascii="Arial" w:hAnsi="Arial" w:cs="Arial"/>
          <w:sz w:val="22"/>
          <w:szCs w:val="22"/>
        </w:rPr>
        <w:t>, fixed</w:t>
      </w:r>
      <w:r w:rsidR="009F21D7" w:rsidRPr="008A0488">
        <w:rPr>
          <w:rFonts w:ascii="Arial" w:hAnsi="Arial" w:cs="Arial"/>
          <w:sz w:val="22"/>
          <w:szCs w:val="22"/>
        </w:rPr>
        <w:t xml:space="preserve"> assets, COGS</w:t>
      </w:r>
      <w:r w:rsidRPr="008A0488">
        <w:rPr>
          <w:rFonts w:ascii="Arial" w:hAnsi="Arial" w:cs="Arial"/>
          <w:sz w:val="22"/>
          <w:szCs w:val="22"/>
        </w:rPr>
        <w:t>.</w:t>
      </w:r>
    </w:p>
    <w:p w14:paraId="5B3357CF" w14:textId="21F1E720" w:rsidR="00DE7CE9" w:rsidRPr="00586A69" w:rsidRDefault="00DE7CE9" w:rsidP="00843CB8">
      <w:pPr>
        <w:pStyle w:val="ListParagraph"/>
        <w:numPr>
          <w:ilvl w:val="0"/>
          <w:numId w:val="6"/>
        </w:numPr>
        <w:spacing w:line="360" w:lineRule="auto"/>
        <w:ind w:left="1418" w:right="-425" w:hanging="425"/>
        <w:jc w:val="both"/>
        <w:rPr>
          <w:rFonts w:ascii="Arial" w:hAnsi="Arial" w:cs="Arial"/>
          <w:sz w:val="22"/>
          <w:szCs w:val="22"/>
        </w:rPr>
      </w:pPr>
      <w:r>
        <w:rPr>
          <w:rFonts w:ascii="Arial" w:hAnsi="Arial" w:cs="Arial"/>
          <w:sz w:val="22"/>
          <w:szCs w:val="22"/>
        </w:rPr>
        <w:t>Assessment of Key Financial Ratios</w:t>
      </w:r>
      <w:r w:rsidR="00EF5944">
        <w:rPr>
          <w:rFonts w:ascii="Arial" w:hAnsi="Arial" w:cs="Arial"/>
          <w:sz w:val="22"/>
          <w:szCs w:val="22"/>
        </w:rPr>
        <w:t>.</w:t>
      </w:r>
    </w:p>
    <w:p w14:paraId="5BBC97C9" w14:textId="77777777" w:rsidR="008A0488" w:rsidRDefault="00A22FE5" w:rsidP="00843CB8">
      <w:pPr>
        <w:pStyle w:val="ListParagraph"/>
        <w:numPr>
          <w:ilvl w:val="0"/>
          <w:numId w:val="6"/>
        </w:numPr>
        <w:spacing w:line="360" w:lineRule="auto"/>
        <w:ind w:left="1418" w:right="-425" w:hanging="425"/>
        <w:jc w:val="both"/>
        <w:rPr>
          <w:rFonts w:ascii="Arial" w:hAnsi="Arial" w:cs="Arial"/>
          <w:sz w:val="22"/>
          <w:szCs w:val="22"/>
        </w:rPr>
      </w:pPr>
      <w:r w:rsidRPr="008A0488">
        <w:rPr>
          <w:rFonts w:ascii="Arial" w:hAnsi="Arial" w:cs="Arial"/>
          <w:sz w:val="22"/>
          <w:szCs w:val="22"/>
        </w:rPr>
        <w:t>Final conclusion.</w:t>
      </w:r>
    </w:p>
    <w:p w14:paraId="100CD0A1" w14:textId="77777777" w:rsidR="00775230" w:rsidRDefault="008D2134" w:rsidP="00E459ED">
      <w:pPr>
        <w:pStyle w:val="ListParagraph"/>
        <w:numPr>
          <w:ilvl w:val="0"/>
          <w:numId w:val="18"/>
        </w:numPr>
        <w:spacing w:before="240" w:line="360" w:lineRule="auto"/>
        <w:ind w:left="993" w:right="-425" w:hanging="284"/>
        <w:jc w:val="both"/>
        <w:rPr>
          <w:rFonts w:ascii="Arial" w:hAnsi="Arial" w:cs="Arial"/>
          <w:b/>
          <w:sz w:val="22"/>
          <w:szCs w:val="22"/>
        </w:rPr>
      </w:pPr>
      <w:r w:rsidRPr="00775230">
        <w:rPr>
          <w:rFonts w:ascii="Arial" w:hAnsi="Arial" w:cs="Arial"/>
          <w:b/>
          <w:sz w:val="22"/>
          <w:szCs w:val="22"/>
        </w:rPr>
        <w:t xml:space="preserve">For Enterprise Valuation Report: </w:t>
      </w:r>
    </w:p>
    <w:p w14:paraId="42336F86" w14:textId="5AE4A14C" w:rsidR="008D2134" w:rsidRPr="00775230" w:rsidRDefault="008D2134" w:rsidP="00775230">
      <w:pPr>
        <w:pStyle w:val="ListParagraph"/>
        <w:spacing w:before="240" w:line="360" w:lineRule="auto"/>
        <w:ind w:left="993" w:right="-425"/>
        <w:jc w:val="both"/>
        <w:rPr>
          <w:rFonts w:ascii="Arial" w:hAnsi="Arial" w:cs="Arial"/>
          <w:b/>
          <w:sz w:val="22"/>
          <w:szCs w:val="22"/>
        </w:rPr>
      </w:pPr>
      <w:r w:rsidRPr="00775230">
        <w:rPr>
          <w:rFonts w:ascii="Arial" w:hAnsi="Arial" w:cs="Arial"/>
          <w:bCs/>
          <w:sz w:val="22"/>
          <w:szCs w:val="22"/>
        </w:rPr>
        <w:t>Income-based Approach (</w:t>
      </w:r>
      <w:r w:rsidRPr="00775230">
        <w:rPr>
          <w:rFonts w:ascii="Arial" w:hAnsi="Arial" w:cs="Arial"/>
          <w:sz w:val="22"/>
          <w:szCs w:val="22"/>
        </w:rPr>
        <w:t>Discounted Cash Flow Model) for the calculation of Enterprise Value of the Company</w:t>
      </w:r>
      <w:r w:rsidRPr="00775230">
        <w:rPr>
          <w:rFonts w:ascii="Arial" w:eastAsia="Arial" w:hAnsi="Arial" w:cs="Arial"/>
          <w:sz w:val="22"/>
          <w:szCs w:val="22"/>
        </w:rPr>
        <w:t>.</w:t>
      </w:r>
    </w:p>
    <w:p w14:paraId="7832715A" w14:textId="77777777" w:rsidR="008D2134" w:rsidRDefault="008D2134" w:rsidP="00904910">
      <w:pPr>
        <w:pStyle w:val="ListParagraph"/>
        <w:spacing w:line="360" w:lineRule="auto"/>
        <w:ind w:left="1418" w:right="-425"/>
        <w:jc w:val="both"/>
        <w:rPr>
          <w:rFonts w:ascii="Arial" w:hAnsi="Arial" w:cs="Arial"/>
          <w:sz w:val="22"/>
          <w:szCs w:val="22"/>
        </w:rPr>
      </w:pPr>
    </w:p>
    <w:p w14:paraId="085F427E" w14:textId="77777777" w:rsidR="00512EB4" w:rsidRDefault="00A22FE5" w:rsidP="00D20721">
      <w:pPr>
        <w:pStyle w:val="ListParagraph"/>
        <w:numPr>
          <w:ilvl w:val="0"/>
          <w:numId w:val="10"/>
        </w:numPr>
        <w:spacing w:line="360" w:lineRule="auto"/>
        <w:ind w:left="567" w:right="-425"/>
        <w:jc w:val="both"/>
        <w:rPr>
          <w:rFonts w:ascii="Arial" w:eastAsia="Arial" w:hAnsi="Arial"/>
          <w:b/>
          <w:sz w:val="22"/>
        </w:rPr>
      </w:pPr>
      <w:r>
        <w:rPr>
          <w:rFonts w:ascii="Arial" w:eastAsia="Arial" w:hAnsi="Arial"/>
          <w:b/>
          <w:sz w:val="22"/>
        </w:rPr>
        <w:t>DATA/ INFORMATION RECEIVED FROM:</w:t>
      </w:r>
      <w:r w:rsidR="00043328">
        <w:rPr>
          <w:rFonts w:ascii="Arial" w:eastAsia="Arial" w:hAnsi="Arial"/>
          <w:b/>
          <w:sz w:val="22"/>
        </w:rPr>
        <w:t xml:space="preserve"> </w:t>
      </w:r>
    </w:p>
    <w:p w14:paraId="0AFC52C5" w14:textId="4119730B" w:rsidR="008D2134" w:rsidRPr="0043747F" w:rsidRDefault="008D2134" w:rsidP="00D20721">
      <w:pPr>
        <w:pStyle w:val="ListParagraph"/>
        <w:spacing w:before="240" w:after="240" w:line="360" w:lineRule="auto"/>
        <w:ind w:left="567" w:right="-425"/>
        <w:jc w:val="both"/>
        <w:rPr>
          <w:rFonts w:ascii="Arial" w:eastAsia="Arial" w:hAnsi="Arial"/>
          <w:b/>
          <w:sz w:val="22"/>
        </w:rPr>
      </w:pPr>
      <w:r w:rsidRPr="00C31A64">
        <w:rPr>
          <w:rFonts w:ascii="Arial" w:eastAsia="Arial" w:hAnsi="Arial"/>
          <w:sz w:val="22"/>
        </w:rPr>
        <w:t xml:space="preserve">All the data/Information has been received from Mr. </w:t>
      </w:r>
      <w:r w:rsidR="002940AD">
        <w:rPr>
          <w:rFonts w:ascii="Arial" w:eastAsia="Arial" w:hAnsi="Arial"/>
          <w:sz w:val="22"/>
        </w:rPr>
        <w:t>Puneet Bansal</w:t>
      </w:r>
      <w:r w:rsidR="00F8212D">
        <w:rPr>
          <w:rFonts w:ascii="Arial" w:eastAsia="Arial" w:hAnsi="Arial"/>
          <w:sz w:val="22"/>
        </w:rPr>
        <w:t xml:space="preserve"> </w:t>
      </w:r>
      <w:r w:rsidRPr="00C31A64">
        <w:rPr>
          <w:rFonts w:ascii="Arial" w:eastAsia="Arial" w:hAnsi="Arial"/>
          <w:sz w:val="22"/>
        </w:rPr>
        <w:t>and the required details about him shown in the below table:</w:t>
      </w:r>
    </w:p>
    <w:tbl>
      <w:tblPr>
        <w:tblW w:w="36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708"/>
        <w:gridCol w:w="4207"/>
      </w:tblGrid>
      <w:tr w:rsidR="008D2134" w:rsidRPr="00872A1B" w14:paraId="08EDB832" w14:textId="77777777" w:rsidTr="0013005A">
        <w:trPr>
          <w:trHeight w:val="67"/>
          <w:tblHeader/>
          <w:jc w:val="center"/>
        </w:trPr>
        <w:tc>
          <w:tcPr>
            <w:tcW w:w="1958" w:type="pct"/>
            <w:shd w:val="clear" w:color="auto" w:fill="002060"/>
            <w:noWrap/>
            <w:vAlign w:val="bottom"/>
            <w:hideMark/>
          </w:tcPr>
          <w:p w14:paraId="0D0011A8" w14:textId="77777777" w:rsidR="008D2134" w:rsidRPr="00872A1B" w:rsidRDefault="008D2134" w:rsidP="00904910">
            <w:pPr>
              <w:ind w:left="284" w:right="-425"/>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042" w:type="pct"/>
            <w:shd w:val="clear" w:color="auto" w:fill="002060"/>
            <w:noWrap/>
            <w:vAlign w:val="bottom"/>
            <w:hideMark/>
          </w:tcPr>
          <w:p w14:paraId="56B21573" w14:textId="77777777" w:rsidR="008D2134" w:rsidRPr="00872A1B" w:rsidRDefault="008D2134" w:rsidP="00904910">
            <w:pPr>
              <w:ind w:left="284" w:right="-425"/>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8D2134" w:rsidRPr="00872A1B" w14:paraId="6AF9D0F1" w14:textId="77777777" w:rsidTr="00CA7176">
        <w:trPr>
          <w:trHeight w:val="20"/>
          <w:jc w:val="center"/>
        </w:trPr>
        <w:tc>
          <w:tcPr>
            <w:tcW w:w="1958" w:type="pct"/>
            <w:shd w:val="clear" w:color="auto" w:fill="auto"/>
            <w:noWrap/>
            <w:vAlign w:val="center"/>
            <w:hideMark/>
          </w:tcPr>
          <w:p w14:paraId="22BFFA5B"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Name</w:t>
            </w:r>
          </w:p>
        </w:tc>
        <w:tc>
          <w:tcPr>
            <w:tcW w:w="3042" w:type="pct"/>
            <w:shd w:val="clear" w:color="auto" w:fill="auto"/>
            <w:noWrap/>
            <w:vAlign w:val="center"/>
            <w:hideMark/>
          </w:tcPr>
          <w:p w14:paraId="39F444A2" w14:textId="2650D7C0" w:rsidR="008D2134" w:rsidRPr="00872A1B" w:rsidRDefault="008D2134" w:rsidP="00904910">
            <w:pPr>
              <w:ind w:left="284" w:right="-425"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Mr. </w:t>
            </w:r>
            <w:r w:rsidR="002940AD">
              <w:rPr>
                <w:rFonts w:asciiTheme="minorHAnsi" w:hAnsiTheme="minorHAnsi" w:cstheme="minorHAnsi"/>
                <w:color w:val="000000"/>
                <w:sz w:val="22"/>
                <w:szCs w:val="22"/>
              </w:rPr>
              <w:t>Puneet Bansal</w:t>
            </w:r>
          </w:p>
        </w:tc>
      </w:tr>
      <w:tr w:rsidR="008D2134" w:rsidRPr="00872A1B" w14:paraId="103400EC" w14:textId="77777777" w:rsidTr="00CA7176">
        <w:trPr>
          <w:trHeight w:val="20"/>
          <w:jc w:val="center"/>
        </w:trPr>
        <w:tc>
          <w:tcPr>
            <w:tcW w:w="1958" w:type="pct"/>
            <w:shd w:val="clear" w:color="auto" w:fill="auto"/>
            <w:noWrap/>
            <w:vAlign w:val="center"/>
            <w:hideMark/>
          </w:tcPr>
          <w:p w14:paraId="0CD1A271"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042" w:type="pct"/>
            <w:shd w:val="clear" w:color="auto" w:fill="auto"/>
            <w:noWrap/>
            <w:vAlign w:val="center"/>
            <w:hideMark/>
          </w:tcPr>
          <w:p w14:paraId="61518A50" w14:textId="09525CB9" w:rsidR="008D2134" w:rsidRPr="00872A1B" w:rsidRDefault="00F8212D" w:rsidP="00904910">
            <w:pPr>
              <w:ind w:left="284" w:right="-425" w:hanging="258"/>
              <w:rPr>
                <w:rFonts w:asciiTheme="minorHAnsi" w:hAnsiTheme="minorHAnsi" w:cstheme="minorHAnsi"/>
                <w:color w:val="000000"/>
                <w:sz w:val="22"/>
                <w:szCs w:val="22"/>
              </w:rPr>
            </w:pPr>
            <w:r>
              <w:rPr>
                <w:rFonts w:asciiTheme="minorHAnsi" w:hAnsiTheme="minorHAnsi" w:cstheme="minorHAnsi"/>
                <w:color w:val="000000"/>
                <w:sz w:val="22"/>
                <w:szCs w:val="22"/>
              </w:rPr>
              <w:t>BOB Capital Markets Limited</w:t>
            </w:r>
          </w:p>
        </w:tc>
      </w:tr>
      <w:tr w:rsidR="008D2134" w:rsidRPr="00872A1B" w14:paraId="1CF015CF" w14:textId="77777777" w:rsidTr="00CA7176">
        <w:trPr>
          <w:trHeight w:val="20"/>
          <w:jc w:val="center"/>
        </w:trPr>
        <w:tc>
          <w:tcPr>
            <w:tcW w:w="1958" w:type="pct"/>
            <w:shd w:val="clear" w:color="auto" w:fill="auto"/>
            <w:noWrap/>
            <w:vAlign w:val="center"/>
            <w:hideMark/>
          </w:tcPr>
          <w:p w14:paraId="361419C1"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042" w:type="pct"/>
            <w:shd w:val="clear" w:color="auto" w:fill="auto"/>
            <w:noWrap/>
            <w:vAlign w:val="center"/>
            <w:hideMark/>
          </w:tcPr>
          <w:p w14:paraId="3C2CC78C" w14:textId="6D38826E" w:rsidR="008D2134" w:rsidRPr="00F07064" w:rsidRDefault="002940AD" w:rsidP="00904910">
            <w:pPr>
              <w:ind w:left="284" w:right="-425" w:hanging="258"/>
              <w:rPr>
                <w:rFonts w:asciiTheme="minorHAnsi" w:hAnsiTheme="minorHAnsi" w:cstheme="minorHAnsi"/>
                <w:color w:val="000000"/>
                <w:sz w:val="22"/>
                <w:szCs w:val="22"/>
              </w:rPr>
            </w:pPr>
            <w:r w:rsidRPr="002940AD">
              <w:rPr>
                <w:rFonts w:asciiTheme="minorHAnsi" w:hAnsiTheme="minorHAnsi" w:cstheme="minorHAnsi"/>
                <w:color w:val="000000"/>
                <w:sz w:val="22"/>
                <w:szCs w:val="22"/>
              </w:rPr>
              <w:t>puneet.bansal</w:t>
            </w:r>
            <w:r w:rsidR="00F8212D" w:rsidRPr="002940AD">
              <w:rPr>
                <w:rFonts w:asciiTheme="minorHAnsi" w:hAnsiTheme="minorHAnsi" w:cstheme="minorHAnsi"/>
                <w:color w:val="000000"/>
                <w:sz w:val="22"/>
                <w:szCs w:val="22"/>
              </w:rPr>
              <w:t>@bobcaps</w:t>
            </w:r>
            <w:r w:rsidR="00F8212D" w:rsidRPr="00F8212D">
              <w:rPr>
                <w:rFonts w:asciiTheme="minorHAnsi" w:hAnsiTheme="minorHAnsi" w:cstheme="minorHAnsi"/>
                <w:color w:val="000000"/>
                <w:sz w:val="22"/>
                <w:szCs w:val="22"/>
              </w:rPr>
              <w:t>.in</w:t>
            </w:r>
          </w:p>
        </w:tc>
      </w:tr>
      <w:tr w:rsidR="008D2134" w:rsidRPr="00872A1B" w14:paraId="50D15755" w14:textId="77777777" w:rsidTr="00CA7176">
        <w:trPr>
          <w:trHeight w:val="20"/>
          <w:jc w:val="center"/>
        </w:trPr>
        <w:tc>
          <w:tcPr>
            <w:tcW w:w="1958" w:type="pct"/>
            <w:shd w:val="clear" w:color="auto" w:fill="auto"/>
            <w:noWrap/>
            <w:vAlign w:val="center"/>
            <w:hideMark/>
          </w:tcPr>
          <w:p w14:paraId="418178C5"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3042" w:type="pct"/>
            <w:shd w:val="clear" w:color="auto" w:fill="auto"/>
            <w:noWrap/>
            <w:vAlign w:val="center"/>
            <w:hideMark/>
          </w:tcPr>
          <w:p w14:paraId="1F02FDDA" w14:textId="6EB0C376" w:rsidR="008D2134" w:rsidRPr="00872A1B" w:rsidRDefault="008D2134" w:rsidP="00904910">
            <w:pPr>
              <w:ind w:left="284" w:right="-425"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+91 </w:t>
            </w:r>
            <w:r w:rsidR="00F8212D">
              <w:rPr>
                <w:rFonts w:asciiTheme="minorHAnsi" w:hAnsiTheme="minorHAnsi" w:cstheme="minorHAnsi"/>
                <w:color w:val="000000"/>
                <w:sz w:val="22"/>
                <w:szCs w:val="22"/>
              </w:rPr>
              <w:t>9</w:t>
            </w:r>
            <w:r w:rsidR="002940AD">
              <w:rPr>
                <w:rFonts w:asciiTheme="minorHAnsi" w:hAnsiTheme="minorHAnsi" w:cstheme="minorHAnsi"/>
                <w:color w:val="000000"/>
                <w:sz w:val="22"/>
                <w:szCs w:val="22"/>
              </w:rPr>
              <w:t>769802131</w:t>
            </w:r>
          </w:p>
        </w:tc>
      </w:tr>
    </w:tbl>
    <w:p w14:paraId="0BC9CE72" w14:textId="77777777" w:rsidR="00E8789F" w:rsidRPr="00F818E7" w:rsidRDefault="00E8789F" w:rsidP="00904910">
      <w:pPr>
        <w:spacing w:line="360" w:lineRule="auto"/>
        <w:ind w:right="-425"/>
        <w:jc w:val="both"/>
        <w:rPr>
          <w:rFonts w:ascii="Arial" w:hAnsi="Arial" w:cs="Arial"/>
          <w:b/>
          <w:sz w:val="22"/>
          <w:szCs w:val="22"/>
        </w:rPr>
      </w:pPr>
    </w:p>
    <w:p w14:paraId="5466DDE6" w14:textId="51296411" w:rsidR="00B32752" w:rsidRPr="00005001" w:rsidRDefault="00A22FE5" w:rsidP="00843CB8">
      <w:pPr>
        <w:pStyle w:val="ListParagraph"/>
        <w:numPr>
          <w:ilvl w:val="0"/>
          <w:numId w:val="10"/>
        </w:numPr>
        <w:spacing w:after="240" w:line="360" w:lineRule="auto"/>
        <w:ind w:left="567" w:right="-425"/>
        <w:jc w:val="both"/>
        <w:rPr>
          <w:rFonts w:ascii="Arial" w:hAnsi="Arial" w:cs="Arial"/>
          <w:b/>
          <w:sz w:val="22"/>
          <w:szCs w:val="22"/>
        </w:rPr>
      </w:pPr>
      <w:r w:rsidRPr="00005001">
        <w:rPr>
          <w:rFonts w:ascii="Arial" w:hAnsi="Arial" w:cs="Arial"/>
          <w:b/>
          <w:sz w:val="22"/>
          <w:szCs w:val="22"/>
        </w:rPr>
        <w:t>DOCUMENTS / DATA REFFERED:</w:t>
      </w:r>
    </w:p>
    <w:p w14:paraId="095BB0F3" w14:textId="77777777" w:rsidR="00EB5704" w:rsidRPr="00005001" w:rsidRDefault="00A22FE5"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Financial Projections</w:t>
      </w:r>
      <w:r w:rsidR="008A0488" w:rsidRPr="00005001">
        <w:rPr>
          <w:rFonts w:ascii="Arial" w:hAnsi="Arial" w:cs="Arial"/>
          <w:sz w:val="22"/>
          <w:szCs w:val="22"/>
        </w:rPr>
        <w:t xml:space="preserve"> of the </w:t>
      </w:r>
      <w:r w:rsidR="005816E2" w:rsidRPr="00005001">
        <w:rPr>
          <w:rFonts w:ascii="Arial" w:hAnsi="Arial" w:cs="Arial"/>
          <w:sz w:val="22"/>
          <w:szCs w:val="22"/>
        </w:rPr>
        <w:t>company</w:t>
      </w:r>
      <w:r w:rsidRPr="00005001">
        <w:rPr>
          <w:rFonts w:ascii="Arial" w:hAnsi="Arial" w:cs="Arial"/>
          <w:sz w:val="22"/>
          <w:szCs w:val="22"/>
        </w:rPr>
        <w:t xml:space="preserve"> for next </w:t>
      </w:r>
      <w:r w:rsidR="005816E2" w:rsidRPr="00005001">
        <w:rPr>
          <w:rFonts w:ascii="Arial" w:hAnsi="Arial" w:cs="Arial"/>
          <w:sz w:val="22"/>
          <w:szCs w:val="22"/>
        </w:rPr>
        <w:t>8</w:t>
      </w:r>
      <w:r w:rsidR="001371D9" w:rsidRPr="00005001">
        <w:rPr>
          <w:rFonts w:ascii="Arial" w:hAnsi="Arial" w:cs="Arial"/>
          <w:sz w:val="22"/>
          <w:szCs w:val="22"/>
        </w:rPr>
        <w:t xml:space="preserve"> </w:t>
      </w:r>
      <w:r w:rsidRPr="00005001">
        <w:rPr>
          <w:rFonts w:ascii="Arial" w:hAnsi="Arial" w:cs="Arial"/>
          <w:sz w:val="22"/>
          <w:szCs w:val="22"/>
        </w:rPr>
        <w:t>Years.</w:t>
      </w:r>
    </w:p>
    <w:p w14:paraId="738F749A" w14:textId="77777777" w:rsidR="009231E7" w:rsidRPr="00005001" w:rsidRDefault="007E2633"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Director</w:t>
      </w:r>
      <w:r w:rsidR="00C54165" w:rsidRPr="00005001">
        <w:rPr>
          <w:rFonts w:ascii="Arial" w:hAnsi="Arial" w:cs="Arial"/>
          <w:sz w:val="22"/>
          <w:szCs w:val="22"/>
        </w:rPr>
        <w:t>’s Details.</w:t>
      </w:r>
    </w:p>
    <w:p w14:paraId="61793839" w14:textId="77777777" w:rsidR="007E2633" w:rsidRPr="00005001" w:rsidRDefault="007E2633"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Details gathered during our site visit</w:t>
      </w:r>
      <w:r w:rsidRPr="00005001" w:rsidDel="00E2708E">
        <w:rPr>
          <w:rFonts w:ascii="Arial" w:hAnsi="Arial" w:cs="Arial"/>
          <w:sz w:val="22"/>
          <w:szCs w:val="22"/>
        </w:rPr>
        <w:t xml:space="preserve"> </w:t>
      </w:r>
    </w:p>
    <w:p w14:paraId="221E1E2C" w14:textId="77777777" w:rsidR="008E0D82" w:rsidRPr="00005001" w:rsidRDefault="008E0D82"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Brief description about the company.</w:t>
      </w:r>
    </w:p>
    <w:p w14:paraId="7878379A" w14:textId="77777777" w:rsidR="008E0D82" w:rsidRPr="00005001" w:rsidRDefault="008E0D82"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Financial Model Shared by the client.</w:t>
      </w:r>
    </w:p>
    <w:p w14:paraId="71DE1387" w14:textId="07AB59FB" w:rsidR="008E0D82" w:rsidRPr="00005001" w:rsidRDefault="008E0D82"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 xml:space="preserve">Consortium meeting minutes shared by the </w:t>
      </w:r>
      <w:r w:rsidR="00555864" w:rsidRPr="00005001">
        <w:rPr>
          <w:rFonts w:ascii="Arial" w:hAnsi="Arial" w:cs="Arial"/>
          <w:sz w:val="22"/>
          <w:szCs w:val="22"/>
        </w:rPr>
        <w:t>client</w:t>
      </w:r>
      <w:r w:rsidRPr="00005001">
        <w:rPr>
          <w:rFonts w:ascii="Arial" w:hAnsi="Arial" w:cs="Arial"/>
          <w:sz w:val="22"/>
          <w:szCs w:val="22"/>
        </w:rPr>
        <w:t>.</w:t>
      </w:r>
    </w:p>
    <w:p w14:paraId="53A79579" w14:textId="7BA6BF43" w:rsidR="00850D8A" w:rsidRPr="00005001" w:rsidRDefault="00850D8A"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Forensic Audit Report, ASM Reports and Proposed Resolution Plan</w:t>
      </w:r>
      <w:r w:rsidR="00587176">
        <w:rPr>
          <w:rFonts w:ascii="Arial" w:hAnsi="Arial" w:cs="Arial"/>
          <w:sz w:val="22"/>
          <w:szCs w:val="22"/>
        </w:rPr>
        <w:t>.</w:t>
      </w:r>
    </w:p>
    <w:p w14:paraId="6DE9D5A6" w14:textId="58C83000" w:rsidR="008E0D82" w:rsidRPr="00005001" w:rsidRDefault="00555864"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rsidRPr="00005001">
        <w:rPr>
          <w:rFonts w:ascii="Arial" w:hAnsi="Arial" w:cs="Arial"/>
          <w:sz w:val="22"/>
          <w:szCs w:val="22"/>
        </w:rPr>
        <w:t xml:space="preserve">Four </w:t>
      </w:r>
      <w:r w:rsidR="008E0D82" w:rsidRPr="00005001">
        <w:rPr>
          <w:rFonts w:ascii="Arial" w:hAnsi="Arial" w:cs="Arial"/>
          <w:sz w:val="22"/>
          <w:szCs w:val="22"/>
        </w:rPr>
        <w:t>year</w:t>
      </w:r>
      <w:r w:rsidRPr="00005001">
        <w:rPr>
          <w:rFonts w:ascii="Arial" w:hAnsi="Arial" w:cs="Arial"/>
          <w:sz w:val="22"/>
          <w:szCs w:val="22"/>
        </w:rPr>
        <w:t>s</w:t>
      </w:r>
      <w:r w:rsidR="008E0D82" w:rsidRPr="00005001">
        <w:rPr>
          <w:rFonts w:ascii="Arial" w:hAnsi="Arial" w:cs="Arial"/>
          <w:sz w:val="22"/>
          <w:szCs w:val="22"/>
        </w:rPr>
        <w:t xml:space="preserve"> Audited Financial Statements of the company</w:t>
      </w:r>
      <w:r w:rsidRPr="00005001">
        <w:rPr>
          <w:rFonts w:ascii="Arial" w:hAnsi="Arial" w:cs="Arial"/>
          <w:sz w:val="22"/>
          <w:szCs w:val="22"/>
        </w:rPr>
        <w:t xml:space="preserve"> from FY 2018-19 to FY2021-22</w:t>
      </w:r>
      <w:r w:rsidR="008E0D82" w:rsidRPr="00005001">
        <w:rPr>
          <w:rFonts w:ascii="Arial" w:hAnsi="Arial" w:cs="Arial"/>
          <w:sz w:val="22"/>
          <w:szCs w:val="22"/>
        </w:rPr>
        <w:t>.</w:t>
      </w:r>
    </w:p>
    <w:p w14:paraId="026EBB5A" w14:textId="12E66438" w:rsidR="00EB5704" w:rsidRPr="007E2633" w:rsidRDefault="00A22FE5" w:rsidP="00843CB8">
      <w:pPr>
        <w:pStyle w:val="ListParagraph"/>
        <w:numPr>
          <w:ilvl w:val="0"/>
          <w:numId w:val="11"/>
        </w:numPr>
        <w:tabs>
          <w:tab w:val="left" w:pos="5310"/>
        </w:tabs>
        <w:spacing w:line="360" w:lineRule="auto"/>
        <w:ind w:left="993" w:right="-425" w:hanging="426"/>
        <w:jc w:val="both"/>
        <w:rPr>
          <w:rFonts w:ascii="Arial" w:hAnsi="Arial" w:cs="Arial"/>
          <w:sz w:val="22"/>
          <w:szCs w:val="22"/>
        </w:rPr>
      </w:pPr>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7B7546" w14:paraId="295BD386" w14:textId="77777777" w:rsidTr="005E3BCA">
        <w:trPr>
          <w:trHeight w:val="20"/>
        </w:trPr>
        <w:tc>
          <w:tcPr>
            <w:tcW w:w="1612" w:type="dxa"/>
            <w:shd w:val="clear" w:color="auto" w:fill="002060"/>
            <w:vAlign w:val="center"/>
          </w:tcPr>
          <w:p w14:paraId="53EDB0E4" w14:textId="4EA51E60" w:rsidR="007B7546" w:rsidRDefault="007B7546" w:rsidP="00C67644">
            <w:pPr>
              <w:jc w:val="center"/>
              <w:rPr>
                <w:rFonts w:ascii="Arial" w:hAnsi="Arial" w:cs="Arial"/>
                <w:b/>
                <w:i/>
                <w:sz w:val="22"/>
                <w:szCs w:val="22"/>
              </w:rPr>
            </w:pPr>
            <w:r>
              <w:rPr>
                <w:rFonts w:ascii="Arial" w:hAnsi="Arial" w:cs="Arial"/>
                <w:b/>
                <w:sz w:val="22"/>
                <w:szCs w:val="22"/>
              </w:rPr>
              <w:lastRenderedPageBreak/>
              <w:t>PART C</w:t>
            </w:r>
          </w:p>
        </w:tc>
        <w:tc>
          <w:tcPr>
            <w:tcW w:w="8169" w:type="dxa"/>
            <w:shd w:val="clear" w:color="auto" w:fill="DBE5F1"/>
            <w:vAlign w:val="center"/>
          </w:tcPr>
          <w:p w14:paraId="60A80885" w14:textId="5BFDAC82" w:rsidR="007B7546" w:rsidRDefault="007B7546" w:rsidP="00C67644">
            <w:pPr>
              <w:jc w:val="center"/>
              <w:rPr>
                <w:rFonts w:ascii="Arial" w:hAnsi="Arial" w:cs="Arial"/>
                <w:b/>
                <w:sz w:val="22"/>
                <w:szCs w:val="22"/>
              </w:rPr>
            </w:pPr>
            <w:r>
              <w:rPr>
                <w:rFonts w:ascii="Arial" w:hAnsi="Arial" w:cs="Arial"/>
                <w:b/>
                <w:sz w:val="22"/>
                <w:szCs w:val="22"/>
              </w:rPr>
              <w:t>COMPANY PROFILE</w:t>
            </w:r>
          </w:p>
        </w:tc>
      </w:tr>
    </w:tbl>
    <w:p w14:paraId="21870594" w14:textId="77777777" w:rsidR="007B7546" w:rsidRDefault="007B7546">
      <w:pPr>
        <w:autoSpaceDE w:val="0"/>
        <w:autoSpaceDN w:val="0"/>
        <w:adjustRightInd w:val="0"/>
        <w:spacing w:line="360" w:lineRule="auto"/>
        <w:jc w:val="both"/>
        <w:rPr>
          <w:rFonts w:ascii="Arial" w:hAnsi="Arial" w:cs="Arial"/>
          <w:sz w:val="22"/>
          <w:szCs w:val="22"/>
          <w:lang w:eastAsia="en-IN"/>
        </w:rPr>
      </w:pPr>
    </w:p>
    <w:p w14:paraId="5EBF192C" w14:textId="77777777" w:rsidR="00A640E3" w:rsidRPr="00A640E3" w:rsidRDefault="00A22FE5" w:rsidP="00843CB8">
      <w:pPr>
        <w:pStyle w:val="ListParagraph"/>
        <w:numPr>
          <w:ilvl w:val="0"/>
          <w:numId w:val="16"/>
        </w:numPr>
        <w:spacing w:after="240" w:line="360" w:lineRule="auto"/>
        <w:ind w:left="567" w:right="-425" w:hanging="425"/>
        <w:jc w:val="both"/>
        <w:rPr>
          <w:rFonts w:ascii="Arial" w:hAnsi="Arial" w:cs="Arial"/>
          <w:sz w:val="22"/>
          <w:szCs w:val="22"/>
          <w:lang w:eastAsia="en-IN"/>
        </w:rPr>
      </w:pPr>
      <w:r w:rsidRPr="002E4BAF">
        <w:rPr>
          <w:rFonts w:ascii="Arial" w:hAnsi="Arial" w:cs="Arial"/>
          <w:b/>
          <w:sz w:val="22"/>
          <w:szCs w:val="22"/>
          <w:lang w:eastAsia="en-IN"/>
        </w:rPr>
        <w:t>COMPANY OVERVIEW:</w:t>
      </w:r>
      <w:r w:rsidR="007E2633">
        <w:rPr>
          <w:rFonts w:ascii="Arial" w:hAnsi="Arial" w:cs="Arial"/>
          <w:b/>
          <w:sz w:val="22"/>
          <w:szCs w:val="22"/>
          <w:lang w:eastAsia="en-IN"/>
        </w:rPr>
        <w:t xml:space="preserve"> </w:t>
      </w:r>
    </w:p>
    <w:p w14:paraId="170157E7" w14:textId="77777777" w:rsidR="00D1234F" w:rsidRDefault="00766531" w:rsidP="00D1234F">
      <w:pPr>
        <w:pStyle w:val="ListParagraph"/>
        <w:spacing w:after="240" w:line="360" w:lineRule="auto"/>
        <w:ind w:left="567" w:right="-425"/>
        <w:jc w:val="both"/>
        <w:rPr>
          <w:rFonts w:ascii="Arial" w:hAnsi="Arial" w:cs="Arial"/>
          <w:sz w:val="22"/>
          <w:szCs w:val="22"/>
          <w:lang w:eastAsia="en-IN"/>
        </w:rPr>
      </w:pPr>
      <w:r w:rsidRPr="00766531">
        <w:rPr>
          <w:rFonts w:ascii="Arial" w:hAnsi="Arial" w:cs="Arial"/>
          <w:sz w:val="22"/>
          <w:szCs w:val="22"/>
          <w:lang w:eastAsia="en-IN"/>
        </w:rPr>
        <w:t xml:space="preserve">The Company was incorporated </w:t>
      </w:r>
      <w:r w:rsidR="006A761B" w:rsidRPr="006A761B">
        <w:rPr>
          <w:rFonts w:ascii="Arial" w:hAnsi="Arial" w:cs="Arial"/>
          <w:sz w:val="22"/>
          <w:szCs w:val="22"/>
          <w:lang w:eastAsia="en-IN"/>
        </w:rPr>
        <w:t xml:space="preserve">as Gupta Cables Pvt Ltd in 1961 to manufacture </w:t>
      </w:r>
      <w:r w:rsidR="00F07E6E" w:rsidRPr="006A761B">
        <w:rPr>
          <w:rFonts w:ascii="Arial" w:hAnsi="Arial" w:cs="Arial"/>
          <w:sz w:val="22"/>
          <w:szCs w:val="22"/>
          <w:lang w:eastAsia="en-IN"/>
        </w:rPr>
        <w:t>aluminium</w:t>
      </w:r>
      <w:r w:rsidR="006A761B" w:rsidRPr="006A761B">
        <w:rPr>
          <w:rFonts w:ascii="Arial" w:hAnsi="Arial" w:cs="Arial"/>
          <w:sz w:val="22"/>
          <w:szCs w:val="22"/>
          <w:lang w:eastAsia="en-IN"/>
        </w:rPr>
        <w:t xml:space="preserve"> and alloy</w:t>
      </w:r>
      <w:r w:rsidR="006A761B">
        <w:rPr>
          <w:rFonts w:ascii="Arial" w:hAnsi="Arial" w:cs="Arial"/>
          <w:sz w:val="22"/>
          <w:szCs w:val="22"/>
          <w:lang w:eastAsia="en-IN"/>
        </w:rPr>
        <w:t xml:space="preserve"> </w:t>
      </w:r>
      <w:r w:rsidR="006A761B" w:rsidRPr="006A761B">
        <w:rPr>
          <w:rFonts w:ascii="Arial" w:hAnsi="Arial" w:cs="Arial"/>
          <w:sz w:val="22"/>
          <w:szCs w:val="22"/>
          <w:lang w:eastAsia="en-IN"/>
        </w:rPr>
        <w:t>conductors and cables</w:t>
      </w:r>
      <w:r w:rsidRPr="006A761B">
        <w:rPr>
          <w:rFonts w:ascii="Arial" w:hAnsi="Arial" w:cs="Arial"/>
          <w:sz w:val="22"/>
          <w:szCs w:val="22"/>
          <w:lang w:eastAsia="en-IN"/>
        </w:rPr>
        <w:t>. Subsequently, the company was converted into a public li</w:t>
      </w:r>
      <w:r w:rsidR="002940AD">
        <w:rPr>
          <w:rFonts w:ascii="Arial" w:hAnsi="Arial" w:cs="Arial"/>
          <w:sz w:val="22"/>
          <w:szCs w:val="22"/>
          <w:lang w:eastAsia="en-IN"/>
        </w:rPr>
        <w:t>mited</w:t>
      </w:r>
      <w:r w:rsidRPr="006A761B">
        <w:rPr>
          <w:rFonts w:ascii="Arial" w:hAnsi="Arial" w:cs="Arial"/>
          <w:sz w:val="22"/>
          <w:szCs w:val="22"/>
          <w:lang w:eastAsia="en-IN"/>
        </w:rPr>
        <w:t xml:space="preserve"> company under the name “</w:t>
      </w:r>
      <w:r w:rsidR="006A761B">
        <w:rPr>
          <w:rFonts w:ascii="Arial" w:hAnsi="Arial" w:cs="Arial"/>
          <w:sz w:val="22"/>
          <w:szCs w:val="22"/>
          <w:lang w:eastAsia="en-IN"/>
        </w:rPr>
        <w:t>Gupta Power Infrastructure</w:t>
      </w:r>
      <w:r w:rsidRPr="006A761B">
        <w:rPr>
          <w:rFonts w:ascii="Arial" w:hAnsi="Arial" w:cs="Arial"/>
          <w:sz w:val="22"/>
          <w:szCs w:val="22"/>
          <w:lang w:eastAsia="en-IN"/>
        </w:rPr>
        <w:t xml:space="preserve"> Limited” in 200</w:t>
      </w:r>
      <w:r w:rsidR="006A761B">
        <w:rPr>
          <w:rFonts w:ascii="Arial" w:hAnsi="Arial" w:cs="Arial"/>
          <w:sz w:val="22"/>
          <w:szCs w:val="22"/>
          <w:lang w:eastAsia="en-IN"/>
        </w:rPr>
        <w:t>8</w:t>
      </w:r>
      <w:r w:rsidRPr="006A761B">
        <w:rPr>
          <w:rFonts w:ascii="Arial" w:hAnsi="Arial" w:cs="Arial"/>
          <w:sz w:val="22"/>
          <w:szCs w:val="22"/>
          <w:lang w:eastAsia="en-IN"/>
        </w:rPr>
        <w:t>.</w:t>
      </w:r>
    </w:p>
    <w:p w14:paraId="77457BA0" w14:textId="09B8F0FA" w:rsidR="00A14657" w:rsidRPr="00D1234F" w:rsidRDefault="00512EB4" w:rsidP="00D1234F">
      <w:pPr>
        <w:pStyle w:val="ListParagraph"/>
        <w:spacing w:after="240" w:line="360" w:lineRule="auto"/>
        <w:ind w:left="567" w:right="-425"/>
        <w:jc w:val="both"/>
        <w:rPr>
          <w:rFonts w:ascii="Arial" w:hAnsi="Arial" w:cs="Arial"/>
          <w:sz w:val="22"/>
          <w:szCs w:val="22"/>
          <w:lang w:eastAsia="en-IN"/>
        </w:rPr>
      </w:pPr>
      <w:r w:rsidRPr="00D1234F">
        <w:rPr>
          <w:rFonts w:ascii="Arial" w:hAnsi="Arial" w:cs="Arial"/>
          <w:sz w:val="22"/>
          <w:szCs w:val="22"/>
        </w:rPr>
        <w:t xml:space="preserve">The company is established as a public (non-govt.) company limited by shares </w:t>
      </w:r>
      <w:r w:rsidRPr="00D1234F">
        <w:rPr>
          <w:rFonts w:ascii="Arial" w:hAnsi="Arial" w:cs="Arial"/>
          <w:sz w:val="22"/>
          <w:szCs w:val="22"/>
          <w:lang w:eastAsia="en-IN"/>
        </w:rPr>
        <w:t xml:space="preserve">with Registration No. 025104 and Corporate Identification Number </w:t>
      </w:r>
      <w:r w:rsidRPr="00D1234F">
        <w:rPr>
          <w:rFonts w:ascii="Arial" w:hAnsi="Arial" w:cs="Arial"/>
          <w:sz w:val="22"/>
          <w:szCs w:val="22"/>
        </w:rPr>
        <w:t xml:space="preserve">U31300WB1961PLC025104. </w:t>
      </w:r>
      <w:r w:rsidR="006A761B" w:rsidRPr="00D1234F">
        <w:rPr>
          <w:rFonts w:ascii="Arial" w:hAnsi="Arial" w:cs="Arial"/>
          <w:sz w:val="22"/>
          <w:szCs w:val="22"/>
          <w:lang w:eastAsia="en-IN"/>
        </w:rPr>
        <w:t>GPI</w:t>
      </w:r>
      <w:r w:rsidR="00766531" w:rsidRPr="00D1234F">
        <w:rPr>
          <w:rFonts w:ascii="Arial" w:hAnsi="Arial" w:cs="Arial"/>
          <w:sz w:val="22"/>
          <w:szCs w:val="22"/>
          <w:lang w:eastAsia="en-IN"/>
        </w:rPr>
        <w:t xml:space="preserve">L has its </w:t>
      </w:r>
      <w:r w:rsidR="006A761B" w:rsidRPr="00D1234F">
        <w:rPr>
          <w:rFonts w:ascii="Arial" w:hAnsi="Arial" w:cs="Arial"/>
          <w:sz w:val="22"/>
          <w:szCs w:val="22"/>
          <w:lang w:eastAsia="en-IN"/>
        </w:rPr>
        <w:t>Registered</w:t>
      </w:r>
      <w:r w:rsidR="00766531" w:rsidRPr="00D1234F">
        <w:rPr>
          <w:rFonts w:ascii="Arial" w:hAnsi="Arial" w:cs="Arial"/>
          <w:sz w:val="22"/>
          <w:szCs w:val="22"/>
          <w:lang w:eastAsia="en-IN"/>
        </w:rPr>
        <w:t xml:space="preserve"> Office at </w:t>
      </w:r>
      <w:r w:rsidR="006A761B" w:rsidRPr="00D1234F">
        <w:rPr>
          <w:rFonts w:ascii="Arial" w:hAnsi="Arial" w:cs="Arial"/>
          <w:sz w:val="22"/>
          <w:szCs w:val="22"/>
        </w:rPr>
        <w:t xml:space="preserve">EN-62, Sector-V, 7th Floor, Salt Lake City, Kolkata, West Bengal-700091, and Corporate Office at Cuttack-Puri Road, Infront of Budheswari Temple, Bhubaneswar, </w:t>
      </w:r>
      <w:r w:rsidR="0096339C" w:rsidRPr="00D1234F">
        <w:rPr>
          <w:rFonts w:ascii="Arial" w:hAnsi="Arial" w:cs="Arial"/>
          <w:sz w:val="22"/>
          <w:szCs w:val="22"/>
        </w:rPr>
        <w:t>Odisha</w:t>
      </w:r>
      <w:r w:rsidR="006A761B" w:rsidRPr="00D1234F">
        <w:rPr>
          <w:rFonts w:ascii="Arial" w:hAnsi="Arial" w:cs="Arial"/>
          <w:sz w:val="22"/>
          <w:szCs w:val="22"/>
        </w:rPr>
        <w:t xml:space="preserve"> – 751006</w:t>
      </w:r>
      <w:r w:rsidR="00766531" w:rsidRPr="00D1234F">
        <w:rPr>
          <w:rFonts w:ascii="Arial" w:hAnsi="Arial" w:cs="Arial"/>
          <w:sz w:val="22"/>
          <w:szCs w:val="22"/>
        </w:rPr>
        <w:t xml:space="preserve">, </w:t>
      </w:r>
      <w:r w:rsidR="00766531" w:rsidRPr="00D1234F">
        <w:rPr>
          <w:rFonts w:ascii="Arial" w:hAnsi="Arial" w:cs="Arial"/>
          <w:sz w:val="22"/>
          <w:szCs w:val="22"/>
          <w:lang w:eastAsia="en-IN"/>
        </w:rPr>
        <w:t xml:space="preserve">under the directorship of Mr. </w:t>
      </w:r>
      <w:r w:rsidR="006A761B" w:rsidRPr="00D1234F">
        <w:rPr>
          <w:rFonts w:ascii="Arial" w:hAnsi="Arial" w:cs="Arial"/>
          <w:sz w:val="22"/>
          <w:szCs w:val="22"/>
          <w:lang w:eastAsia="en-IN"/>
        </w:rPr>
        <w:t>Mahendra Kumar Gupta, Mr. Jitendra Mohan Gupta</w:t>
      </w:r>
      <w:r w:rsidR="00766531" w:rsidRPr="00D1234F">
        <w:rPr>
          <w:rFonts w:ascii="Arial" w:hAnsi="Arial" w:cs="Arial"/>
          <w:sz w:val="22"/>
          <w:szCs w:val="22"/>
          <w:lang w:eastAsia="en-IN"/>
        </w:rPr>
        <w:t xml:space="preserve">, Mr. </w:t>
      </w:r>
      <w:r w:rsidR="006A761B" w:rsidRPr="00D1234F">
        <w:rPr>
          <w:rFonts w:ascii="Arial" w:hAnsi="Arial" w:cs="Arial"/>
          <w:sz w:val="22"/>
          <w:szCs w:val="22"/>
          <w:lang w:eastAsia="en-IN"/>
        </w:rPr>
        <w:t>Abhishek Gupta and</w:t>
      </w:r>
      <w:r w:rsidR="00766531" w:rsidRPr="00D1234F">
        <w:rPr>
          <w:rFonts w:ascii="Arial" w:hAnsi="Arial" w:cs="Arial"/>
          <w:sz w:val="22"/>
          <w:szCs w:val="22"/>
          <w:lang w:eastAsia="en-IN"/>
        </w:rPr>
        <w:t xml:space="preserve"> Mr. </w:t>
      </w:r>
      <w:r w:rsidR="006A761B" w:rsidRPr="00D1234F">
        <w:rPr>
          <w:rFonts w:ascii="Arial" w:hAnsi="Arial" w:cs="Arial"/>
          <w:sz w:val="22"/>
          <w:szCs w:val="22"/>
          <w:lang w:eastAsia="en-IN"/>
        </w:rPr>
        <w:t>Pravin Kumar Agarwal</w:t>
      </w:r>
      <w:r w:rsidR="00766531" w:rsidRPr="00D1234F">
        <w:rPr>
          <w:rFonts w:ascii="Arial" w:hAnsi="Arial" w:cs="Arial"/>
          <w:sz w:val="22"/>
          <w:szCs w:val="22"/>
          <w:lang w:eastAsia="en-IN"/>
        </w:rPr>
        <w:t xml:space="preserve">. </w:t>
      </w:r>
      <w:r w:rsidR="00A14657" w:rsidRPr="00D1234F">
        <w:rPr>
          <w:rFonts w:ascii="Arial" w:hAnsi="Arial" w:cs="Arial"/>
          <w:sz w:val="22"/>
          <w:szCs w:val="22"/>
          <w:lang w:eastAsia="en-IN"/>
        </w:rPr>
        <w:t xml:space="preserve">Below table shows the incorporation details of the company: </w:t>
      </w:r>
    </w:p>
    <w:tbl>
      <w:tblPr>
        <w:tblW w:w="9356" w:type="dxa"/>
        <w:tblInd w:w="562" w:type="dxa"/>
        <w:tblLayout w:type="fixed"/>
        <w:tblLook w:val="0400" w:firstRow="0" w:lastRow="0" w:firstColumn="0" w:lastColumn="0" w:noHBand="0" w:noVBand="1"/>
      </w:tblPr>
      <w:tblGrid>
        <w:gridCol w:w="3573"/>
        <w:gridCol w:w="5783"/>
      </w:tblGrid>
      <w:tr w:rsidR="00A14657" w:rsidRPr="0081328B" w14:paraId="2BCCE428" w14:textId="77777777" w:rsidTr="00D1234F">
        <w:trPr>
          <w:trHeight w:val="302"/>
        </w:trPr>
        <w:tc>
          <w:tcPr>
            <w:tcW w:w="9356" w:type="dxa"/>
            <w:gridSpan w:val="2"/>
            <w:tcBorders>
              <w:top w:val="single" w:sz="4" w:space="0" w:color="000000"/>
              <w:left w:val="single" w:sz="4" w:space="0" w:color="000000"/>
              <w:bottom w:val="single" w:sz="4" w:space="0" w:color="000000"/>
              <w:right w:val="single" w:sz="4" w:space="0" w:color="000000"/>
            </w:tcBorders>
            <w:shd w:val="clear" w:color="auto" w:fill="002060"/>
          </w:tcPr>
          <w:p w14:paraId="3FA4AEA6" w14:textId="77777777" w:rsidR="00A14657" w:rsidRPr="0081328B" w:rsidRDefault="00A14657" w:rsidP="009F7851">
            <w:pPr>
              <w:spacing w:line="360" w:lineRule="auto"/>
              <w:jc w:val="center"/>
              <w:rPr>
                <w:rFonts w:ascii="Arial" w:eastAsia="Garamond" w:hAnsi="Arial" w:cs="Arial"/>
                <w:b/>
                <w:color w:val="FFFFFF"/>
                <w:sz w:val="22"/>
                <w:szCs w:val="22"/>
              </w:rPr>
            </w:pPr>
            <w:r w:rsidRPr="0081328B">
              <w:rPr>
                <w:rFonts w:ascii="Arial" w:eastAsia="Garamond" w:hAnsi="Arial" w:cs="Arial"/>
                <w:b/>
                <w:color w:val="FFFFFF"/>
                <w:sz w:val="22"/>
                <w:szCs w:val="22"/>
              </w:rPr>
              <w:t>Incorporation Details of the Company</w:t>
            </w:r>
          </w:p>
        </w:tc>
      </w:tr>
      <w:tr w:rsidR="00A14657" w:rsidRPr="0081328B" w14:paraId="6797B3F4" w14:textId="77777777" w:rsidTr="00D1234F">
        <w:trPr>
          <w:trHeight w:val="330"/>
        </w:trPr>
        <w:tc>
          <w:tcPr>
            <w:tcW w:w="357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6E59A1CE"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Particular</w:t>
            </w:r>
          </w:p>
        </w:tc>
        <w:tc>
          <w:tcPr>
            <w:tcW w:w="5783" w:type="dxa"/>
            <w:tcBorders>
              <w:top w:val="single" w:sz="4" w:space="0" w:color="000000"/>
              <w:left w:val="nil"/>
              <w:bottom w:val="single" w:sz="4" w:space="0" w:color="000000"/>
              <w:right w:val="single" w:sz="4" w:space="0" w:color="000000"/>
            </w:tcBorders>
            <w:shd w:val="clear" w:color="auto" w:fill="DBE5F1" w:themeFill="accent1" w:themeFillTint="33"/>
          </w:tcPr>
          <w:p w14:paraId="7FA13C6A" w14:textId="77777777" w:rsidR="00A14657" w:rsidRPr="0081328B" w:rsidRDefault="00A14657" w:rsidP="009F7851">
            <w:pPr>
              <w:spacing w:line="360" w:lineRule="auto"/>
              <w:jc w:val="center"/>
              <w:rPr>
                <w:rFonts w:ascii="Arial" w:eastAsia="Calibri" w:hAnsi="Arial" w:cs="Arial"/>
                <w:b/>
                <w:sz w:val="22"/>
                <w:szCs w:val="22"/>
              </w:rPr>
            </w:pPr>
            <w:r w:rsidRPr="0081328B">
              <w:rPr>
                <w:rFonts w:ascii="Arial" w:eastAsia="Calibri" w:hAnsi="Arial" w:cs="Arial"/>
                <w:b/>
                <w:sz w:val="22"/>
                <w:szCs w:val="22"/>
              </w:rPr>
              <w:t>Description</w:t>
            </w:r>
          </w:p>
        </w:tc>
      </w:tr>
      <w:tr w:rsidR="00A14657" w:rsidRPr="0081328B" w14:paraId="39C82D3D"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tcPr>
          <w:p w14:paraId="41DF84D0"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Company Name</w:t>
            </w:r>
          </w:p>
        </w:tc>
        <w:tc>
          <w:tcPr>
            <w:tcW w:w="5783" w:type="dxa"/>
            <w:tcBorders>
              <w:top w:val="single" w:sz="4" w:space="0" w:color="000000"/>
              <w:left w:val="nil"/>
              <w:bottom w:val="single" w:sz="4" w:space="0" w:color="000000"/>
              <w:right w:val="single" w:sz="4" w:space="0" w:color="000000"/>
            </w:tcBorders>
            <w:shd w:val="clear" w:color="auto" w:fill="auto"/>
          </w:tcPr>
          <w:p w14:paraId="36F6EBFE" w14:textId="050BEA6F" w:rsidR="00A14657" w:rsidRPr="0081328B" w:rsidRDefault="00A14657" w:rsidP="00A14657">
            <w:pPr>
              <w:spacing w:line="360" w:lineRule="auto"/>
              <w:ind w:right="-108"/>
              <w:rPr>
                <w:rFonts w:ascii="Arial" w:eastAsia="Calibri" w:hAnsi="Arial" w:cs="Arial"/>
                <w:sz w:val="22"/>
                <w:szCs w:val="22"/>
              </w:rPr>
            </w:pPr>
            <w:r w:rsidRPr="0081328B">
              <w:rPr>
                <w:rFonts w:ascii="Arial" w:eastAsia="Calibri" w:hAnsi="Arial" w:cs="Arial"/>
                <w:sz w:val="22"/>
                <w:szCs w:val="22"/>
              </w:rPr>
              <w:t xml:space="preserve">M/s </w:t>
            </w:r>
            <w:r>
              <w:rPr>
                <w:rFonts w:ascii="Arial" w:eastAsia="Calibri" w:hAnsi="Arial" w:cs="Arial"/>
                <w:sz w:val="22"/>
                <w:szCs w:val="22"/>
              </w:rPr>
              <w:t xml:space="preserve">Gupta Power Infrastructure </w:t>
            </w:r>
            <w:r w:rsidRPr="0081328B">
              <w:rPr>
                <w:rFonts w:ascii="Arial" w:eastAsia="Calibri" w:hAnsi="Arial" w:cs="Arial"/>
                <w:sz w:val="22"/>
                <w:szCs w:val="22"/>
              </w:rPr>
              <w:t>Limited</w:t>
            </w:r>
          </w:p>
        </w:tc>
      </w:tr>
      <w:tr w:rsidR="00A14657" w:rsidRPr="0081328B" w14:paraId="4437C5BD"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C5F51"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CIN</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71617E50" w14:textId="498AD74E" w:rsidR="00A14657" w:rsidRPr="00D1234F" w:rsidRDefault="00D1234F" w:rsidP="009F7851">
            <w:pPr>
              <w:spacing w:line="360" w:lineRule="auto"/>
              <w:ind w:right="-108"/>
              <w:rPr>
                <w:rFonts w:ascii="Arial" w:eastAsia="Calibri" w:hAnsi="Arial" w:cs="Arial"/>
                <w:sz w:val="22"/>
                <w:szCs w:val="22"/>
              </w:rPr>
            </w:pPr>
            <w:r w:rsidRPr="00D1234F">
              <w:rPr>
                <w:rFonts w:ascii="Arial" w:eastAsia="Calibri" w:hAnsi="Arial" w:cs="Arial"/>
                <w:sz w:val="22"/>
                <w:szCs w:val="22"/>
              </w:rPr>
              <w:t>U31300WB1961PLC025104</w:t>
            </w:r>
          </w:p>
        </w:tc>
      </w:tr>
      <w:tr w:rsidR="00A14657" w:rsidRPr="0081328B" w14:paraId="49B3829F"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9B51C"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Date of Incorporation</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4B95B7A8" w14:textId="012B966E" w:rsidR="00A14657" w:rsidRPr="00D1234F" w:rsidRDefault="00D1234F" w:rsidP="009F7851">
            <w:pPr>
              <w:spacing w:line="360" w:lineRule="auto"/>
              <w:ind w:right="-108"/>
              <w:rPr>
                <w:rFonts w:ascii="Arial" w:eastAsia="Calibri" w:hAnsi="Arial" w:cs="Arial"/>
                <w:sz w:val="22"/>
                <w:szCs w:val="22"/>
              </w:rPr>
            </w:pPr>
            <w:r w:rsidRPr="00D1234F">
              <w:rPr>
                <w:rFonts w:ascii="Arial" w:eastAsia="Calibri" w:hAnsi="Arial" w:cs="Arial"/>
                <w:sz w:val="22"/>
                <w:szCs w:val="22"/>
              </w:rPr>
              <w:t>9</w:t>
            </w:r>
            <w:r w:rsidR="00A14657" w:rsidRPr="00D1234F">
              <w:rPr>
                <w:rFonts w:ascii="Arial" w:eastAsia="Calibri" w:hAnsi="Arial" w:cs="Arial"/>
                <w:sz w:val="22"/>
                <w:szCs w:val="22"/>
                <w:vertAlign w:val="superscript"/>
              </w:rPr>
              <w:t>h</w:t>
            </w:r>
            <w:r w:rsidR="00A14657" w:rsidRPr="00D1234F">
              <w:rPr>
                <w:rFonts w:ascii="Arial" w:eastAsia="Calibri" w:hAnsi="Arial" w:cs="Arial"/>
                <w:sz w:val="22"/>
                <w:szCs w:val="22"/>
              </w:rPr>
              <w:t xml:space="preserve"> </w:t>
            </w:r>
            <w:r w:rsidRPr="00D1234F">
              <w:rPr>
                <w:rFonts w:ascii="Arial" w:eastAsia="Calibri" w:hAnsi="Arial" w:cs="Arial"/>
                <w:sz w:val="22"/>
                <w:szCs w:val="22"/>
              </w:rPr>
              <w:t>May</w:t>
            </w:r>
            <w:r w:rsidR="00A14657" w:rsidRPr="00D1234F">
              <w:rPr>
                <w:rFonts w:ascii="Arial" w:eastAsia="Calibri" w:hAnsi="Arial" w:cs="Arial"/>
                <w:sz w:val="22"/>
                <w:szCs w:val="22"/>
              </w:rPr>
              <w:t xml:space="preserve"> </w:t>
            </w:r>
            <w:r w:rsidRPr="00D1234F">
              <w:rPr>
                <w:rFonts w:ascii="Arial" w:eastAsia="Calibri" w:hAnsi="Arial" w:cs="Arial"/>
                <w:sz w:val="22"/>
                <w:szCs w:val="22"/>
              </w:rPr>
              <w:t>1961</w:t>
            </w:r>
          </w:p>
        </w:tc>
      </w:tr>
      <w:tr w:rsidR="00A14657" w:rsidRPr="0081328B" w14:paraId="23ED1EFC"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A6D865" w14:textId="77777777" w:rsidR="00A14657" w:rsidRPr="0081328B" w:rsidRDefault="00A14657" w:rsidP="009F7851">
            <w:pPr>
              <w:spacing w:line="360" w:lineRule="auto"/>
              <w:rPr>
                <w:rFonts w:ascii="Arial" w:eastAsia="Calibri" w:hAnsi="Arial" w:cs="Arial"/>
                <w:b/>
                <w:sz w:val="22"/>
                <w:szCs w:val="22"/>
              </w:rPr>
            </w:pPr>
            <w:r w:rsidRPr="00F85DAC">
              <w:rPr>
                <w:rFonts w:ascii="Arial" w:eastAsia="Calibri" w:hAnsi="Arial" w:cs="Arial"/>
                <w:b/>
                <w:sz w:val="22"/>
                <w:szCs w:val="22"/>
              </w:rPr>
              <w:t>Registration Number</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49C84ADF" w14:textId="466E0FD9"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0</w:t>
            </w:r>
            <w:r w:rsidR="00D1234F" w:rsidRPr="00D1234F">
              <w:rPr>
                <w:rFonts w:ascii="Arial" w:eastAsia="Calibri" w:hAnsi="Arial" w:cs="Arial"/>
                <w:sz w:val="22"/>
                <w:szCs w:val="22"/>
              </w:rPr>
              <w:t>25104</w:t>
            </w:r>
          </w:p>
        </w:tc>
      </w:tr>
      <w:tr w:rsidR="00A14657" w:rsidRPr="0081328B" w14:paraId="338A6892"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CA7872"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ROC</w:t>
            </w:r>
            <w:r>
              <w:rPr>
                <w:rFonts w:ascii="Arial" w:eastAsia="Calibri" w:hAnsi="Arial" w:cs="Arial"/>
                <w:b/>
                <w:sz w:val="22"/>
                <w:szCs w:val="22"/>
              </w:rPr>
              <w:t xml:space="preserve"> Name</w:t>
            </w:r>
          </w:p>
        </w:tc>
        <w:tc>
          <w:tcPr>
            <w:tcW w:w="5783" w:type="dxa"/>
            <w:tcBorders>
              <w:top w:val="single" w:sz="4" w:space="0" w:color="000000"/>
              <w:left w:val="nil"/>
              <w:bottom w:val="single" w:sz="4" w:space="0" w:color="000000"/>
              <w:right w:val="single" w:sz="4" w:space="0" w:color="000000"/>
            </w:tcBorders>
            <w:shd w:val="clear" w:color="auto" w:fill="auto"/>
          </w:tcPr>
          <w:p w14:paraId="247B9185" w14:textId="4C9ECD1D"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 xml:space="preserve">ROC </w:t>
            </w:r>
            <w:r w:rsidR="00D1234F" w:rsidRPr="00D1234F">
              <w:rPr>
                <w:rFonts w:ascii="Arial" w:eastAsia="Calibri" w:hAnsi="Arial" w:cs="Arial"/>
                <w:sz w:val="22"/>
                <w:szCs w:val="22"/>
              </w:rPr>
              <w:t>Kolkata</w:t>
            </w:r>
          </w:p>
        </w:tc>
      </w:tr>
      <w:tr w:rsidR="00A14657" w:rsidRPr="0081328B" w14:paraId="494C2351"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DA66EE"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Company Category</w:t>
            </w:r>
          </w:p>
        </w:tc>
        <w:tc>
          <w:tcPr>
            <w:tcW w:w="5783" w:type="dxa"/>
            <w:tcBorders>
              <w:top w:val="single" w:sz="4" w:space="0" w:color="000000"/>
              <w:left w:val="nil"/>
              <w:bottom w:val="single" w:sz="4" w:space="0" w:color="000000"/>
              <w:right w:val="single" w:sz="4" w:space="0" w:color="000000"/>
            </w:tcBorders>
            <w:shd w:val="clear" w:color="auto" w:fill="auto"/>
          </w:tcPr>
          <w:p w14:paraId="58AB93A6" w14:textId="77777777"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Company limited by shares</w:t>
            </w:r>
          </w:p>
        </w:tc>
      </w:tr>
      <w:tr w:rsidR="00A14657" w:rsidRPr="0081328B" w14:paraId="2BB2DF34"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F3B65E"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Company Subcategory</w:t>
            </w:r>
          </w:p>
        </w:tc>
        <w:tc>
          <w:tcPr>
            <w:tcW w:w="5783" w:type="dxa"/>
            <w:tcBorders>
              <w:top w:val="single" w:sz="4" w:space="0" w:color="000000"/>
              <w:left w:val="nil"/>
              <w:bottom w:val="single" w:sz="4" w:space="0" w:color="000000"/>
              <w:right w:val="single" w:sz="4" w:space="0" w:color="000000"/>
            </w:tcBorders>
            <w:shd w:val="clear" w:color="auto" w:fill="auto"/>
          </w:tcPr>
          <w:p w14:paraId="08A7E2C2" w14:textId="77777777"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Non-government company</w:t>
            </w:r>
          </w:p>
        </w:tc>
      </w:tr>
      <w:tr w:rsidR="00A14657" w:rsidRPr="0081328B" w14:paraId="54C31956"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29A69C" w14:textId="77777777" w:rsidR="00A14657" w:rsidRPr="0081328B" w:rsidRDefault="00A14657" w:rsidP="009F7851">
            <w:pPr>
              <w:spacing w:line="360" w:lineRule="auto"/>
              <w:rPr>
                <w:rFonts w:ascii="Arial" w:eastAsia="Calibri" w:hAnsi="Arial" w:cs="Arial"/>
                <w:b/>
                <w:sz w:val="22"/>
                <w:szCs w:val="22"/>
              </w:rPr>
            </w:pPr>
            <w:r w:rsidRPr="00F85DAC">
              <w:rPr>
                <w:rFonts w:ascii="Arial" w:eastAsia="Calibri" w:hAnsi="Arial" w:cs="Arial"/>
                <w:b/>
                <w:sz w:val="22"/>
                <w:szCs w:val="22"/>
              </w:rPr>
              <w:t>Class of Company</w:t>
            </w:r>
          </w:p>
        </w:tc>
        <w:tc>
          <w:tcPr>
            <w:tcW w:w="5783" w:type="dxa"/>
            <w:tcBorders>
              <w:top w:val="single" w:sz="4" w:space="0" w:color="000000"/>
              <w:left w:val="nil"/>
              <w:bottom w:val="single" w:sz="4" w:space="0" w:color="000000"/>
              <w:right w:val="single" w:sz="4" w:space="0" w:color="000000"/>
            </w:tcBorders>
            <w:shd w:val="clear" w:color="auto" w:fill="auto"/>
          </w:tcPr>
          <w:p w14:paraId="40E9648C" w14:textId="0280CAEB"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P</w:t>
            </w:r>
            <w:r w:rsidR="00D1234F" w:rsidRPr="00D1234F">
              <w:rPr>
                <w:rFonts w:ascii="Arial" w:eastAsia="Calibri" w:hAnsi="Arial" w:cs="Arial"/>
                <w:sz w:val="22"/>
                <w:szCs w:val="22"/>
              </w:rPr>
              <w:t>ublic</w:t>
            </w:r>
          </w:p>
        </w:tc>
      </w:tr>
      <w:tr w:rsidR="00A14657" w:rsidRPr="0081328B" w14:paraId="4135A588"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FE736"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Registered Address</w:t>
            </w:r>
          </w:p>
        </w:tc>
        <w:tc>
          <w:tcPr>
            <w:tcW w:w="5783" w:type="dxa"/>
            <w:tcBorders>
              <w:top w:val="single" w:sz="4" w:space="0" w:color="000000"/>
              <w:left w:val="nil"/>
              <w:bottom w:val="single" w:sz="4" w:space="0" w:color="000000"/>
              <w:right w:val="single" w:sz="4" w:space="0" w:color="000000"/>
            </w:tcBorders>
            <w:shd w:val="clear" w:color="auto" w:fill="auto"/>
          </w:tcPr>
          <w:p w14:paraId="0645DCD6" w14:textId="2A52449D" w:rsidR="00A14657" w:rsidRPr="00D1234F" w:rsidRDefault="00D1234F" w:rsidP="00D1234F">
            <w:pPr>
              <w:spacing w:line="360" w:lineRule="auto"/>
              <w:ind w:right="142"/>
              <w:jc w:val="both"/>
              <w:rPr>
                <w:rFonts w:ascii="Arial" w:eastAsia="Calibri" w:hAnsi="Arial" w:cs="Arial"/>
                <w:sz w:val="22"/>
                <w:szCs w:val="22"/>
              </w:rPr>
            </w:pPr>
            <w:r w:rsidRPr="00D1234F">
              <w:rPr>
                <w:rFonts w:ascii="Arial" w:eastAsia="Calibri" w:hAnsi="Arial" w:cs="Arial"/>
                <w:sz w:val="22"/>
                <w:szCs w:val="22"/>
              </w:rPr>
              <w:t>EN-62, Sector-V, 7th Floor, Salt Lake City, Kolkata, West Bengal, India-700091</w:t>
            </w:r>
          </w:p>
        </w:tc>
      </w:tr>
      <w:tr w:rsidR="00D1234F" w:rsidRPr="0081328B" w14:paraId="0F408D07"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BE6EA" w14:textId="40D8E531" w:rsidR="00D1234F" w:rsidRPr="0081328B" w:rsidRDefault="00D1234F" w:rsidP="009F7851">
            <w:pPr>
              <w:spacing w:line="360" w:lineRule="auto"/>
              <w:rPr>
                <w:rFonts w:ascii="Arial" w:eastAsia="Calibri" w:hAnsi="Arial" w:cs="Arial"/>
                <w:b/>
                <w:sz w:val="22"/>
                <w:szCs w:val="22"/>
              </w:rPr>
            </w:pPr>
            <w:r w:rsidRPr="00D1234F">
              <w:rPr>
                <w:rFonts w:ascii="Arial" w:eastAsia="Calibri" w:hAnsi="Arial" w:cs="Arial"/>
                <w:b/>
                <w:sz w:val="22"/>
                <w:szCs w:val="22"/>
              </w:rPr>
              <w:t xml:space="preserve">Address at which the </w:t>
            </w:r>
            <w:r>
              <w:rPr>
                <w:rFonts w:ascii="Arial" w:eastAsia="Calibri" w:hAnsi="Arial" w:cs="Arial"/>
                <w:b/>
                <w:sz w:val="22"/>
                <w:szCs w:val="22"/>
              </w:rPr>
              <w:t>B</w:t>
            </w:r>
            <w:r w:rsidRPr="00D1234F">
              <w:rPr>
                <w:rFonts w:ascii="Arial" w:eastAsia="Calibri" w:hAnsi="Arial" w:cs="Arial"/>
                <w:b/>
                <w:sz w:val="22"/>
                <w:szCs w:val="22"/>
              </w:rPr>
              <w:t xml:space="preserve">ooks of </w:t>
            </w:r>
            <w:r>
              <w:rPr>
                <w:rFonts w:ascii="Arial" w:eastAsia="Calibri" w:hAnsi="Arial" w:cs="Arial"/>
                <w:b/>
                <w:sz w:val="22"/>
                <w:szCs w:val="22"/>
              </w:rPr>
              <w:t>A</w:t>
            </w:r>
            <w:r w:rsidRPr="00D1234F">
              <w:rPr>
                <w:rFonts w:ascii="Arial" w:eastAsia="Calibri" w:hAnsi="Arial" w:cs="Arial"/>
                <w:b/>
                <w:sz w:val="22"/>
                <w:szCs w:val="22"/>
              </w:rPr>
              <w:t xml:space="preserve">ccount are to be </w:t>
            </w:r>
            <w:r>
              <w:rPr>
                <w:rFonts w:ascii="Arial" w:eastAsia="Calibri" w:hAnsi="Arial" w:cs="Arial"/>
                <w:b/>
                <w:sz w:val="22"/>
                <w:szCs w:val="22"/>
              </w:rPr>
              <w:t>M</w:t>
            </w:r>
            <w:r w:rsidRPr="00D1234F">
              <w:rPr>
                <w:rFonts w:ascii="Arial" w:eastAsia="Calibri" w:hAnsi="Arial" w:cs="Arial"/>
                <w:b/>
                <w:sz w:val="22"/>
                <w:szCs w:val="22"/>
              </w:rPr>
              <w:t>aintained</w:t>
            </w:r>
          </w:p>
        </w:tc>
        <w:tc>
          <w:tcPr>
            <w:tcW w:w="5783" w:type="dxa"/>
            <w:tcBorders>
              <w:top w:val="single" w:sz="4" w:space="0" w:color="000000"/>
              <w:left w:val="nil"/>
              <w:bottom w:val="single" w:sz="4" w:space="0" w:color="000000"/>
              <w:right w:val="single" w:sz="4" w:space="0" w:color="000000"/>
            </w:tcBorders>
            <w:shd w:val="clear" w:color="auto" w:fill="auto"/>
            <w:vAlign w:val="center"/>
          </w:tcPr>
          <w:p w14:paraId="6FD66729" w14:textId="130790C9" w:rsidR="00D1234F" w:rsidRPr="00D1234F" w:rsidRDefault="00D1234F" w:rsidP="00D1234F">
            <w:pPr>
              <w:spacing w:line="360" w:lineRule="auto"/>
              <w:ind w:right="142"/>
              <w:jc w:val="both"/>
              <w:rPr>
                <w:rFonts w:ascii="Arial" w:eastAsia="Calibri" w:hAnsi="Arial" w:cs="Arial"/>
                <w:sz w:val="22"/>
                <w:szCs w:val="22"/>
              </w:rPr>
            </w:pPr>
            <w:r w:rsidRPr="00D1234F">
              <w:rPr>
                <w:rFonts w:ascii="Arial" w:eastAsia="Calibri" w:hAnsi="Arial" w:cs="Arial"/>
                <w:sz w:val="22"/>
                <w:szCs w:val="22"/>
              </w:rPr>
              <w:t>Cuttack-Puri Road, Infront of Budheswari Temple, Bhubaneswar, Orissa, India-751006</w:t>
            </w:r>
          </w:p>
        </w:tc>
      </w:tr>
      <w:tr w:rsidR="00A14657" w:rsidRPr="0081328B" w14:paraId="3D549210"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1C1731"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Authorized Capital</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4AB282E6" w14:textId="4F845B79"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 xml:space="preserve">INR </w:t>
            </w:r>
            <w:r w:rsidR="00D1234F" w:rsidRPr="00D1234F">
              <w:rPr>
                <w:rFonts w:ascii="Arial" w:eastAsia="Calibri" w:hAnsi="Arial" w:cs="Arial"/>
                <w:sz w:val="22"/>
                <w:szCs w:val="22"/>
              </w:rPr>
              <w:t>10</w:t>
            </w:r>
            <w:r w:rsidRPr="00D1234F">
              <w:rPr>
                <w:rFonts w:ascii="Arial" w:eastAsia="Calibri" w:hAnsi="Arial" w:cs="Arial"/>
                <w:sz w:val="22"/>
                <w:szCs w:val="22"/>
              </w:rPr>
              <w:t>,00,00,000</w:t>
            </w:r>
          </w:p>
        </w:tc>
      </w:tr>
      <w:tr w:rsidR="00A14657" w:rsidRPr="0081328B" w14:paraId="5B81BEC4"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7447DA" w14:textId="77777777" w:rsidR="00A14657" w:rsidRPr="0081328B" w:rsidRDefault="00A14657" w:rsidP="009F7851">
            <w:pPr>
              <w:spacing w:line="360" w:lineRule="auto"/>
              <w:rPr>
                <w:rFonts w:ascii="Arial" w:eastAsia="Calibri" w:hAnsi="Arial" w:cs="Arial"/>
                <w:b/>
                <w:sz w:val="22"/>
                <w:szCs w:val="22"/>
              </w:rPr>
            </w:pPr>
            <w:r w:rsidRPr="0081328B">
              <w:rPr>
                <w:rFonts w:ascii="Arial" w:eastAsia="Calibri" w:hAnsi="Arial" w:cs="Arial"/>
                <w:b/>
                <w:sz w:val="22"/>
                <w:szCs w:val="22"/>
              </w:rPr>
              <w:t xml:space="preserve">Paid up Capital </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37F56072" w14:textId="58393DBA"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 xml:space="preserve">INR </w:t>
            </w:r>
            <w:r w:rsidR="00D1234F" w:rsidRPr="00D1234F">
              <w:rPr>
                <w:rFonts w:ascii="Arial" w:eastAsia="Calibri" w:hAnsi="Arial" w:cs="Arial"/>
                <w:sz w:val="22"/>
                <w:szCs w:val="22"/>
              </w:rPr>
              <w:t>9</w:t>
            </w:r>
            <w:r w:rsidRPr="00D1234F">
              <w:rPr>
                <w:rFonts w:ascii="Arial" w:eastAsia="Calibri" w:hAnsi="Arial" w:cs="Arial"/>
                <w:sz w:val="22"/>
                <w:szCs w:val="22"/>
              </w:rPr>
              <w:t>,</w:t>
            </w:r>
            <w:r w:rsidR="00D1234F" w:rsidRPr="00D1234F">
              <w:rPr>
                <w:rFonts w:ascii="Arial" w:eastAsia="Calibri" w:hAnsi="Arial" w:cs="Arial"/>
                <w:sz w:val="22"/>
                <w:szCs w:val="22"/>
              </w:rPr>
              <w:t>54</w:t>
            </w:r>
            <w:r w:rsidRPr="00D1234F">
              <w:rPr>
                <w:rFonts w:ascii="Arial" w:eastAsia="Calibri" w:hAnsi="Arial" w:cs="Arial"/>
                <w:sz w:val="22"/>
                <w:szCs w:val="22"/>
              </w:rPr>
              <w:t>,</w:t>
            </w:r>
            <w:r w:rsidR="00D1234F" w:rsidRPr="00D1234F">
              <w:rPr>
                <w:rFonts w:ascii="Arial" w:eastAsia="Calibri" w:hAnsi="Arial" w:cs="Arial"/>
                <w:sz w:val="22"/>
                <w:szCs w:val="22"/>
              </w:rPr>
              <w:t>35</w:t>
            </w:r>
            <w:r w:rsidRPr="00D1234F">
              <w:rPr>
                <w:rFonts w:ascii="Arial" w:eastAsia="Calibri" w:hAnsi="Arial" w:cs="Arial"/>
                <w:sz w:val="22"/>
                <w:szCs w:val="22"/>
              </w:rPr>
              <w:t>,</w:t>
            </w:r>
            <w:r w:rsidR="00D1234F" w:rsidRPr="00D1234F">
              <w:rPr>
                <w:rFonts w:ascii="Arial" w:eastAsia="Calibri" w:hAnsi="Arial" w:cs="Arial"/>
                <w:sz w:val="22"/>
                <w:szCs w:val="22"/>
              </w:rPr>
              <w:t>6</w:t>
            </w:r>
            <w:r w:rsidRPr="00D1234F">
              <w:rPr>
                <w:rFonts w:ascii="Arial" w:eastAsia="Calibri" w:hAnsi="Arial" w:cs="Arial"/>
                <w:sz w:val="22"/>
                <w:szCs w:val="22"/>
              </w:rPr>
              <w:t>00</w:t>
            </w:r>
          </w:p>
        </w:tc>
      </w:tr>
      <w:tr w:rsidR="00A14657" w:rsidRPr="0081328B" w14:paraId="129F2344"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B805EBD" w14:textId="77777777" w:rsidR="00A14657" w:rsidRPr="00F85DAC" w:rsidRDefault="00A14657" w:rsidP="009F7851">
            <w:pPr>
              <w:spacing w:line="360" w:lineRule="auto"/>
              <w:rPr>
                <w:rFonts w:ascii="Arial" w:eastAsia="Calibri" w:hAnsi="Arial" w:cs="Arial"/>
                <w:b/>
                <w:sz w:val="22"/>
                <w:szCs w:val="22"/>
              </w:rPr>
            </w:pPr>
            <w:r w:rsidRPr="00F85DAC">
              <w:rPr>
                <w:rFonts w:ascii="Arial" w:eastAsia="Calibri" w:hAnsi="Arial" w:cs="Arial"/>
                <w:b/>
                <w:sz w:val="22"/>
                <w:szCs w:val="22"/>
              </w:rPr>
              <w:t>Date of last AGM</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26BF43F7" w14:textId="105D108A"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30/09/202</w:t>
            </w:r>
            <w:r w:rsidR="00D1234F" w:rsidRPr="00D1234F">
              <w:rPr>
                <w:rFonts w:ascii="Arial" w:eastAsia="Calibri" w:hAnsi="Arial" w:cs="Arial"/>
                <w:sz w:val="22"/>
                <w:szCs w:val="22"/>
              </w:rPr>
              <w:t>2</w:t>
            </w:r>
          </w:p>
        </w:tc>
      </w:tr>
      <w:tr w:rsidR="00A14657" w:rsidRPr="0081328B" w14:paraId="46D4F3C3"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E189495" w14:textId="77777777" w:rsidR="00A14657" w:rsidRPr="00F85DAC" w:rsidRDefault="00A14657" w:rsidP="009F7851">
            <w:pPr>
              <w:spacing w:line="360" w:lineRule="auto"/>
              <w:rPr>
                <w:rFonts w:ascii="Arial" w:eastAsia="Calibri" w:hAnsi="Arial" w:cs="Arial"/>
                <w:b/>
                <w:sz w:val="22"/>
                <w:szCs w:val="22"/>
              </w:rPr>
            </w:pPr>
            <w:r w:rsidRPr="00F85DAC">
              <w:rPr>
                <w:rFonts w:ascii="Arial" w:eastAsia="Calibri" w:hAnsi="Arial" w:cs="Arial"/>
                <w:b/>
                <w:sz w:val="22"/>
                <w:szCs w:val="22"/>
              </w:rPr>
              <w:t>Date of Balance Sheet</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100910C4" w14:textId="6C4C1426"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31/03/202</w:t>
            </w:r>
            <w:r w:rsidR="00D1234F" w:rsidRPr="00D1234F">
              <w:rPr>
                <w:rFonts w:ascii="Arial" w:eastAsia="Calibri" w:hAnsi="Arial" w:cs="Arial"/>
                <w:sz w:val="22"/>
                <w:szCs w:val="22"/>
              </w:rPr>
              <w:t>2</w:t>
            </w:r>
          </w:p>
        </w:tc>
      </w:tr>
      <w:tr w:rsidR="00A14657" w:rsidRPr="0081328B" w14:paraId="76CF074D" w14:textId="77777777" w:rsidTr="00D1234F">
        <w:trPr>
          <w:trHeight w:val="302"/>
        </w:trPr>
        <w:tc>
          <w:tcPr>
            <w:tcW w:w="357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2986165" w14:textId="77777777" w:rsidR="00A14657" w:rsidRPr="00F85DAC" w:rsidRDefault="00A14657" w:rsidP="009F7851">
            <w:pPr>
              <w:spacing w:line="360" w:lineRule="auto"/>
              <w:rPr>
                <w:rFonts w:ascii="Arial" w:eastAsia="Calibri" w:hAnsi="Arial" w:cs="Arial"/>
                <w:b/>
                <w:sz w:val="22"/>
                <w:szCs w:val="22"/>
              </w:rPr>
            </w:pPr>
            <w:r w:rsidRPr="00F85DAC">
              <w:rPr>
                <w:rFonts w:ascii="Arial" w:eastAsia="Calibri" w:hAnsi="Arial" w:cs="Arial"/>
                <w:b/>
                <w:sz w:val="22"/>
                <w:szCs w:val="22"/>
              </w:rPr>
              <w:t>Company Status</w:t>
            </w:r>
          </w:p>
        </w:tc>
        <w:tc>
          <w:tcPr>
            <w:tcW w:w="5783" w:type="dxa"/>
            <w:tcBorders>
              <w:top w:val="single" w:sz="4" w:space="0" w:color="000000"/>
              <w:left w:val="nil"/>
              <w:bottom w:val="single" w:sz="4" w:space="0" w:color="000000"/>
              <w:right w:val="single" w:sz="4" w:space="0" w:color="000000"/>
            </w:tcBorders>
            <w:shd w:val="clear" w:color="auto" w:fill="auto"/>
            <w:vAlign w:val="bottom"/>
          </w:tcPr>
          <w:p w14:paraId="5ADD4C90" w14:textId="77777777" w:rsidR="00A14657" w:rsidRPr="00D1234F" w:rsidRDefault="00A14657" w:rsidP="009F7851">
            <w:pPr>
              <w:spacing w:line="360" w:lineRule="auto"/>
              <w:ind w:right="-108"/>
              <w:rPr>
                <w:rFonts w:ascii="Arial" w:eastAsia="Calibri" w:hAnsi="Arial" w:cs="Arial"/>
                <w:sz w:val="22"/>
                <w:szCs w:val="22"/>
              </w:rPr>
            </w:pPr>
            <w:r w:rsidRPr="00D1234F">
              <w:rPr>
                <w:rFonts w:ascii="Arial" w:eastAsia="Calibri" w:hAnsi="Arial" w:cs="Arial"/>
                <w:sz w:val="22"/>
                <w:szCs w:val="22"/>
              </w:rPr>
              <w:t>Active</w:t>
            </w:r>
          </w:p>
        </w:tc>
      </w:tr>
    </w:tbl>
    <w:p w14:paraId="7F5810C0" w14:textId="77777777" w:rsidR="00A14657" w:rsidRDefault="00A14657" w:rsidP="00D1234F">
      <w:pPr>
        <w:pStyle w:val="TableParagraph"/>
        <w:spacing w:before="2" w:line="360" w:lineRule="auto"/>
        <w:ind w:right="-425"/>
        <w:jc w:val="right"/>
        <w:rPr>
          <w:i/>
          <w:sz w:val="20"/>
          <w:lang w:eastAsia="en-IN"/>
        </w:rPr>
      </w:pPr>
      <w:bookmarkStart w:id="3" w:name="_heading=h.30j0zll" w:colFirst="0" w:colLast="0"/>
      <w:bookmarkEnd w:id="3"/>
      <w:r w:rsidRPr="001F6FB9">
        <w:rPr>
          <w:b/>
          <w:i/>
          <w:sz w:val="20"/>
          <w:lang w:eastAsia="en-IN"/>
        </w:rPr>
        <w:t>Source</w:t>
      </w:r>
      <w:r w:rsidRPr="001F6FB9">
        <w:rPr>
          <w:i/>
          <w:sz w:val="20"/>
          <w:lang w:eastAsia="en-IN"/>
        </w:rPr>
        <w:t>: Information extracted from MCA website &amp; public domain</w:t>
      </w:r>
    </w:p>
    <w:p w14:paraId="0D2D7062" w14:textId="636AB61B" w:rsidR="00D20721" w:rsidRDefault="00D20721" w:rsidP="00512EB4">
      <w:pPr>
        <w:pStyle w:val="ListParagraph"/>
        <w:spacing w:before="240" w:after="240" w:line="360" w:lineRule="auto"/>
        <w:ind w:left="567" w:right="-425"/>
        <w:jc w:val="both"/>
        <w:rPr>
          <w:rFonts w:ascii="Arial" w:hAnsi="Arial" w:cs="Arial"/>
          <w:sz w:val="22"/>
          <w:szCs w:val="22"/>
          <w:lang w:eastAsia="en-IN"/>
        </w:rPr>
      </w:pPr>
      <w:r>
        <w:rPr>
          <w:rFonts w:ascii="Arial" w:hAnsi="Arial" w:cs="Arial"/>
          <w:sz w:val="22"/>
          <w:szCs w:val="22"/>
          <w:lang w:eastAsia="en-IN"/>
        </w:rPr>
        <w:t xml:space="preserve">The certificate of incorporation of GPIL is shown below: </w:t>
      </w:r>
    </w:p>
    <w:p w14:paraId="6C7EE20B" w14:textId="5AB2C032" w:rsidR="00D20721" w:rsidRDefault="00D20721" w:rsidP="00512EB4">
      <w:pPr>
        <w:pStyle w:val="ListParagraph"/>
        <w:spacing w:before="240" w:after="240" w:line="360" w:lineRule="auto"/>
        <w:ind w:left="567" w:right="-425"/>
        <w:jc w:val="both"/>
        <w:rPr>
          <w:rFonts w:ascii="Arial" w:hAnsi="Arial" w:cs="Arial"/>
          <w:sz w:val="22"/>
          <w:szCs w:val="22"/>
          <w:lang w:eastAsia="en-IN"/>
        </w:rPr>
      </w:pPr>
      <w:r>
        <w:rPr>
          <w:rFonts w:ascii="Arial" w:hAnsi="Arial" w:cs="Arial"/>
          <w:noProof/>
          <w:sz w:val="22"/>
          <w:szCs w:val="16"/>
          <w:lang w:eastAsia="en-IN"/>
        </w:rPr>
        <w:lastRenderedPageBreak/>
        <w:drawing>
          <wp:inline distT="0" distB="0" distL="0" distR="0" wp14:anchorId="16843647" wp14:editId="440D75AD">
            <wp:extent cx="5923915" cy="3962400"/>
            <wp:effectExtent l="19050" t="19050" r="1968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
                      <a:extLst>
                        <a:ext uri="{BEBA8EAE-BF5A-486C-A8C5-ECC9F3942E4B}">
                          <a14:imgProps xmlns:a14="http://schemas.microsoft.com/office/drawing/2010/main">
                            <a14:imgLayer r:embed="rId1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31377" cy="3967391"/>
                    </a:xfrm>
                    <a:prstGeom prst="rect">
                      <a:avLst/>
                    </a:prstGeom>
                    <a:ln>
                      <a:solidFill>
                        <a:schemeClr val="tx1"/>
                      </a:solidFill>
                    </a:ln>
                  </pic:spPr>
                </pic:pic>
              </a:graphicData>
            </a:graphic>
          </wp:inline>
        </w:drawing>
      </w:r>
    </w:p>
    <w:p w14:paraId="724D5F8F" w14:textId="1F4DF7F0" w:rsidR="007B7546" w:rsidRPr="00512EB4" w:rsidRDefault="00766531" w:rsidP="00512EB4">
      <w:pPr>
        <w:pStyle w:val="ListParagraph"/>
        <w:spacing w:before="240" w:after="240" w:line="360" w:lineRule="auto"/>
        <w:ind w:left="567" w:right="-425"/>
        <w:jc w:val="both"/>
        <w:rPr>
          <w:rFonts w:ascii="Arial" w:hAnsi="Arial" w:cs="Arial"/>
          <w:sz w:val="22"/>
          <w:szCs w:val="22"/>
          <w:highlight w:val="yellow"/>
        </w:rPr>
      </w:pPr>
      <w:r w:rsidRPr="00512EB4">
        <w:rPr>
          <w:rFonts w:ascii="Arial" w:hAnsi="Arial" w:cs="Arial"/>
          <w:sz w:val="22"/>
          <w:szCs w:val="22"/>
          <w:lang w:eastAsia="en-IN"/>
        </w:rPr>
        <w:t xml:space="preserve">It is classified as Non-govt Company and is registered at Registrar of Companies, </w:t>
      </w:r>
      <w:r w:rsidR="006A761B" w:rsidRPr="00512EB4">
        <w:rPr>
          <w:rFonts w:ascii="Arial" w:hAnsi="Arial" w:cs="Arial"/>
          <w:sz w:val="22"/>
          <w:szCs w:val="22"/>
          <w:lang w:eastAsia="en-IN"/>
        </w:rPr>
        <w:t>Kolkata</w:t>
      </w:r>
      <w:r w:rsidRPr="00512EB4">
        <w:rPr>
          <w:rFonts w:ascii="Arial" w:hAnsi="Arial" w:cs="Arial"/>
          <w:sz w:val="22"/>
          <w:szCs w:val="22"/>
          <w:lang w:eastAsia="en-IN"/>
        </w:rPr>
        <w:t xml:space="preserve">. </w:t>
      </w:r>
      <w:r w:rsidR="006A761B" w:rsidRPr="00512EB4">
        <w:rPr>
          <w:rFonts w:ascii="Arial" w:hAnsi="Arial" w:cs="Arial"/>
          <w:sz w:val="22"/>
          <w:szCs w:val="22"/>
          <w:lang w:eastAsia="en-IN"/>
        </w:rPr>
        <w:t>T</w:t>
      </w:r>
      <w:r w:rsidRPr="00512EB4">
        <w:rPr>
          <w:rFonts w:ascii="Arial" w:hAnsi="Arial" w:cs="Arial"/>
          <w:sz w:val="22"/>
          <w:szCs w:val="22"/>
          <w:lang w:eastAsia="en-IN"/>
        </w:rPr>
        <w:t xml:space="preserve">he company is having the authorised share capital of INR </w:t>
      </w:r>
      <w:r w:rsidR="006A761B" w:rsidRPr="00512EB4">
        <w:rPr>
          <w:rFonts w:ascii="Arial" w:hAnsi="Arial" w:cs="Arial"/>
          <w:sz w:val="22"/>
          <w:szCs w:val="22"/>
          <w:lang w:eastAsia="en-IN"/>
        </w:rPr>
        <w:t>10</w:t>
      </w:r>
      <w:r w:rsidRPr="00512EB4">
        <w:rPr>
          <w:rFonts w:ascii="Arial" w:hAnsi="Arial" w:cs="Arial"/>
          <w:sz w:val="22"/>
          <w:szCs w:val="22"/>
          <w:lang w:eastAsia="en-IN"/>
        </w:rPr>
        <w:t xml:space="preserve">.00 Crores, and paid-up capital of INR </w:t>
      </w:r>
      <w:r w:rsidR="006A761B" w:rsidRPr="00512EB4">
        <w:rPr>
          <w:rFonts w:ascii="Arial" w:hAnsi="Arial" w:cs="Arial"/>
          <w:sz w:val="22"/>
          <w:szCs w:val="22"/>
          <w:lang w:eastAsia="en-IN"/>
        </w:rPr>
        <w:t>9.54</w:t>
      </w:r>
      <w:r w:rsidRPr="00512EB4">
        <w:rPr>
          <w:rFonts w:ascii="Arial" w:hAnsi="Arial" w:cs="Arial"/>
          <w:sz w:val="22"/>
          <w:szCs w:val="22"/>
          <w:lang w:eastAsia="en-IN"/>
        </w:rPr>
        <w:t xml:space="preserve"> Crores as on 31</w:t>
      </w:r>
      <w:r w:rsidRPr="00512EB4">
        <w:rPr>
          <w:rFonts w:ascii="Arial" w:hAnsi="Arial" w:cs="Arial"/>
          <w:sz w:val="22"/>
          <w:szCs w:val="22"/>
          <w:vertAlign w:val="superscript"/>
          <w:lang w:eastAsia="en-IN"/>
        </w:rPr>
        <w:t>st</w:t>
      </w:r>
      <w:r w:rsidRPr="00512EB4">
        <w:rPr>
          <w:rFonts w:ascii="Arial" w:hAnsi="Arial" w:cs="Arial"/>
          <w:sz w:val="22"/>
          <w:szCs w:val="22"/>
          <w:lang w:eastAsia="en-IN"/>
        </w:rPr>
        <w:t xml:space="preserve"> March 202</w:t>
      </w:r>
      <w:r w:rsidR="006A761B" w:rsidRPr="00512EB4">
        <w:rPr>
          <w:rFonts w:ascii="Arial" w:hAnsi="Arial" w:cs="Arial"/>
          <w:sz w:val="22"/>
          <w:szCs w:val="22"/>
          <w:lang w:eastAsia="en-IN"/>
        </w:rPr>
        <w:t>2</w:t>
      </w:r>
      <w:r w:rsidRPr="00512EB4">
        <w:rPr>
          <w:rFonts w:ascii="Arial" w:hAnsi="Arial" w:cs="Arial"/>
          <w:sz w:val="22"/>
          <w:szCs w:val="22"/>
          <w:lang w:eastAsia="en-IN"/>
        </w:rPr>
        <w:t>.</w:t>
      </w:r>
      <w:r w:rsidR="00512EB4">
        <w:rPr>
          <w:rFonts w:ascii="Arial" w:hAnsi="Arial" w:cs="Arial"/>
          <w:sz w:val="22"/>
          <w:szCs w:val="22"/>
          <w:lang w:eastAsia="en-IN"/>
        </w:rPr>
        <w:t xml:space="preserve"> </w:t>
      </w:r>
      <w:r w:rsidR="00512EB4" w:rsidRPr="00512EB4">
        <w:rPr>
          <w:rFonts w:ascii="Arial" w:hAnsi="Arial" w:cs="Arial"/>
          <w:sz w:val="22"/>
          <w:szCs w:val="22"/>
          <w:lang w:eastAsia="en-IN"/>
        </w:rPr>
        <w:t>Currently, GPIL has three plants, i.e., Khurda (Odisha), Chennai (Tamil Nadu) and Kashipur (Uttarakhand) with a combined installed capacity of 1,50,000 M. Ton. per annum.</w:t>
      </w:r>
    </w:p>
    <w:p w14:paraId="05A6E23F" w14:textId="22BB76FC" w:rsidR="00E13281" w:rsidRPr="00E13281" w:rsidRDefault="00766531" w:rsidP="00E13281">
      <w:pPr>
        <w:pStyle w:val="ListParagraph"/>
        <w:spacing w:after="240" w:line="360" w:lineRule="auto"/>
        <w:ind w:left="567" w:right="-425"/>
        <w:jc w:val="both"/>
        <w:rPr>
          <w:rFonts w:ascii="Arial" w:hAnsi="Arial" w:cs="Arial"/>
          <w:sz w:val="22"/>
          <w:szCs w:val="22"/>
          <w:lang w:eastAsia="en-IN"/>
        </w:rPr>
      </w:pPr>
      <w:r w:rsidRPr="00E13281">
        <w:rPr>
          <w:rFonts w:ascii="Arial" w:hAnsi="Arial" w:cs="Arial"/>
          <w:sz w:val="22"/>
          <w:szCs w:val="22"/>
        </w:rPr>
        <w:t>The</w:t>
      </w:r>
      <w:r w:rsidR="00E13281" w:rsidRPr="00E13281">
        <w:rPr>
          <w:rFonts w:ascii="Arial" w:hAnsi="Arial" w:cs="Arial"/>
          <w:sz w:val="22"/>
          <w:szCs w:val="22"/>
        </w:rPr>
        <w:t xml:space="preserve"> </w:t>
      </w:r>
      <w:r w:rsidRPr="00E13281">
        <w:rPr>
          <w:rFonts w:ascii="Arial" w:hAnsi="Arial" w:cs="Arial"/>
          <w:sz w:val="22"/>
          <w:szCs w:val="22"/>
          <w:lang w:eastAsia="en-IN"/>
        </w:rPr>
        <w:t>Directors of the company hav</w:t>
      </w:r>
      <w:r w:rsidR="00E13281" w:rsidRPr="00E13281">
        <w:rPr>
          <w:rFonts w:ascii="Arial" w:hAnsi="Arial" w:cs="Arial"/>
          <w:sz w:val="22"/>
          <w:szCs w:val="22"/>
          <w:lang w:eastAsia="en-IN"/>
        </w:rPr>
        <w:t>e multiple</w:t>
      </w:r>
      <w:r w:rsidRPr="00E13281">
        <w:rPr>
          <w:rFonts w:ascii="Arial" w:hAnsi="Arial" w:cs="Arial"/>
          <w:sz w:val="22"/>
          <w:szCs w:val="22"/>
          <w:lang w:eastAsia="en-IN"/>
        </w:rPr>
        <w:t xml:space="preserve"> decades of experience in the </w:t>
      </w:r>
      <w:r w:rsidR="00E13281" w:rsidRPr="00E13281">
        <w:rPr>
          <w:rFonts w:ascii="Arial" w:hAnsi="Arial" w:cs="Arial"/>
          <w:sz w:val="22"/>
          <w:szCs w:val="22"/>
          <w:lang w:eastAsia="en-IN"/>
        </w:rPr>
        <w:t>electrical wires and cables manufacturing</w:t>
      </w:r>
      <w:r w:rsidRPr="00E13281">
        <w:rPr>
          <w:rFonts w:ascii="Arial" w:hAnsi="Arial" w:cs="Arial"/>
          <w:sz w:val="22"/>
          <w:szCs w:val="22"/>
          <w:lang w:eastAsia="en-IN"/>
        </w:rPr>
        <w:t xml:space="preserve"> industry. As per the information available in the public domain about them and information provided by the company, they are holding the directorship in several other companies as well such as </w:t>
      </w:r>
      <w:r w:rsidR="00E13281" w:rsidRPr="00E13281">
        <w:rPr>
          <w:rFonts w:ascii="Arial" w:hAnsi="Arial" w:cs="Arial"/>
          <w:sz w:val="22"/>
          <w:szCs w:val="22"/>
          <w:lang w:eastAsia="en-IN"/>
        </w:rPr>
        <w:t xml:space="preserve">Utkal Chamber of Commerce and Industry Ltd, Ideas Activated Private Limited, Testec Power Products Private Limited, etc. </w:t>
      </w:r>
    </w:p>
    <w:p w14:paraId="002EEBE8" w14:textId="1D2A7626" w:rsidR="00766531" w:rsidRDefault="00766531" w:rsidP="00D20721">
      <w:pPr>
        <w:pStyle w:val="ListParagraph"/>
        <w:spacing w:before="240" w:line="360" w:lineRule="auto"/>
        <w:ind w:left="567" w:right="-425"/>
        <w:jc w:val="both"/>
        <w:rPr>
          <w:rFonts w:ascii="Arial" w:hAnsi="Arial" w:cs="Arial"/>
          <w:sz w:val="22"/>
          <w:szCs w:val="22"/>
          <w:lang w:eastAsia="en-IN"/>
        </w:rPr>
      </w:pPr>
      <w:r w:rsidRPr="00FB2C50">
        <w:rPr>
          <w:rFonts w:ascii="Arial" w:hAnsi="Arial" w:cs="Arial"/>
          <w:sz w:val="22"/>
          <w:szCs w:val="22"/>
          <w:lang w:eastAsia="en-IN"/>
        </w:rPr>
        <w:t xml:space="preserve">The company has also received </w:t>
      </w:r>
      <w:r w:rsidR="00FB2C50">
        <w:rPr>
          <w:rFonts w:ascii="Arial" w:hAnsi="Arial" w:cs="Arial"/>
          <w:sz w:val="22"/>
          <w:szCs w:val="22"/>
          <w:lang w:eastAsia="en-IN"/>
        </w:rPr>
        <w:t>various</w:t>
      </w:r>
      <w:r w:rsidRPr="00FB2C50">
        <w:rPr>
          <w:rFonts w:ascii="Arial" w:hAnsi="Arial" w:cs="Arial"/>
          <w:sz w:val="22"/>
          <w:szCs w:val="22"/>
          <w:lang w:eastAsia="en-IN"/>
        </w:rPr>
        <w:t xml:space="preserve"> prestigious and coveted awards - </w:t>
      </w:r>
      <w:r w:rsidR="00FB2C50" w:rsidRPr="00FB2C50">
        <w:rPr>
          <w:rFonts w:ascii="Arial" w:hAnsi="Arial" w:cs="Arial"/>
          <w:sz w:val="22"/>
          <w:szCs w:val="22"/>
          <w:lang w:eastAsia="en-IN"/>
        </w:rPr>
        <w:t xml:space="preserve">Udyog Patra Award” from Institute of Trade &amp; Industrial Development, Awards for “Excellence in Entrepreneurship” by MSME Govt. of India and Govt. of </w:t>
      </w:r>
      <w:r w:rsidR="0096339C">
        <w:rPr>
          <w:rFonts w:ascii="Arial" w:hAnsi="Arial" w:cs="Arial"/>
          <w:sz w:val="22"/>
          <w:szCs w:val="22"/>
          <w:lang w:eastAsia="en-IN"/>
        </w:rPr>
        <w:t>Odisha</w:t>
      </w:r>
      <w:r w:rsidR="00FB2C50" w:rsidRPr="00FB2C50">
        <w:rPr>
          <w:rFonts w:ascii="Arial" w:hAnsi="Arial" w:cs="Arial"/>
          <w:sz w:val="22"/>
          <w:szCs w:val="22"/>
          <w:lang w:eastAsia="en-IN"/>
        </w:rPr>
        <w:t xml:space="preserve"> in EXPO </w:t>
      </w:r>
      <w:r w:rsidR="0096339C">
        <w:rPr>
          <w:rFonts w:ascii="Arial" w:hAnsi="Arial" w:cs="Arial"/>
          <w:sz w:val="22"/>
          <w:szCs w:val="22"/>
          <w:lang w:eastAsia="en-IN"/>
        </w:rPr>
        <w:t>Odisha</w:t>
      </w:r>
      <w:r w:rsidR="00FB2C50" w:rsidRPr="00FB2C50">
        <w:rPr>
          <w:rFonts w:ascii="Arial" w:hAnsi="Arial" w:cs="Arial"/>
          <w:sz w:val="22"/>
          <w:szCs w:val="22"/>
          <w:lang w:eastAsia="en-IN"/>
        </w:rPr>
        <w:t xml:space="preserve"> -2007, Times of India "Leadership Award- 2009” for Business Leader 2009 </w:t>
      </w:r>
      <w:r w:rsidRPr="00FB2C50">
        <w:rPr>
          <w:rFonts w:ascii="Arial" w:hAnsi="Arial" w:cs="Arial"/>
          <w:sz w:val="22"/>
          <w:szCs w:val="22"/>
          <w:lang w:eastAsia="en-IN"/>
        </w:rPr>
        <w:t>and a host of others</w:t>
      </w:r>
      <w:r w:rsidR="00FB2C50" w:rsidRPr="00FB2C50">
        <w:rPr>
          <w:rFonts w:ascii="Arial" w:hAnsi="Arial" w:cs="Arial"/>
          <w:sz w:val="22"/>
          <w:szCs w:val="22"/>
          <w:lang w:eastAsia="en-IN"/>
        </w:rPr>
        <w:t>.</w:t>
      </w:r>
    </w:p>
    <w:p w14:paraId="0103502C" w14:textId="77777777" w:rsidR="00D20721" w:rsidRDefault="00D20721" w:rsidP="00D20721">
      <w:pPr>
        <w:pStyle w:val="ListParagraph"/>
        <w:spacing w:line="360" w:lineRule="auto"/>
        <w:ind w:left="567" w:right="-425"/>
        <w:jc w:val="both"/>
        <w:rPr>
          <w:rFonts w:ascii="Arial" w:hAnsi="Arial" w:cs="Arial"/>
          <w:sz w:val="22"/>
          <w:szCs w:val="22"/>
          <w:lang w:eastAsia="en-IN"/>
        </w:rPr>
      </w:pPr>
    </w:p>
    <w:p w14:paraId="6D2E1B50" w14:textId="450DB34D" w:rsidR="0005284A" w:rsidRPr="003C5944" w:rsidRDefault="008A595E" w:rsidP="00843CB8">
      <w:pPr>
        <w:pStyle w:val="ListParagraph"/>
        <w:numPr>
          <w:ilvl w:val="0"/>
          <w:numId w:val="16"/>
        </w:numPr>
        <w:spacing w:after="240" w:line="360" w:lineRule="auto"/>
        <w:ind w:left="567" w:right="-425" w:hanging="425"/>
        <w:jc w:val="both"/>
        <w:rPr>
          <w:rFonts w:ascii="Arial" w:hAnsi="Arial" w:cs="Arial"/>
          <w:b/>
          <w:sz w:val="22"/>
          <w:szCs w:val="22"/>
          <w:lang w:eastAsia="en-IN"/>
        </w:rPr>
      </w:pPr>
      <w:r w:rsidRPr="003C5944">
        <w:rPr>
          <w:rFonts w:ascii="Arial" w:hAnsi="Arial" w:cs="Arial"/>
          <w:b/>
          <w:sz w:val="22"/>
          <w:szCs w:val="22"/>
          <w:lang w:eastAsia="en-IN"/>
        </w:rPr>
        <w:t>DEBT SNAPSHOT</w:t>
      </w:r>
      <w:r w:rsidR="0005284A" w:rsidRPr="003C5944">
        <w:rPr>
          <w:rFonts w:ascii="Arial" w:hAnsi="Arial" w:cs="Arial"/>
          <w:b/>
          <w:sz w:val="22"/>
          <w:szCs w:val="22"/>
          <w:lang w:eastAsia="en-IN"/>
        </w:rPr>
        <w:t>:</w:t>
      </w:r>
      <w:r w:rsidR="003C5944" w:rsidRPr="003C5944">
        <w:rPr>
          <w:rFonts w:ascii="Arial" w:hAnsi="Arial" w:cs="Arial"/>
          <w:b/>
          <w:sz w:val="22"/>
          <w:szCs w:val="22"/>
          <w:lang w:eastAsia="en-IN"/>
        </w:rPr>
        <w:t xml:space="preserve"> </w:t>
      </w:r>
      <w:r w:rsidR="003C5944" w:rsidRPr="003C5944">
        <w:rPr>
          <w:rFonts w:ascii="Arial" w:hAnsi="Arial" w:cs="Arial"/>
          <w:bCs/>
          <w:sz w:val="22"/>
          <w:szCs w:val="22"/>
          <w:lang w:eastAsia="en-IN"/>
        </w:rPr>
        <w:t>As per the information shared by the company/client, below table shows the Lender-wise and facility wise debt as on 31 March 202</w:t>
      </w:r>
      <w:r w:rsidR="00E87C9D">
        <w:rPr>
          <w:rFonts w:ascii="Arial" w:hAnsi="Arial" w:cs="Arial"/>
          <w:bCs/>
          <w:sz w:val="22"/>
          <w:szCs w:val="22"/>
          <w:lang w:eastAsia="en-IN"/>
        </w:rPr>
        <w:t>4</w:t>
      </w:r>
      <w:r w:rsidR="003C5944" w:rsidRPr="003C5944">
        <w:rPr>
          <w:rFonts w:ascii="Arial" w:hAnsi="Arial" w:cs="Arial"/>
          <w:bCs/>
          <w:sz w:val="22"/>
          <w:szCs w:val="22"/>
          <w:lang w:eastAsia="en-IN"/>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7"/>
        <w:gridCol w:w="1346"/>
        <w:gridCol w:w="871"/>
        <w:gridCol w:w="830"/>
        <w:gridCol w:w="992"/>
        <w:gridCol w:w="851"/>
        <w:gridCol w:w="992"/>
        <w:gridCol w:w="992"/>
        <w:gridCol w:w="1134"/>
        <w:gridCol w:w="851"/>
      </w:tblGrid>
      <w:tr w:rsidR="009B6635" w14:paraId="5F8BDCF7" w14:textId="77777777" w:rsidTr="00D20721">
        <w:trPr>
          <w:trHeight w:val="600"/>
        </w:trPr>
        <w:tc>
          <w:tcPr>
            <w:tcW w:w="497" w:type="dxa"/>
            <w:shd w:val="clear" w:color="000000" w:fill="002060"/>
            <w:vAlign w:val="center"/>
            <w:hideMark/>
          </w:tcPr>
          <w:p w14:paraId="0ACB4B86"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lastRenderedPageBreak/>
              <w:t>S. No.</w:t>
            </w:r>
          </w:p>
        </w:tc>
        <w:tc>
          <w:tcPr>
            <w:tcW w:w="1346" w:type="dxa"/>
            <w:shd w:val="clear" w:color="000000" w:fill="002060"/>
            <w:vAlign w:val="center"/>
            <w:hideMark/>
          </w:tcPr>
          <w:p w14:paraId="341D0728" w14:textId="531D4572"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Name of the Bank</w:t>
            </w:r>
          </w:p>
        </w:tc>
        <w:tc>
          <w:tcPr>
            <w:tcW w:w="871" w:type="dxa"/>
            <w:shd w:val="clear" w:color="000000" w:fill="002060"/>
            <w:vAlign w:val="center"/>
            <w:hideMark/>
          </w:tcPr>
          <w:p w14:paraId="58A85B34"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Limits FB</w:t>
            </w:r>
          </w:p>
        </w:tc>
        <w:tc>
          <w:tcPr>
            <w:tcW w:w="830" w:type="dxa"/>
            <w:shd w:val="clear" w:color="000000" w:fill="002060"/>
            <w:vAlign w:val="center"/>
            <w:hideMark/>
          </w:tcPr>
          <w:p w14:paraId="4DBFB348"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Limits</w:t>
            </w:r>
            <w:r>
              <w:rPr>
                <w:rFonts w:ascii="Calibri" w:hAnsi="Calibri" w:cs="Calibri"/>
                <w:b/>
                <w:bCs/>
                <w:color w:val="FFFFFF"/>
                <w:sz w:val="22"/>
                <w:szCs w:val="22"/>
              </w:rPr>
              <w:br/>
              <w:t>NFB</w:t>
            </w:r>
          </w:p>
        </w:tc>
        <w:tc>
          <w:tcPr>
            <w:tcW w:w="992" w:type="dxa"/>
            <w:shd w:val="clear" w:color="000000" w:fill="002060"/>
            <w:vAlign w:val="center"/>
            <w:hideMark/>
          </w:tcPr>
          <w:p w14:paraId="4E4D9F61"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Total Limit</w:t>
            </w:r>
          </w:p>
        </w:tc>
        <w:tc>
          <w:tcPr>
            <w:tcW w:w="851" w:type="dxa"/>
            <w:shd w:val="clear" w:color="000000" w:fill="002060"/>
            <w:vAlign w:val="center"/>
            <w:hideMark/>
          </w:tcPr>
          <w:p w14:paraId="12E83E5B"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FB 0/s</w:t>
            </w:r>
          </w:p>
        </w:tc>
        <w:tc>
          <w:tcPr>
            <w:tcW w:w="992" w:type="dxa"/>
            <w:shd w:val="clear" w:color="000000" w:fill="002060"/>
            <w:vAlign w:val="center"/>
            <w:hideMark/>
          </w:tcPr>
          <w:p w14:paraId="72ACF508"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NFB 0/s</w:t>
            </w:r>
          </w:p>
        </w:tc>
        <w:tc>
          <w:tcPr>
            <w:tcW w:w="992" w:type="dxa"/>
            <w:shd w:val="clear" w:color="000000" w:fill="002060"/>
            <w:vAlign w:val="center"/>
            <w:hideMark/>
          </w:tcPr>
          <w:p w14:paraId="70413B26"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Over-</w:t>
            </w:r>
            <w:r>
              <w:rPr>
                <w:rFonts w:ascii="Calibri" w:hAnsi="Calibri" w:cs="Calibri"/>
                <w:b/>
                <w:bCs/>
                <w:color w:val="FFFFFF"/>
                <w:sz w:val="22"/>
                <w:szCs w:val="22"/>
              </w:rPr>
              <w:br/>
              <w:t>dues</w:t>
            </w:r>
          </w:p>
        </w:tc>
        <w:tc>
          <w:tcPr>
            <w:tcW w:w="1134" w:type="dxa"/>
            <w:shd w:val="clear" w:color="000000" w:fill="002060"/>
            <w:vAlign w:val="center"/>
            <w:hideMark/>
          </w:tcPr>
          <w:p w14:paraId="11871BC4"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Total</w:t>
            </w:r>
            <w:r>
              <w:rPr>
                <w:rFonts w:ascii="Calibri" w:hAnsi="Calibri" w:cs="Calibri"/>
                <w:b/>
                <w:bCs/>
                <w:color w:val="FFFFFF"/>
                <w:sz w:val="22"/>
                <w:szCs w:val="22"/>
              </w:rPr>
              <w:br/>
              <w:t>liability</w:t>
            </w:r>
          </w:p>
        </w:tc>
        <w:tc>
          <w:tcPr>
            <w:tcW w:w="851" w:type="dxa"/>
            <w:shd w:val="clear" w:color="000000" w:fill="002060"/>
            <w:vAlign w:val="center"/>
            <w:hideMark/>
          </w:tcPr>
          <w:p w14:paraId="0740E488" w14:textId="77777777" w:rsidR="009B6635" w:rsidRDefault="009B6635" w:rsidP="009B6635">
            <w:pPr>
              <w:ind w:left="-108" w:right="-33"/>
              <w:jc w:val="center"/>
              <w:rPr>
                <w:rFonts w:ascii="Calibri" w:hAnsi="Calibri" w:cs="Calibri"/>
                <w:b/>
                <w:bCs/>
                <w:color w:val="FFFFFF"/>
                <w:sz w:val="22"/>
                <w:szCs w:val="22"/>
              </w:rPr>
            </w:pPr>
            <w:r>
              <w:rPr>
                <w:rFonts w:ascii="Calibri" w:hAnsi="Calibri" w:cs="Calibri"/>
                <w:b/>
                <w:bCs/>
                <w:color w:val="FFFFFF"/>
                <w:sz w:val="22"/>
                <w:szCs w:val="22"/>
              </w:rPr>
              <w:t>Sharing</w:t>
            </w:r>
            <w:r>
              <w:rPr>
                <w:rFonts w:ascii="Calibri" w:hAnsi="Calibri" w:cs="Calibri"/>
                <w:b/>
                <w:bCs/>
                <w:color w:val="FFFFFF"/>
                <w:sz w:val="22"/>
                <w:szCs w:val="22"/>
              </w:rPr>
              <w:br/>
              <w:t>Pattern</w:t>
            </w:r>
          </w:p>
        </w:tc>
      </w:tr>
      <w:tr w:rsidR="009B6635" w14:paraId="3DF4E092" w14:textId="77777777" w:rsidTr="00D20721">
        <w:trPr>
          <w:trHeight w:val="300"/>
        </w:trPr>
        <w:tc>
          <w:tcPr>
            <w:tcW w:w="497" w:type="dxa"/>
            <w:shd w:val="clear" w:color="auto" w:fill="auto"/>
            <w:vAlign w:val="center"/>
            <w:hideMark/>
          </w:tcPr>
          <w:p w14:paraId="13A8EC57" w14:textId="77777777" w:rsidR="009B6635" w:rsidRDefault="009B6635">
            <w:pPr>
              <w:jc w:val="center"/>
              <w:rPr>
                <w:rFonts w:ascii="Calibri" w:hAnsi="Calibri" w:cs="Calibri"/>
                <w:sz w:val="22"/>
                <w:szCs w:val="22"/>
              </w:rPr>
            </w:pPr>
            <w:r>
              <w:rPr>
                <w:rFonts w:ascii="Calibri" w:hAnsi="Calibri" w:cs="Calibri"/>
                <w:sz w:val="22"/>
                <w:szCs w:val="22"/>
              </w:rPr>
              <w:t>1</w:t>
            </w:r>
          </w:p>
        </w:tc>
        <w:tc>
          <w:tcPr>
            <w:tcW w:w="1346" w:type="dxa"/>
            <w:shd w:val="clear" w:color="auto" w:fill="auto"/>
            <w:vAlign w:val="center"/>
            <w:hideMark/>
          </w:tcPr>
          <w:p w14:paraId="527F7BB4" w14:textId="77777777" w:rsidR="009B6635" w:rsidRDefault="009B6635" w:rsidP="009B6635">
            <w:pPr>
              <w:ind w:left="-35" w:right="-93"/>
              <w:rPr>
                <w:rFonts w:ascii="Calibri" w:hAnsi="Calibri" w:cs="Calibri"/>
                <w:sz w:val="22"/>
                <w:szCs w:val="22"/>
              </w:rPr>
            </w:pPr>
            <w:r>
              <w:rPr>
                <w:rFonts w:ascii="Calibri" w:hAnsi="Calibri" w:cs="Calibri"/>
                <w:sz w:val="22"/>
                <w:szCs w:val="22"/>
              </w:rPr>
              <w:t>Canara Bank</w:t>
            </w:r>
          </w:p>
        </w:tc>
        <w:tc>
          <w:tcPr>
            <w:tcW w:w="871" w:type="dxa"/>
            <w:shd w:val="clear" w:color="auto" w:fill="auto"/>
            <w:vAlign w:val="center"/>
            <w:hideMark/>
          </w:tcPr>
          <w:p w14:paraId="7FB987C5" w14:textId="78EF6DE2" w:rsidR="009B6635" w:rsidRDefault="009B6635" w:rsidP="009B6635">
            <w:pPr>
              <w:ind w:left="-131" w:right="-81"/>
              <w:jc w:val="center"/>
              <w:rPr>
                <w:rFonts w:ascii="Calibri" w:hAnsi="Calibri" w:cs="Calibri"/>
                <w:sz w:val="22"/>
                <w:szCs w:val="22"/>
              </w:rPr>
            </w:pPr>
            <w:r>
              <w:rPr>
                <w:rFonts w:ascii="Calibri" w:hAnsi="Calibri" w:cs="Calibri"/>
                <w:sz w:val="22"/>
                <w:szCs w:val="22"/>
              </w:rPr>
              <w:t>367.50</w:t>
            </w:r>
          </w:p>
        </w:tc>
        <w:tc>
          <w:tcPr>
            <w:tcW w:w="830" w:type="dxa"/>
            <w:shd w:val="clear" w:color="auto" w:fill="auto"/>
            <w:vAlign w:val="center"/>
            <w:hideMark/>
          </w:tcPr>
          <w:p w14:paraId="0B9A998A" w14:textId="790A6E5B" w:rsidR="009B6635" w:rsidRDefault="009B6635" w:rsidP="009B6635">
            <w:pPr>
              <w:ind w:left="-131" w:right="-81"/>
              <w:jc w:val="center"/>
              <w:rPr>
                <w:rFonts w:ascii="Calibri" w:hAnsi="Calibri" w:cs="Calibri"/>
                <w:sz w:val="22"/>
                <w:szCs w:val="22"/>
              </w:rPr>
            </w:pPr>
            <w:r>
              <w:rPr>
                <w:rFonts w:ascii="Calibri" w:hAnsi="Calibri" w:cs="Calibri"/>
                <w:sz w:val="22"/>
                <w:szCs w:val="22"/>
              </w:rPr>
              <w:t>806.28</w:t>
            </w:r>
          </w:p>
        </w:tc>
        <w:tc>
          <w:tcPr>
            <w:tcW w:w="992" w:type="dxa"/>
            <w:shd w:val="clear" w:color="auto" w:fill="auto"/>
            <w:vAlign w:val="center"/>
            <w:hideMark/>
          </w:tcPr>
          <w:p w14:paraId="4500F81B" w14:textId="3448A916" w:rsidR="009B6635" w:rsidRDefault="009B6635" w:rsidP="009B6635">
            <w:pPr>
              <w:ind w:left="-131" w:right="-81"/>
              <w:jc w:val="center"/>
              <w:rPr>
                <w:rFonts w:ascii="Calibri" w:hAnsi="Calibri" w:cs="Calibri"/>
                <w:sz w:val="22"/>
                <w:szCs w:val="22"/>
              </w:rPr>
            </w:pPr>
            <w:r>
              <w:rPr>
                <w:rFonts w:ascii="Calibri" w:hAnsi="Calibri" w:cs="Calibri"/>
                <w:sz w:val="22"/>
                <w:szCs w:val="22"/>
              </w:rPr>
              <w:t>1,173.78</w:t>
            </w:r>
          </w:p>
        </w:tc>
        <w:tc>
          <w:tcPr>
            <w:tcW w:w="851" w:type="dxa"/>
            <w:shd w:val="clear" w:color="auto" w:fill="auto"/>
            <w:vAlign w:val="center"/>
            <w:hideMark/>
          </w:tcPr>
          <w:p w14:paraId="513B0DC2" w14:textId="1FA4702E" w:rsidR="009B6635" w:rsidRDefault="009B6635" w:rsidP="009B6635">
            <w:pPr>
              <w:ind w:left="-131" w:right="-81"/>
              <w:jc w:val="center"/>
              <w:rPr>
                <w:rFonts w:ascii="Calibri" w:hAnsi="Calibri" w:cs="Calibri"/>
                <w:sz w:val="22"/>
                <w:szCs w:val="22"/>
              </w:rPr>
            </w:pPr>
            <w:r>
              <w:rPr>
                <w:rFonts w:ascii="Calibri" w:hAnsi="Calibri" w:cs="Calibri"/>
                <w:sz w:val="22"/>
                <w:szCs w:val="22"/>
              </w:rPr>
              <w:t>1,079.29</w:t>
            </w:r>
          </w:p>
        </w:tc>
        <w:tc>
          <w:tcPr>
            <w:tcW w:w="992" w:type="dxa"/>
            <w:shd w:val="clear" w:color="auto" w:fill="auto"/>
            <w:vAlign w:val="center"/>
            <w:hideMark/>
          </w:tcPr>
          <w:p w14:paraId="618B9F2B" w14:textId="2C346114" w:rsidR="009B6635" w:rsidRDefault="009B6635" w:rsidP="009B6635">
            <w:pPr>
              <w:ind w:left="-131" w:right="-81"/>
              <w:jc w:val="center"/>
              <w:rPr>
                <w:rFonts w:ascii="Calibri" w:hAnsi="Calibri" w:cs="Calibri"/>
                <w:sz w:val="22"/>
                <w:szCs w:val="22"/>
              </w:rPr>
            </w:pPr>
            <w:r>
              <w:rPr>
                <w:rFonts w:ascii="Calibri" w:hAnsi="Calibri" w:cs="Calibri"/>
                <w:sz w:val="22"/>
                <w:szCs w:val="22"/>
              </w:rPr>
              <w:t>31.92</w:t>
            </w:r>
          </w:p>
        </w:tc>
        <w:tc>
          <w:tcPr>
            <w:tcW w:w="992" w:type="dxa"/>
            <w:shd w:val="clear" w:color="auto" w:fill="auto"/>
            <w:vAlign w:val="center"/>
            <w:hideMark/>
          </w:tcPr>
          <w:p w14:paraId="446630B4" w14:textId="0A360D71" w:rsidR="009B6635" w:rsidRDefault="009B6635" w:rsidP="009B6635">
            <w:pPr>
              <w:ind w:left="-131" w:right="-81"/>
              <w:jc w:val="center"/>
              <w:rPr>
                <w:rFonts w:ascii="Calibri" w:hAnsi="Calibri" w:cs="Calibri"/>
                <w:sz w:val="22"/>
                <w:szCs w:val="22"/>
              </w:rPr>
            </w:pPr>
            <w:r>
              <w:rPr>
                <w:rFonts w:ascii="Calibri" w:hAnsi="Calibri" w:cs="Calibri"/>
                <w:sz w:val="22"/>
                <w:szCs w:val="22"/>
              </w:rPr>
              <w:t>1,079.29</w:t>
            </w:r>
          </w:p>
        </w:tc>
        <w:tc>
          <w:tcPr>
            <w:tcW w:w="1134" w:type="dxa"/>
            <w:shd w:val="clear" w:color="auto" w:fill="auto"/>
            <w:vAlign w:val="center"/>
            <w:hideMark/>
          </w:tcPr>
          <w:p w14:paraId="1F673B70" w14:textId="7D35F677" w:rsidR="009B6635" w:rsidRDefault="009B6635" w:rsidP="009B6635">
            <w:pPr>
              <w:ind w:left="-131" w:right="-81"/>
              <w:jc w:val="center"/>
              <w:rPr>
                <w:rFonts w:ascii="Calibri" w:hAnsi="Calibri" w:cs="Calibri"/>
                <w:sz w:val="22"/>
                <w:szCs w:val="22"/>
              </w:rPr>
            </w:pPr>
            <w:r>
              <w:rPr>
                <w:rFonts w:ascii="Calibri" w:hAnsi="Calibri" w:cs="Calibri"/>
                <w:sz w:val="22"/>
                <w:szCs w:val="22"/>
              </w:rPr>
              <w:t>1,170.24</w:t>
            </w:r>
          </w:p>
        </w:tc>
        <w:tc>
          <w:tcPr>
            <w:tcW w:w="851" w:type="dxa"/>
            <w:shd w:val="clear" w:color="auto" w:fill="auto"/>
            <w:vAlign w:val="center"/>
            <w:hideMark/>
          </w:tcPr>
          <w:p w14:paraId="56600D8E"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32.87%</w:t>
            </w:r>
          </w:p>
        </w:tc>
      </w:tr>
      <w:tr w:rsidR="009B6635" w14:paraId="7AD96E1E" w14:textId="77777777" w:rsidTr="00D20721">
        <w:trPr>
          <w:trHeight w:val="300"/>
        </w:trPr>
        <w:tc>
          <w:tcPr>
            <w:tcW w:w="497" w:type="dxa"/>
            <w:shd w:val="clear" w:color="auto" w:fill="auto"/>
            <w:vAlign w:val="center"/>
            <w:hideMark/>
          </w:tcPr>
          <w:p w14:paraId="76580EA9" w14:textId="77777777" w:rsidR="009B6635" w:rsidRDefault="009B6635">
            <w:pPr>
              <w:jc w:val="center"/>
              <w:rPr>
                <w:rFonts w:ascii="Calibri" w:hAnsi="Calibri" w:cs="Calibri"/>
                <w:sz w:val="22"/>
                <w:szCs w:val="22"/>
              </w:rPr>
            </w:pPr>
            <w:r>
              <w:rPr>
                <w:rFonts w:ascii="Calibri" w:hAnsi="Calibri" w:cs="Calibri"/>
                <w:sz w:val="22"/>
                <w:szCs w:val="22"/>
              </w:rPr>
              <w:t>2</w:t>
            </w:r>
          </w:p>
        </w:tc>
        <w:tc>
          <w:tcPr>
            <w:tcW w:w="1346" w:type="dxa"/>
            <w:shd w:val="clear" w:color="auto" w:fill="auto"/>
            <w:vAlign w:val="center"/>
            <w:hideMark/>
          </w:tcPr>
          <w:p w14:paraId="2B37707E" w14:textId="77777777" w:rsidR="009B6635" w:rsidRDefault="009B6635" w:rsidP="009B6635">
            <w:pPr>
              <w:ind w:left="-35" w:right="-93"/>
              <w:rPr>
                <w:rFonts w:ascii="Calibri" w:hAnsi="Calibri" w:cs="Calibri"/>
                <w:sz w:val="22"/>
                <w:szCs w:val="22"/>
              </w:rPr>
            </w:pPr>
            <w:r>
              <w:rPr>
                <w:rFonts w:ascii="Calibri" w:hAnsi="Calibri" w:cs="Calibri"/>
                <w:sz w:val="22"/>
                <w:szCs w:val="22"/>
              </w:rPr>
              <w:t>Indian Bank</w:t>
            </w:r>
          </w:p>
        </w:tc>
        <w:tc>
          <w:tcPr>
            <w:tcW w:w="871" w:type="dxa"/>
            <w:shd w:val="clear" w:color="auto" w:fill="auto"/>
            <w:vAlign w:val="center"/>
            <w:hideMark/>
          </w:tcPr>
          <w:p w14:paraId="08E3586F" w14:textId="3935B7B6" w:rsidR="009B6635" w:rsidRDefault="009B6635" w:rsidP="009B6635">
            <w:pPr>
              <w:ind w:left="-131" w:right="-81"/>
              <w:jc w:val="center"/>
              <w:rPr>
                <w:rFonts w:ascii="Calibri" w:hAnsi="Calibri" w:cs="Calibri"/>
                <w:sz w:val="22"/>
                <w:szCs w:val="22"/>
              </w:rPr>
            </w:pPr>
            <w:r>
              <w:rPr>
                <w:rFonts w:ascii="Calibri" w:hAnsi="Calibri" w:cs="Calibri"/>
                <w:sz w:val="22"/>
                <w:szCs w:val="22"/>
              </w:rPr>
              <w:t>210.00</w:t>
            </w:r>
          </w:p>
        </w:tc>
        <w:tc>
          <w:tcPr>
            <w:tcW w:w="830" w:type="dxa"/>
            <w:shd w:val="clear" w:color="auto" w:fill="auto"/>
            <w:vAlign w:val="center"/>
            <w:hideMark/>
          </w:tcPr>
          <w:p w14:paraId="14C458D1" w14:textId="061183EF" w:rsidR="009B6635" w:rsidRDefault="009B6635" w:rsidP="009B6635">
            <w:pPr>
              <w:ind w:left="-131" w:right="-81"/>
              <w:jc w:val="center"/>
              <w:rPr>
                <w:rFonts w:ascii="Calibri" w:hAnsi="Calibri" w:cs="Calibri"/>
                <w:sz w:val="22"/>
                <w:szCs w:val="22"/>
              </w:rPr>
            </w:pPr>
            <w:r>
              <w:rPr>
                <w:rFonts w:ascii="Calibri" w:hAnsi="Calibri" w:cs="Calibri"/>
                <w:sz w:val="22"/>
                <w:szCs w:val="22"/>
              </w:rPr>
              <w:t>362.30</w:t>
            </w:r>
          </w:p>
        </w:tc>
        <w:tc>
          <w:tcPr>
            <w:tcW w:w="992" w:type="dxa"/>
            <w:shd w:val="clear" w:color="auto" w:fill="auto"/>
            <w:vAlign w:val="center"/>
            <w:hideMark/>
          </w:tcPr>
          <w:p w14:paraId="4B901022" w14:textId="1F3FB9B5" w:rsidR="009B6635" w:rsidRDefault="009B6635" w:rsidP="009B6635">
            <w:pPr>
              <w:ind w:left="-131" w:right="-81"/>
              <w:jc w:val="center"/>
              <w:rPr>
                <w:rFonts w:ascii="Calibri" w:hAnsi="Calibri" w:cs="Calibri"/>
                <w:sz w:val="22"/>
                <w:szCs w:val="22"/>
              </w:rPr>
            </w:pPr>
            <w:r>
              <w:rPr>
                <w:rFonts w:ascii="Calibri" w:hAnsi="Calibri" w:cs="Calibri"/>
                <w:sz w:val="22"/>
                <w:szCs w:val="22"/>
              </w:rPr>
              <w:t>572.30</w:t>
            </w:r>
          </w:p>
        </w:tc>
        <w:tc>
          <w:tcPr>
            <w:tcW w:w="851" w:type="dxa"/>
            <w:shd w:val="clear" w:color="auto" w:fill="auto"/>
            <w:vAlign w:val="center"/>
            <w:hideMark/>
          </w:tcPr>
          <w:p w14:paraId="70C7C9C1" w14:textId="7D00F6AA" w:rsidR="009B6635" w:rsidRDefault="009B6635" w:rsidP="009B6635">
            <w:pPr>
              <w:ind w:left="-131" w:right="-81"/>
              <w:jc w:val="center"/>
              <w:rPr>
                <w:rFonts w:ascii="Calibri" w:hAnsi="Calibri" w:cs="Calibri"/>
                <w:sz w:val="22"/>
                <w:szCs w:val="22"/>
              </w:rPr>
            </w:pPr>
            <w:r>
              <w:rPr>
                <w:rFonts w:ascii="Calibri" w:hAnsi="Calibri" w:cs="Calibri"/>
                <w:sz w:val="22"/>
                <w:szCs w:val="22"/>
              </w:rPr>
              <w:t>569.90</w:t>
            </w:r>
          </w:p>
        </w:tc>
        <w:tc>
          <w:tcPr>
            <w:tcW w:w="992" w:type="dxa"/>
            <w:shd w:val="clear" w:color="auto" w:fill="auto"/>
            <w:vAlign w:val="center"/>
            <w:hideMark/>
          </w:tcPr>
          <w:p w14:paraId="3B93F669" w14:textId="113F0430" w:rsidR="009B6635" w:rsidRDefault="009B6635" w:rsidP="009B6635">
            <w:pPr>
              <w:ind w:left="-131" w:right="-81"/>
              <w:jc w:val="center"/>
              <w:rPr>
                <w:rFonts w:ascii="Calibri" w:hAnsi="Calibri" w:cs="Calibri"/>
                <w:sz w:val="22"/>
                <w:szCs w:val="22"/>
              </w:rPr>
            </w:pPr>
            <w:r>
              <w:rPr>
                <w:rFonts w:ascii="Calibri" w:hAnsi="Calibri" w:cs="Calibri"/>
                <w:sz w:val="22"/>
                <w:szCs w:val="22"/>
              </w:rPr>
              <w:t>12.57</w:t>
            </w:r>
          </w:p>
        </w:tc>
        <w:tc>
          <w:tcPr>
            <w:tcW w:w="992" w:type="dxa"/>
            <w:shd w:val="clear" w:color="auto" w:fill="auto"/>
            <w:vAlign w:val="center"/>
            <w:hideMark/>
          </w:tcPr>
          <w:p w14:paraId="3660F961" w14:textId="715C7E6D" w:rsidR="009B6635" w:rsidRDefault="009B6635" w:rsidP="009B6635">
            <w:pPr>
              <w:ind w:left="-131" w:right="-81"/>
              <w:jc w:val="center"/>
              <w:rPr>
                <w:rFonts w:ascii="Calibri" w:hAnsi="Calibri" w:cs="Calibri"/>
                <w:sz w:val="22"/>
                <w:szCs w:val="22"/>
              </w:rPr>
            </w:pPr>
            <w:r>
              <w:rPr>
                <w:rFonts w:ascii="Calibri" w:hAnsi="Calibri" w:cs="Calibri"/>
                <w:sz w:val="22"/>
                <w:szCs w:val="22"/>
              </w:rPr>
              <w:t>569.90</w:t>
            </w:r>
          </w:p>
        </w:tc>
        <w:tc>
          <w:tcPr>
            <w:tcW w:w="1134" w:type="dxa"/>
            <w:shd w:val="clear" w:color="auto" w:fill="auto"/>
            <w:vAlign w:val="center"/>
            <w:hideMark/>
          </w:tcPr>
          <w:p w14:paraId="414BD2E8" w14:textId="1CAEB24B" w:rsidR="009B6635" w:rsidRDefault="009B6635" w:rsidP="009B6635">
            <w:pPr>
              <w:ind w:left="-131" w:right="-81"/>
              <w:jc w:val="center"/>
              <w:rPr>
                <w:rFonts w:ascii="Calibri" w:hAnsi="Calibri" w:cs="Calibri"/>
                <w:sz w:val="22"/>
                <w:szCs w:val="22"/>
              </w:rPr>
            </w:pPr>
            <w:r>
              <w:rPr>
                <w:rFonts w:ascii="Calibri" w:hAnsi="Calibri" w:cs="Calibri"/>
                <w:sz w:val="22"/>
                <w:szCs w:val="22"/>
              </w:rPr>
              <w:t>582.47</w:t>
            </w:r>
          </w:p>
        </w:tc>
        <w:tc>
          <w:tcPr>
            <w:tcW w:w="851" w:type="dxa"/>
            <w:shd w:val="clear" w:color="auto" w:fill="auto"/>
            <w:vAlign w:val="center"/>
            <w:hideMark/>
          </w:tcPr>
          <w:p w14:paraId="14E6F1DD"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16.03%</w:t>
            </w:r>
          </w:p>
        </w:tc>
      </w:tr>
      <w:tr w:rsidR="009B6635" w14:paraId="67AD5871" w14:textId="77777777" w:rsidTr="00D20721">
        <w:trPr>
          <w:trHeight w:val="300"/>
        </w:trPr>
        <w:tc>
          <w:tcPr>
            <w:tcW w:w="497" w:type="dxa"/>
            <w:shd w:val="clear" w:color="auto" w:fill="auto"/>
            <w:vAlign w:val="center"/>
            <w:hideMark/>
          </w:tcPr>
          <w:p w14:paraId="02627601" w14:textId="77777777" w:rsidR="009B6635" w:rsidRDefault="009B6635">
            <w:pPr>
              <w:jc w:val="center"/>
              <w:rPr>
                <w:rFonts w:ascii="Calibri" w:hAnsi="Calibri" w:cs="Calibri"/>
                <w:sz w:val="22"/>
                <w:szCs w:val="22"/>
              </w:rPr>
            </w:pPr>
            <w:r>
              <w:rPr>
                <w:rFonts w:ascii="Calibri" w:hAnsi="Calibri" w:cs="Calibri"/>
                <w:sz w:val="22"/>
                <w:szCs w:val="22"/>
              </w:rPr>
              <w:t>3</w:t>
            </w:r>
          </w:p>
        </w:tc>
        <w:tc>
          <w:tcPr>
            <w:tcW w:w="1346" w:type="dxa"/>
            <w:shd w:val="clear" w:color="auto" w:fill="auto"/>
            <w:vAlign w:val="center"/>
            <w:hideMark/>
          </w:tcPr>
          <w:p w14:paraId="1655B6A5" w14:textId="77777777" w:rsidR="009B6635" w:rsidRDefault="009B6635" w:rsidP="009B6635">
            <w:pPr>
              <w:ind w:left="-35" w:right="-93"/>
              <w:rPr>
                <w:rFonts w:ascii="Calibri" w:hAnsi="Calibri" w:cs="Calibri"/>
                <w:sz w:val="22"/>
                <w:szCs w:val="22"/>
              </w:rPr>
            </w:pPr>
            <w:r>
              <w:rPr>
                <w:rFonts w:ascii="Calibri" w:hAnsi="Calibri" w:cs="Calibri"/>
                <w:sz w:val="22"/>
                <w:szCs w:val="22"/>
              </w:rPr>
              <w:t>UCO Bank</w:t>
            </w:r>
          </w:p>
        </w:tc>
        <w:tc>
          <w:tcPr>
            <w:tcW w:w="871" w:type="dxa"/>
            <w:shd w:val="clear" w:color="auto" w:fill="auto"/>
            <w:vAlign w:val="center"/>
            <w:hideMark/>
          </w:tcPr>
          <w:p w14:paraId="714C86D9" w14:textId="4EC0895A" w:rsidR="009B6635" w:rsidRDefault="009B6635" w:rsidP="009B6635">
            <w:pPr>
              <w:ind w:left="-131" w:right="-81"/>
              <w:jc w:val="center"/>
              <w:rPr>
                <w:rFonts w:ascii="Calibri" w:hAnsi="Calibri" w:cs="Calibri"/>
                <w:sz w:val="22"/>
                <w:szCs w:val="22"/>
              </w:rPr>
            </w:pPr>
            <w:r>
              <w:rPr>
                <w:rFonts w:ascii="Calibri" w:hAnsi="Calibri" w:cs="Calibri"/>
                <w:sz w:val="22"/>
                <w:szCs w:val="22"/>
              </w:rPr>
              <w:t>51.79</w:t>
            </w:r>
          </w:p>
        </w:tc>
        <w:tc>
          <w:tcPr>
            <w:tcW w:w="830" w:type="dxa"/>
            <w:shd w:val="clear" w:color="auto" w:fill="auto"/>
            <w:vAlign w:val="center"/>
            <w:hideMark/>
          </w:tcPr>
          <w:p w14:paraId="1FDE1870" w14:textId="0C73F7B5" w:rsidR="009B6635" w:rsidRDefault="009B6635" w:rsidP="009B6635">
            <w:pPr>
              <w:ind w:left="-131" w:right="-81"/>
              <w:jc w:val="center"/>
              <w:rPr>
                <w:rFonts w:ascii="Calibri" w:hAnsi="Calibri" w:cs="Calibri"/>
                <w:sz w:val="22"/>
                <w:szCs w:val="22"/>
              </w:rPr>
            </w:pPr>
            <w:r>
              <w:rPr>
                <w:rFonts w:ascii="Calibri" w:hAnsi="Calibri" w:cs="Calibri"/>
                <w:sz w:val="22"/>
                <w:szCs w:val="22"/>
              </w:rPr>
              <w:t>141.35</w:t>
            </w:r>
          </w:p>
        </w:tc>
        <w:tc>
          <w:tcPr>
            <w:tcW w:w="992" w:type="dxa"/>
            <w:shd w:val="clear" w:color="auto" w:fill="auto"/>
            <w:vAlign w:val="center"/>
            <w:hideMark/>
          </w:tcPr>
          <w:p w14:paraId="265C3FDB" w14:textId="0D58D55A" w:rsidR="009B6635" w:rsidRDefault="009B6635" w:rsidP="009B6635">
            <w:pPr>
              <w:ind w:left="-131" w:right="-81"/>
              <w:jc w:val="center"/>
              <w:rPr>
                <w:rFonts w:ascii="Calibri" w:hAnsi="Calibri" w:cs="Calibri"/>
                <w:sz w:val="22"/>
                <w:szCs w:val="22"/>
              </w:rPr>
            </w:pPr>
            <w:r>
              <w:rPr>
                <w:rFonts w:ascii="Calibri" w:hAnsi="Calibri" w:cs="Calibri"/>
                <w:sz w:val="22"/>
                <w:szCs w:val="22"/>
              </w:rPr>
              <w:t>193.14</w:t>
            </w:r>
          </w:p>
        </w:tc>
        <w:tc>
          <w:tcPr>
            <w:tcW w:w="851" w:type="dxa"/>
            <w:shd w:val="clear" w:color="auto" w:fill="auto"/>
            <w:vAlign w:val="center"/>
            <w:hideMark/>
          </w:tcPr>
          <w:p w14:paraId="3C0A6CC1" w14:textId="546337E0" w:rsidR="009B6635" w:rsidRDefault="009B6635" w:rsidP="009B6635">
            <w:pPr>
              <w:ind w:left="-131" w:right="-81"/>
              <w:jc w:val="center"/>
              <w:rPr>
                <w:rFonts w:ascii="Calibri" w:hAnsi="Calibri" w:cs="Calibri"/>
                <w:sz w:val="22"/>
                <w:szCs w:val="22"/>
              </w:rPr>
            </w:pPr>
            <w:r>
              <w:rPr>
                <w:rFonts w:ascii="Calibri" w:hAnsi="Calibri" w:cs="Calibri"/>
                <w:sz w:val="22"/>
                <w:szCs w:val="22"/>
              </w:rPr>
              <w:t>115.84</w:t>
            </w:r>
          </w:p>
        </w:tc>
        <w:tc>
          <w:tcPr>
            <w:tcW w:w="992" w:type="dxa"/>
            <w:shd w:val="clear" w:color="auto" w:fill="auto"/>
            <w:vAlign w:val="center"/>
            <w:hideMark/>
          </w:tcPr>
          <w:p w14:paraId="76FB0ACA" w14:textId="6BC201B7" w:rsidR="009B6635" w:rsidRDefault="009B6635" w:rsidP="009B6635">
            <w:pPr>
              <w:ind w:left="-131" w:right="-81"/>
              <w:jc w:val="center"/>
              <w:rPr>
                <w:rFonts w:ascii="Calibri" w:hAnsi="Calibri" w:cs="Calibri"/>
                <w:sz w:val="22"/>
                <w:szCs w:val="22"/>
              </w:rPr>
            </w:pPr>
            <w:r>
              <w:rPr>
                <w:rFonts w:ascii="Calibri" w:hAnsi="Calibri" w:cs="Calibri"/>
                <w:sz w:val="22"/>
                <w:szCs w:val="22"/>
              </w:rPr>
              <w:t>52.00</w:t>
            </w:r>
          </w:p>
        </w:tc>
        <w:tc>
          <w:tcPr>
            <w:tcW w:w="992" w:type="dxa"/>
            <w:shd w:val="clear" w:color="auto" w:fill="auto"/>
            <w:vAlign w:val="center"/>
            <w:hideMark/>
          </w:tcPr>
          <w:p w14:paraId="17D9F00E" w14:textId="0CB79E4B" w:rsidR="009B6635" w:rsidRDefault="009B6635" w:rsidP="009B6635">
            <w:pPr>
              <w:ind w:left="-131" w:right="-81"/>
              <w:jc w:val="center"/>
              <w:rPr>
                <w:rFonts w:ascii="Calibri" w:hAnsi="Calibri" w:cs="Calibri"/>
                <w:sz w:val="22"/>
                <w:szCs w:val="22"/>
              </w:rPr>
            </w:pPr>
            <w:r>
              <w:rPr>
                <w:rFonts w:ascii="Calibri" w:hAnsi="Calibri" w:cs="Calibri"/>
                <w:sz w:val="22"/>
                <w:szCs w:val="22"/>
              </w:rPr>
              <w:t>115.84</w:t>
            </w:r>
          </w:p>
        </w:tc>
        <w:tc>
          <w:tcPr>
            <w:tcW w:w="1134" w:type="dxa"/>
            <w:shd w:val="clear" w:color="auto" w:fill="auto"/>
            <w:vAlign w:val="center"/>
            <w:hideMark/>
          </w:tcPr>
          <w:p w14:paraId="1EDB088D" w14:textId="6CFB7802" w:rsidR="009B6635" w:rsidRDefault="009B6635" w:rsidP="009B6635">
            <w:pPr>
              <w:ind w:left="-131" w:right="-81"/>
              <w:jc w:val="center"/>
              <w:rPr>
                <w:rFonts w:ascii="Calibri" w:hAnsi="Calibri" w:cs="Calibri"/>
                <w:sz w:val="22"/>
                <w:szCs w:val="22"/>
              </w:rPr>
            </w:pPr>
            <w:r>
              <w:rPr>
                <w:rFonts w:ascii="Calibri" w:hAnsi="Calibri" w:cs="Calibri"/>
                <w:sz w:val="22"/>
                <w:szCs w:val="22"/>
              </w:rPr>
              <w:t>167.84</w:t>
            </w:r>
          </w:p>
        </w:tc>
        <w:tc>
          <w:tcPr>
            <w:tcW w:w="851" w:type="dxa"/>
            <w:shd w:val="clear" w:color="auto" w:fill="auto"/>
            <w:vAlign w:val="center"/>
            <w:hideMark/>
          </w:tcPr>
          <w:p w14:paraId="53E3DD4B"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5.41%</w:t>
            </w:r>
          </w:p>
        </w:tc>
      </w:tr>
      <w:tr w:rsidR="009B6635" w14:paraId="4957B424" w14:textId="77777777" w:rsidTr="00D20721">
        <w:trPr>
          <w:trHeight w:val="300"/>
        </w:trPr>
        <w:tc>
          <w:tcPr>
            <w:tcW w:w="497" w:type="dxa"/>
            <w:shd w:val="clear" w:color="auto" w:fill="auto"/>
            <w:vAlign w:val="center"/>
            <w:hideMark/>
          </w:tcPr>
          <w:p w14:paraId="0026CADC" w14:textId="77777777" w:rsidR="009B6635" w:rsidRDefault="009B6635">
            <w:pPr>
              <w:jc w:val="center"/>
              <w:rPr>
                <w:rFonts w:ascii="Calibri" w:hAnsi="Calibri" w:cs="Calibri"/>
                <w:sz w:val="22"/>
                <w:szCs w:val="22"/>
              </w:rPr>
            </w:pPr>
            <w:r>
              <w:rPr>
                <w:rFonts w:ascii="Calibri" w:hAnsi="Calibri" w:cs="Calibri"/>
                <w:sz w:val="22"/>
                <w:szCs w:val="22"/>
              </w:rPr>
              <w:t>4</w:t>
            </w:r>
          </w:p>
        </w:tc>
        <w:tc>
          <w:tcPr>
            <w:tcW w:w="1346" w:type="dxa"/>
            <w:shd w:val="clear" w:color="auto" w:fill="auto"/>
            <w:vAlign w:val="center"/>
            <w:hideMark/>
          </w:tcPr>
          <w:p w14:paraId="6B410B4C" w14:textId="77777777" w:rsidR="009B6635" w:rsidRDefault="009B6635" w:rsidP="009B6635">
            <w:pPr>
              <w:ind w:left="-35" w:right="-93"/>
              <w:rPr>
                <w:rFonts w:ascii="Calibri" w:hAnsi="Calibri" w:cs="Calibri"/>
                <w:sz w:val="22"/>
                <w:szCs w:val="22"/>
              </w:rPr>
            </w:pPr>
            <w:r>
              <w:rPr>
                <w:rFonts w:ascii="Calibri" w:hAnsi="Calibri" w:cs="Calibri"/>
                <w:sz w:val="22"/>
                <w:szCs w:val="22"/>
              </w:rPr>
              <w:t>Bank of India</w:t>
            </w:r>
          </w:p>
        </w:tc>
        <w:tc>
          <w:tcPr>
            <w:tcW w:w="871" w:type="dxa"/>
            <w:shd w:val="clear" w:color="auto" w:fill="auto"/>
            <w:vAlign w:val="center"/>
            <w:hideMark/>
          </w:tcPr>
          <w:p w14:paraId="395B575A" w14:textId="26CCAD70" w:rsidR="009B6635" w:rsidRDefault="009B6635" w:rsidP="009B6635">
            <w:pPr>
              <w:ind w:left="-131" w:right="-81"/>
              <w:jc w:val="center"/>
              <w:rPr>
                <w:rFonts w:ascii="Calibri" w:hAnsi="Calibri" w:cs="Calibri"/>
                <w:sz w:val="22"/>
                <w:szCs w:val="22"/>
              </w:rPr>
            </w:pPr>
            <w:r>
              <w:rPr>
                <w:rFonts w:ascii="Calibri" w:hAnsi="Calibri" w:cs="Calibri"/>
                <w:sz w:val="22"/>
                <w:szCs w:val="22"/>
              </w:rPr>
              <w:t>74.43</w:t>
            </w:r>
          </w:p>
        </w:tc>
        <w:tc>
          <w:tcPr>
            <w:tcW w:w="830" w:type="dxa"/>
            <w:shd w:val="clear" w:color="auto" w:fill="auto"/>
            <w:vAlign w:val="center"/>
            <w:hideMark/>
          </w:tcPr>
          <w:p w14:paraId="0032D969" w14:textId="7D304050" w:rsidR="009B6635" w:rsidRDefault="009B6635" w:rsidP="009B6635">
            <w:pPr>
              <w:ind w:left="-131" w:right="-81"/>
              <w:jc w:val="center"/>
              <w:rPr>
                <w:rFonts w:ascii="Calibri" w:hAnsi="Calibri" w:cs="Calibri"/>
                <w:sz w:val="22"/>
                <w:szCs w:val="22"/>
              </w:rPr>
            </w:pPr>
            <w:r>
              <w:rPr>
                <w:rFonts w:ascii="Calibri" w:hAnsi="Calibri" w:cs="Calibri"/>
                <w:sz w:val="22"/>
                <w:szCs w:val="22"/>
              </w:rPr>
              <w:t>162.17</w:t>
            </w:r>
          </w:p>
        </w:tc>
        <w:tc>
          <w:tcPr>
            <w:tcW w:w="992" w:type="dxa"/>
            <w:shd w:val="clear" w:color="auto" w:fill="auto"/>
            <w:vAlign w:val="center"/>
            <w:hideMark/>
          </w:tcPr>
          <w:p w14:paraId="39CB5016" w14:textId="4F577401" w:rsidR="009B6635" w:rsidRDefault="009B6635" w:rsidP="009B6635">
            <w:pPr>
              <w:ind w:left="-131" w:right="-81"/>
              <w:jc w:val="center"/>
              <w:rPr>
                <w:rFonts w:ascii="Calibri" w:hAnsi="Calibri" w:cs="Calibri"/>
                <w:sz w:val="22"/>
                <w:szCs w:val="22"/>
              </w:rPr>
            </w:pPr>
            <w:r>
              <w:rPr>
                <w:rFonts w:ascii="Calibri" w:hAnsi="Calibri" w:cs="Calibri"/>
                <w:sz w:val="22"/>
                <w:szCs w:val="22"/>
              </w:rPr>
              <w:t>236.60</w:t>
            </w:r>
          </w:p>
        </w:tc>
        <w:tc>
          <w:tcPr>
            <w:tcW w:w="851" w:type="dxa"/>
            <w:shd w:val="clear" w:color="auto" w:fill="auto"/>
            <w:vAlign w:val="center"/>
            <w:hideMark/>
          </w:tcPr>
          <w:p w14:paraId="47CC25A6" w14:textId="44F6523E" w:rsidR="009B6635" w:rsidRDefault="009B6635" w:rsidP="009B6635">
            <w:pPr>
              <w:ind w:left="-131" w:right="-81"/>
              <w:jc w:val="center"/>
              <w:rPr>
                <w:rFonts w:ascii="Calibri" w:hAnsi="Calibri" w:cs="Calibri"/>
                <w:sz w:val="22"/>
                <w:szCs w:val="22"/>
              </w:rPr>
            </w:pPr>
            <w:r>
              <w:rPr>
                <w:rFonts w:ascii="Calibri" w:hAnsi="Calibri" w:cs="Calibri"/>
                <w:sz w:val="22"/>
                <w:szCs w:val="22"/>
              </w:rPr>
              <w:t>202.40</w:t>
            </w:r>
          </w:p>
        </w:tc>
        <w:tc>
          <w:tcPr>
            <w:tcW w:w="992" w:type="dxa"/>
            <w:shd w:val="clear" w:color="auto" w:fill="auto"/>
            <w:vAlign w:val="center"/>
            <w:hideMark/>
          </w:tcPr>
          <w:p w14:paraId="7DCD285E" w14:textId="6BA47DFA" w:rsidR="009B6635" w:rsidRDefault="009B6635" w:rsidP="009B6635">
            <w:pPr>
              <w:ind w:left="-131" w:right="-81"/>
              <w:jc w:val="center"/>
              <w:rPr>
                <w:rFonts w:ascii="Calibri" w:hAnsi="Calibri" w:cs="Calibri"/>
                <w:sz w:val="22"/>
                <w:szCs w:val="22"/>
              </w:rPr>
            </w:pPr>
            <w:r>
              <w:rPr>
                <w:rFonts w:ascii="Calibri" w:hAnsi="Calibri" w:cs="Calibri"/>
                <w:sz w:val="22"/>
                <w:szCs w:val="22"/>
              </w:rPr>
              <w:t>24.60</w:t>
            </w:r>
          </w:p>
        </w:tc>
        <w:tc>
          <w:tcPr>
            <w:tcW w:w="992" w:type="dxa"/>
            <w:shd w:val="clear" w:color="auto" w:fill="auto"/>
            <w:vAlign w:val="center"/>
            <w:hideMark/>
          </w:tcPr>
          <w:p w14:paraId="4292A0E6" w14:textId="307C4383" w:rsidR="009B6635" w:rsidRDefault="009B6635" w:rsidP="009B6635">
            <w:pPr>
              <w:ind w:left="-131" w:right="-81"/>
              <w:jc w:val="center"/>
              <w:rPr>
                <w:rFonts w:ascii="Calibri" w:hAnsi="Calibri" w:cs="Calibri"/>
                <w:sz w:val="22"/>
                <w:szCs w:val="22"/>
              </w:rPr>
            </w:pPr>
            <w:r>
              <w:rPr>
                <w:rFonts w:ascii="Calibri" w:hAnsi="Calibri" w:cs="Calibri"/>
                <w:sz w:val="22"/>
                <w:szCs w:val="22"/>
              </w:rPr>
              <w:t>202.40</w:t>
            </w:r>
          </w:p>
        </w:tc>
        <w:tc>
          <w:tcPr>
            <w:tcW w:w="1134" w:type="dxa"/>
            <w:shd w:val="clear" w:color="auto" w:fill="auto"/>
            <w:vAlign w:val="center"/>
            <w:hideMark/>
          </w:tcPr>
          <w:p w14:paraId="0E33700C" w14:textId="13B23D75" w:rsidR="009B6635" w:rsidRDefault="009B6635" w:rsidP="009B6635">
            <w:pPr>
              <w:ind w:left="-131" w:right="-81"/>
              <w:jc w:val="center"/>
              <w:rPr>
                <w:rFonts w:ascii="Calibri" w:hAnsi="Calibri" w:cs="Calibri"/>
                <w:sz w:val="22"/>
                <w:szCs w:val="22"/>
              </w:rPr>
            </w:pPr>
            <w:r>
              <w:rPr>
                <w:rFonts w:ascii="Calibri" w:hAnsi="Calibri" w:cs="Calibri"/>
                <w:sz w:val="22"/>
                <w:szCs w:val="22"/>
              </w:rPr>
              <w:t>227.00</w:t>
            </w:r>
          </w:p>
        </w:tc>
        <w:tc>
          <w:tcPr>
            <w:tcW w:w="851" w:type="dxa"/>
            <w:shd w:val="clear" w:color="auto" w:fill="auto"/>
            <w:vAlign w:val="center"/>
            <w:hideMark/>
          </w:tcPr>
          <w:p w14:paraId="665E43B0"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6.63%</w:t>
            </w:r>
          </w:p>
        </w:tc>
      </w:tr>
      <w:tr w:rsidR="009B6635" w14:paraId="5357DA3B" w14:textId="77777777" w:rsidTr="00D20721">
        <w:trPr>
          <w:trHeight w:val="300"/>
        </w:trPr>
        <w:tc>
          <w:tcPr>
            <w:tcW w:w="497" w:type="dxa"/>
            <w:shd w:val="clear" w:color="auto" w:fill="auto"/>
            <w:vAlign w:val="center"/>
            <w:hideMark/>
          </w:tcPr>
          <w:p w14:paraId="44A6B6EC" w14:textId="77777777" w:rsidR="009B6635" w:rsidRDefault="009B6635">
            <w:pPr>
              <w:jc w:val="center"/>
              <w:rPr>
                <w:rFonts w:ascii="Calibri" w:hAnsi="Calibri" w:cs="Calibri"/>
                <w:sz w:val="22"/>
                <w:szCs w:val="22"/>
              </w:rPr>
            </w:pPr>
            <w:r>
              <w:rPr>
                <w:rFonts w:ascii="Calibri" w:hAnsi="Calibri" w:cs="Calibri"/>
                <w:sz w:val="22"/>
                <w:szCs w:val="22"/>
              </w:rPr>
              <w:t>5</w:t>
            </w:r>
          </w:p>
        </w:tc>
        <w:tc>
          <w:tcPr>
            <w:tcW w:w="1346" w:type="dxa"/>
            <w:shd w:val="clear" w:color="auto" w:fill="auto"/>
            <w:vAlign w:val="center"/>
            <w:hideMark/>
          </w:tcPr>
          <w:p w14:paraId="4AC46083" w14:textId="77777777" w:rsidR="009B6635" w:rsidRDefault="009B6635" w:rsidP="009B6635">
            <w:pPr>
              <w:ind w:left="-35" w:right="-93"/>
              <w:rPr>
                <w:rFonts w:ascii="Calibri" w:hAnsi="Calibri" w:cs="Calibri"/>
                <w:sz w:val="22"/>
                <w:szCs w:val="22"/>
              </w:rPr>
            </w:pPr>
            <w:r>
              <w:rPr>
                <w:rFonts w:ascii="Calibri" w:hAnsi="Calibri" w:cs="Calibri"/>
                <w:sz w:val="22"/>
                <w:szCs w:val="22"/>
              </w:rPr>
              <w:t>HDFC Bank</w:t>
            </w:r>
          </w:p>
        </w:tc>
        <w:tc>
          <w:tcPr>
            <w:tcW w:w="871" w:type="dxa"/>
            <w:shd w:val="clear" w:color="auto" w:fill="auto"/>
            <w:vAlign w:val="center"/>
            <w:hideMark/>
          </w:tcPr>
          <w:p w14:paraId="6AB76731" w14:textId="01E52EA1" w:rsidR="009B6635" w:rsidRDefault="009B6635" w:rsidP="009B6635">
            <w:pPr>
              <w:ind w:left="-131" w:right="-81"/>
              <w:jc w:val="center"/>
              <w:rPr>
                <w:rFonts w:ascii="Calibri" w:hAnsi="Calibri" w:cs="Calibri"/>
                <w:sz w:val="22"/>
                <w:szCs w:val="22"/>
              </w:rPr>
            </w:pPr>
            <w:r>
              <w:rPr>
                <w:rFonts w:ascii="Calibri" w:hAnsi="Calibri" w:cs="Calibri"/>
                <w:sz w:val="22"/>
                <w:szCs w:val="22"/>
              </w:rPr>
              <w:t>81.60</w:t>
            </w:r>
          </w:p>
        </w:tc>
        <w:tc>
          <w:tcPr>
            <w:tcW w:w="830" w:type="dxa"/>
            <w:shd w:val="clear" w:color="auto" w:fill="auto"/>
            <w:vAlign w:val="center"/>
            <w:hideMark/>
          </w:tcPr>
          <w:p w14:paraId="18FEA855" w14:textId="6F6FCA0D" w:rsidR="009B6635" w:rsidRDefault="009B6635" w:rsidP="009B6635">
            <w:pPr>
              <w:ind w:left="-131" w:right="-81"/>
              <w:jc w:val="center"/>
              <w:rPr>
                <w:rFonts w:ascii="Calibri" w:hAnsi="Calibri" w:cs="Calibri"/>
                <w:sz w:val="22"/>
                <w:szCs w:val="22"/>
              </w:rPr>
            </w:pPr>
            <w:r>
              <w:rPr>
                <w:rFonts w:ascii="Calibri" w:hAnsi="Calibri" w:cs="Calibri"/>
                <w:sz w:val="22"/>
                <w:szCs w:val="22"/>
              </w:rPr>
              <w:t>73.80</w:t>
            </w:r>
          </w:p>
        </w:tc>
        <w:tc>
          <w:tcPr>
            <w:tcW w:w="992" w:type="dxa"/>
            <w:shd w:val="clear" w:color="auto" w:fill="auto"/>
            <w:vAlign w:val="center"/>
            <w:hideMark/>
          </w:tcPr>
          <w:p w14:paraId="7C8C7D12" w14:textId="62107542" w:rsidR="009B6635" w:rsidRDefault="009B6635" w:rsidP="009B6635">
            <w:pPr>
              <w:ind w:left="-131" w:right="-81"/>
              <w:jc w:val="center"/>
              <w:rPr>
                <w:rFonts w:ascii="Calibri" w:hAnsi="Calibri" w:cs="Calibri"/>
                <w:sz w:val="22"/>
                <w:szCs w:val="22"/>
              </w:rPr>
            </w:pPr>
            <w:r>
              <w:rPr>
                <w:rFonts w:ascii="Calibri" w:hAnsi="Calibri" w:cs="Calibri"/>
                <w:sz w:val="22"/>
                <w:szCs w:val="22"/>
              </w:rPr>
              <w:t>155.40</w:t>
            </w:r>
          </w:p>
        </w:tc>
        <w:tc>
          <w:tcPr>
            <w:tcW w:w="851" w:type="dxa"/>
            <w:shd w:val="clear" w:color="auto" w:fill="auto"/>
            <w:vAlign w:val="center"/>
            <w:hideMark/>
          </w:tcPr>
          <w:p w14:paraId="34A72495" w14:textId="48360B22" w:rsidR="009B6635" w:rsidRDefault="009B6635" w:rsidP="009B6635">
            <w:pPr>
              <w:ind w:left="-131" w:right="-81"/>
              <w:jc w:val="center"/>
              <w:rPr>
                <w:rFonts w:ascii="Calibri" w:hAnsi="Calibri" w:cs="Calibri"/>
                <w:sz w:val="22"/>
                <w:szCs w:val="22"/>
              </w:rPr>
            </w:pPr>
            <w:r>
              <w:rPr>
                <w:rFonts w:ascii="Calibri" w:hAnsi="Calibri" w:cs="Calibri"/>
                <w:sz w:val="22"/>
                <w:szCs w:val="22"/>
              </w:rPr>
              <w:t>155.08</w:t>
            </w:r>
          </w:p>
        </w:tc>
        <w:tc>
          <w:tcPr>
            <w:tcW w:w="992" w:type="dxa"/>
            <w:shd w:val="clear" w:color="auto" w:fill="auto"/>
            <w:vAlign w:val="center"/>
            <w:hideMark/>
          </w:tcPr>
          <w:p w14:paraId="0B334A83" w14:textId="68AB0F9E" w:rsidR="009B6635" w:rsidRDefault="009B6635" w:rsidP="009B6635">
            <w:pPr>
              <w:ind w:left="-131" w:right="-81"/>
              <w:jc w:val="center"/>
              <w:rPr>
                <w:rFonts w:ascii="Calibri" w:hAnsi="Calibri" w:cs="Calibri"/>
                <w:sz w:val="22"/>
                <w:szCs w:val="22"/>
              </w:rPr>
            </w:pPr>
            <w:r>
              <w:rPr>
                <w:rFonts w:ascii="Calibri" w:hAnsi="Calibri" w:cs="Calibri"/>
                <w:sz w:val="22"/>
                <w:szCs w:val="22"/>
              </w:rPr>
              <w:t>-</w:t>
            </w:r>
          </w:p>
        </w:tc>
        <w:tc>
          <w:tcPr>
            <w:tcW w:w="992" w:type="dxa"/>
            <w:shd w:val="clear" w:color="auto" w:fill="auto"/>
            <w:vAlign w:val="center"/>
            <w:hideMark/>
          </w:tcPr>
          <w:p w14:paraId="49BE4A06" w14:textId="0E78D44F" w:rsidR="009B6635" w:rsidRDefault="009B6635" w:rsidP="009B6635">
            <w:pPr>
              <w:ind w:left="-131" w:right="-81"/>
              <w:jc w:val="center"/>
              <w:rPr>
                <w:rFonts w:ascii="Calibri" w:hAnsi="Calibri" w:cs="Calibri"/>
                <w:sz w:val="22"/>
                <w:szCs w:val="22"/>
              </w:rPr>
            </w:pPr>
            <w:r>
              <w:rPr>
                <w:rFonts w:ascii="Calibri" w:hAnsi="Calibri" w:cs="Calibri"/>
                <w:sz w:val="22"/>
                <w:szCs w:val="22"/>
              </w:rPr>
              <w:t>155.08</w:t>
            </w:r>
          </w:p>
        </w:tc>
        <w:tc>
          <w:tcPr>
            <w:tcW w:w="1134" w:type="dxa"/>
            <w:shd w:val="clear" w:color="auto" w:fill="auto"/>
            <w:vAlign w:val="center"/>
            <w:hideMark/>
          </w:tcPr>
          <w:p w14:paraId="242A9821" w14:textId="53861569" w:rsidR="009B6635" w:rsidRDefault="009B6635" w:rsidP="009B6635">
            <w:pPr>
              <w:ind w:left="-131" w:right="-81"/>
              <w:jc w:val="center"/>
              <w:rPr>
                <w:rFonts w:ascii="Calibri" w:hAnsi="Calibri" w:cs="Calibri"/>
                <w:sz w:val="22"/>
                <w:szCs w:val="22"/>
              </w:rPr>
            </w:pPr>
            <w:r>
              <w:rPr>
                <w:rFonts w:ascii="Calibri" w:hAnsi="Calibri" w:cs="Calibri"/>
                <w:sz w:val="22"/>
                <w:szCs w:val="22"/>
              </w:rPr>
              <w:t>155.08</w:t>
            </w:r>
          </w:p>
        </w:tc>
        <w:tc>
          <w:tcPr>
            <w:tcW w:w="851" w:type="dxa"/>
            <w:shd w:val="clear" w:color="auto" w:fill="auto"/>
            <w:vAlign w:val="center"/>
            <w:hideMark/>
          </w:tcPr>
          <w:p w14:paraId="111AFC90"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4.35%</w:t>
            </w:r>
          </w:p>
        </w:tc>
      </w:tr>
      <w:tr w:rsidR="009B6635" w14:paraId="16A7D826" w14:textId="77777777" w:rsidTr="00D20721">
        <w:trPr>
          <w:trHeight w:val="300"/>
        </w:trPr>
        <w:tc>
          <w:tcPr>
            <w:tcW w:w="497" w:type="dxa"/>
            <w:shd w:val="clear" w:color="auto" w:fill="auto"/>
            <w:vAlign w:val="center"/>
            <w:hideMark/>
          </w:tcPr>
          <w:p w14:paraId="6C5BF2EE" w14:textId="77777777" w:rsidR="009B6635" w:rsidRDefault="009B6635">
            <w:pPr>
              <w:jc w:val="center"/>
              <w:rPr>
                <w:rFonts w:ascii="Calibri" w:hAnsi="Calibri" w:cs="Calibri"/>
                <w:sz w:val="22"/>
                <w:szCs w:val="22"/>
              </w:rPr>
            </w:pPr>
            <w:r>
              <w:rPr>
                <w:rFonts w:ascii="Calibri" w:hAnsi="Calibri" w:cs="Calibri"/>
                <w:sz w:val="22"/>
                <w:szCs w:val="22"/>
              </w:rPr>
              <w:t>6</w:t>
            </w:r>
          </w:p>
        </w:tc>
        <w:tc>
          <w:tcPr>
            <w:tcW w:w="1346" w:type="dxa"/>
            <w:shd w:val="clear" w:color="auto" w:fill="auto"/>
            <w:vAlign w:val="center"/>
            <w:hideMark/>
          </w:tcPr>
          <w:p w14:paraId="1E838B13" w14:textId="77777777" w:rsidR="009B6635" w:rsidRDefault="009B6635" w:rsidP="009B6635">
            <w:pPr>
              <w:ind w:left="-35" w:right="-93"/>
              <w:rPr>
                <w:rFonts w:ascii="Calibri" w:hAnsi="Calibri" w:cs="Calibri"/>
                <w:sz w:val="22"/>
                <w:szCs w:val="22"/>
              </w:rPr>
            </w:pPr>
            <w:r>
              <w:rPr>
                <w:rFonts w:ascii="Calibri" w:hAnsi="Calibri" w:cs="Calibri"/>
                <w:sz w:val="22"/>
                <w:szCs w:val="22"/>
              </w:rPr>
              <w:t>IDBI Bank</w:t>
            </w:r>
          </w:p>
        </w:tc>
        <w:tc>
          <w:tcPr>
            <w:tcW w:w="871" w:type="dxa"/>
            <w:shd w:val="clear" w:color="auto" w:fill="auto"/>
            <w:vAlign w:val="center"/>
            <w:hideMark/>
          </w:tcPr>
          <w:p w14:paraId="377B200F" w14:textId="6E29E259" w:rsidR="009B6635" w:rsidRDefault="009B6635" w:rsidP="009B6635">
            <w:pPr>
              <w:ind w:left="-131" w:right="-81"/>
              <w:jc w:val="center"/>
              <w:rPr>
                <w:rFonts w:ascii="Calibri" w:hAnsi="Calibri" w:cs="Calibri"/>
                <w:sz w:val="22"/>
                <w:szCs w:val="22"/>
              </w:rPr>
            </w:pPr>
            <w:r>
              <w:rPr>
                <w:rFonts w:ascii="Calibri" w:hAnsi="Calibri" w:cs="Calibri"/>
                <w:sz w:val="22"/>
                <w:szCs w:val="22"/>
              </w:rPr>
              <w:t>20.00</w:t>
            </w:r>
          </w:p>
        </w:tc>
        <w:tc>
          <w:tcPr>
            <w:tcW w:w="830" w:type="dxa"/>
            <w:shd w:val="clear" w:color="auto" w:fill="auto"/>
            <w:vAlign w:val="center"/>
            <w:hideMark/>
          </w:tcPr>
          <w:p w14:paraId="0989B638" w14:textId="62A686CC" w:rsidR="009B6635" w:rsidRDefault="009B6635" w:rsidP="009B6635">
            <w:pPr>
              <w:ind w:left="-131" w:right="-81"/>
              <w:jc w:val="center"/>
              <w:rPr>
                <w:rFonts w:ascii="Calibri" w:hAnsi="Calibri" w:cs="Calibri"/>
                <w:sz w:val="22"/>
                <w:szCs w:val="22"/>
              </w:rPr>
            </w:pPr>
            <w:r>
              <w:rPr>
                <w:rFonts w:ascii="Calibri" w:hAnsi="Calibri" w:cs="Calibri"/>
                <w:sz w:val="22"/>
                <w:szCs w:val="22"/>
              </w:rPr>
              <w:t>80.00</w:t>
            </w:r>
          </w:p>
        </w:tc>
        <w:tc>
          <w:tcPr>
            <w:tcW w:w="992" w:type="dxa"/>
            <w:shd w:val="clear" w:color="auto" w:fill="auto"/>
            <w:vAlign w:val="center"/>
            <w:hideMark/>
          </w:tcPr>
          <w:p w14:paraId="032042DC" w14:textId="4DAB583F" w:rsidR="009B6635" w:rsidRDefault="009B6635" w:rsidP="009B6635">
            <w:pPr>
              <w:ind w:left="-131" w:right="-81"/>
              <w:jc w:val="center"/>
              <w:rPr>
                <w:rFonts w:ascii="Calibri" w:hAnsi="Calibri" w:cs="Calibri"/>
                <w:sz w:val="22"/>
                <w:szCs w:val="22"/>
              </w:rPr>
            </w:pPr>
            <w:r>
              <w:rPr>
                <w:rFonts w:ascii="Calibri" w:hAnsi="Calibri" w:cs="Calibri"/>
                <w:sz w:val="22"/>
                <w:szCs w:val="22"/>
              </w:rPr>
              <w:t>100.00</w:t>
            </w:r>
          </w:p>
        </w:tc>
        <w:tc>
          <w:tcPr>
            <w:tcW w:w="851" w:type="dxa"/>
            <w:shd w:val="clear" w:color="auto" w:fill="auto"/>
            <w:vAlign w:val="center"/>
            <w:hideMark/>
          </w:tcPr>
          <w:p w14:paraId="07B1B476" w14:textId="67726C13" w:rsidR="009B6635" w:rsidRDefault="009B6635" w:rsidP="009B6635">
            <w:pPr>
              <w:ind w:left="-131" w:right="-81"/>
              <w:jc w:val="center"/>
              <w:rPr>
                <w:rFonts w:ascii="Calibri" w:hAnsi="Calibri" w:cs="Calibri"/>
                <w:sz w:val="22"/>
                <w:szCs w:val="22"/>
              </w:rPr>
            </w:pPr>
            <w:r>
              <w:rPr>
                <w:rFonts w:ascii="Calibri" w:hAnsi="Calibri" w:cs="Calibri"/>
                <w:sz w:val="22"/>
                <w:szCs w:val="22"/>
              </w:rPr>
              <w:t>90.79</w:t>
            </w:r>
          </w:p>
        </w:tc>
        <w:tc>
          <w:tcPr>
            <w:tcW w:w="992" w:type="dxa"/>
            <w:shd w:val="clear" w:color="auto" w:fill="auto"/>
            <w:vAlign w:val="center"/>
            <w:hideMark/>
          </w:tcPr>
          <w:p w14:paraId="4764D1BC" w14:textId="0B6E5A1A" w:rsidR="009B6635" w:rsidRDefault="009B6635" w:rsidP="009B6635">
            <w:pPr>
              <w:ind w:left="-131" w:right="-81"/>
              <w:jc w:val="center"/>
              <w:rPr>
                <w:rFonts w:ascii="Calibri" w:hAnsi="Calibri" w:cs="Calibri"/>
                <w:sz w:val="22"/>
                <w:szCs w:val="22"/>
              </w:rPr>
            </w:pPr>
            <w:r>
              <w:rPr>
                <w:rFonts w:ascii="Calibri" w:hAnsi="Calibri" w:cs="Calibri"/>
                <w:sz w:val="22"/>
                <w:szCs w:val="22"/>
              </w:rPr>
              <w:t>-</w:t>
            </w:r>
          </w:p>
        </w:tc>
        <w:tc>
          <w:tcPr>
            <w:tcW w:w="992" w:type="dxa"/>
            <w:shd w:val="clear" w:color="auto" w:fill="auto"/>
            <w:vAlign w:val="center"/>
            <w:hideMark/>
          </w:tcPr>
          <w:p w14:paraId="01CEF2FB" w14:textId="01CC4FA8" w:rsidR="009B6635" w:rsidRDefault="009B6635" w:rsidP="009B6635">
            <w:pPr>
              <w:ind w:left="-131" w:right="-81"/>
              <w:jc w:val="center"/>
              <w:rPr>
                <w:rFonts w:ascii="Calibri" w:hAnsi="Calibri" w:cs="Calibri"/>
                <w:sz w:val="22"/>
                <w:szCs w:val="22"/>
              </w:rPr>
            </w:pPr>
            <w:r>
              <w:rPr>
                <w:rFonts w:ascii="Calibri" w:hAnsi="Calibri" w:cs="Calibri"/>
                <w:sz w:val="22"/>
                <w:szCs w:val="22"/>
              </w:rPr>
              <w:t>90.79</w:t>
            </w:r>
          </w:p>
        </w:tc>
        <w:tc>
          <w:tcPr>
            <w:tcW w:w="1134" w:type="dxa"/>
            <w:shd w:val="clear" w:color="auto" w:fill="auto"/>
            <w:vAlign w:val="center"/>
            <w:hideMark/>
          </w:tcPr>
          <w:p w14:paraId="7B4C3BA1" w14:textId="4797D722" w:rsidR="009B6635" w:rsidRDefault="009B6635" w:rsidP="009B6635">
            <w:pPr>
              <w:ind w:left="-131" w:right="-81"/>
              <w:jc w:val="center"/>
              <w:rPr>
                <w:rFonts w:ascii="Calibri" w:hAnsi="Calibri" w:cs="Calibri"/>
                <w:sz w:val="22"/>
                <w:szCs w:val="22"/>
              </w:rPr>
            </w:pPr>
            <w:r>
              <w:rPr>
                <w:rFonts w:ascii="Calibri" w:hAnsi="Calibri" w:cs="Calibri"/>
                <w:sz w:val="22"/>
                <w:szCs w:val="22"/>
              </w:rPr>
              <w:t>90.79</w:t>
            </w:r>
          </w:p>
        </w:tc>
        <w:tc>
          <w:tcPr>
            <w:tcW w:w="851" w:type="dxa"/>
            <w:shd w:val="clear" w:color="auto" w:fill="auto"/>
            <w:vAlign w:val="center"/>
            <w:hideMark/>
          </w:tcPr>
          <w:p w14:paraId="36989563"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2.80%</w:t>
            </w:r>
          </w:p>
        </w:tc>
      </w:tr>
      <w:tr w:rsidR="009B6635" w14:paraId="13D4ACA0" w14:textId="77777777" w:rsidTr="00D20721">
        <w:trPr>
          <w:trHeight w:val="300"/>
        </w:trPr>
        <w:tc>
          <w:tcPr>
            <w:tcW w:w="497" w:type="dxa"/>
            <w:shd w:val="clear" w:color="auto" w:fill="auto"/>
            <w:vAlign w:val="center"/>
            <w:hideMark/>
          </w:tcPr>
          <w:p w14:paraId="401BF3D6" w14:textId="77777777" w:rsidR="009B6635" w:rsidRDefault="009B6635">
            <w:pPr>
              <w:jc w:val="center"/>
              <w:rPr>
                <w:rFonts w:ascii="Calibri" w:hAnsi="Calibri" w:cs="Calibri"/>
                <w:sz w:val="22"/>
                <w:szCs w:val="22"/>
              </w:rPr>
            </w:pPr>
            <w:r>
              <w:rPr>
                <w:rFonts w:ascii="Calibri" w:hAnsi="Calibri" w:cs="Calibri"/>
                <w:sz w:val="22"/>
                <w:szCs w:val="22"/>
              </w:rPr>
              <w:t>7</w:t>
            </w:r>
          </w:p>
        </w:tc>
        <w:tc>
          <w:tcPr>
            <w:tcW w:w="1346" w:type="dxa"/>
            <w:shd w:val="clear" w:color="auto" w:fill="auto"/>
            <w:vAlign w:val="center"/>
            <w:hideMark/>
          </w:tcPr>
          <w:p w14:paraId="0B661DE8" w14:textId="77777777" w:rsidR="009B6635" w:rsidRDefault="009B6635" w:rsidP="009B6635">
            <w:pPr>
              <w:ind w:left="-35" w:right="-93"/>
              <w:rPr>
                <w:rFonts w:ascii="Calibri" w:hAnsi="Calibri" w:cs="Calibri"/>
                <w:sz w:val="22"/>
                <w:szCs w:val="22"/>
              </w:rPr>
            </w:pPr>
            <w:r>
              <w:rPr>
                <w:rFonts w:ascii="Calibri" w:hAnsi="Calibri" w:cs="Calibri"/>
                <w:sz w:val="22"/>
                <w:szCs w:val="22"/>
              </w:rPr>
              <w:t>Punjab National Bank</w:t>
            </w:r>
          </w:p>
        </w:tc>
        <w:tc>
          <w:tcPr>
            <w:tcW w:w="871" w:type="dxa"/>
            <w:shd w:val="clear" w:color="auto" w:fill="auto"/>
            <w:vAlign w:val="center"/>
            <w:hideMark/>
          </w:tcPr>
          <w:p w14:paraId="6795F37E" w14:textId="550A505E" w:rsidR="009B6635" w:rsidRDefault="009B6635" w:rsidP="009B6635">
            <w:pPr>
              <w:ind w:left="-131" w:right="-81"/>
              <w:jc w:val="center"/>
              <w:rPr>
                <w:rFonts w:ascii="Calibri" w:hAnsi="Calibri" w:cs="Calibri"/>
                <w:sz w:val="22"/>
                <w:szCs w:val="22"/>
              </w:rPr>
            </w:pPr>
            <w:r>
              <w:rPr>
                <w:rFonts w:ascii="Calibri" w:hAnsi="Calibri" w:cs="Calibri"/>
                <w:sz w:val="22"/>
                <w:szCs w:val="22"/>
              </w:rPr>
              <w:t>100.00</w:t>
            </w:r>
          </w:p>
        </w:tc>
        <w:tc>
          <w:tcPr>
            <w:tcW w:w="830" w:type="dxa"/>
            <w:shd w:val="clear" w:color="auto" w:fill="auto"/>
            <w:vAlign w:val="center"/>
            <w:hideMark/>
          </w:tcPr>
          <w:p w14:paraId="7EAB1B09" w14:textId="0553A1F3" w:rsidR="009B6635" w:rsidRDefault="009B6635" w:rsidP="009B6635">
            <w:pPr>
              <w:ind w:left="-131" w:right="-81"/>
              <w:jc w:val="center"/>
              <w:rPr>
                <w:rFonts w:ascii="Calibri" w:hAnsi="Calibri" w:cs="Calibri"/>
                <w:sz w:val="22"/>
                <w:szCs w:val="22"/>
              </w:rPr>
            </w:pPr>
            <w:r>
              <w:rPr>
                <w:rFonts w:ascii="Calibri" w:hAnsi="Calibri" w:cs="Calibri"/>
                <w:sz w:val="22"/>
                <w:szCs w:val="22"/>
              </w:rPr>
              <w:t>255.00</w:t>
            </w:r>
          </w:p>
        </w:tc>
        <w:tc>
          <w:tcPr>
            <w:tcW w:w="992" w:type="dxa"/>
            <w:shd w:val="clear" w:color="auto" w:fill="auto"/>
            <w:vAlign w:val="center"/>
            <w:hideMark/>
          </w:tcPr>
          <w:p w14:paraId="0539288D" w14:textId="5093BE45" w:rsidR="009B6635" w:rsidRDefault="009B6635" w:rsidP="009B6635">
            <w:pPr>
              <w:ind w:left="-131" w:right="-81"/>
              <w:jc w:val="center"/>
              <w:rPr>
                <w:rFonts w:ascii="Calibri" w:hAnsi="Calibri" w:cs="Calibri"/>
                <w:sz w:val="22"/>
                <w:szCs w:val="22"/>
              </w:rPr>
            </w:pPr>
            <w:r>
              <w:rPr>
                <w:rFonts w:ascii="Calibri" w:hAnsi="Calibri" w:cs="Calibri"/>
                <w:sz w:val="22"/>
                <w:szCs w:val="22"/>
              </w:rPr>
              <w:t>355.00</w:t>
            </w:r>
          </w:p>
        </w:tc>
        <w:tc>
          <w:tcPr>
            <w:tcW w:w="851" w:type="dxa"/>
            <w:shd w:val="clear" w:color="auto" w:fill="auto"/>
            <w:vAlign w:val="center"/>
            <w:hideMark/>
          </w:tcPr>
          <w:p w14:paraId="7CD55B7F" w14:textId="7D24B266" w:rsidR="009B6635" w:rsidRDefault="009B6635" w:rsidP="009B6635">
            <w:pPr>
              <w:ind w:left="-131" w:right="-81"/>
              <w:jc w:val="center"/>
              <w:rPr>
                <w:rFonts w:ascii="Calibri" w:hAnsi="Calibri" w:cs="Calibri"/>
                <w:sz w:val="22"/>
                <w:szCs w:val="22"/>
              </w:rPr>
            </w:pPr>
            <w:r>
              <w:rPr>
                <w:rFonts w:ascii="Calibri" w:hAnsi="Calibri" w:cs="Calibri"/>
                <w:sz w:val="22"/>
                <w:szCs w:val="22"/>
              </w:rPr>
              <w:t>281.28</w:t>
            </w:r>
          </w:p>
        </w:tc>
        <w:tc>
          <w:tcPr>
            <w:tcW w:w="992" w:type="dxa"/>
            <w:shd w:val="clear" w:color="auto" w:fill="auto"/>
            <w:vAlign w:val="center"/>
            <w:hideMark/>
          </w:tcPr>
          <w:p w14:paraId="202412C5" w14:textId="4CB250A4" w:rsidR="009B6635" w:rsidRDefault="009B6635" w:rsidP="009B6635">
            <w:pPr>
              <w:ind w:left="-131" w:right="-81"/>
              <w:jc w:val="center"/>
              <w:rPr>
                <w:rFonts w:ascii="Calibri" w:hAnsi="Calibri" w:cs="Calibri"/>
                <w:sz w:val="22"/>
                <w:szCs w:val="22"/>
              </w:rPr>
            </w:pPr>
            <w:r>
              <w:rPr>
                <w:rFonts w:ascii="Calibri" w:hAnsi="Calibri" w:cs="Calibri"/>
                <w:sz w:val="22"/>
                <w:szCs w:val="22"/>
              </w:rPr>
              <w:t>63.76</w:t>
            </w:r>
          </w:p>
        </w:tc>
        <w:tc>
          <w:tcPr>
            <w:tcW w:w="992" w:type="dxa"/>
            <w:shd w:val="clear" w:color="auto" w:fill="auto"/>
            <w:vAlign w:val="center"/>
            <w:hideMark/>
          </w:tcPr>
          <w:p w14:paraId="22F0DE51" w14:textId="114DB68F" w:rsidR="009B6635" w:rsidRDefault="009B6635" w:rsidP="009B6635">
            <w:pPr>
              <w:ind w:left="-131" w:right="-81"/>
              <w:jc w:val="center"/>
              <w:rPr>
                <w:rFonts w:ascii="Calibri" w:hAnsi="Calibri" w:cs="Calibri"/>
                <w:sz w:val="22"/>
                <w:szCs w:val="22"/>
              </w:rPr>
            </w:pPr>
            <w:r>
              <w:rPr>
                <w:rFonts w:ascii="Calibri" w:hAnsi="Calibri" w:cs="Calibri"/>
                <w:sz w:val="22"/>
                <w:szCs w:val="22"/>
              </w:rPr>
              <w:t>281.28</w:t>
            </w:r>
          </w:p>
        </w:tc>
        <w:tc>
          <w:tcPr>
            <w:tcW w:w="1134" w:type="dxa"/>
            <w:shd w:val="clear" w:color="auto" w:fill="auto"/>
            <w:vAlign w:val="center"/>
            <w:hideMark/>
          </w:tcPr>
          <w:p w14:paraId="0D8D9F99" w14:textId="458918C1" w:rsidR="009B6635" w:rsidRDefault="009B6635" w:rsidP="009B6635">
            <w:pPr>
              <w:ind w:left="-131" w:right="-81"/>
              <w:jc w:val="center"/>
              <w:rPr>
                <w:rFonts w:ascii="Calibri" w:hAnsi="Calibri" w:cs="Calibri"/>
                <w:sz w:val="22"/>
                <w:szCs w:val="22"/>
              </w:rPr>
            </w:pPr>
            <w:r>
              <w:rPr>
                <w:rFonts w:ascii="Calibri" w:hAnsi="Calibri" w:cs="Calibri"/>
                <w:sz w:val="22"/>
                <w:szCs w:val="22"/>
              </w:rPr>
              <w:t>345.04</w:t>
            </w:r>
          </w:p>
        </w:tc>
        <w:tc>
          <w:tcPr>
            <w:tcW w:w="851" w:type="dxa"/>
            <w:shd w:val="clear" w:color="auto" w:fill="auto"/>
            <w:vAlign w:val="center"/>
            <w:hideMark/>
          </w:tcPr>
          <w:p w14:paraId="0D305FB7"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9.94%</w:t>
            </w:r>
          </w:p>
        </w:tc>
      </w:tr>
      <w:tr w:rsidR="009B6635" w14:paraId="131F79D7" w14:textId="77777777" w:rsidTr="00D20721">
        <w:trPr>
          <w:trHeight w:val="300"/>
        </w:trPr>
        <w:tc>
          <w:tcPr>
            <w:tcW w:w="497" w:type="dxa"/>
            <w:shd w:val="clear" w:color="auto" w:fill="auto"/>
            <w:vAlign w:val="center"/>
            <w:hideMark/>
          </w:tcPr>
          <w:p w14:paraId="60EF31FE" w14:textId="77777777" w:rsidR="009B6635" w:rsidRDefault="009B6635">
            <w:pPr>
              <w:jc w:val="center"/>
              <w:rPr>
                <w:rFonts w:ascii="Calibri" w:hAnsi="Calibri" w:cs="Calibri"/>
                <w:sz w:val="22"/>
                <w:szCs w:val="22"/>
              </w:rPr>
            </w:pPr>
            <w:r>
              <w:rPr>
                <w:rFonts w:ascii="Calibri" w:hAnsi="Calibri" w:cs="Calibri"/>
                <w:sz w:val="22"/>
                <w:szCs w:val="22"/>
              </w:rPr>
              <w:t>8</w:t>
            </w:r>
          </w:p>
        </w:tc>
        <w:tc>
          <w:tcPr>
            <w:tcW w:w="1346" w:type="dxa"/>
            <w:shd w:val="clear" w:color="auto" w:fill="auto"/>
            <w:vAlign w:val="center"/>
            <w:hideMark/>
          </w:tcPr>
          <w:p w14:paraId="535DBC22" w14:textId="77777777" w:rsidR="009B6635" w:rsidRDefault="009B6635" w:rsidP="009B6635">
            <w:pPr>
              <w:ind w:left="-35" w:right="-93"/>
              <w:rPr>
                <w:rFonts w:ascii="Calibri" w:hAnsi="Calibri" w:cs="Calibri"/>
                <w:sz w:val="22"/>
                <w:szCs w:val="22"/>
              </w:rPr>
            </w:pPr>
            <w:r>
              <w:rPr>
                <w:rFonts w:ascii="Calibri" w:hAnsi="Calibri" w:cs="Calibri"/>
                <w:sz w:val="22"/>
                <w:szCs w:val="22"/>
              </w:rPr>
              <w:t>Bank of Baroda</w:t>
            </w:r>
          </w:p>
        </w:tc>
        <w:tc>
          <w:tcPr>
            <w:tcW w:w="871" w:type="dxa"/>
            <w:shd w:val="clear" w:color="auto" w:fill="auto"/>
            <w:vAlign w:val="center"/>
            <w:hideMark/>
          </w:tcPr>
          <w:p w14:paraId="4E073C8B" w14:textId="641A49C2" w:rsidR="009B6635" w:rsidRDefault="009B6635" w:rsidP="009B6635">
            <w:pPr>
              <w:ind w:left="-131" w:right="-81"/>
              <w:jc w:val="center"/>
              <w:rPr>
                <w:rFonts w:ascii="Calibri" w:hAnsi="Calibri" w:cs="Calibri"/>
                <w:sz w:val="22"/>
                <w:szCs w:val="22"/>
              </w:rPr>
            </w:pPr>
            <w:r>
              <w:rPr>
                <w:rFonts w:ascii="Calibri" w:hAnsi="Calibri" w:cs="Calibri"/>
                <w:sz w:val="22"/>
                <w:szCs w:val="22"/>
              </w:rPr>
              <w:t>28.68</w:t>
            </w:r>
          </w:p>
        </w:tc>
        <w:tc>
          <w:tcPr>
            <w:tcW w:w="830" w:type="dxa"/>
            <w:shd w:val="clear" w:color="auto" w:fill="auto"/>
            <w:vAlign w:val="center"/>
            <w:hideMark/>
          </w:tcPr>
          <w:p w14:paraId="06AA7252" w14:textId="2DE913CD" w:rsidR="009B6635" w:rsidRDefault="009B6635" w:rsidP="009B6635">
            <w:pPr>
              <w:ind w:left="-131" w:right="-81"/>
              <w:jc w:val="center"/>
              <w:rPr>
                <w:rFonts w:ascii="Calibri" w:hAnsi="Calibri" w:cs="Calibri"/>
                <w:sz w:val="22"/>
                <w:szCs w:val="22"/>
              </w:rPr>
            </w:pPr>
            <w:r>
              <w:rPr>
                <w:rFonts w:ascii="Calibri" w:hAnsi="Calibri" w:cs="Calibri"/>
                <w:sz w:val="22"/>
                <w:szCs w:val="22"/>
              </w:rPr>
              <w:t>135.00</w:t>
            </w:r>
          </w:p>
        </w:tc>
        <w:tc>
          <w:tcPr>
            <w:tcW w:w="992" w:type="dxa"/>
            <w:shd w:val="clear" w:color="auto" w:fill="auto"/>
            <w:vAlign w:val="center"/>
            <w:hideMark/>
          </w:tcPr>
          <w:p w14:paraId="53F074C0" w14:textId="3AEDE2C6" w:rsidR="009B6635" w:rsidRDefault="009B6635" w:rsidP="009B6635">
            <w:pPr>
              <w:ind w:left="-131" w:right="-81"/>
              <w:jc w:val="center"/>
              <w:rPr>
                <w:rFonts w:ascii="Calibri" w:hAnsi="Calibri" w:cs="Calibri"/>
                <w:sz w:val="22"/>
                <w:szCs w:val="22"/>
              </w:rPr>
            </w:pPr>
            <w:r>
              <w:rPr>
                <w:rFonts w:ascii="Calibri" w:hAnsi="Calibri" w:cs="Calibri"/>
                <w:sz w:val="22"/>
                <w:szCs w:val="22"/>
              </w:rPr>
              <w:t>163.68</w:t>
            </w:r>
          </w:p>
        </w:tc>
        <w:tc>
          <w:tcPr>
            <w:tcW w:w="851" w:type="dxa"/>
            <w:shd w:val="clear" w:color="auto" w:fill="auto"/>
            <w:vAlign w:val="center"/>
            <w:hideMark/>
          </w:tcPr>
          <w:p w14:paraId="4ABBD619" w14:textId="4AA7E980" w:rsidR="009B6635" w:rsidRDefault="009B6635" w:rsidP="009B6635">
            <w:pPr>
              <w:ind w:left="-131" w:right="-81"/>
              <w:jc w:val="center"/>
              <w:rPr>
                <w:rFonts w:ascii="Calibri" w:hAnsi="Calibri" w:cs="Calibri"/>
                <w:sz w:val="22"/>
                <w:szCs w:val="22"/>
              </w:rPr>
            </w:pPr>
            <w:r>
              <w:rPr>
                <w:rFonts w:ascii="Calibri" w:hAnsi="Calibri" w:cs="Calibri"/>
                <w:sz w:val="22"/>
                <w:szCs w:val="22"/>
              </w:rPr>
              <w:t>36.08</w:t>
            </w:r>
          </w:p>
        </w:tc>
        <w:tc>
          <w:tcPr>
            <w:tcW w:w="992" w:type="dxa"/>
            <w:shd w:val="clear" w:color="auto" w:fill="auto"/>
            <w:vAlign w:val="center"/>
            <w:hideMark/>
          </w:tcPr>
          <w:p w14:paraId="23114996" w14:textId="20D94A86" w:rsidR="009B6635" w:rsidRDefault="009B6635" w:rsidP="009B6635">
            <w:pPr>
              <w:ind w:left="-131" w:right="-81"/>
              <w:jc w:val="center"/>
              <w:rPr>
                <w:rFonts w:ascii="Calibri" w:hAnsi="Calibri" w:cs="Calibri"/>
                <w:sz w:val="22"/>
                <w:szCs w:val="22"/>
              </w:rPr>
            </w:pPr>
            <w:r>
              <w:rPr>
                <w:rFonts w:ascii="Calibri" w:hAnsi="Calibri" w:cs="Calibri"/>
                <w:sz w:val="22"/>
                <w:szCs w:val="22"/>
              </w:rPr>
              <w:t>81.16</w:t>
            </w:r>
          </w:p>
        </w:tc>
        <w:tc>
          <w:tcPr>
            <w:tcW w:w="992" w:type="dxa"/>
            <w:shd w:val="clear" w:color="auto" w:fill="auto"/>
            <w:vAlign w:val="center"/>
            <w:hideMark/>
          </w:tcPr>
          <w:p w14:paraId="6940C46D" w14:textId="4294B36C" w:rsidR="009B6635" w:rsidRDefault="009B6635" w:rsidP="009B6635">
            <w:pPr>
              <w:ind w:left="-131" w:right="-81"/>
              <w:jc w:val="center"/>
              <w:rPr>
                <w:rFonts w:ascii="Calibri" w:hAnsi="Calibri" w:cs="Calibri"/>
                <w:sz w:val="22"/>
                <w:szCs w:val="22"/>
              </w:rPr>
            </w:pPr>
            <w:r>
              <w:rPr>
                <w:rFonts w:ascii="Calibri" w:hAnsi="Calibri" w:cs="Calibri"/>
                <w:sz w:val="22"/>
                <w:szCs w:val="22"/>
              </w:rPr>
              <w:t>-</w:t>
            </w:r>
          </w:p>
        </w:tc>
        <w:tc>
          <w:tcPr>
            <w:tcW w:w="1134" w:type="dxa"/>
            <w:shd w:val="clear" w:color="auto" w:fill="auto"/>
            <w:vAlign w:val="center"/>
            <w:hideMark/>
          </w:tcPr>
          <w:p w14:paraId="74BC67A1" w14:textId="62465EA3" w:rsidR="009B6635" w:rsidRDefault="009B6635" w:rsidP="009B6635">
            <w:pPr>
              <w:ind w:left="-131" w:right="-81"/>
              <w:jc w:val="center"/>
              <w:rPr>
                <w:rFonts w:ascii="Calibri" w:hAnsi="Calibri" w:cs="Calibri"/>
                <w:sz w:val="22"/>
                <w:szCs w:val="22"/>
              </w:rPr>
            </w:pPr>
            <w:r>
              <w:rPr>
                <w:rFonts w:ascii="Calibri" w:hAnsi="Calibri" w:cs="Calibri"/>
                <w:sz w:val="22"/>
                <w:szCs w:val="22"/>
              </w:rPr>
              <w:t>117.19</w:t>
            </w:r>
          </w:p>
        </w:tc>
        <w:tc>
          <w:tcPr>
            <w:tcW w:w="851" w:type="dxa"/>
            <w:shd w:val="clear" w:color="auto" w:fill="auto"/>
            <w:vAlign w:val="center"/>
            <w:hideMark/>
          </w:tcPr>
          <w:p w14:paraId="7AE08A1D"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4.58%</w:t>
            </w:r>
          </w:p>
        </w:tc>
      </w:tr>
      <w:tr w:rsidR="009B6635" w14:paraId="7BC79A22" w14:textId="77777777" w:rsidTr="00D20721">
        <w:trPr>
          <w:trHeight w:val="300"/>
        </w:trPr>
        <w:tc>
          <w:tcPr>
            <w:tcW w:w="497" w:type="dxa"/>
            <w:shd w:val="clear" w:color="auto" w:fill="auto"/>
            <w:vAlign w:val="center"/>
            <w:hideMark/>
          </w:tcPr>
          <w:p w14:paraId="3991F7F6" w14:textId="77777777" w:rsidR="009B6635" w:rsidRDefault="009B6635">
            <w:pPr>
              <w:jc w:val="center"/>
              <w:rPr>
                <w:rFonts w:ascii="Calibri" w:hAnsi="Calibri" w:cs="Calibri"/>
                <w:sz w:val="22"/>
                <w:szCs w:val="22"/>
              </w:rPr>
            </w:pPr>
            <w:r>
              <w:rPr>
                <w:rFonts w:ascii="Calibri" w:hAnsi="Calibri" w:cs="Calibri"/>
                <w:sz w:val="22"/>
                <w:szCs w:val="22"/>
              </w:rPr>
              <w:t>9</w:t>
            </w:r>
          </w:p>
        </w:tc>
        <w:tc>
          <w:tcPr>
            <w:tcW w:w="1346" w:type="dxa"/>
            <w:shd w:val="clear" w:color="auto" w:fill="auto"/>
            <w:vAlign w:val="center"/>
            <w:hideMark/>
          </w:tcPr>
          <w:p w14:paraId="2FE25D74" w14:textId="77777777" w:rsidR="009B6635" w:rsidRDefault="009B6635" w:rsidP="009B6635">
            <w:pPr>
              <w:ind w:left="-35" w:right="-93"/>
              <w:rPr>
                <w:rFonts w:ascii="Calibri" w:hAnsi="Calibri" w:cs="Calibri"/>
                <w:sz w:val="22"/>
                <w:szCs w:val="22"/>
              </w:rPr>
            </w:pPr>
            <w:r>
              <w:rPr>
                <w:rFonts w:ascii="Calibri" w:hAnsi="Calibri" w:cs="Calibri"/>
                <w:sz w:val="22"/>
                <w:szCs w:val="22"/>
              </w:rPr>
              <w:t>Union Bank of India</w:t>
            </w:r>
          </w:p>
        </w:tc>
        <w:tc>
          <w:tcPr>
            <w:tcW w:w="871" w:type="dxa"/>
            <w:shd w:val="clear" w:color="auto" w:fill="auto"/>
            <w:vAlign w:val="center"/>
            <w:hideMark/>
          </w:tcPr>
          <w:p w14:paraId="1A27F0C0" w14:textId="434D0FC5" w:rsidR="009B6635" w:rsidRDefault="009B6635" w:rsidP="009B6635">
            <w:pPr>
              <w:ind w:left="-131" w:right="-81"/>
              <w:jc w:val="center"/>
              <w:rPr>
                <w:rFonts w:ascii="Calibri" w:hAnsi="Calibri" w:cs="Calibri"/>
                <w:sz w:val="22"/>
                <w:szCs w:val="22"/>
              </w:rPr>
            </w:pPr>
            <w:r>
              <w:rPr>
                <w:rFonts w:ascii="Calibri" w:hAnsi="Calibri" w:cs="Calibri"/>
                <w:sz w:val="22"/>
                <w:szCs w:val="22"/>
              </w:rPr>
              <w:t>100.00</w:t>
            </w:r>
          </w:p>
        </w:tc>
        <w:tc>
          <w:tcPr>
            <w:tcW w:w="830" w:type="dxa"/>
            <w:shd w:val="clear" w:color="auto" w:fill="auto"/>
            <w:vAlign w:val="center"/>
            <w:hideMark/>
          </w:tcPr>
          <w:p w14:paraId="094BC5C7" w14:textId="2F0F3E63" w:rsidR="009B6635" w:rsidRDefault="009B6635" w:rsidP="009B6635">
            <w:pPr>
              <w:ind w:left="-131" w:right="-81"/>
              <w:jc w:val="center"/>
              <w:rPr>
                <w:rFonts w:ascii="Calibri" w:hAnsi="Calibri" w:cs="Calibri"/>
                <w:sz w:val="22"/>
                <w:szCs w:val="22"/>
              </w:rPr>
            </w:pPr>
            <w:r>
              <w:rPr>
                <w:rFonts w:ascii="Calibri" w:hAnsi="Calibri" w:cs="Calibri"/>
                <w:sz w:val="22"/>
                <w:szCs w:val="22"/>
              </w:rPr>
              <w:t>130.00</w:t>
            </w:r>
          </w:p>
        </w:tc>
        <w:tc>
          <w:tcPr>
            <w:tcW w:w="992" w:type="dxa"/>
            <w:shd w:val="clear" w:color="auto" w:fill="auto"/>
            <w:vAlign w:val="center"/>
            <w:hideMark/>
          </w:tcPr>
          <w:p w14:paraId="3AEF1678" w14:textId="046B031A" w:rsidR="009B6635" w:rsidRDefault="009B6635" w:rsidP="009B6635">
            <w:pPr>
              <w:ind w:left="-131" w:right="-81"/>
              <w:jc w:val="center"/>
              <w:rPr>
                <w:rFonts w:ascii="Calibri" w:hAnsi="Calibri" w:cs="Calibri"/>
                <w:sz w:val="22"/>
                <w:szCs w:val="22"/>
              </w:rPr>
            </w:pPr>
            <w:r>
              <w:rPr>
                <w:rFonts w:ascii="Calibri" w:hAnsi="Calibri" w:cs="Calibri"/>
                <w:sz w:val="22"/>
                <w:szCs w:val="22"/>
              </w:rPr>
              <w:t>230.00</w:t>
            </w:r>
          </w:p>
        </w:tc>
        <w:tc>
          <w:tcPr>
            <w:tcW w:w="851" w:type="dxa"/>
            <w:shd w:val="clear" w:color="auto" w:fill="auto"/>
            <w:vAlign w:val="center"/>
            <w:hideMark/>
          </w:tcPr>
          <w:p w14:paraId="013DD5C2" w14:textId="1AB95CCB" w:rsidR="009B6635" w:rsidRDefault="009B6635" w:rsidP="009B6635">
            <w:pPr>
              <w:ind w:left="-131" w:right="-81"/>
              <w:jc w:val="center"/>
              <w:rPr>
                <w:rFonts w:ascii="Calibri" w:hAnsi="Calibri" w:cs="Calibri"/>
                <w:sz w:val="22"/>
                <w:szCs w:val="22"/>
              </w:rPr>
            </w:pPr>
            <w:r>
              <w:rPr>
                <w:rFonts w:ascii="Calibri" w:hAnsi="Calibri" w:cs="Calibri"/>
                <w:sz w:val="22"/>
                <w:szCs w:val="22"/>
              </w:rPr>
              <w:t>223.50</w:t>
            </w:r>
          </w:p>
        </w:tc>
        <w:tc>
          <w:tcPr>
            <w:tcW w:w="992" w:type="dxa"/>
            <w:shd w:val="clear" w:color="auto" w:fill="auto"/>
            <w:vAlign w:val="center"/>
            <w:hideMark/>
          </w:tcPr>
          <w:p w14:paraId="3C3E36FD" w14:textId="583F21D8" w:rsidR="009B6635" w:rsidRDefault="009B6635" w:rsidP="009B6635">
            <w:pPr>
              <w:ind w:left="-131" w:right="-81"/>
              <w:jc w:val="center"/>
              <w:rPr>
                <w:rFonts w:ascii="Calibri" w:hAnsi="Calibri" w:cs="Calibri"/>
                <w:sz w:val="22"/>
                <w:szCs w:val="22"/>
              </w:rPr>
            </w:pPr>
            <w:r>
              <w:rPr>
                <w:rFonts w:ascii="Calibri" w:hAnsi="Calibri" w:cs="Calibri"/>
                <w:sz w:val="22"/>
                <w:szCs w:val="22"/>
              </w:rPr>
              <w:t>4.81</w:t>
            </w:r>
          </w:p>
        </w:tc>
        <w:tc>
          <w:tcPr>
            <w:tcW w:w="992" w:type="dxa"/>
            <w:shd w:val="clear" w:color="auto" w:fill="auto"/>
            <w:vAlign w:val="center"/>
            <w:hideMark/>
          </w:tcPr>
          <w:p w14:paraId="39D054A3" w14:textId="36D4D193" w:rsidR="009B6635" w:rsidRDefault="009B6635" w:rsidP="009B6635">
            <w:pPr>
              <w:ind w:left="-131" w:right="-81"/>
              <w:jc w:val="center"/>
              <w:rPr>
                <w:rFonts w:ascii="Calibri" w:hAnsi="Calibri" w:cs="Calibri"/>
                <w:sz w:val="22"/>
                <w:szCs w:val="22"/>
              </w:rPr>
            </w:pPr>
            <w:r>
              <w:rPr>
                <w:rFonts w:ascii="Calibri" w:hAnsi="Calibri" w:cs="Calibri"/>
                <w:sz w:val="22"/>
                <w:szCs w:val="22"/>
              </w:rPr>
              <w:t>-</w:t>
            </w:r>
          </w:p>
        </w:tc>
        <w:tc>
          <w:tcPr>
            <w:tcW w:w="1134" w:type="dxa"/>
            <w:shd w:val="clear" w:color="auto" w:fill="auto"/>
            <w:vAlign w:val="center"/>
            <w:hideMark/>
          </w:tcPr>
          <w:p w14:paraId="084BD686" w14:textId="3FD4A374" w:rsidR="009B6635" w:rsidRDefault="009B6635" w:rsidP="009B6635">
            <w:pPr>
              <w:ind w:left="-131" w:right="-81"/>
              <w:jc w:val="center"/>
              <w:rPr>
                <w:rFonts w:ascii="Calibri" w:hAnsi="Calibri" w:cs="Calibri"/>
                <w:sz w:val="22"/>
                <w:szCs w:val="22"/>
              </w:rPr>
            </w:pPr>
            <w:r>
              <w:rPr>
                <w:rFonts w:ascii="Calibri" w:hAnsi="Calibri" w:cs="Calibri"/>
                <w:sz w:val="22"/>
                <w:szCs w:val="22"/>
              </w:rPr>
              <w:t>228.31</w:t>
            </w:r>
          </w:p>
        </w:tc>
        <w:tc>
          <w:tcPr>
            <w:tcW w:w="851" w:type="dxa"/>
            <w:shd w:val="clear" w:color="auto" w:fill="auto"/>
            <w:vAlign w:val="center"/>
            <w:hideMark/>
          </w:tcPr>
          <w:p w14:paraId="607175F8"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6.44%</w:t>
            </w:r>
          </w:p>
        </w:tc>
      </w:tr>
      <w:tr w:rsidR="009B6635" w14:paraId="2ED94828" w14:textId="77777777" w:rsidTr="00D20721">
        <w:trPr>
          <w:trHeight w:val="70"/>
        </w:trPr>
        <w:tc>
          <w:tcPr>
            <w:tcW w:w="497" w:type="dxa"/>
            <w:shd w:val="clear" w:color="auto" w:fill="auto"/>
            <w:vAlign w:val="center"/>
            <w:hideMark/>
          </w:tcPr>
          <w:p w14:paraId="337111E6" w14:textId="77777777" w:rsidR="009B6635" w:rsidRDefault="009B6635">
            <w:pPr>
              <w:jc w:val="center"/>
              <w:rPr>
                <w:rFonts w:ascii="Calibri" w:hAnsi="Calibri" w:cs="Calibri"/>
                <w:sz w:val="22"/>
                <w:szCs w:val="22"/>
              </w:rPr>
            </w:pPr>
            <w:r>
              <w:rPr>
                <w:rFonts w:ascii="Calibri" w:hAnsi="Calibri" w:cs="Calibri"/>
                <w:sz w:val="22"/>
                <w:szCs w:val="22"/>
              </w:rPr>
              <w:t>10</w:t>
            </w:r>
          </w:p>
        </w:tc>
        <w:tc>
          <w:tcPr>
            <w:tcW w:w="1346" w:type="dxa"/>
            <w:shd w:val="clear" w:color="auto" w:fill="auto"/>
            <w:vAlign w:val="center"/>
            <w:hideMark/>
          </w:tcPr>
          <w:p w14:paraId="13C86EA9" w14:textId="77777777" w:rsidR="009B6635" w:rsidRDefault="009B6635" w:rsidP="009B6635">
            <w:pPr>
              <w:ind w:left="-35" w:right="-93"/>
              <w:rPr>
                <w:rFonts w:ascii="Calibri" w:hAnsi="Calibri" w:cs="Calibri"/>
                <w:sz w:val="22"/>
                <w:szCs w:val="22"/>
              </w:rPr>
            </w:pPr>
            <w:r>
              <w:rPr>
                <w:rFonts w:ascii="Calibri" w:hAnsi="Calibri" w:cs="Calibri"/>
                <w:sz w:val="22"/>
                <w:szCs w:val="22"/>
              </w:rPr>
              <w:t>Exim Bank</w:t>
            </w:r>
          </w:p>
        </w:tc>
        <w:tc>
          <w:tcPr>
            <w:tcW w:w="871" w:type="dxa"/>
            <w:shd w:val="clear" w:color="auto" w:fill="auto"/>
            <w:vAlign w:val="center"/>
            <w:hideMark/>
          </w:tcPr>
          <w:p w14:paraId="0B4A1586" w14:textId="27BF69EE" w:rsidR="009B6635" w:rsidRDefault="009B6635" w:rsidP="009B6635">
            <w:pPr>
              <w:ind w:left="-131" w:right="-81"/>
              <w:jc w:val="center"/>
              <w:rPr>
                <w:rFonts w:ascii="Calibri" w:hAnsi="Calibri" w:cs="Calibri"/>
                <w:sz w:val="22"/>
                <w:szCs w:val="22"/>
              </w:rPr>
            </w:pPr>
            <w:r>
              <w:rPr>
                <w:rFonts w:ascii="Calibri" w:hAnsi="Calibri" w:cs="Calibri"/>
                <w:sz w:val="22"/>
                <w:szCs w:val="22"/>
              </w:rPr>
              <w:t xml:space="preserve">(50) </w:t>
            </w:r>
            <w:r>
              <w:rPr>
                <w:rFonts w:ascii="Calibri" w:hAnsi="Calibri" w:cs="Calibri"/>
                <w:sz w:val="22"/>
                <w:szCs w:val="22"/>
              </w:rPr>
              <w:br/>
              <w:t>(Sublimit)</w:t>
            </w:r>
          </w:p>
        </w:tc>
        <w:tc>
          <w:tcPr>
            <w:tcW w:w="830" w:type="dxa"/>
            <w:shd w:val="clear" w:color="auto" w:fill="auto"/>
            <w:vAlign w:val="center"/>
            <w:hideMark/>
          </w:tcPr>
          <w:p w14:paraId="34287E23" w14:textId="075637BE" w:rsidR="009B6635" w:rsidRDefault="009B6635" w:rsidP="009B6635">
            <w:pPr>
              <w:ind w:left="-131" w:right="-81"/>
              <w:jc w:val="center"/>
              <w:rPr>
                <w:rFonts w:ascii="Calibri" w:hAnsi="Calibri" w:cs="Calibri"/>
                <w:sz w:val="22"/>
                <w:szCs w:val="22"/>
              </w:rPr>
            </w:pPr>
            <w:r>
              <w:rPr>
                <w:rFonts w:ascii="Calibri" w:hAnsi="Calibri" w:cs="Calibri"/>
                <w:sz w:val="22"/>
                <w:szCs w:val="22"/>
              </w:rPr>
              <w:t>100.00</w:t>
            </w:r>
          </w:p>
        </w:tc>
        <w:tc>
          <w:tcPr>
            <w:tcW w:w="992" w:type="dxa"/>
            <w:shd w:val="clear" w:color="auto" w:fill="auto"/>
            <w:vAlign w:val="center"/>
            <w:hideMark/>
          </w:tcPr>
          <w:p w14:paraId="107BD0FF" w14:textId="06793BBB" w:rsidR="009B6635" w:rsidRDefault="009B6635" w:rsidP="009B6635">
            <w:pPr>
              <w:ind w:left="-131" w:right="-81"/>
              <w:jc w:val="center"/>
              <w:rPr>
                <w:rFonts w:ascii="Calibri" w:hAnsi="Calibri" w:cs="Calibri"/>
                <w:sz w:val="22"/>
                <w:szCs w:val="22"/>
              </w:rPr>
            </w:pPr>
            <w:r>
              <w:rPr>
                <w:rFonts w:ascii="Calibri" w:hAnsi="Calibri" w:cs="Calibri"/>
                <w:sz w:val="22"/>
                <w:szCs w:val="22"/>
              </w:rPr>
              <w:t>100.00</w:t>
            </w:r>
          </w:p>
        </w:tc>
        <w:tc>
          <w:tcPr>
            <w:tcW w:w="851" w:type="dxa"/>
            <w:shd w:val="clear" w:color="auto" w:fill="auto"/>
            <w:vAlign w:val="center"/>
            <w:hideMark/>
          </w:tcPr>
          <w:p w14:paraId="790D76AA" w14:textId="1D9AE726" w:rsidR="009B6635" w:rsidRDefault="009B6635" w:rsidP="009B6635">
            <w:pPr>
              <w:ind w:left="-131" w:right="-81"/>
              <w:jc w:val="center"/>
              <w:rPr>
                <w:rFonts w:ascii="Calibri" w:hAnsi="Calibri" w:cs="Calibri"/>
                <w:sz w:val="22"/>
                <w:szCs w:val="22"/>
              </w:rPr>
            </w:pPr>
            <w:r>
              <w:rPr>
                <w:rFonts w:ascii="Calibri" w:hAnsi="Calibri" w:cs="Calibri"/>
                <w:sz w:val="22"/>
                <w:szCs w:val="22"/>
              </w:rPr>
              <w:t>49.00</w:t>
            </w:r>
          </w:p>
        </w:tc>
        <w:tc>
          <w:tcPr>
            <w:tcW w:w="992" w:type="dxa"/>
            <w:shd w:val="clear" w:color="auto" w:fill="auto"/>
            <w:vAlign w:val="center"/>
            <w:hideMark/>
          </w:tcPr>
          <w:p w14:paraId="148E4229" w14:textId="2222127B" w:rsidR="009B6635" w:rsidRDefault="009B6635" w:rsidP="009B6635">
            <w:pPr>
              <w:ind w:left="-131" w:right="-81"/>
              <w:jc w:val="center"/>
              <w:rPr>
                <w:rFonts w:ascii="Calibri" w:hAnsi="Calibri" w:cs="Calibri"/>
                <w:sz w:val="22"/>
                <w:szCs w:val="22"/>
              </w:rPr>
            </w:pPr>
            <w:r>
              <w:rPr>
                <w:rFonts w:ascii="Calibri" w:hAnsi="Calibri" w:cs="Calibri"/>
                <w:sz w:val="22"/>
                <w:szCs w:val="22"/>
              </w:rPr>
              <w:t>15.33</w:t>
            </w:r>
          </w:p>
        </w:tc>
        <w:tc>
          <w:tcPr>
            <w:tcW w:w="992" w:type="dxa"/>
            <w:shd w:val="clear" w:color="auto" w:fill="auto"/>
            <w:vAlign w:val="center"/>
            <w:hideMark/>
          </w:tcPr>
          <w:p w14:paraId="308CCFAD" w14:textId="7BD674BF" w:rsidR="009B6635" w:rsidRDefault="009B6635" w:rsidP="009B6635">
            <w:pPr>
              <w:ind w:left="-131" w:right="-81"/>
              <w:jc w:val="center"/>
              <w:rPr>
                <w:rFonts w:ascii="Calibri" w:hAnsi="Calibri" w:cs="Calibri"/>
                <w:sz w:val="22"/>
                <w:szCs w:val="22"/>
              </w:rPr>
            </w:pPr>
            <w:r>
              <w:rPr>
                <w:rFonts w:ascii="Calibri" w:hAnsi="Calibri" w:cs="Calibri"/>
                <w:sz w:val="22"/>
                <w:szCs w:val="22"/>
              </w:rPr>
              <w:t>49.00</w:t>
            </w:r>
          </w:p>
        </w:tc>
        <w:tc>
          <w:tcPr>
            <w:tcW w:w="1134" w:type="dxa"/>
            <w:shd w:val="clear" w:color="auto" w:fill="auto"/>
            <w:vAlign w:val="center"/>
            <w:hideMark/>
          </w:tcPr>
          <w:p w14:paraId="2507DCD7" w14:textId="3FD06166" w:rsidR="009B6635" w:rsidRDefault="009B6635" w:rsidP="009B6635">
            <w:pPr>
              <w:ind w:left="-131" w:right="-81"/>
              <w:jc w:val="center"/>
              <w:rPr>
                <w:rFonts w:ascii="Calibri" w:hAnsi="Calibri" w:cs="Calibri"/>
                <w:sz w:val="22"/>
                <w:szCs w:val="22"/>
              </w:rPr>
            </w:pPr>
            <w:r>
              <w:rPr>
                <w:rFonts w:ascii="Calibri" w:hAnsi="Calibri" w:cs="Calibri"/>
                <w:sz w:val="22"/>
                <w:szCs w:val="22"/>
              </w:rPr>
              <w:t>64.33</w:t>
            </w:r>
          </w:p>
        </w:tc>
        <w:tc>
          <w:tcPr>
            <w:tcW w:w="851" w:type="dxa"/>
            <w:shd w:val="clear" w:color="auto" w:fill="auto"/>
            <w:vAlign w:val="center"/>
            <w:hideMark/>
          </w:tcPr>
          <w:p w14:paraId="39AFF867"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2.80%</w:t>
            </w:r>
          </w:p>
        </w:tc>
      </w:tr>
      <w:tr w:rsidR="009B6635" w14:paraId="478A7D8C" w14:textId="77777777" w:rsidTr="00D20721">
        <w:trPr>
          <w:trHeight w:val="300"/>
        </w:trPr>
        <w:tc>
          <w:tcPr>
            <w:tcW w:w="497" w:type="dxa"/>
            <w:shd w:val="clear" w:color="auto" w:fill="auto"/>
            <w:vAlign w:val="center"/>
            <w:hideMark/>
          </w:tcPr>
          <w:p w14:paraId="60B1FDF9" w14:textId="77777777" w:rsidR="009B6635" w:rsidRDefault="009B6635">
            <w:pPr>
              <w:jc w:val="center"/>
              <w:rPr>
                <w:rFonts w:ascii="Calibri" w:hAnsi="Calibri" w:cs="Calibri"/>
                <w:sz w:val="22"/>
                <w:szCs w:val="22"/>
              </w:rPr>
            </w:pPr>
            <w:r>
              <w:rPr>
                <w:rFonts w:ascii="Calibri" w:hAnsi="Calibri" w:cs="Calibri"/>
                <w:sz w:val="22"/>
                <w:szCs w:val="22"/>
              </w:rPr>
              <w:t>11</w:t>
            </w:r>
          </w:p>
        </w:tc>
        <w:tc>
          <w:tcPr>
            <w:tcW w:w="1346" w:type="dxa"/>
            <w:shd w:val="clear" w:color="auto" w:fill="auto"/>
            <w:vAlign w:val="center"/>
            <w:hideMark/>
          </w:tcPr>
          <w:p w14:paraId="27691253" w14:textId="77777777" w:rsidR="009B6635" w:rsidRDefault="009B6635" w:rsidP="009B6635">
            <w:pPr>
              <w:ind w:left="-35" w:right="-93"/>
              <w:rPr>
                <w:rFonts w:ascii="Calibri" w:hAnsi="Calibri" w:cs="Calibri"/>
                <w:sz w:val="22"/>
                <w:szCs w:val="22"/>
              </w:rPr>
            </w:pPr>
            <w:r>
              <w:rPr>
                <w:rFonts w:ascii="Calibri" w:hAnsi="Calibri" w:cs="Calibri"/>
                <w:sz w:val="22"/>
                <w:szCs w:val="22"/>
              </w:rPr>
              <w:t>Bank of Maharashtra</w:t>
            </w:r>
          </w:p>
        </w:tc>
        <w:tc>
          <w:tcPr>
            <w:tcW w:w="871" w:type="dxa"/>
            <w:shd w:val="clear" w:color="auto" w:fill="auto"/>
            <w:vAlign w:val="center"/>
            <w:hideMark/>
          </w:tcPr>
          <w:p w14:paraId="04F0BDF7" w14:textId="7250AA00" w:rsidR="009B6635" w:rsidRDefault="009B6635" w:rsidP="009B6635">
            <w:pPr>
              <w:ind w:left="-131" w:right="-81"/>
              <w:jc w:val="center"/>
              <w:rPr>
                <w:rFonts w:ascii="Calibri" w:hAnsi="Calibri" w:cs="Calibri"/>
                <w:sz w:val="22"/>
                <w:szCs w:val="22"/>
              </w:rPr>
            </w:pPr>
            <w:r>
              <w:rPr>
                <w:rFonts w:ascii="Calibri" w:hAnsi="Calibri" w:cs="Calibri"/>
                <w:sz w:val="22"/>
                <w:szCs w:val="22"/>
              </w:rPr>
              <w:t>50.00</w:t>
            </w:r>
          </w:p>
        </w:tc>
        <w:tc>
          <w:tcPr>
            <w:tcW w:w="830" w:type="dxa"/>
            <w:shd w:val="clear" w:color="auto" w:fill="auto"/>
            <w:vAlign w:val="center"/>
            <w:hideMark/>
          </w:tcPr>
          <w:p w14:paraId="22B46EF8" w14:textId="7E57FCA8" w:rsidR="009B6635" w:rsidRDefault="009B6635" w:rsidP="009B6635">
            <w:pPr>
              <w:ind w:left="-131" w:right="-81"/>
              <w:jc w:val="center"/>
              <w:rPr>
                <w:rFonts w:ascii="Calibri" w:hAnsi="Calibri" w:cs="Calibri"/>
                <w:sz w:val="22"/>
                <w:szCs w:val="22"/>
              </w:rPr>
            </w:pPr>
            <w:r>
              <w:rPr>
                <w:rFonts w:ascii="Calibri" w:hAnsi="Calibri" w:cs="Calibri"/>
                <w:sz w:val="22"/>
                <w:szCs w:val="22"/>
              </w:rPr>
              <w:t>190.00</w:t>
            </w:r>
          </w:p>
        </w:tc>
        <w:tc>
          <w:tcPr>
            <w:tcW w:w="992" w:type="dxa"/>
            <w:shd w:val="clear" w:color="auto" w:fill="auto"/>
            <w:vAlign w:val="center"/>
            <w:hideMark/>
          </w:tcPr>
          <w:p w14:paraId="7F11E972" w14:textId="4D55F4E5" w:rsidR="009B6635" w:rsidRDefault="009B6635" w:rsidP="009B6635">
            <w:pPr>
              <w:ind w:left="-131" w:right="-81"/>
              <w:jc w:val="center"/>
              <w:rPr>
                <w:rFonts w:ascii="Calibri" w:hAnsi="Calibri" w:cs="Calibri"/>
                <w:sz w:val="22"/>
                <w:szCs w:val="22"/>
              </w:rPr>
            </w:pPr>
            <w:r>
              <w:rPr>
                <w:rFonts w:ascii="Calibri" w:hAnsi="Calibri" w:cs="Calibri"/>
                <w:sz w:val="22"/>
                <w:szCs w:val="22"/>
              </w:rPr>
              <w:t>240.00</w:t>
            </w:r>
          </w:p>
        </w:tc>
        <w:tc>
          <w:tcPr>
            <w:tcW w:w="851" w:type="dxa"/>
            <w:shd w:val="clear" w:color="auto" w:fill="auto"/>
            <w:vAlign w:val="center"/>
            <w:hideMark/>
          </w:tcPr>
          <w:p w14:paraId="6D35B3F2" w14:textId="3313F006" w:rsidR="009B6635" w:rsidRDefault="009B6635" w:rsidP="009B6635">
            <w:pPr>
              <w:ind w:left="-131" w:right="-81"/>
              <w:jc w:val="center"/>
              <w:rPr>
                <w:rFonts w:ascii="Calibri" w:hAnsi="Calibri" w:cs="Calibri"/>
                <w:sz w:val="22"/>
                <w:szCs w:val="22"/>
              </w:rPr>
            </w:pPr>
            <w:r>
              <w:rPr>
                <w:rFonts w:ascii="Calibri" w:hAnsi="Calibri" w:cs="Calibri"/>
                <w:sz w:val="22"/>
                <w:szCs w:val="22"/>
              </w:rPr>
              <w:t>176.99</w:t>
            </w:r>
          </w:p>
        </w:tc>
        <w:tc>
          <w:tcPr>
            <w:tcW w:w="992" w:type="dxa"/>
            <w:shd w:val="clear" w:color="auto" w:fill="auto"/>
            <w:vAlign w:val="center"/>
            <w:hideMark/>
          </w:tcPr>
          <w:p w14:paraId="40453CBB" w14:textId="5853304E" w:rsidR="009B6635" w:rsidRDefault="009B6635" w:rsidP="009B6635">
            <w:pPr>
              <w:ind w:left="-131" w:right="-81"/>
              <w:jc w:val="center"/>
              <w:rPr>
                <w:rFonts w:ascii="Calibri" w:hAnsi="Calibri" w:cs="Calibri"/>
                <w:sz w:val="22"/>
                <w:szCs w:val="22"/>
              </w:rPr>
            </w:pPr>
            <w:r>
              <w:rPr>
                <w:rFonts w:ascii="Calibri" w:hAnsi="Calibri" w:cs="Calibri"/>
                <w:sz w:val="22"/>
                <w:szCs w:val="22"/>
              </w:rPr>
              <w:t>16.68</w:t>
            </w:r>
          </w:p>
        </w:tc>
        <w:tc>
          <w:tcPr>
            <w:tcW w:w="992" w:type="dxa"/>
            <w:shd w:val="clear" w:color="auto" w:fill="auto"/>
            <w:vAlign w:val="center"/>
            <w:hideMark/>
          </w:tcPr>
          <w:p w14:paraId="3B37A87A" w14:textId="2A826A4C" w:rsidR="009B6635" w:rsidRDefault="009B6635" w:rsidP="009B6635">
            <w:pPr>
              <w:ind w:left="-131" w:right="-81"/>
              <w:jc w:val="center"/>
              <w:rPr>
                <w:rFonts w:ascii="Calibri" w:hAnsi="Calibri" w:cs="Calibri"/>
                <w:sz w:val="22"/>
                <w:szCs w:val="22"/>
              </w:rPr>
            </w:pPr>
            <w:r>
              <w:rPr>
                <w:rFonts w:ascii="Calibri" w:hAnsi="Calibri" w:cs="Calibri"/>
                <w:sz w:val="22"/>
                <w:szCs w:val="22"/>
              </w:rPr>
              <w:t>176.99</w:t>
            </w:r>
          </w:p>
        </w:tc>
        <w:tc>
          <w:tcPr>
            <w:tcW w:w="1134" w:type="dxa"/>
            <w:shd w:val="clear" w:color="auto" w:fill="auto"/>
            <w:vAlign w:val="center"/>
            <w:hideMark/>
          </w:tcPr>
          <w:p w14:paraId="6147224A" w14:textId="49D83980" w:rsidR="009B6635" w:rsidRDefault="009B6635" w:rsidP="009B6635">
            <w:pPr>
              <w:ind w:left="-131" w:right="-81"/>
              <w:jc w:val="center"/>
              <w:rPr>
                <w:rFonts w:ascii="Calibri" w:hAnsi="Calibri" w:cs="Calibri"/>
                <w:sz w:val="22"/>
                <w:szCs w:val="22"/>
              </w:rPr>
            </w:pPr>
            <w:r>
              <w:rPr>
                <w:rFonts w:ascii="Calibri" w:hAnsi="Calibri" w:cs="Calibri"/>
                <w:sz w:val="22"/>
                <w:szCs w:val="22"/>
              </w:rPr>
              <w:t>193.67</w:t>
            </w:r>
          </w:p>
        </w:tc>
        <w:tc>
          <w:tcPr>
            <w:tcW w:w="851" w:type="dxa"/>
            <w:shd w:val="clear" w:color="auto" w:fill="auto"/>
            <w:vAlign w:val="center"/>
            <w:hideMark/>
          </w:tcPr>
          <w:p w14:paraId="00FB6626"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6.72%</w:t>
            </w:r>
          </w:p>
        </w:tc>
      </w:tr>
      <w:tr w:rsidR="009B6635" w14:paraId="6ED74DF5" w14:textId="77777777" w:rsidTr="00D20721">
        <w:trPr>
          <w:trHeight w:val="300"/>
        </w:trPr>
        <w:tc>
          <w:tcPr>
            <w:tcW w:w="497" w:type="dxa"/>
            <w:shd w:val="clear" w:color="auto" w:fill="auto"/>
            <w:vAlign w:val="center"/>
            <w:hideMark/>
          </w:tcPr>
          <w:p w14:paraId="26FF311D" w14:textId="77777777" w:rsidR="009B6635" w:rsidRDefault="009B6635">
            <w:pPr>
              <w:jc w:val="center"/>
              <w:rPr>
                <w:rFonts w:ascii="Calibri" w:hAnsi="Calibri" w:cs="Calibri"/>
                <w:sz w:val="22"/>
                <w:szCs w:val="22"/>
              </w:rPr>
            </w:pPr>
            <w:r>
              <w:rPr>
                <w:rFonts w:ascii="Calibri" w:hAnsi="Calibri" w:cs="Calibri"/>
                <w:sz w:val="22"/>
                <w:szCs w:val="22"/>
              </w:rPr>
              <w:t>12</w:t>
            </w:r>
          </w:p>
        </w:tc>
        <w:tc>
          <w:tcPr>
            <w:tcW w:w="1346" w:type="dxa"/>
            <w:shd w:val="clear" w:color="auto" w:fill="auto"/>
            <w:vAlign w:val="center"/>
            <w:hideMark/>
          </w:tcPr>
          <w:p w14:paraId="270BEEE4" w14:textId="523DE398" w:rsidR="009B6635" w:rsidRDefault="009B6635" w:rsidP="009B6635">
            <w:pPr>
              <w:ind w:left="-35" w:right="-93"/>
              <w:rPr>
                <w:rFonts w:ascii="Calibri" w:hAnsi="Calibri" w:cs="Calibri"/>
                <w:sz w:val="22"/>
                <w:szCs w:val="22"/>
              </w:rPr>
            </w:pPr>
            <w:r>
              <w:rPr>
                <w:rFonts w:ascii="Calibri" w:hAnsi="Calibri" w:cs="Calibri"/>
                <w:sz w:val="22"/>
                <w:szCs w:val="22"/>
              </w:rPr>
              <w:t>Karnataka Bank</w:t>
            </w:r>
          </w:p>
        </w:tc>
        <w:tc>
          <w:tcPr>
            <w:tcW w:w="871" w:type="dxa"/>
            <w:shd w:val="clear" w:color="auto" w:fill="auto"/>
            <w:noWrap/>
            <w:vAlign w:val="center"/>
            <w:hideMark/>
          </w:tcPr>
          <w:p w14:paraId="0FD87400" w14:textId="5DB1E2A7" w:rsidR="009B6635" w:rsidRDefault="009B6635" w:rsidP="009B6635">
            <w:pPr>
              <w:ind w:left="-131" w:right="-81"/>
              <w:jc w:val="center"/>
              <w:rPr>
                <w:rFonts w:ascii="Calibri" w:hAnsi="Calibri" w:cs="Calibri"/>
                <w:sz w:val="22"/>
                <w:szCs w:val="22"/>
              </w:rPr>
            </w:pPr>
            <w:r>
              <w:rPr>
                <w:rFonts w:ascii="Calibri" w:hAnsi="Calibri" w:cs="Calibri"/>
                <w:sz w:val="22"/>
                <w:szCs w:val="22"/>
              </w:rPr>
              <w:t>6.00</w:t>
            </w:r>
          </w:p>
        </w:tc>
        <w:tc>
          <w:tcPr>
            <w:tcW w:w="830" w:type="dxa"/>
            <w:shd w:val="clear" w:color="auto" w:fill="auto"/>
            <w:noWrap/>
            <w:vAlign w:val="center"/>
            <w:hideMark/>
          </w:tcPr>
          <w:p w14:paraId="7DE6EF4D" w14:textId="19FD5B05" w:rsidR="009B6635" w:rsidRDefault="009B6635" w:rsidP="009B6635">
            <w:pPr>
              <w:ind w:left="-131" w:right="-81"/>
              <w:jc w:val="center"/>
              <w:rPr>
                <w:rFonts w:ascii="Calibri" w:hAnsi="Calibri" w:cs="Calibri"/>
                <w:sz w:val="22"/>
                <w:szCs w:val="22"/>
              </w:rPr>
            </w:pPr>
            <w:r>
              <w:rPr>
                <w:rFonts w:ascii="Calibri" w:hAnsi="Calibri" w:cs="Calibri"/>
                <w:sz w:val="22"/>
                <w:szCs w:val="22"/>
              </w:rPr>
              <w:t>45.00</w:t>
            </w:r>
          </w:p>
        </w:tc>
        <w:tc>
          <w:tcPr>
            <w:tcW w:w="992" w:type="dxa"/>
            <w:shd w:val="clear" w:color="auto" w:fill="auto"/>
            <w:vAlign w:val="center"/>
            <w:hideMark/>
          </w:tcPr>
          <w:p w14:paraId="1F774BDE" w14:textId="4B8F1639" w:rsidR="009B6635" w:rsidRDefault="009B6635" w:rsidP="009B6635">
            <w:pPr>
              <w:ind w:left="-131" w:right="-81"/>
              <w:jc w:val="center"/>
              <w:rPr>
                <w:rFonts w:ascii="Calibri" w:hAnsi="Calibri" w:cs="Calibri"/>
                <w:sz w:val="22"/>
                <w:szCs w:val="22"/>
              </w:rPr>
            </w:pPr>
            <w:r>
              <w:rPr>
                <w:rFonts w:ascii="Calibri" w:hAnsi="Calibri" w:cs="Calibri"/>
                <w:sz w:val="22"/>
                <w:szCs w:val="22"/>
              </w:rPr>
              <w:t>51.00</w:t>
            </w:r>
          </w:p>
        </w:tc>
        <w:tc>
          <w:tcPr>
            <w:tcW w:w="851" w:type="dxa"/>
            <w:shd w:val="clear" w:color="auto" w:fill="auto"/>
            <w:vAlign w:val="center"/>
            <w:hideMark/>
          </w:tcPr>
          <w:p w14:paraId="3EA656E5" w14:textId="7EA32E8C" w:rsidR="009B6635" w:rsidRDefault="009B6635" w:rsidP="009B6635">
            <w:pPr>
              <w:ind w:left="-131" w:right="-81"/>
              <w:jc w:val="center"/>
              <w:rPr>
                <w:rFonts w:ascii="Calibri" w:hAnsi="Calibri" w:cs="Calibri"/>
                <w:sz w:val="22"/>
                <w:szCs w:val="22"/>
              </w:rPr>
            </w:pPr>
            <w:r>
              <w:rPr>
                <w:rFonts w:ascii="Calibri" w:hAnsi="Calibri" w:cs="Calibri"/>
                <w:sz w:val="22"/>
                <w:szCs w:val="22"/>
              </w:rPr>
              <w:t>48.96</w:t>
            </w:r>
          </w:p>
        </w:tc>
        <w:tc>
          <w:tcPr>
            <w:tcW w:w="992" w:type="dxa"/>
            <w:shd w:val="clear" w:color="auto" w:fill="auto"/>
            <w:vAlign w:val="center"/>
            <w:hideMark/>
          </w:tcPr>
          <w:p w14:paraId="0E606177" w14:textId="38B91BD7" w:rsidR="009B6635" w:rsidRDefault="009B6635" w:rsidP="009B6635">
            <w:pPr>
              <w:ind w:left="-131" w:right="-81"/>
              <w:jc w:val="center"/>
              <w:rPr>
                <w:rFonts w:ascii="Calibri" w:hAnsi="Calibri" w:cs="Calibri"/>
                <w:sz w:val="22"/>
                <w:szCs w:val="22"/>
              </w:rPr>
            </w:pPr>
            <w:r>
              <w:rPr>
                <w:rFonts w:ascii="Calibri" w:hAnsi="Calibri" w:cs="Calibri"/>
                <w:sz w:val="22"/>
                <w:szCs w:val="22"/>
              </w:rPr>
              <w:t>0.96</w:t>
            </w:r>
          </w:p>
        </w:tc>
        <w:tc>
          <w:tcPr>
            <w:tcW w:w="992" w:type="dxa"/>
            <w:shd w:val="clear" w:color="auto" w:fill="auto"/>
            <w:vAlign w:val="center"/>
            <w:hideMark/>
          </w:tcPr>
          <w:p w14:paraId="2287D6A4" w14:textId="7F84364D" w:rsidR="009B6635" w:rsidRDefault="009B6635" w:rsidP="009B6635">
            <w:pPr>
              <w:ind w:left="-131" w:right="-81"/>
              <w:jc w:val="center"/>
              <w:rPr>
                <w:rFonts w:ascii="Calibri" w:hAnsi="Calibri" w:cs="Calibri"/>
                <w:sz w:val="22"/>
                <w:szCs w:val="22"/>
              </w:rPr>
            </w:pPr>
            <w:r>
              <w:rPr>
                <w:rFonts w:ascii="Calibri" w:hAnsi="Calibri" w:cs="Calibri"/>
                <w:sz w:val="22"/>
                <w:szCs w:val="22"/>
              </w:rPr>
              <w:t>48.96</w:t>
            </w:r>
          </w:p>
        </w:tc>
        <w:tc>
          <w:tcPr>
            <w:tcW w:w="1134" w:type="dxa"/>
            <w:shd w:val="clear" w:color="auto" w:fill="auto"/>
            <w:vAlign w:val="center"/>
            <w:hideMark/>
          </w:tcPr>
          <w:p w14:paraId="50422533" w14:textId="1D1A6D07" w:rsidR="009B6635" w:rsidRDefault="009B6635" w:rsidP="009B6635">
            <w:pPr>
              <w:ind w:left="-131" w:right="-81"/>
              <w:jc w:val="center"/>
              <w:rPr>
                <w:rFonts w:ascii="Calibri" w:hAnsi="Calibri" w:cs="Calibri"/>
                <w:sz w:val="22"/>
                <w:szCs w:val="22"/>
              </w:rPr>
            </w:pPr>
            <w:r>
              <w:rPr>
                <w:rFonts w:ascii="Calibri" w:hAnsi="Calibri" w:cs="Calibri"/>
                <w:sz w:val="22"/>
                <w:szCs w:val="22"/>
              </w:rPr>
              <w:t>49.92</w:t>
            </w:r>
          </w:p>
        </w:tc>
        <w:tc>
          <w:tcPr>
            <w:tcW w:w="851" w:type="dxa"/>
            <w:shd w:val="clear" w:color="auto" w:fill="auto"/>
            <w:vAlign w:val="center"/>
            <w:hideMark/>
          </w:tcPr>
          <w:p w14:paraId="1499E448" w14:textId="77777777" w:rsidR="009B6635" w:rsidRDefault="009B6635" w:rsidP="009B6635">
            <w:pPr>
              <w:ind w:left="-131" w:right="-81"/>
              <w:jc w:val="center"/>
              <w:rPr>
                <w:rFonts w:ascii="Calibri" w:hAnsi="Calibri" w:cs="Calibri"/>
                <w:sz w:val="22"/>
                <w:szCs w:val="22"/>
              </w:rPr>
            </w:pPr>
            <w:r>
              <w:rPr>
                <w:rFonts w:ascii="Calibri" w:hAnsi="Calibri" w:cs="Calibri"/>
                <w:sz w:val="22"/>
                <w:szCs w:val="22"/>
              </w:rPr>
              <w:t>1.43%</w:t>
            </w:r>
          </w:p>
        </w:tc>
      </w:tr>
      <w:tr w:rsidR="009B6635" w14:paraId="31BA41DA" w14:textId="77777777" w:rsidTr="00D20721">
        <w:trPr>
          <w:trHeight w:val="300"/>
        </w:trPr>
        <w:tc>
          <w:tcPr>
            <w:tcW w:w="497" w:type="dxa"/>
            <w:shd w:val="clear" w:color="auto" w:fill="auto"/>
            <w:noWrap/>
            <w:vAlign w:val="bottom"/>
            <w:hideMark/>
          </w:tcPr>
          <w:p w14:paraId="54D6ABDC" w14:textId="77777777" w:rsidR="009B6635" w:rsidRDefault="009B6635">
            <w:pPr>
              <w:rPr>
                <w:rFonts w:ascii="Calibri" w:hAnsi="Calibri" w:cs="Calibri"/>
                <w:color w:val="000000"/>
                <w:sz w:val="22"/>
                <w:szCs w:val="22"/>
              </w:rPr>
            </w:pPr>
            <w:r>
              <w:rPr>
                <w:rFonts w:ascii="Calibri" w:hAnsi="Calibri" w:cs="Calibri"/>
                <w:color w:val="000000"/>
                <w:sz w:val="22"/>
                <w:szCs w:val="22"/>
              </w:rPr>
              <w:t> </w:t>
            </w:r>
          </w:p>
        </w:tc>
        <w:tc>
          <w:tcPr>
            <w:tcW w:w="1346" w:type="dxa"/>
            <w:shd w:val="clear" w:color="auto" w:fill="auto"/>
            <w:vAlign w:val="center"/>
            <w:hideMark/>
          </w:tcPr>
          <w:p w14:paraId="4A8BFA80" w14:textId="77777777" w:rsidR="009B6635" w:rsidRDefault="009B6635" w:rsidP="009B6635">
            <w:pPr>
              <w:ind w:left="-35" w:right="-93"/>
              <w:rPr>
                <w:rFonts w:ascii="Calibri" w:hAnsi="Calibri" w:cs="Calibri"/>
                <w:sz w:val="22"/>
                <w:szCs w:val="22"/>
              </w:rPr>
            </w:pPr>
            <w:r>
              <w:rPr>
                <w:rFonts w:ascii="Calibri" w:hAnsi="Calibri" w:cs="Calibri"/>
                <w:sz w:val="22"/>
                <w:szCs w:val="22"/>
              </w:rPr>
              <w:t>Unused Portion</w:t>
            </w:r>
          </w:p>
        </w:tc>
        <w:tc>
          <w:tcPr>
            <w:tcW w:w="871" w:type="dxa"/>
            <w:shd w:val="clear" w:color="auto" w:fill="auto"/>
            <w:noWrap/>
            <w:vAlign w:val="center"/>
            <w:hideMark/>
          </w:tcPr>
          <w:p w14:paraId="7715E9B2" w14:textId="2DB2CDB7" w:rsidR="009B6635" w:rsidRDefault="009B6635" w:rsidP="009B6635">
            <w:pPr>
              <w:ind w:left="-131" w:right="-81"/>
              <w:jc w:val="center"/>
              <w:rPr>
                <w:rFonts w:ascii="Calibri" w:hAnsi="Calibri" w:cs="Calibri"/>
                <w:color w:val="000000"/>
                <w:sz w:val="22"/>
                <w:szCs w:val="22"/>
              </w:rPr>
            </w:pPr>
            <w:r>
              <w:rPr>
                <w:rFonts w:ascii="Calibri" w:hAnsi="Calibri" w:cs="Calibri"/>
                <w:color w:val="000000"/>
                <w:sz w:val="22"/>
                <w:szCs w:val="22"/>
              </w:rPr>
              <w:t>-</w:t>
            </w:r>
          </w:p>
        </w:tc>
        <w:tc>
          <w:tcPr>
            <w:tcW w:w="830" w:type="dxa"/>
            <w:shd w:val="clear" w:color="auto" w:fill="auto"/>
            <w:noWrap/>
            <w:vAlign w:val="center"/>
            <w:hideMark/>
          </w:tcPr>
          <w:p w14:paraId="1EB352C5" w14:textId="47E069B6" w:rsidR="009B6635" w:rsidRDefault="009B6635" w:rsidP="009B6635">
            <w:pPr>
              <w:ind w:left="-131" w:right="-81"/>
              <w:jc w:val="center"/>
              <w:rPr>
                <w:rFonts w:ascii="Calibri" w:hAnsi="Calibri" w:cs="Calibri"/>
                <w:color w:val="000000"/>
                <w:sz w:val="22"/>
                <w:szCs w:val="22"/>
              </w:rPr>
            </w:pPr>
            <w:r>
              <w:rPr>
                <w:rFonts w:ascii="Calibri" w:hAnsi="Calibri" w:cs="Calibri"/>
                <w:color w:val="000000"/>
                <w:sz w:val="22"/>
                <w:szCs w:val="22"/>
              </w:rPr>
              <w:t>19.10</w:t>
            </w:r>
          </w:p>
        </w:tc>
        <w:tc>
          <w:tcPr>
            <w:tcW w:w="992" w:type="dxa"/>
            <w:shd w:val="clear" w:color="auto" w:fill="auto"/>
            <w:noWrap/>
            <w:vAlign w:val="center"/>
            <w:hideMark/>
          </w:tcPr>
          <w:p w14:paraId="607B01D7" w14:textId="6301C68F" w:rsidR="009B6635" w:rsidRDefault="009B6635" w:rsidP="009B6635">
            <w:pPr>
              <w:ind w:left="-131" w:right="-81"/>
              <w:jc w:val="center"/>
              <w:rPr>
                <w:rFonts w:ascii="Calibri" w:hAnsi="Calibri" w:cs="Calibri"/>
                <w:color w:val="000000"/>
                <w:sz w:val="22"/>
                <w:szCs w:val="22"/>
              </w:rPr>
            </w:pPr>
            <w:r>
              <w:rPr>
                <w:rFonts w:ascii="Calibri" w:hAnsi="Calibri" w:cs="Calibri"/>
                <w:color w:val="000000"/>
                <w:sz w:val="22"/>
                <w:szCs w:val="22"/>
              </w:rPr>
              <w:t>19.10</w:t>
            </w:r>
          </w:p>
        </w:tc>
        <w:tc>
          <w:tcPr>
            <w:tcW w:w="851" w:type="dxa"/>
            <w:shd w:val="clear" w:color="auto" w:fill="auto"/>
            <w:noWrap/>
            <w:vAlign w:val="center"/>
            <w:hideMark/>
          </w:tcPr>
          <w:p w14:paraId="6A0290BC" w14:textId="562B4D8A" w:rsidR="009B6635" w:rsidRDefault="009B6635" w:rsidP="009B6635">
            <w:pPr>
              <w:ind w:left="-131" w:right="-81"/>
              <w:jc w:val="center"/>
              <w:rPr>
                <w:rFonts w:ascii="Calibri" w:hAnsi="Calibri" w:cs="Calibri"/>
                <w:color w:val="000000"/>
                <w:sz w:val="22"/>
                <w:szCs w:val="22"/>
              </w:rPr>
            </w:pPr>
          </w:p>
        </w:tc>
        <w:tc>
          <w:tcPr>
            <w:tcW w:w="992" w:type="dxa"/>
            <w:shd w:val="clear" w:color="auto" w:fill="auto"/>
            <w:noWrap/>
            <w:vAlign w:val="center"/>
            <w:hideMark/>
          </w:tcPr>
          <w:p w14:paraId="7F777142" w14:textId="564A8F0F" w:rsidR="009B6635" w:rsidRDefault="009B6635" w:rsidP="009B6635">
            <w:pPr>
              <w:ind w:left="-131" w:right="-81"/>
              <w:jc w:val="center"/>
              <w:rPr>
                <w:rFonts w:ascii="Calibri" w:hAnsi="Calibri" w:cs="Calibri"/>
                <w:color w:val="000000"/>
                <w:sz w:val="22"/>
                <w:szCs w:val="22"/>
              </w:rPr>
            </w:pPr>
          </w:p>
        </w:tc>
        <w:tc>
          <w:tcPr>
            <w:tcW w:w="992" w:type="dxa"/>
            <w:shd w:val="clear" w:color="auto" w:fill="auto"/>
            <w:noWrap/>
            <w:vAlign w:val="center"/>
            <w:hideMark/>
          </w:tcPr>
          <w:p w14:paraId="2440DF93" w14:textId="055F09D2" w:rsidR="009B6635" w:rsidRDefault="009B6635" w:rsidP="009B6635">
            <w:pPr>
              <w:ind w:left="-131" w:right="-81"/>
              <w:jc w:val="center"/>
              <w:rPr>
                <w:rFonts w:ascii="Calibri" w:hAnsi="Calibri" w:cs="Calibri"/>
                <w:color w:val="000000"/>
                <w:sz w:val="22"/>
                <w:szCs w:val="22"/>
              </w:rPr>
            </w:pPr>
          </w:p>
        </w:tc>
        <w:tc>
          <w:tcPr>
            <w:tcW w:w="1134" w:type="dxa"/>
            <w:shd w:val="clear" w:color="auto" w:fill="auto"/>
            <w:noWrap/>
            <w:vAlign w:val="center"/>
            <w:hideMark/>
          </w:tcPr>
          <w:p w14:paraId="67CDC1C6" w14:textId="2A0868D3" w:rsidR="009B6635" w:rsidRDefault="009B6635" w:rsidP="009B6635">
            <w:pPr>
              <w:ind w:left="-131" w:right="-81"/>
              <w:jc w:val="center"/>
              <w:rPr>
                <w:rFonts w:ascii="Calibri" w:hAnsi="Calibri" w:cs="Calibri"/>
                <w:color w:val="000000"/>
                <w:sz w:val="22"/>
                <w:szCs w:val="22"/>
              </w:rPr>
            </w:pPr>
          </w:p>
        </w:tc>
        <w:tc>
          <w:tcPr>
            <w:tcW w:w="851" w:type="dxa"/>
            <w:shd w:val="clear" w:color="auto" w:fill="auto"/>
            <w:noWrap/>
            <w:vAlign w:val="center"/>
            <w:hideMark/>
          </w:tcPr>
          <w:p w14:paraId="5B8FABAF" w14:textId="1FAA2E96" w:rsidR="009B6635" w:rsidRDefault="009B6635" w:rsidP="009B6635">
            <w:pPr>
              <w:ind w:left="-131" w:right="-81"/>
              <w:jc w:val="center"/>
              <w:rPr>
                <w:rFonts w:ascii="Calibri" w:hAnsi="Calibri" w:cs="Calibri"/>
                <w:color w:val="000000"/>
                <w:sz w:val="22"/>
                <w:szCs w:val="22"/>
              </w:rPr>
            </w:pPr>
          </w:p>
        </w:tc>
      </w:tr>
      <w:tr w:rsidR="009B6635" w14:paraId="25754D2B" w14:textId="77777777" w:rsidTr="00D20721">
        <w:trPr>
          <w:trHeight w:val="300"/>
        </w:trPr>
        <w:tc>
          <w:tcPr>
            <w:tcW w:w="497" w:type="dxa"/>
            <w:shd w:val="clear" w:color="000000" w:fill="D9E1F2"/>
            <w:noWrap/>
            <w:vAlign w:val="bottom"/>
            <w:hideMark/>
          </w:tcPr>
          <w:p w14:paraId="517D038A" w14:textId="77777777" w:rsidR="009B6635" w:rsidRDefault="009B6635">
            <w:pPr>
              <w:rPr>
                <w:rFonts w:ascii="Calibri" w:hAnsi="Calibri" w:cs="Calibri"/>
                <w:color w:val="000000"/>
                <w:sz w:val="22"/>
                <w:szCs w:val="22"/>
              </w:rPr>
            </w:pPr>
            <w:r>
              <w:rPr>
                <w:rFonts w:ascii="Calibri" w:hAnsi="Calibri" w:cs="Calibri"/>
                <w:color w:val="000000"/>
                <w:sz w:val="22"/>
                <w:szCs w:val="22"/>
              </w:rPr>
              <w:t> </w:t>
            </w:r>
          </w:p>
        </w:tc>
        <w:tc>
          <w:tcPr>
            <w:tcW w:w="1346" w:type="dxa"/>
            <w:shd w:val="clear" w:color="000000" w:fill="D9E1F2"/>
            <w:noWrap/>
            <w:vAlign w:val="center"/>
            <w:hideMark/>
          </w:tcPr>
          <w:p w14:paraId="43FD9994" w14:textId="77777777" w:rsidR="009B6635" w:rsidRDefault="009B6635">
            <w:pPr>
              <w:rPr>
                <w:rFonts w:ascii="Calibri" w:hAnsi="Calibri" w:cs="Calibri"/>
                <w:b/>
                <w:bCs/>
                <w:color w:val="000000"/>
                <w:sz w:val="22"/>
                <w:szCs w:val="22"/>
              </w:rPr>
            </w:pPr>
            <w:r>
              <w:rPr>
                <w:rFonts w:ascii="Calibri" w:hAnsi="Calibri" w:cs="Calibri"/>
                <w:b/>
                <w:bCs/>
                <w:color w:val="000000"/>
                <w:sz w:val="22"/>
                <w:szCs w:val="22"/>
              </w:rPr>
              <w:t>TOTAL</w:t>
            </w:r>
          </w:p>
        </w:tc>
        <w:tc>
          <w:tcPr>
            <w:tcW w:w="871" w:type="dxa"/>
            <w:shd w:val="clear" w:color="000000" w:fill="D9E1F2"/>
            <w:noWrap/>
            <w:vAlign w:val="center"/>
            <w:hideMark/>
          </w:tcPr>
          <w:p w14:paraId="72F99170" w14:textId="046359F0"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1,090.00</w:t>
            </w:r>
          </w:p>
        </w:tc>
        <w:tc>
          <w:tcPr>
            <w:tcW w:w="830" w:type="dxa"/>
            <w:shd w:val="clear" w:color="000000" w:fill="D9E1F2"/>
            <w:noWrap/>
            <w:vAlign w:val="center"/>
            <w:hideMark/>
          </w:tcPr>
          <w:p w14:paraId="6B4D6B3F" w14:textId="68DC965F"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2,500.00</w:t>
            </w:r>
          </w:p>
        </w:tc>
        <w:tc>
          <w:tcPr>
            <w:tcW w:w="992" w:type="dxa"/>
            <w:shd w:val="clear" w:color="000000" w:fill="D9E1F2"/>
            <w:noWrap/>
            <w:vAlign w:val="center"/>
            <w:hideMark/>
          </w:tcPr>
          <w:p w14:paraId="14184FF1" w14:textId="18F04FA3"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3,590.00</w:t>
            </w:r>
          </w:p>
        </w:tc>
        <w:tc>
          <w:tcPr>
            <w:tcW w:w="851" w:type="dxa"/>
            <w:shd w:val="clear" w:color="000000" w:fill="D9E1F2"/>
            <w:noWrap/>
            <w:vAlign w:val="center"/>
            <w:hideMark/>
          </w:tcPr>
          <w:p w14:paraId="03BF945D" w14:textId="6DA0D9B9"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3,029.11</w:t>
            </w:r>
          </w:p>
        </w:tc>
        <w:tc>
          <w:tcPr>
            <w:tcW w:w="992" w:type="dxa"/>
            <w:shd w:val="clear" w:color="000000" w:fill="D9E1F2"/>
            <w:noWrap/>
            <w:vAlign w:val="center"/>
            <w:hideMark/>
          </w:tcPr>
          <w:p w14:paraId="67AB7605" w14:textId="3F27E087"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303.79</w:t>
            </w:r>
          </w:p>
        </w:tc>
        <w:tc>
          <w:tcPr>
            <w:tcW w:w="992" w:type="dxa"/>
            <w:shd w:val="clear" w:color="000000" w:fill="D9E1F2"/>
            <w:noWrap/>
            <w:vAlign w:val="center"/>
            <w:hideMark/>
          </w:tcPr>
          <w:p w14:paraId="37DB8D89" w14:textId="08049AD1"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2,769.53</w:t>
            </w:r>
          </w:p>
        </w:tc>
        <w:tc>
          <w:tcPr>
            <w:tcW w:w="1134" w:type="dxa"/>
            <w:shd w:val="clear" w:color="000000" w:fill="D9E1F2"/>
            <w:noWrap/>
            <w:vAlign w:val="center"/>
            <w:hideMark/>
          </w:tcPr>
          <w:p w14:paraId="7CD193F0" w14:textId="1BA26B05"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3,391.88</w:t>
            </w:r>
          </w:p>
        </w:tc>
        <w:tc>
          <w:tcPr>
            <w:tcW w:w="851" w:type="dxa"/>
            <w:shd w:val="clear" w:color="000000" w:fill="D9E1F2"/>
            <w:noWrap/>
            <w:vAlign w:val="center"/>
            <w:hideMark/>
          </w:tcPr>
          <w:p w14:paraId="0F254FDB" w14:textId="77777777" w:rsidR="009B6635" w:rsidRDefault="009B6635" w:rsidP="009B6635">
            <w:pPr>
              <w:ind w:left="-131" w:right="-81"/>
              <w:jc w:val="center"/>
              <w:rPr>
                <w:rFonts w:ascii="Calibri" w:hAnsi="Calibri" w:cs="Calibri"/>
                <w:b/>
                <w:bCs/>
                <w:color w:val="000000"/>
                <w:sz w:val="22"/>
                <w:szCs w:val="22"/>
              </w:rPr>
            </w:pPr>
            <w:r>
              <w:rPr>
                <w:rFonts w:ascii="Calibri" w:hAnsi="Calibri" w:cs="Calibri"/>
                <w:b/>
                <w:bCs/>
                <w:color w:val="000000"/>
                <w:sz w:val="22"/>
                <w:szCs w:val="22"/>
              </w:rPr>
              <w:t>100%</w:t>
            </w:r>
          </w:p>
        </w:tc>
      </w:tr>
    </w:tbl>
    <w:p w14:paraId="48A78CB1" w14:textId="0F6BCB30" w:rsidR="0005284A" w:rsidRPr="00775230" w:rsidRDefault="00602E18" w:rsidP="00F0599E">
      <w:pPr>
        <w:autoSpaceDE w:val="0"/>
        <w:autoSpaceDN w:val="0"/>
        <w:adjustRightInd w:val="0"/>
        <w:spacing w:line="360" w:lineRule="auto"/>
        <w:ind w:left="567" w:right="-425"/>
        <w:jc w:val="right"/>
        <w:rPr>
          <w:rFonts w:ascii="Arial" w:hAnsi="Arial" w:cs="Arial"/>
          <w:i/>
          <w:sz w:val="20"/>
          <w:szCs w:val="16"/>
          <w:lang w:eastAsia="en-IN"/>
        </w:rPr>
      </w:pPr>
      <w:r w:rsidRPr="00775230">
        <w:rPr>
          <w:rFonts w:ascii="Arial" w:hAnsi="Arial" w:cs="Arial"/>
          <w:b/>
          <w:i/>
          <w:sz w:val="20"/>
          <w:szCs w:val="16"/>
          <w:lang w:eastAsia="en-IN"/>
        </w:rPr>
        <w:t>Source:</w:t>
      </w:r>
      <w:r w:rsidRPr="00775230">
        <w:rPr>
          <w:rFonts w:ascii="Arial" w:hAnsi="Arial" w:cs="Arial"/>
          <w:i/>
          <w:sz w:val="20"/>
          <w:szCs w:val="16"/>
          <w:lang w:eastAsia="en-IN"/>
        </w:rPr>
        <w:t xml:space="preserve"> Data/Information Provided by the Client</w:t>
      </w:r>
      <w:r w:rsidR="00A14657" w:rsidRPr="00775230">
        <w:rPr>
          <w:rFonts w:ascii="Arial" w:hAnsi="Arial" w:cs="Arial"/>
          <w:i/>
          <w:sz w:val="20"/>
          <w:szCs w:val="16"/>
          <w:lang w:eastAsia="en-IN"/>
        </w:rPr>
        <w:t>.</w:t>
      </w:r>
    </w:p>
    <w:p w14:paraId="355EA26A" w14:textId="77777777" w:rsidR="00AB6ECD" w:rsidRPr="00DE1D1C" w:rsidRDefault="00AB6ECD" w:rsidP="00F0599E">
      <w:pPr>
        <w:autoSpaceDE w:val="0"/>
        <w:autoSpaceDN w:val="0"/>
        <w:adjustRightInd w:val="0"/>
        <w:spacing w:line="360" w:lineRule="auto"/>
        <w:ind w:left="567" w:right="-425"/>
        <w:jc w:val="right"/>
        <w:rPr>
          <w:rFonts w:ascii="Arial" w:hAnsi="Arial" w:cs="Arial"/>
          <w:iCs/>
          <w:sz w:val="22"/>
          <w:szCs w:val="18"/>
          <w:lang w:eastAsia="en-IN"/>
        </w:rPr>
      </w:pPr>
    </w:p>
    <w:p w14:paraId="5ECD4129" w14:textId="1BD41FE1" w:rsidR="00CB5AD7" w:rsidRPr="00C91DF8" w:rsidRDefault="005C5532" w:rsidP="00AB6ECD">
      <w:pPr>
        <w:pStyle w:val="ListParagraph"/>
        <w:numPr>
          <w:ilvl w:val="0"/>
          <w:numId w:val="16"/>
        </w:numPr>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t>SHAREHOLDING DETAILS:</w:t>
      </w:r>
      <w:r w:rsidR="00C91DF8">
        <w:rPr>
          <w:rFonts w:ascii="Arial" w:hAnsi="Arial" w:cs="Arial"/>
          <w:b/>
          <w:sz w:val="22"/>
          <w:szCs w:val="22"/>
          <w:lang w:eastAsia="en-IN"/>
        </w:rPr>
        <w:t xml:space="preserve"> </w:t>
      </w:r>
      <w:r w:rsidR="00A65A48" w:rsidRPr="00C91DF8">
        <w:rPr>
          <w:rFonts w:ascii="Arial" w:hAnsi="Arial" w:cs="Arial"/>
          <w:sz w:val="22"/>
          <w:szCs w:val="22"/>
          <w:lang w:eastAsia="en-IN"/>
        </w:rPr>
        <w:t>As on 31st March 202</w:t>
      </w:r>
      <w:r w:rsidR="0096339C">
        <w:rPr>
          <w:rFonts w:ascii="Arial" w:hAnsi="Arial" w:cs="Arial"/>
          <w:sz w:val="22"/>
          <w:szCs w:val="22"/>
          <w:lang w:eastAsia="en-IN"/>
        </w:rPr>
        <w:t>2</w:t>
      </w:r>
      <w:r w:rsidR="00A65A48" w:rsidRPr="00C91DF8">
        <w:rPr>
          <w:rFonts w:ascii="Arial" w:hAnsi="Arial" w:cs="Arial"/>
          <w:sz w:val="22"/>
          <w:szCs w:val="22"/>
          <w:lang w:eastAsia="en-IN"/>
        </w:rPr>
        <w:t xml:space="preserve">, the Company is having authorized share capital of Rs. </w:t>
      </w:r>
      <w:r w:rsidR="00192259">
        <w:rPr>
          <w:rFonts w:ascii="Arial" w:hAnsi="Arial" w:cs="Arial"/>
          <w:sz w:val="22"/>
          <w:szCs w:val="22"/>
          <w:lang w:eastAsia="en-IN"/>
        </w:rPr>
        <w:t>10</w:t>
      </w:r>
      <w:r w:rsidR="00844EC9">
        <w:rPr>
          <w:rFonts w:ascii="Arial" w:hAnsi="Arial" w:cs="Arial"/>
          <w:sz w:val="22"/>
          <w:szCs w:val="22"/>
          <w:lang w:eastAsia="en-IN"/>
        </w:rPr>
        <w:t>.00</w:t>
      </w:r>
      <w:r w:rsidR="00A65A48" w:rsidRPr="00C91DF8">
        <w:rPr>
          <w:rFonts w:ascii="Arial" w:hAnsi="Arial" w:cs="Arial"/>
          <w:sz w:val="22"/>
          <w:szCs w:val="22"/>
          <w:lang w:eastAsia="en-IN"/>
        </w:rPr>
        <w:t xml:space="preserve"> crore</w:t>
      </w:r>
      <w:r w:rsidR="00844EC9">
        <w:rPr>
          <w:rFonts w:ascii="Arial" w:hAnsi="Arial" w:cs="Arial"/>
          <w:sz w:val="22"/>
          <w:szCs w:val="22"/>
          <w:lang w:eastAsia="en-IN"/>
        </w:rPr>
        <w:t>s</w:t>
      </w:r>
      <w:r w:rsidR="00A65A48" w:rsidRPr="00C91DF8">
        <w:rPr>
          <w:rFonts w:ascii="Arial" w:hAnsi="Arial" w:cs="Arial"/>
          <w:sz w:val="22"/>
          <w:szCs w:val="22"/>
          <w:lang w:eastAsia="en-IN"/>
        </w:rPr>
        <w:t xml:space="preserve"> and the total subscribed and paid-up capital is</w:t>
      </w:r>
      <w:r w:rsidR="00844EC9">
        <w:rPr>
          <w:rFonts w:ascii="Arial" w:hAnsi="Arial" w:cs="Arial"/>
          <w:sz w:val="22"/>
          <w:szCs w:val="22"/>
          <w:lang w:eastAsia="en-IN"/>
        </w:rPr>
        <w:t xml:space="preserve"> ~</w:t>
      </w:r>
      <w:r w:rsidR="00A65A48" w:rsidRPr="00C91DF8">
        <w:rPr>
          <w:rFonts w:ascii="Arial" w:hAnsi="Arial" w:cs="Arial"/>
          <w:sz w:val="22"/>
          <w:szCs w:val="22"/>
          <w:lang w:eastAsia="en-IN"/>
        </w:rPr>
        <w:t xml:space="preserve"> Rs </w:t>
      </w:r>
      <w:r w:rsidR="00192259">
        <w:rPr>
          <w:rFonts w:ascii="Arial" w:hAnsi="Arial" w:cs="Arial"/>
          <w:sz w:val="22"/>
          <w:szCs w:val="22"/>
          <w:lang w:eastAsia="en-IN"/>
        </w:rPr>
        <w:t>9.54</w:t>
      </w:r>
      <w:r w:rsidR="00A65A48" w:rsidRPr="00C91DF8">
        <w:rPr>
          <w:rFonts w:ascii="Arial" w:hAnsi="Arial" w:cs="Arial"/>
          <w:sz w:val="22"/>
          <w:szCs w:val="22"/>
          <w:lang w:eastAsia="en-IN"/>
        </w:rPr>
        <w:t xml:space="preserve"> crore</w:t>
      </w:r>
      <w:r w:rsidR="00844EC9">
        <w:rPr>
          <w:rFonts w:ascii="Arial" w:hAnsi="Arial" w:cs="Arial"/>
          <w:sz w:val="22"/>
          <w:szCs w:val="22"/>
          <w:lang w:eastAsia="en-IN"/>
        </w:rPr>
        <w:t>s</w:t>
      </w:r>
      <w:r w:rsidR="00A65A48" w:rsidRPr="00C91DF8">
        <w:rPr>
          <w:rFonts w:ascii="Arial" w:hAnsi="Arial" w:cs="Arial"/>
          <w:sz w:val="22"/>
          <w:szCs w:val="22"/>
          <w:lang w:eastAsia="en-IN"/>
        </w:rPr>
        <w:t xml:space="preserve"> as per the latest audited financials shared by the client. The shareholding pattern of the company is mentioned below:</w:t>
      </w:r>
    </w:p>
    <w:p w14:paraId="03499A17" w14:textId="77777777" w:rsidR="00DF4F65" w:rsidRPr="00D0785C" w:rsidRDefault="00A22FE5" w:rsidP="00EB5EE0">
      <w:pPr>
        <w:pStyle w:val="ListParagraph"/>
        <w:autoSpaceDE w:val="0"/>
        <w:autoSpaceDN w:val="0"/>
        <w:adjustRightInd w:val="0"/>
        <w:spacing w:line="276" w:lineRule="auto"/>
        <w:ind w:left="2127" w:right="-1"/>
        <w:rPr>
          <w:rFonts w:ascii="Arial" w:hAnsi="Arial" w:cs="Arial"/>
          <w:b/>
          <w:bCs/>
          <w:sz w:val="22"/>
          <w:szCs w:val="22"/>
          <w:u w:val="single"/>
          <w:lang w:eastAsia="en-IN"/>
        </w:rPr>
      </w:pPr>
      <w:r w:rsidRPr="00D0785C">
        <w:rPr>
          <w:rFonts w:ascii="Arial" w:hAnsi="Arial" w:cs="Arial"/>
          <w:b/>
          <w:bCs/>
          <w:sz w:val="22"/>
          <w:szCs w:val="22"/>
          <w:u w:val="single"/>
          <w:lang w:eastAsia="en-IN"/>
        </w:rPr>
        <w:t>T</w:t>
      </w:r>
      <w:r w:rsidR="00F51FC8" w:rsidRPr="00D0785C">
        <w:rPr>
          <w:rFonts w:ascii="Arial" w:hAnsi="Arial" w:cs="Arial"/>
          <w:b/>
          <w:bCs/>
          <w:sz w:val="22"/>
          <w:szCs w:val="22"/>
          <w:u w:val="single"/>
          <w:lang w:eastAsia="en-IN"/>
        </w:rPr>
        <w:t>able</w:t>
      </w:r>
      <w:r w:rsidR="00CE6114" w:rsidRPr="00D0785C">
        <w:rPr>
          <w:rFonts w:ascii="Arial" w:hAnsi="Arial" w:cs="Arial"/>
          <w:b/>
          <w:bCs/>
          <w:sz w:val="22"/>
          <w:szCs w:val="22"/>
          <w:u w:val="single"/>
          <w:lang w:eastAsia="en-IN"/>
        </w:rPr>
        <w:t xml:space="preserve">: </w:t>
      </w:r>
      <w:r w:rsidRPr="00D0785C">
        <w:rPr>
          <w:rFonts w:ascii="Arial" w:hAnsi="Arial" w:cs="Arial"/>
          <w:b/>
          <w:bCs/>
          <w:sz w:val="22"/>
          <w:szCs w:val="22"/>
          <w:u w:val="single"/>
          <w:lang w:eastAsia="en-IN"/>
        </w:rPr>
        <w:t>Details</w:t>
      </w:r>
      <w:r w:rsidR="00CE6114" w:rsidRPr="00D0785C">
        <w:rPr>
          <w:rFonts w:ascii="Arial" w:hAnsi="Arial" w:cs="Arial"/>
          <w:b/>
          <w:bCs/>
          <w:sz w:val="22"/>
          <w:szCs w:val="22"/>
          <w:u w:val="single"/>
          <w:lang w:eastAsia="en-IN"/>
        </w:rPr>
        <w:t xml:space="preserve"> of </w:t>
      </w:r>
      <w:r w:rsidR="00A65A48" w:rsidRPr="00D0785C">
        <w:rPr>
          <w:rFonts w:ascii="Arial" w:hAnsi="Arial" w:cs="Arial"/>
          <w:b/>
          <w:bCs/>
          <w:sz w:val="22"/>
          <w:szCs w:val="22"/>
          <w:u w:val="single"/>
          <w:lang w:eastAsia="en-IN"/>
        </w:rPr>
        <w:t xml:space="preserve">Equity Share Capital of </w:t>
      </w:r>
      <w:r w:rsidR="00CE6114" w:rsidRPr="00D0785C">
        <w:rPr>
          <w:rFonts w:ascii="Arial" w:hAnsi="Arial" w:cs="Arial"/>
          <w:b/>
          <w:bCs/>
          <w:sz w:val="22"/>
          <w:szCs w:val="22"/>
          <w:u w:val="single"/>
          <w:lang w:eastAsia="en-IN"/>
        </w:rPr>
        <w:t xml:space="preserve">the </w:t>
      </w:r>
      <w:r w:rsidR="004B4058" w:rsidRPr="00D0785C">
        <w:rPr>
          <w:rFonts w:ascii="Arial" w:hAnsi="Arial" w:cs="Arial"/>
          <w:b/>
          <w:bCs/>
          <w:sz w:val="22"/>
          <w:szCs w:val="22"/>
          <w:u w:val="single"/>
          <w:lang w:eastAsia="en-IN"/>
        </w:rPr>
        <w:t>Company</w:t>
      </w:r>
    </w:p>
    <w:p w14:paraId="39A90FD1" w14:textId="77777777" w:rsidR="00BA79A9" w:rsidRPr="00D0785C" w:rsidRDefault="00BA79A9" w:rsidP="00BA79A9">
      <w:pPr>
        <w:pStyle w:val="ListParagraph"/>
        <w:autoSpaceDE w:val="0"/>
        <w:autoSpaceDN w:val="0"/>
        <w:adjustRightInd w:val="0"/>
        <w:spacing w:line="276" w:lineRule="auto"/>
        <w:ind w:left="567" w:right="212"/>
        <w:jc w:val="center"/>
        <w:rPr>
          <w:rFonts w:ascii="Arial" w:hAnsi="Arial" w:cs="Arial"/>
          <w:b/>
          <w:bCs/>
          <w:sz w:val="16"/>
          <w:szCs w:val="22"/>
          <w:lang w:eastAsia="en-IN"/>
        </w:rPr>
      </w:pP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2126"/>
        <w:gridCol w:w="1843"/>
      </w:tblGrid>
      <w:tr w:rsidR="003C5944" w:rsidRPr="00D0785C" w14:paraId="124E6E8C" w14:textId="77777777" w:rsidTr="007B7546">
        <w:trPr>
          <w:trHeight w:val="139"/>
        </w:trPr>
        <w:tc>
          <w:tcPr>
            <w:tcW w:w="5387" w:type="dxa"/>
            <w:vMerge w:val="restart"/>
            <w:shd w:val="clear" w:color="auto" w:fill="002060"/>
            <w:vAlign w:val="center"/>
            <w:hideMark/>
          </w:tcPr>
          <w:p w14:paraId="25D085E5" w14:textId="77777777" w:rsidR="003C5944" w:rsidRPr="00D0785C" w:rsidRDefault="003C5944"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 xml:space="preserve">Particulars </w:t>
            </w:r>
          </w:p>
        </w:tc>
        <w:tc>
          <w:tcPr>
            <w:tcW w:w="3969" w:type="dxa"/>
            <w:gridSpan w:val="2"/>
            <w:shd w:val="clear" w:color="auto" w:fill="002060"/>
            <w:hideMark/>
          </w:tcPr>
          <w:p w14:paraId="4BAD58D0" w14:textId="256300AA" w:rsidR="003C5944" w:rsidRPr="00D0785C" w:rsidRDefault="003C5944"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As at</w:t>
            </w:r>
            <w:r w:rsidR="009E4A53">
              <w:rPr>
                <w:rFonts w:asciiTheme="minorHAnsi" w:hAnsiTheme="minorHAnsi" w:cstheme="minorHAnsi"/>
                <w:b/>
                <w:bCs/>
                <w:sz w:val="22"/>
                <w:szCs w:val="22"/>
              </w:rPr>
              <w:t xml:space="preserve"> </w:t>
            </w:r>
            <w:r w:rsidRPr="00D0785C">
              <w:rPr>
                <w:rFonts w:asciiTheme="minorHAnsi" w:hAnsiTheme="minorHAnsi" w:cstheme="minorHAnsi"/>
                <w:b/>
                <w:bCs/>
                <w:sz w:val="22"/>
                <w:szCs w:val="22"/>
              </w:rPr>
              <w:t>3</w:t>
            </w:r>
            <w:r w:rsidR="009E4A53">
              <w:rPr>
                <w:rFonts w:asciiTheme="minorHAnsi" w:hAnsiTheme="minorHAnsi" w:cstheme="minorHAnsi"/>
                <w:b/>
                <w:bCs/>
                <w:sz w:val="22"/>
                <w:szCs w:val="22"/>
              </w:rPr>
              <w:t>1</w:t>
            </w:r>
            <w:r w:rsidR="009E4A53" w:rsidRPr="009E4A53">
              <w:rPr>
                <w:rFonts w:asciiTheme="minorHAnsi" w:hAnsiTheme="minorHAnsi" w:cstheme="minorHAnsi"/>
                <w:b/>
                <w:bCs/>
                <w:sz w:val="22"/>
                <w:szCs w:val="22"/>
                <w:vertAlign w:val="superscript"/>
              </w:rPr>
              <w:t>st</w:t>
            </w:r>
            <w:r w:rsidR="009E4A53">
              <w:rPr>
                <w:rFonts w:asciiTheme="minorHAnsi" w:hAnsiTheme="minorHAnsi" w:cstheme="minorHAnsi"/>
                <w:b/>
                <w:bCs/>
                <w:sz w:val="22"/>
                <w:szCs w:val="22"/>
              </w:rPr>
              <w:t xml:space="preserve"> March</w:t>
            </w:r>
            <w:r w:rsidRPr="00D0785C">
              <w:rPr>
                <w:rFonts w:asciiTheme="minorHAnsi" w:hAnsiTheme="minorHAnsi" w:cstheme="minorHAnsi"/>
                <w:b/>
                <w:bCs/>
                <w:sz w:val="22"/>
                <w:szCs w:val="22"/>
              </w:rPr>
              <w:t>, 202</w:t>
            </w:r>
            <w:r w:rsidR="002940AD">
              <w:rPr>
                <w:rFonts w:asciiTheme="minorHAnsi" w:hAnsiTheme="minorHAnsi" w:cstheme="minorHAnsi"/>
                <w:b/>
                <w:bCs/>
                <w:sz w:val="22"/>
                <w:szCs w:val="22"/>
              </w:rPr>
              <w:t>2</w:t>
            </w:r>
          </w:p>
        </w:tc>
      </w:tr>
      <w:tr w:rsidR="003C5944" w:rsidRPr="00D0785C" w14:paraId="4306A07A" w14:textId="77777777" w:rsidTr="007B7546">
        <w:trPr>
          <w:trHeight w:val="300"/>
        </w:trPr>
        <w:tc>
          <w:tcPr>
            <w:tcW w:w="5387" w:type="dxa"/>
            <w:vMerge/>
            <w:shd w:val="clear" w:color="auto" w:fill="002060"/>
            <w:vAlign w:val="center"/>
            <w:hideMark/>
          </w:tcPr>
          <w:p w14:paraId="65F3A874" w14:textId="77777777" w:rsidR="003C5944" w:rsidRPr="00D0785C" w:rsidRDefault="003C5944" w:rsidP="00D0785C">
            <w:pPr>
              <w:spacing w:line="360" w:lineRule="auto"/>
              <w:rPr>
                <w:rFonts w:asciiTheme="minorHAnsi" w:hAnsiTheme="minorHAnsi" w:cstheme="minorHAnsi"/>
                <w:b/>
                <w:bCs/>
                <w:sz w:val="22"/>
                <w:szCs w:val="22"/>
              </w:rPr>
            </w:pPr>
          </w:p>
        </w:tc>
        <w:tc>
          <w:tcPr>
            <w:tcW w:w="2126" w:type="dxa"/>
            <w:shd w:val="clear" w:color="auto" w:fill="002060"/>
            <w:vAlign w:val="bottom"/>
            <w:hideMark/>
          </w:tcPr>
          <w:p w14:paraId="4F9261CD" w14:textId="77777777" w:rsidR="003C5944" w:rsidRPr="00D0785C" w:rsidRDefault="003C5944"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No of Shares </w:t>
            </w:r>
          </w:p>
        </w:tc>
        <w:tc>
          <w:tcPr>
            <w:tcW w:w="1843" w:type="dxa"/>
            <w:shd w:val="clear" w:color="auto" w:fill="002060"/>
            <w:vAlign w:val="bottom"/>
            <w:hideMark/>
          </w:tcPr>
          <w:p w14:paraId="3DBED262" w14:textId="77777777" w:rsidR="003C5944" w:rsidRPr="00D0785C" w:rsidRDefault="003C5944"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INR Crore</w:t>
            </w:r>
          </w:p>
        </w:tc>
      </w:tr>
      <w:tr w:rsidR="003C5944" w:rsidRPr="00D0785C" w14:paraId="03978854" w14:textId="77777777" w:rsidTr="007B7546">
        <w:trPr>
          <w:trHeight w:val="165"/>
        </w:trPr>
        <w:tc>
          <w:tcPr>
            <w:tcW w:w="5387" w:type="dxa"/>
            <w:shd w:val="clear" w:color="auto" w:fill="auto"/>
            <w:hideMark/>
          </w:tcPr>
          <w:p w14:paraId="70473D23" w14:textId="77777777" w:rsidR="003C5944" w:rsidRPr="00D0785C" w:rsidRDefault="003C5944"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Authorised Share Capital</w:t>
            </w:r>
          </w:p>
        </w:tc>
        <w:tc>
          <w:tcPr>
            <w:tcW w:w="2126" w:type="dxa"/>
            <w:shd w:val="clear" w:color="auto" w:fill="auto"/>
          </w:tcPr>
          <w:p w14:paraId="7801593A" w14:textId="77777777" w:rsidR="003C5944" w:rsidRPr="00D0785C" w:rsidRDefault="003C5944" w:rsidP="00D0785C">
            <w:pPr>
              <w:spacing w:line="360" w:lineRule="auto"/>
              <w:rPr>
                <w:rFonts w:asciiTheme="minorHAnsi" w:hAnsiTheme="minorHAnsi" w:cstheme="minorHAnsi"/>
                <w:b/>
                <w:bCs/>
                <w:sz w:val="22"/>
                <w:szCs w:val="22"/>
              </w:rPr>
            </w:pPr>
          </w:p>
        </w:tc>
        <w:tc>
          <w:tcPr>
            <w:tcW w:w="1843" w:type="dxa"/>
            <w:shd w:val="clear" w:color="auto" w:fill="auto"/>
            <w:noWrap/>
            <w:vAlign w:val="bottom"/>
          </w:tcPr>
          <w:p w14:paraId="66C90D77" w14:textId="77777777" w:rsidR="003C5944" w:rsidRPr="00D0785C" w:rsidRDefault="003C5944" w:rsidP="00D0785C">
            <w:pPr>
              <w:spacing w:line="360" w:lineRule="auto"/>
              <w:rPr>
                <w:rFonts w:asciiTheme="minorHAnsi" w:hAnsiTheme="minorHAnsi" w:cstheme="minorHAnsi"/>
                <w:sz w:val="22"/>
                <w:szCs w:val="22"/>
              </w:rPr>
            </w:pPr>
          </w:p>
        </w:tc>
      </w:tr>
      <w:tr w:rsidR="003C5944" w:rsidRPr="00D0785C" w14:paraId="544B884B" w14:textId="77777777" w:rsidTr="007B7546">
        <w:trPr>
          <w:trHeight w:val="300"/>
        </w:trPr>
        <w:tc>
          <w:tcPr>
            <w:tcW w:w="5387" w:type="dxa"/>
            <w:shd w:val="clear" w:color="auto" w:fill="auto"/>
            <w:noWrap/>
            <w:vAlign w:val="center"/>
            <w:hideMark/>
          </w:tcPr>
          <w:p w14:paraId="6755AB78" w14:textId="1746EDE6" w:rsidR="003C5944" w:rsidRPr="00D0785C" w:rsidRDefault="003C5944" w:rsidP="003C594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shares of Rs. 1</w:t>
            </w:r>
            <w:r w:rsidR="009E4A53">
              <w:rPr>
                <w:rFonts w:asciiTheme="minorHAnsi" w:hAnsiTheme="minorHAnsi" w:cstheme="minorHAnsi"/>
                <w:sz w:val="22"/>
                <w:szCs w:val="22"/>
              </w:rPr>
              <w:t>0</w:t>
            </w:r>
            <w:r w:rsidRPr="00D0785C">
              <w:rPr>
                <w:rFonts w:asciiTheme="minorHAnsi" w:hAnsiTheme="minorHAnsi" w:cstheme="minorHAnsi"/>
                <w:sz w:val="22"/>
                <w:szCs w:val="22"/>
              </w:rPr>
              <w:t>/- each</w:t>
            </w:r>
          </w:p>
        </w:tc>
        <w:tc>
          <w:tcPr>
            <w:tcW w:w="2126" w:type="dxa"/>
            <w:shd w:val="clear" w:color="auto" w:fill="auto"/>
            <w:noWrap/>
            <w:vAlign w:val="center"/>
          </w:tcPr>
          <w:p w14:paraId="5CA01A32" w14:textId="71073808" w:rsidR="003C5944" w:rsidRPr="00D0785C" w:rsidRDefault="00192259"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1,00</w:t>
            </w:r>
            <w:r w:rsidR="003C5944" w:rsidRPr="00D0785C">
              <w:rPr>
                <w:rFonts w:asciiTheme="minorHAnsi" w:hAnsiTheme="minorHAnsi" w:cstheme="minorHAnsi"/>
                <w:sz w:val="22"/>
                <w:szCs w:val="22"/>
              </w:rPr>
              <w:t>,00,000</w:t>
            </w:r>
          </w:p>
        </w:tc>
        <w:tc>
          <w:tcPr>
            <w:tcW w:w="1843" w:type="dxa"/>
            <w:shd w:val="clear" w:color="auto" w:fill="auto"/>
            <w:noWrap/>
            <w:vAlign w:val="center"/>
          </w:tcPr>
          <w:p w14:paraId="0519D6D2" w14:textId="0EBE4DFB" w:rsidR="003C5944" w:rsidRPr="00D0785C" w:rsidRDefault="00192259"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10.00</w:t>
            </w:r>
          </w:p>
        </w:tc>
      </w:tr>
      <w:tr w:rsidR="003C5944" w:rsidRPr="00D0785C" w14:paraId="48D5DE8D" w14:textId="77777777" w:rsidTr="007B7546">
        <w:trPr>
          <w:trHeight w:val="300"/>
        </w:trPr>
        <w:tc>
          <w:tcPr>
            <w:tcW w:w="5387" w:type="dxa"/>
            <w:shd w:val="clear" w:color="auto" w:fill="auto"/>
            <w:hideMark/>
          </w:tcPr>
          <w:p w14:paraId="70B87C9C" w14:textId="77777777" w:rsidR="003C5944" w:rsidRPr="00D0785C" w:rsidRDefault="003C5944"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Subscribed &amp; fully paid up</w:t>
            </w:r>
          </w:p>
        </w:tc>
        <w:tc>
          <w:tcPr>
            <w:tcW w:w="2126" w:type="dxa"/>
            <w:shd w:val="clear" w:color="auto" w:fill="auto"/>
          </w:tcPr>
          <w:p w14:paraId="709164EE" w14:textId="77777777" w:rsidR="003C5944" w:rsidRPr="00D0785C" w:rsidRDefault="003C5944" w:rsidP="00D0785C">
            <w:pPr>
              <w:spacing w:line="360" w:lineRule="auto"/>
              <w:rPr>
                <w:rFonts w:asciiTheme="minorHAnsi" w:hAnsiTheme="minorHAnsi" w:cstheme="minorHAnsi"/>
                <w:b/>
                <w:bCs/>
                <w:sz w:val="22"/>
                <w:szCs w:val="22"/>
              </w:rPr>
            </w:pPr>
          </w:p>
        </w:tc>
        <w:tc>
          <w:tcPr>
            <w:tcW w:w="1843" w:type="dxa"/>
            <w:shd w:val="clear" w:color="auto" w:fill="auto"/>
            <w:noWrap/>
            <w:vAlign w:val="bottom"/>
          </w:tcPr>
          <w:p w14:paraId="14D9ECD5" w14:textId="77777777" w:rsidR="003C5944" w:rsidRPr="00D0785C" w:rsidRDefault="003C5944" w:rsidP="00D0785C">
            <w:pPr>
              <w:spacing w:line="360" w:lineRule="auto"/>
              <w:rPr>
                <w:rFonts w:asciiTheme="minorHAnsi" w:hAnsiTheme="minorHAnsi" w:cstheme="minorHAnsi"/>
                <w:sz w:val="22"/>
                <w:szCs w:val="22"/>
              </w:rPr>
            </w:pPr>
          </w:p>
        </w:tc>
      </w:tr>
      <w:tr w:rsidR="003C5944" w:rsidRPr="00D0785C" w14:paraId="20FDAD3E" w14:textId="77777777" w:rsidTr="007B7546">
        <w:trPr>
          <w:trHeight w:val="300"/>
        </w:trPr>
        <w:tc>
          <w:tcPr>
            <w:tcW w:w="5387" w:type="dxa"/>
            <w:shd w:val="clear" w:color="auto" w:fill="auto"/>
            <w:noWrap/>
            <w:vAlign w:val="bottom"/>
            <w:hideMark/>
          </w:tcPr>
          <w:p w14:paraId="4FC7B3F1" w14:textId="77777777" w:rsidR="003C5944" w:rsidRPr="00D0785C" w:rsidRDefault="003C5944" w:rsidP="003C594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 of Re. 10/- each fully subscribed &amp; paid up</w:t>
            </w:r>
          </w:p>
        </w:tc>
        <w:tc>
          <w:tcPr>
            <w:tcW w:w="2126" w:type="dxa"/>
            <w:shd w:val="clear" w:color="auto" w:fill="auto"/>
            <w:noWrap/>
            <w:vAlign w:val="center"/>
          </w:tcPr>
          <w:p w14:paraId="3B4F13E5" w14:textId="39DF8FB4" w:rsidR="003C5944" w:rsidRPr="00D0785C" w:rsidRDefault="00192259"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95,43,560</w:t>
            </w:r>
          </w:p>
        </w:tc>
        <w:tc>
          <w:tcPr>
            <w:tcW w:w="1843" w:type="dxa"/>
            <w:shd w:val="clear" w:color="auto" w:fill="auto"/>
            <w:noWrap/>
            <w:vAlign w:val="center"/>
          </w:tcPr>
          <w:p w14:paraId="63BB0EE2" w14:textId="19079519" w:rsidR="003C5944" w:rsidRPr="00D0785C" w:rsidRDefault="00192259"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9.54</w:t>
            </w:r>
          </w:p>
        </w:tc>
      </w:tr>
    </w:tbl>
    <w:p w14:paraId="3EEBE9BB" w14:textId="77777777" w:rsidR="00BA79A9" w:rsidRPr="001F224B" w:rsidRDefault="001F224B" w:rsidP="009E4A53">
      <w:pPr>
        <w:pStyle w:val="ListParagraph"/>
        <w:autoSpaceDE w:val="0"/>
        <w:autoSpaceDN w:val="0"/>
        <w:adjustRightInd w:val="0"/>
        <w:spacing w:line="276" w:lineRule="auto"/>
        <w:ind w:left="567" w:right="-425"/>
        <w:jc w:val="right"/>
        <w:rPr>
          <w:rFonts w:ascii="Arial" w:hAnsi="Arial" w:cs="Arial"/>
          <w:b/>
          <w:bCs/>
          <w:sz w:val="28"/>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7B728C56" w14:textId="77777777" w:rsidR="00705BD7" w:rsidRDefault="00705BD7" w:rsidP="00BA79A9">
      <w:pPr>
        <w:pStyle w:val="ListParagraph"/>
        <w:autoSpaceDE w:val="0"/>
        <w:autoSpaceDN w:val="0"/>
        <w:adjustRightInd w:val="0"/>
        <w:spacing w:line="276" w:lineRule="auto"/>
        <w:ind w:left="567" w:right="212"/>
        <w:jc w:val="center"/>
        <w:rPr>
          <w:rFonts w:ascii="Arial" w:hAnsi="Arial" w:cs="Arial"/>
          <w:b/>
          <w:bCs/>
          <w:sz w:val="22"/>
          <w:szCs w:val="22"/>
          <w:lang w:eastAsia="en-IN"/>
        </w:rPr>
      </w:pPr>
    </w:p>
    <w:p w14:paraId="747EC489" w14:textId="003D8BA4" w:rsidR="00705BD7" w:rsidRPr="00D0785C" w:rsidRDefault="00192259" w:rsidP="00EB5EE0">
      <w:pPr>
        <w:pStyle w:val="ListParagraph"/>
        <w:autoSpaceDE w:val="0"/>
        <w:autoSpaceDN w:val="0"/>
        <w:adjustRightInd w:val="0"/>
        <w:spacing w:line="276" w:lineRule="auto"/>
        <w:ind w:left="1276" w:right="-1"/>
        <w:jc w:val="center"/>
        <w:rPr>
          <w:rFonts w:ascii="Arial" w:hAnsi="Arial" w:cs="Arial"/>
          <w:b/>
          <w:bCs/>
          <w:sz w:val="22"/>
          <w:szCs w:val="22"/>
          <w:u w:val="single"/>
          <w:lang w:eastAsia="en-IN"/>
        </w:rPr>
      </w:pPr>
      <w:r>
        <w:rPr>
          <w:rFonts w:ascii="Arial" w:hAnsi="Arial" w:cs="Arial"/>
          <w:b/>
          <w:bCs/>
          <w:sz w:val="22"/>
          <w:szCs w:val="22"/>
          <w:u w:val="single"/>
          <w:lang w:eastAsia="en-IN"/>
        </w:rPr>
        <w:t>Promoter’s Shareholding as per ABS 2021-22</w:t>
      </w:r>
    </w:p>
    <w:p w14:paraId="3E46C15E" w14:textId="77777777" w:rsidR="00705BD7" w:rsidRDefault="00705BD7" w:rsidP="001F224B">
      <w:pPr>
        <w:pStyle w:val="ListParagraph"/>
        <w:autoSpaceDE w:val="0"/>
        <w:autoSpaceDN w:val="0"/>
        <w:adjustRightInd w:val="0"/>
        <w:spacing w:line="276" w:lineRule="auto"/>
        <w:ind w:left="567" w:right="212"/>
        <w:jc w:val="center"/>
        <w:rPr>
          <w:rFonts w:ascii="Arial" w:hAnsi="Arial" w:cs="Arial"/>
          <w:b/>
          <w:bCs/>
          <w:sz w:val="22"/>
          <w:szCs w:val="22"/>
          <w:lang w:eastAsia="en-IN"/>
        </w:rPr>
      </w:pP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969"/>
        <w:gridCol w:w="2410"/>
        <w:gridCol w:w="2126"/>
      </w:tblGrid>
      <w:tr w:rsidR="00192259" w:rsidRPr="00192259" w14:paraId="21DDD6C1" w14:textId="77777777" w:rsidTr="00192259">
        <w:trPr>
          <w:trHeight w:val="191"/>
        </w:trPr>
        <w:tc>
          <w:tcPr>
            <w:tcW w:w="851" w:type="dxa"/>
            <w:vMerge w:val="restart"/>
            <w:shd w:val="clear" w:color="auto" w:fill="002060"/>
            <w:vAlign w:val="center"/>
          </w:tcPr>
          <w:p w14:paraId="56911F72" w14:textId="755B2F04" w:rsidR="00192259" w:rsidRPr="00192259" w:rsidRDefault="00192259" w:rsidP="00192259">
            <w:pPr>
              <w:spacing w:line="360" w:lineRule="auto"/>
              <w:jc w:val="center"/>
              <w:rPr>
                <w:rFonts w:asciiTheme="minorHAnsi" w:hAnsiTheme="minorHAnsi" w:cstheme="minorHAnsi"/>
                <w:b/>
                <w:w w:val="110"/>
                <w:sz w:val="22"/>
                <w:szCs w:val="22"/>
              </w:rPr>
            </w:pPr>
            <w:r w:rsidRPr="00192259">
              <w:rPr>
                <w:rFonts w:asciiTheme="minorHAnsi" w:hAnsiTheme="minorHAnsi" w:cstheme="minorHAnsi"/>
                <w:b/>
                <w:w w:val="110"/>
                <w:sz w:val="22"/>
                <w:szCs w:val="22"/>
              </w:rPr>
              <w:t>S. No.</w:t>
            </w:r>
          </w:p>
        </w:tc>
        <w:tc>
          <w:tcPr>
            <w:tcW w:w="3969" w:type="dxa"/>
            <w:vMerge w:val="restart"/>
            <w:shd w:val="clear" w:color="auto" w:fill="002060"/>
            <w:noWrap/>
            <w:vAlign w:val="center"/>
            <w:hideMark/>
          </w:tcPr>
          <w:p w14:paraId="3B7507E5" w14:textId="383EA6C8" w:rsidR="00192259" w:rsidRPr="00192259" w:rsidRDefault="00192259" w:rsidP="009E4A53">
            <w:pPr>
              <w:spacing w:line="360" w:lineRule="auto"/>
              <w:rPr>
                <w:rFonts w:asciiTheme="minorHAnsi" w:hAnsiTheme="minorHAnsi" w:cstheme="minorHAnsi"/>
                <w:b/>
                <w:bCs/>
                <w:sz w:val="22"/>
                <w:szCs w:val="22"/>
              </w:rPr>
            </w:pPr>
            <w:r w:rsidRPr="00192259">
              <w:rPr>
                <w:rFonts w:asciiTheme="minorHAnsi" w:hAnsiTheme="minorHAnsi" w:cstheme="minorHAnsi"/>
                <w:b/>
                <w:w w:val="110"/>
                <w:sz w:val="22"/>
                <w:szCs w:val="22"/>
              </w:rPr>
              <w:t>Name</w:t>
            </w:r>
            <w:r w:rsidRPr="00192259">
              <w:rPr>
                <w:rFonts w:asciiTheme="minorHAnsi" w:hAnsiTheme="minorHAnsi" w:cstheme="minorHAnsi"/>
                <w:b/>
                <w:spacing w:val="-1"/>
                <w:w w:val="110"/>
                <w:sz w:val="22"/>
                <w:szCs w:val="22"/>
              </w:rPr>
              <w:t xml:space="preserve"> </w:t>
            </w:r>
            <w:r w:rsidRPr="00192259">
              <w:rPr>
                <w:rFonts w:asciiTheme="minorHAnsi" w:hAnsiTheme="minorHAnsi" w:cstheme="minorHAnsi"/>
                <w:b/>
                <w:w w:val="110"/>
                <w:sz w:val="22"/>
                <w:szCs w:val="22"/>
              </w:rPr>
              <w:t>of</w:t>
            </w:r>
            <w:r w:rsidRPr="00192259">
              <w:rPr>
                <w:rFonts w:asciiTheme="minorHAnsi" w:hAnsiTheme="minorHAnsi" w:cstheme="minorHAnsi"/>
                <w:b/>
                <w:spacing w:val="-2"/>
                <w:w w:val="110"/>
                <w:sz w:val="22"/>
                <w:szCs w:val="22"/>
              </w:rPr>
              <w:t xml:space="preserve"> </w:t>
            </w:r>
            <w:r w:rsidRPr="00192259">
              <w:rPr>
                <w:rFonts w:asciiTheme="minorHAnsi" w:hAnsiTheme="minorHAnsi" w:cstheme="minorHAnsi"/>
                <w:b/>
                <w:w w:val="110"/>
                <w:sz w:val="22"/>
                <w:szCs w:val="22"/>
              </w:rPr>
              <w:t>Shareholder</w:t>
            </w:r>
          </w:p>
        </w:tc>
        <w:tc>
          <w:tcPr>
            <w:tcW w:w="4536" w:type="dxa"/>
            <w:gridSpan w:val="2"/>
            <w:shd w:val="clear" w:color="auto" w:fill="002060"/>
            <w:vAlign w:val="center"/>
            <w:hideMark/>
          </w:tcPr>
          <w:p w14:paraId="13BCA061" w14:textId="15659C93" w:rsidR="00192259" w:rsidRPr="00192259" w:rsidRDefault="00192259" w:rsidP="009E4A53">
            <w:pPr>
              <w:spacing w:line="360" w:lineRule="auto"/>
              <w:jc w:val="center"/>
              <w:rPr>
                <w:rFonts w:asciiTheme="minorHAnsi" w:hAnsiTheme="minorHAnsi" w:cstheme="minorHAnsi"/>
                <w:b/>
                <w:bCs/>
                <w:sz w:val="22"/>
                <w:szCs w:val="22"/>
              </w:rPr>
            </w:pPr>
            <w:r w:rsidRPr="00192259">
              <w:rPr>
                <w:rFonts w:asciiTheme="minorHAnsi" w:hAnsiTheme="minorHAnsi" w:cstheme="minorHAnsi"/>
                <w:b/>
                <w:bCs/>
                <w:sz w:val="22"/>
                <w:szCs w:val="22"/>
              </w:rPr>
              <w:t>As at 31st March, 202</w:t>
            </w:r>
            <w:r w:rsidR="002940AD">
              <w:rPr>
                <w:rFonts w:asciiTheme="minorHAnsi" w:hAnsiTheme="minorHAnsi" w:cstheme="minorHAnsi"/>
                <w:b/>
                <w:bCs/>
                <w:sz w:val="22"/>
                <w:szCs w:val="22"/>
              </w:rPr>
              <w:t>2</w:t>
            </w:r>
          </w:p>
        </w:tc>
      </w:tr>
      <w:tr w:rsidR="00192259" w:rsidRPr="00192259" w14:paraId="513893F5" w14:textId="77777777" w:rsidTr="00192259">
        <w:trPr>
          <w:trHeight w:val="261"/>
        </w:trPr>
        <w:tc>
          <w:tcPr>
            <w:tcW w:w="851" w:type="dxa"/>
            <w:vMerge/>
            <w:shd w:val="clear" w:color="auto" w:fill="002060"/>
          </w:tcPr>
          <w:p w14:paraId="24AC091F" w14:textId="77777777" w:rsidR="00192259" w:rsidRPr="00192259" w:rsidRDefault="00192259" w:rsidP="009E4A53">
            <w:pPr>
              <w:spacing w:line="360" w:lineRule="auto"/>
              <w:rPr>
                <w:rFonts w:asciiTheme="minorHAnsi" w:hAnsiTheme="minorHAnsi" w:cstheme="minorHAnsi"/>
                <w:b/>
                <w:bCs/>
                <w:sz w:val="22"/>
                <w:szCs w:val="22"/>
              </w:rPr>
            </w:pPr>
          </w:p>
        </w:tc>
        <w:tc>
          <w:tcPr>
            <w:tcW w:w="3969" w:type="dxa"/>
            <w:vMerge/>
            <w:shd w:val="clear" w:color="auto" w:fill="002060"/>
            <w:noWrap/>
            <w:vAlign w:val="bottom"/>
            <w:hideMark/>
          </w:tcPr>
          <w:p w14:paraId="56847F28" w14:textId="18703B9F" w:rsidR="00192259" w:rsidRPr="00192259" w:rsidRDefault="00192259" w:rsidP="009E4A53">
            <w:pPr>
              <w:spacing w:line="360" w:lineRule="auto"/>
              <w:rPr>
                <w:rFonts w:asciiTheme="minorHAnsi" w:hAnsiTheme="minorHAnsi" w:cstheme="minorHAnsi"/>
                <w:b/>
                <w:bCs/>
                <w:sz w:val="22"/>
                <w:szCs w:val="22"/>
              </w:rPr>
            </w:pPr>
          </w:p>
        </w:tc>
        <w:tc>
          <w:tcPr>
            <w:tcW w:w="2410" w:type="dxa"/>
            <w:shd w:val="clear" w:color="auto" w:fill="002060"/>
            <w:vAlign w:val="center"/>
            <w:hideMark/>
          </w:tcPr>
          <w:p w14:paraId="340F0197" w14:textId="77777777" w:rsidR="00192259" w:rsidRPr="00192259" w:rsidRDefault="00192259" w:rsidP="009E4A53">
            <w:pPr>
              <w:spacing w:line="360" w:lineRule="auto"/>
              <w:jc w:val="center"/>
              <w:rPr>
                <w:rFonts w:asciiTheme="minorHAnsi" w:hAnsiTheme="minorHAnsi" w:cstheme="minorHAnsi"/>
                <w:b/>
                <w:bCs/>
                <w:sz w:val="22"/>
                <w:szCs w:val="22"/>
              </w:rPr>
            </w:pPr>
            <w:r w:rsidRPr="00192259">
              <w:rPr>
                <w:rFonts w:asciiTheme="minorHAnsi" w:hAnsiTheme="minorHAnsi" w:cstheme="minorHAnsi"/>
                <w:b/>
                <w:bCs/>
                <w:sz w:val="22"/>
                <w:szCs w:val="22"/>
              </w:rPr>
              <w:t>No. of Shares</w:t>
            </w:r>
          </w:p>
        </w:tc>
        <w:tc>
          <w:tcPr>
            <w:tcW w:w="2126" w:type="dxa"/>
            <w:shd w:val="clear" w:color="auto" w:fill="002060"/>
            <w:vAlign w:val="center"/>
            <w:hideMark/>
          </w:tcPr>
          <w:p w14:paraId="3EBCD273" w14:textId="77777777" w:rsidR="00192259" w:rsidRPr="00192259" w:rsidRDefault="00192259" w:rsidP="009E4A53">
            <w:pPr>
              <w:spacing w:line="360" w:lineRule="auto"/>
              <w:jc w:val="center"/>
              <w:rPr>
                <w:rFonts w:asciiTheme="minorHAnsi" w:hAnsiTheme="minorHAnsi" w:cstheme="minorHAnsi"/>
                <w:b/>
                <w:bCs/>
                <w:sz w:val="22"/>
                <w:szCs w:val="22"/>
              </w:rPr>
            </w:pPr>
            <w:r w:rsidRPr="00192259">
              <w:rPr>
                <w:rFonts w:asciiTheme="minorHAnsi" w:hAnsiTheme="minorHAnsi" w:cstheme="minorHAnsi"/>
                <w:b/>
                <w:bCs/>
                <w:sz w:val="22"/>
                <w:szCs w:val="22"/>
              </w:rPr>
              <w:t>% of Holding</w:t>
            </w:r>
          </w:p>
        </w:tc>
      </w:tr>
      <w:tr w:rsidR="00192259" w:rsidRPr="00192259" w14:paraId="07FCE9A5" w14:textId="77777777" w:rsidTr="009C2A4A">
        <w:trPr>
          <w:trHeight w:val="300"/>
        </w:trPr>
        <w:tc>
          <w:tcPr>
            <w:tcW w:w="851" w:type="dxa"/>
          </w:tcPr>
          <w:p w14:paraId="0B772838" w14:textId="048EE889"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lastRenderedPageBreak/>
              <w:t>1</w:t>
            </w:r>
          </w:p>
        </w:tc>
        <w:tc>
          <w:tcPr>
            <w:tcW w:w="3969" w:type="dxa"/>
            <w:shd w:val="clear" w:color="auto" w:fill="auto"/>
            <w:noWrap/>
          </w:tcPr>
          <w:p w14:paraId="02910110" w14:textId="12A616B7"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Kiran Devi Gupta</w:t>
            </w:r>
          </w:p>
        </w:tc>
        <w:tc>
          <w:tcPr>
            <w:tcW w:w="2410" w:type="dxa"/>
            <w:shd w:val="clear" w:color="auto" w:fill="auto"/>
          </w:tcPr>
          <w:p w14:paraId="0FE27B3D" w14:textId="1D9BE84B"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8,43,740</w:t>
            </w:r>
          </w:p>
        </w:tc>
        <w:tc>
          <w:tcPr>
            <w:tcW w:w="2126" w:type="dxa"/>
            <w:shd w:val="clear" w:color="auto" w:fill="auto"/>
          </w:tcPr>
          <w:p w14:paraId="7E9E7E05" w14:textId="75B27A45"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8.84%</w:t>
            </w:r>
          </w:p>
        </w:tc>
      </w:tr>
      <w:tr w:rsidR="00192259" w:rsidRPr="00192259" w14:paraId="6181ED5F" w14:textId="77777777" w:rsidTr="009C2A4A">
        <w:trPr>
          <w:trHeight w:val="300"/>
        </w:trPr>
        <w:tc>
          <w:tcPr>
            <w:tcW w:w="851" w:type="dxa"/>
          </w:tcPr>
          <w:p w14:paraId="6541C25B" w14:textId="5B098CCC"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2</w:t>
            </w:r>
          </w:p>
        </w:tc>
        <w:tc>
          <w:tcPr>
            <w:tcW w:w="3969" w:type="dxa"/>
            <w:shd w:val="clear" w:color="auto" w:fill="auto"/>
            <w:noWrap/>
          </w:tcPr>
          <w:p w14:paraId="0C9C115F" w14:textId="6715C28D"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Adi Narayan Gupta</w:t>
            </w:r>
          </w:p>
        </w:tc>
        <w:tc>
          <w:tcPr>
            <w:tcW w:w="2410" w:type="dxa"/>
            <w:shd w:val="clear" w:color="auto" w:fill="auto"/>
          </w:tcPr>
          <w:p w14:paraId="5A53265A" w14:textId="41E7223E"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4,22,500</w:t>
            </w:r>
          </w:p>
        </w:tc>
        <w:tc>
          <w:tcPr>
            <w:tcW w:w="2126" w:type="dxa"/>
            <w:shd w:val="clear" w:color="auto" w:fill="auto"/>
          </w:tcPr>
          <w:p w14:paraId="42F3376B" w14:textId="7942E7C9"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4.43%</w:t>
            </w:r>
          </w:p>
        </w:tc>
      </w:tr>
      <w:tr w:rsidR="00192259" w:rsidRPr="00192259" w14:paraId="2B0BCB04" w14:textId="77777777" w:rsidTr="009C2A4A">
        <w:trPr>
          <w:trHeight w:val="300"/>
        </w:trPr>
        <w:tc>
          <w:tcPr>
            <w:tcW w:w="851" w:type="dxa"/>
          </w:tcPr>
          <w:p w14:paraId="2E1A1B54" w14:textId="16C3043B"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3</w:t>
            </w:r>
          </w:p>
        </w:tc>
        <w:tc>
          <w:tcPr>
            <w:tcW w:w="3969" w:type="dxa"/>
            <w:shd w:val="clear" w:color="auto" w:fill="auto"/>
            <w:noWrap/>
          </w:tcPr>
          <w:p w14:paraId="5B8A1799" w14:textId="7B0C713E"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Adi Narayan Gupta (HUF)</w:t>
            </w:r>
          </w:p>
        </w:tc>
        <w:tc>
          <w:tcPr>
            <w:tcW w:w="2410" w:type="dxa"/>
            <w:shd w:val="clear" w:color="auto" w:fill="auto"/>
          </w:tcPr>
          <w:p w14:paraId="5BB822DF" w14:textId="5B5598FD"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3,90,310</w:t>
            </w:r>
          </w:p>
        </w:tc>
        <w:tc>
          <w:tcPr>
            <w:tcW w:w="2126" w:type="dxa"/>
            <w:shd w:val="clear" w:color="auto" w:fill="auto"/>
          </w:tcPr>
          <w:p w14:paraId="421E9A21" w14:textId="58FAF840"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4.09%</w:t>
            </w:r>
          </w:p>
        </w:tc>
      </w:tr>
      <w:tr w:rsidR="00192259" w:rsidRPr="00192259" w14:paraId="0E6EF6D0" w14:textId="77777777" w:rsidTr="009C2A4A">
        <w:trPr>
          <w:trHeight w:val="300"/>
        </w:trPr>
        <w:tc>
          <w:tcPr>
            <w:tcW w:w="851" w:type="dxa"/>
          </w:tcPr>
          <w:p w14:paraId="580190BF" w14:textId="2F12A1AB"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4</w:t>
            </w:r>
          </w:p>
        </w:tc>
        <w:tc>
          <w:tcPr>
            <w:tcW w:w="3969" w:type="dxa"/>
            <w:shd w:val="clear" w:color="auto" w:fill="auto"/>
            <w:noWrap/>
          </w:tcPr>
          <w:p w14:paraId="73E3F33C" w14:textId="7FF8D711"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Abhishek Gupta</w:t>
            </w:r>
          </w:p>
        </w:tc>
        <w:tc>
          <w:tcPr>
            <w:tcW w:w="2410" w:type="dxa"/>
            <w:shd w:val="clear" w:color="auto" w:fill="auto"/>
          </w:tcPr>
          <w:p w14:paraId="0AF74C7F" w14:textId="58154C73"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3,76,440</w:t>
            </w:r>
          </w:p>
        </w:tc>
        <w:tc>
          <w:tcPr>
            <w:tcW w:w="2126" w:type="dxa"/>
            <w:shd w:val="clear" w:color="auto" w:fill="auto"/>
          </w:tcPr>
          <w:p w14:paraId="4C3E55D0" w14:textId="05210840"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3.94%</w:t>
            </w:r>
          </w:p>
        </w:tc>
      </w:tr>
      <w:tr w:rsidR="00192259" w:rsidRPr="00192259" w14:paraId="6B894EE9" w14:textId="77777777" w:rsidTr="009C2A4A">
        <w:trPr>
          <w:trHeight w:val="300"/>
        </w:trPr>
        <w:tc>
          <w:tcPr>
            <w:tcW w:w="851" w:type="dxa"/>
          </w:tcPr>
          <w:p w14:paraId="52BA7B53" w14:textId="5F463BA4"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5</w:t>
            </w:r>
          </w:p>
        </w:tc>
        <w:tc>
          <w:tcPr>
            <w:tcW w:w="3969" w:type="dxa"/>
            <w:shd w:val="clear" w:color="auto" w:fill="auto"/>
            <w:noWrap/>
          </w:tcPr>
          <w:p w14:paraId="58603E6D" w14:textId="246AEBDB"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Sunita Gupta</w:t>
            </w:r>
          </w:p>
        </w:tc>
        <w:tc>
          <w:tcPr>
            <w:tcW w:w="2410" w:type="dxa"/>
            <w:shd w:val="clear" w:color="auto" w:fill="auto"/>
          </w:tcPr>
          <w:p w14:paraId="7F47C94A" w14:textId="34E6EBE7"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3,23,470</w:t>
            </w:r>
          </w:p>
        </w:tc>
        <w:tc>
          <w:tcPr>
            <w:tcW w:w="2126" w:type="dxa"/>
            <w:shd w:val="clear" w:color="auto" w:fill="auto"/>
          </w:tcPr>
          <w:p w14:paraId="00021918" w14:textId="19F4D15D"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3.39%</w:t>
            </w:r>
          </w:p>
        </w:tc>
      </w:tr>
      <w:tr w:rsidR="00192259" w:rsidRPr="00192259" w14:paraId="4434A6F6" w14:textId="77777777" w:rsidTr="009C2A4A">
        <w:trPr>
          <w:trHeight w:val="300"/>
        </w:trPr>
        <w:tc>
          <w:tcPr>
            <w:tcW w:w="851" w:type="dxa"/>
          </w:tcPr>
          <w:p w14:paraId="1E548D33" w14:textId="6010AB75"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6</w:t>
            </w:r>
          </w:p>
        </w:tc>
        <w:tc>
          <w:tcPr>
            <w:tcW w:w="3969" w:type="dxa"/>
            <w:shd w:val="clear" w:color="auto" w:fill="auto"/>
            <w:noWrap/>
          </w:tcPr>
          <w:p w14:paraId="329BEC9B" w14:textId="7A8E9D10"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Mahendra Kumar Gupta (HUF)</w:t>
            </w:r>
          </w:p>
        </w:tc>
        <w:tc>
          <w:tcPr>
            <w:tcW w:w="2410" w:type="dxa"/>
            <w:shd w:val="clear" w:color="auto" w:fill="auto"/>
          </w:tcPr>
          <w:p w14:paraId="22D0D159" w14:textId="4C2C6ECA"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3,13,950</w:t>
            </w:r>
          </w:p>
        </w:tc>
        <w:tc>
          <w:tcPr>
            <w:tcW w:w="2126" w:type="dxa"/>
            <w:shd w:val="clear" w:color="auto" w:fill="auto"/>
          </w:tcPr>
          <w:p w14:paraId="3FFC1168" w14:textId="5FA31E83"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3.29%</w:t>
            </w:r>
          </w:p>
        </w:tc>
      </w:tr>
      <w:tr w:rsidR="00192259" w:rsidRPr="00192259" w14:paraId="42486B76" w14:textId="77777777" w:rsidTr="009C2A4A">
        <w:trPr>
          <w:trHeight w:val="300"/>
        </w:trPr>
        <w:tc>
          <w:tcPr>
            <w:tcW w:w="851" w:type="dxa"/>
          </w:tcPr>
          <w:p w14:paraId="6AB3EEB7" w14:textId="0FD66D59"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7</w:t>
            </w:r>
          </w:p>
        </w:tc>
        <w:tc>
          <w:tcPr>
            <w:tcW w:w="3969" w:type="dxa"/>
            <w:shd w:val="clear" w:color="auto" w:fill="auto"/>
            <w:noWrap/>
          </w:tcPr>
          <w:p w14:paraId="3447BFC7" w14:textId="302D9612"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Padma Devi Gupta</w:t>
            </w:r>
          </w:p>
        </w:tc>
        <w:tc>
          <w:tcPr>
            <w:tcW w:w="2410" w:type="dxa"/>
            <w:shd w:val="clear" w:color="auto" w:fill="auto"/>
          </w:tcPr>
          <w:p w14:paraId="3F951401" w14:textId="5FE306DB"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3,13,100</w:t>
            </w:r>
          </w:p>
        </w:tc>
        <w:tc>
          <w:tcPr>
            <w:tcW w:w="2126" w:type="dxa"/>
            <w:shd w:val="clear" w:color="auto" w:fill="auto"/>
          </w:tcPr>
          <w:p w14:paraId="552D349E" w14:textId="238AE2FE"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3.28%</w:t>
            </w:r>
          </w:p>
        </w:tc>
      </w:tr>
      <w:tr w:rsidR="00192259" w:rsidRPr="00192259" w14:paraId="6EC6B59A" w14:textId="77777777" w:rsidTr="009C2A4A">
        <w:trPr>
          <w:trHeight w:val="300"/>
        </w:trPr>
        <w:tc>
          <w:tcPr>
            <w:tcW w:w="851" w:type="dxa"/>
          </w:tcPr>
          <w:p w14:paraId="281C6DC9" w14:textId="2232DF2D"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8</w:t>
            </w:r>
          </w:p>
        </w:tc>
        <w:tc>
          <w:tcPr>
            <w:tcW w:w="3969" w:type="dxa"/>
            <w:shd w:val="clear" w:color="auto" w:fill="auto"/>
            <w:noWrap/>
          </w:tcPr>
          <w:p w14:paraId="082A8E85" w14:textId="14A87DF8"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 xml:space="preserve">Mahendra Kumar Gupta </w:t>
            </w:r>
          </w:p>
        </w:tc>
        <w:tc>
          <w:tcPr>
            <w:tcW w:w="2410" w:type="dxa"/>
            <w:shd w:val="clear" w:color="auto" w:fill="auto"/>
          </w:tcPr>
          <w:p w14:paraId="63AA383D" w14:textId="1EF5448C"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2,93,980</w:t>
            </w:r>
          </w:p>
        </w:tc>
        <w:tc>
          <w:tcPr>
            <w:tcW w:w="2126" w:type="dxa"/>
            <w:shd w:val="clear" w:color="auto" w:fill="auto"/>
          </w:tcPr>
          <w:p w14:paraId="143C77A5" w14:textId="42538434"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3.08%</w:t>
            </w:r>
          </w:p>
        </w:tc>
      </w:tr>
      <w:tr w:rsidR="00192259" w:rsidRPr="00192259" w14:paraId="2E8714CB" w14:textId="77777777" w:rsidTr="009C2A4A">
        <w:trPr>
          <w:trHeight w:val="300"/>
        </w:trPr>
        <w:tc>
          <w:tcPr>
            <w:tcW w:w="851" w:type="dxa"/>
          </w:tcPr>
          <w:p w14:paraId="2317B3A3" w14:textId="19039476"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9</w:t>
            </w:r>
          </w:p>
        </w:tc>
        <w:tc>
          <w:tcPr>
            <w:tcW w:w="3969" w:type="dxa"/>
            <w:shd w:val="clear" w:color="auto" w:fill="auto"/>
            <w:noWrap/>
          </w:tcPr>
          <w:p w14:paraId="120D122C" w14:textId="396336FA"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Jitendra Mohan Gupta</w:t>
            </w:r>
          </w:p>
        </w:tc>
        <w:tc>
          <w:tcPr>
            <w:tcW w:w="2410" w:type="dxa"/>
            <w:shd w:val="clear" w:color="auto" w:fill="auto"/>
          </w:tcPr>
          <w:p w14:paraId="1A7EDC22" w14:textId="2E40F2EF"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1,55,000</w:t>
            </w:r>
          </w:p>
        </w:tc>
        <w:tc>
          <w:tcPr>
            <w:tcW w:w="2126" w:type="dxa"/>
            <w:shd w:val="clear" w:color="auto" w:fill="auto"/>
          </w:tcPr>
          <w:p w14:paraId="0FCFB608" w14:textId="0CB473B3"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1.62%</w:t>
            </w:r>
          </w:p>
        </w:tc>
      </w:tr>
      <w:tr w:rsidR="00192259" w:rsidRPr="00192259" w14:paraId="7AFF377B" w14:textId="77777777" w:rsidTr="009C2A4A">
        <w:trPr>
          <w:trHeight w:val="300"/>
        </w:trPr>
        <w:tc>
          <w:tcPr>
            <w:tcW w:w="851" w:type="dxa"/>
          </w:tcPr>
          <w:p w14:paraId="18201532" w14:textId="01C74856"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10</w:t>
            </w:r>
          </w:p>
        </w:tc>
        <w:tc>
          <w:tcPr>
            <w:tcW w:w="3969" w:type="dxa"/>
            <w:shd w:val="clear" w:color="auto" w:fill="auto"/>
            <w:noWrap/>
          </w:tcPr>
          <w:p w14:paraId="4723F063" w14:textId="552EC875"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Ritu Gupta</w:t>
            </w:r>
          </w:p>
        </w:tc>
        <w:tc>
          <w:tcPr>
            <w:tcW w:w="2410" w:type="dxa"/>
            <w:shd w:val="clear" w:color="auto" w:fill="auto"/>
          </w:tcPr>
          <w:p w14:paraId="48C9F1B6" w14:textId="7ECD19B4"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25,000</w:t>
            </w:r>
          </w:p>
        </w:tc>
        <w:tc>
          <w:tcPr>
            <w:tcW w:w="2126" w:type="dxa"/>
            <w:shd w:val="clear" w:color="auto" w:fill="auto"/>
          </w:tcPr>
          <w:p w14:paraId="064AB49A" w14:textId="1D600022"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0.26%</w:t>
            </w:r>
          </w:p>
        </w:tc>
      </w:tr>
      <w:tr w:rsidR="00192259" w:rsidRPr="00192259" w14:paraId="6DF12027" w14:textId="77777777" w:rsidTr="009C2A4A">
        <w:trPr>
          <w:trHeight w:val="300"/>
        </w:trPr>
        <w:tc>
          <w:tcPr>
            <w:tcW w:w="851" w:type="dxa"/>
          </w:tcPr>
          <w:p w14:paraId="3C3931D6" w14:textId="06F1E801"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11</w:t>
            </w:r>
          </w:p>
        </w:tc>
        <w:tc>
          <w:tcPr>
            <w:tcW w:w="3969" w:type="dxa"/>
            <w:shd w:val="clear" w:color="auto" w:fill="auto"/>
            <w:noWrap/>
          </w:tcPr>
          <w:p w14:paraId="5B5A3EC1" w14:textId="095E2511"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Pooja Gupta</w:t>
            </w:r>
          </w:p>
        </w:tc>
        <w:tc>
          <w:tcPr>
            <w:tcW w:w="2410" w:type="dxa"/>
            <w:shd w:val="clear" w:color="auto" w:fill="auto"/>
          </w:tcPr>
          <w:p w14:paraId="302669A0" w14:textId="7BC0A137"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25,000</w:t>
            </w:r>
          </w:p>
        </w:tc>
        <w:tc>
          <w:tcPr>
            <w:tcW w:w="2126" w:type="dxa"/>
            <w:shd w:val="clear" w:color="auto" w:fill="auto"/>
          </w:tcPr>
          <w:p w14:paraId="4CAEEE19" w14:textId="27F5A2FC"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sz w:val="22"/>
                <w:szCs w:val="22"/>
              </w:rPr>
              <w:t>0.26%</w:t>
            </w:r>
          </w:p>
        </w:tc>
      </w:tr>
      <w:tr w:rsidR="00192259" w:rsidRPr="00192259" w14:paraId="3F30A511" w14:textId="77777777" w:rsidTr="009C2A4A">
        <w:trPr>
          <w:trHeight w:val="300"/>
        </w:trPr>
        <w:tc>
          <w:tcPr>
            <w:tcW w:w="851" w:type="dxa"/>
          </w:tcPr>
          <w:p w14:paraId="213C58BD" w14:textId="2689B6BC"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12</w:t>
            </w:r>
          </w:p>
        </w:tc>
        <w:tc>
          <w:tcPr>
            <w:tcW w:w="3969" w:type="dxa"/>
            <w:shd w:val="clear" w:color="auto" w:fill="auto"/>
            <w:noWrap/>
          </w:tcPr>
          <w:p w14:paraId="23250DF3" w14:textId="4AF3495B" w:rsidR="00192259" w:rsidRPr="00192259" w:rsidRDefault="00192259" w:rsidP="00192259">
            <w:pPr>
              <w:spacing w:line="360" w:lineRule="auto"/>
              <w:rPr>
                <w:rFonts w:asciiTheme="minorHAnsi" w:hAnsiTheme="minorHAnsi" w:cstheme="minorHAnsi"/>
                <w:sz w:val="22"/>
                <w:szCs w:val="22"/>
              </w:rPr>
            </w:pPr>
            <w:r w:rsidRPr="00192259">
              <w:rPr>
                <w:rFonts w:asciiTheme="minorHAnsi" w:hAnsiTheme="minorHAnsi" w:cstheme="minorHAnsi"/>
                <w:sz w:val="22"/>
                <w:szCs w:val="22"/>
              </w:rPr>
              <w:t>Kunj Gupta</w:t>
            </w:r>
          </w:p>
        </w:tc>
        <w:tc>
          <w:tcPr>
            <w:tcW w:w="2410" w:type="dxa"/>
            <w:shd w:val="clear" w:color="auto" w:fill="auto"/>
          </w:tcPr>
          <w:p w14:paraId="5F94DB19" w14:textId="725201BF"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25,000</w:t>
            </w:r>
          </w:p>
        </w:tc>
        <w:tc>
          <w:tcPr>
            <w:tcW w:w="2126" w:type="dxa"/>
            <w:shd w:val="clear" w:color="auto" w:fill="auto"/>
          </w:tcPr>
          <w:p w14:paraId="6CA63448" w14:textId="2FAC04AE" w:rsidR="00192259" w:rsidRPr="00192259" w:rsidRDefault="00192259" w:rsidP="00192259">
            <w:pPr>
              <w:spacing w:line="360" w:lineRule="auto"/>
              <w:jc w:val="center"/>
              <w:rPr>
                <w:rFonts w:asciiTheme="minorHAnsi" w:hAnsiTheme="minorHAnsi" w:cstheme="minorHAnsi"/>
                <w:sz w:val="22"/>
                <w:szCs w:val="22"/>
              </w:rPr>
            </w:pPr>
            <w:r w:rsidRPr="00192259">
              <w:rPr>
                <w:rFonts w:asciiTheme="minorHAnsi" w:hAnsiTheme="minorHAnsi" w:cstheme="minorHAnsi"/>
                <w:sz w:val="22"/>
                <w:szCs w:val="22"/>
              </w:rPr>
              <w:t>0.26%</w:t>
            </w:r>
          </w:p>
        </w:tc>
      </w:tr>
      <w:tr w:rsidR="00192259" w:rsidRPr="00192259" w14:paraId="45D3A619" w14:textId="77777777" w:rsidTr="00192259">
        <w:trPr>
          <w:trHeight w:val="300"/>
        </w:trPr>
        <w:tc>
          <w:tcPr>
            <w:tcW w:w="851" w:type="dxa"/>
            <w:shd w:val="clear" w:color="auto" w:fill="DBE5F1" w:themeFill="accent1" w:themeFillTint="33"/>
          </w:tcPr>
          <w:p w14:paraId="71195F25" w14:textId="77777777" w:rsidR="00192259" w:rsidRPr="00192259" w:rsidRDefault="00192259" w:rsidP="00192259">
            <w:pPr>
              <w:spacing w:line="360" w:lineRule="auto"/>
              <w:rPr>
                <w:rFonts w:asciiTheme="minorHAnsi" w:hAnsiTheme="minorHAnsi" w:cstheme="minorHAnsi"/>
                <w:b/>
                <w:bCs/>
                <w:sz w:val="22"/>
                <w:szCs w:val="22"/>
              </w:rPr>
            </w:pPr>
          </w:p>
        </w:tc>
        <w:tc>
          <w:tcPr>
            <w:tcW w:w="3969" w:type="dxa"/>
            <w:shd w:val="clear" w:color="auto" w:fill="DBE5F1" w:themeFill="accent1" w:themeFillTint="33"/>
            <w:noWrap/>
          </w:tcPr>
          <w:p w14:paraId="7563FEFB" w14:textId="27951067" w:rsidR="00192259" w:rsidRPr="00192259" w:rsidRDefault="00192259" w:rsidP="00192259">
            <w:pPr>
              <w:spacing w:line="360" w:lineRule="auto"/>
              <w:rPr>
                <w:rFonts w:asciiTheme="minorHAnsi" w:hAnsiTheme="minorHAnsi" w:cstheme="minorHAnsi"/>
                <w:b/>
                <w:bCs/>
                <w:sz w:val="22"/>
                <w:szCs w:val="22"/>
              </w:rPr>
            </w:pPr>
            <w:r w:rsidRPr="00192259">
              <w:rPr>
                <w:rFonts w:asciiTheme="minorHAnsi" w:hAnsiTheme="minorHAnsi" w:cstheme="minorHAnsi"/>
                <w:b/>
                <w:bCs/>
                <w:sz w:val="22"/>
                <w:szCs w:val="22"/>
              </w:rPr>
              <w:t>Total</w:t>
            </w:r>
          </w:p>
        </w:tc>
        <w:tc>
          <w:tcPr>
            <w:tcW w:w="2410" w:type="dxa"/>
            <w:shd w:val="clear" w:color="auto" w:fill="DBE5F1" w:themeFill="accent1" w:themeFillTint="33"/>
          </w:tcPr>
          <w:p w14:paraId="1839DCCC" w14:textId="1E429826"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b/>
                <w:bCs/>
                <w:sz w:val="22"/>
                <w:szCs w:val="22"/>
              </w:rPr>
              <w:t>35,07,490</w:t>
            </w:r>
          </w:p>
        </w:tc>
        <w:tc>
          <w:tcPr>
            <w:tcW w:w="2126" w:type="dxa"/>
            <w:shd w:val="clear" w:color="auto" w:fill="DBE5F1" w:themeFill="accent1" w:themeFillTint="33"/>
          </w:tcPr>
          <w:p w14:paraId="7ED82A17" w14:textId="7BD3B4CE" w:rsidR="00192259" w:rsidRPr="00192259" w:rsidRDefault="00192259" w:rsidP="00192259">
            <w:pPr>
              <w:spacing w:line="360" w:lineRule="auto"/>
              <w:jc w:val="center"/>
              <w:rPr>
                <w:rFonts w:asciiTheme="minorHAnsi" w:hAnsiTheme="minorHAnsi" w:cstheme="minorHAnsi"/>
                <w:b/>
                <w:bCs/>
                <w:sz w:val="22"/>
                <w:szCs w:val="22"/>
              </w:rPr>
            </w:pPr>
            <w:r w:rsidRPr="00192259">
              <w:rPr>
                <w:rFonts w:asciiTheme="minorHAnsi" w:hAnsiTheme="minorHAnsi" w:cstheme="minorHAnsi"/>
                <w:b/>
                <w:bCs/>
                <w:sz w:val="22"/>
                <w:szCs w:val="22"/>
              </w:rPr>
              <w:t>36.75%</w:t>
            </w:r>
          </w:p>
        </w:tc>
      </w:tr>
    </w:tbl>
    <w:p w14:paraId="507C4288" w14:textId="77777777" w:rsidR="00705BD7" w:rsidRDefault="001F224B" w:rsidP="009E4A53">
      <w:pPr>
        <w:pStyle w:val="ListParagraph"/>
        <w:autoSpaceDE w:val="0"/>
        <w:autoSpaceDN w:val="0"/>
        <w:adjustRightInd w:val="0"/>
        <w:spacing w:line="276" w:lineRule="auto"/>
        <w:ind w:left="567" w:right="-425"/>
        <w:jc w:val="right"/>
        <w:rPr>
          <w:rFonts w:ascii="Arial" w:hAnsi="Arial" w:cs="Arial"/>
          <w:b/>
          <w:bCs/>
          <w:sz w:val="22"/>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4A114042" w14:textId="5A931BF9" w:rsidR="000D32C9" w:rsidRPr="00702FEE" w:rsidRDefault="003C7775" w:rsidP="007B7546">
      <w:pPr>
        <w:autoSpaceDE w:val="0"/>
        <w:autoSpaceDN w:val="0"/>
        <w:adjustRightInd w:val="0"/>
        <w:spacing w:before="240" w:line="360" w:lineRule="auto"/>
        <w:ind w:left="567" w:right="-425"/>
        <w:jc w:val="both"/>
        <w:rPr>
          <w:rFonts w:ascii="Arial" w:hAnsi="Arial" w:cs="Arial"/>
          <w:b/>
          <w:sz w:val="22"/>
          <w:szCs w:val="22"/>
          <w:lang w:eastAsia="en-IN"/>
        </w:rPr>
      </w:pPr>
      <w:r w:rsidRPr="00702FEE">
        <w:rPr>
          <w:rFonts w:ascii="Arial" w:hAnsi="Arial" w:cs="Arial"/>
          <w:sz w:val="22"/>
          <w:szCs w:val="22"/>
          <w:lang w:eastAsia="en-IN"/>
        </w:rPr>
        <w:t xml:space="preserve">Overall, the promoters are holding </w:t>
      </w:r>
      <w:r w:rsidR="00192259">
        <w:rPr>
          <w:rFonts w:ascii="Arial" w:hAnsi="Arial" w:cs="Arial"/>
          <w:sz w:val="22"/>
          <w:szCs w:val="22"/>
          <w:lang w:eastAsia="en-IN"/>
        </w:rPr>
        <w:t>36.75</w:t>
      </w:r>
      <w:r w:rsidRPr="00702FEE">
        <w:rPr>
          <w:rFonts w:ascii="Arial" w:hAnsi="Arial" w:cs="Arial"/>
          <w:sz w:val="22"/>
          <w:szCs w:val="22"/>
          <w:lang w:eastAsia="en-IN"/>
        </w:rPr>
        <w:t xml:space="preserve">% </w:t>
      </w:r>
      <w:r w:rsidR="001F224B" w:rsidRPr="00702FEE">
        <w:rPr>
          <w:rFonts w:ascii="Arial" w:hAnsi="Arial" w:cs="Arial"/>
          <w:sz w:val="22"/>
          <w:szCs w:val="22"/>
          <w:lang w:eastAsia="en-IN"/>
        </w:rPr>
        <w:t xml:space="preserve">share of the </w:t>
      </w:r>
      <w:r w:rsidR="00880867" w:rsidRPr="00702FEE">
        <w:rPr>
          <w:rFonts w:ascii="Arial" w:hAnsi="Arial" w:cs="Arial"/>
          <w:sz w:val="22"/>
          <w:szCs w:val="22"/>
          <w:lang w:eastAsia="en-IN"/>
        </w:rPr>
        <w:t>company</w:t>
      </w:r>
      <w:r w:rsidR="00F422F9">
        <w:rPr>
          <w:rFonts w:ascii="Arial" w:hAnsi="Arial" w:cs="Arial"/>
          <w:sz w:val="22"/>
          <w:szCs w:val="22"/>
          <w:lang w:eastAsia="en-IN"/>
        </w:rPr>
        <w:t xml:space="preserve"> as on 31</w:t>
      </w:r>
      <w:r w:rsidR="00F422F9" w:rsidRPr="00F422F9">
        <w:rPr>
          <w:rFonts w:ascii="Arial" w:hAnsi="Arial" w:cs="Arial"/>
          <w:sz w:val="22"/>
          <w:szCs w:val="22"/>
          <w:vertAlign w:val="superscript"/>
          <w:lang w:eastAsia="en-IN"/>
        </w:rPr>
        <w:t>st</w:t>
      </w:r>
      <w:r w:rsidR="00F422F9">
        <w:rPr>
          <w:rFonts w:ascii="Arial" w:hAnsi="Arial" w:cs="Arial"/>
          <w:sz w:val="22"/>
          <w:szCs w:val="22"/>
          <w:lang w:eastAsia="en-IN"/>
        </w:rPr>
        <w:t xml:space="preserve"> March </w:t>
      </w:r>
      <w:r w:rsidR="007B7546">
        <w:rPr>
          <w:rFonts w:ascii="Arial" w:hAnsi="Arial" w:cs="Arial"/>
          <w:sz w:val="22"/>
          <w:szCs w:val="22"/>
          <w:lang w:eastAsia="en-IN"/>
        </w:rPr>
        <w:t>2</w:t>
      </w:r>
      <w:r w:rsidR="00F422F9">
        <w:rPr>
          <w:rFonts w:ascii="Arial" w:hAnsi="Arial" w:cs="Arial"/>
          <w:sz w:val="22"/>
          <w:szCs w:val="22"/>
          <w:lang w:eastAsia="en-IN"/>
        </w:rPr>
        <w:t>02</w:t>
      </w:r>
      <w:r w:rsidR="00192259">
        <w:rPr>
          <w:rFonts w:ascii="Arial" w:hAnsi="Arial" w:cs="Arial"/>
          <w:sz w:val="22"/>
          <w:szCs w:val="22"/>
          <w:lang w:eastAsia="en-IN"/>
        </w:rPr>
        <w:t>2</w:t>
      </w:r>
      <w:r w:rsidR="001F224B" w:rsidRPr="00702FEE">
        <w:rPr>
          <w:rFonts w:ascii="Arial" w:hAnsi="Arial" w:cs="Arial"/>
          <w:sz w:val="22"/>
          <w:szCs w:val="22"/>
          <w:lang w:eastAsia="en-IN"/>
        </w:rPr>
        <w:t>.</w:t>
      </w:r>
      <w:r w:rsidR="005E0793" w:rsidRPr="00702FEE">
        <w:rPr>
          <w:rFonts w:ascii="Arial" w:hAnsi="Arial" w:cs="Arial"/>
          <w:b/>
          <w:sz w:val="22"/>
          <w:szCs w:val="22"/>
          <w:lang w:eastAsia="en-IN"/>
        </w:rPr>
        <w:t xml:space="preserve">                                                                                    </w:t>
      </w:r>
      <w:r w:rsidR="000953AE" w:rsidRPr="00702FEE">
        <w:rPr>
          <w:rFonts w:ascii="Arial" w:hAnsi="Arial" w:cs="Arial"/>
          <w:b/>
          <w:sz w:val="22"/>
          <w:szCs w:val="22"/>
          <w:lang w:eastAsia="en-IN"/>
        </w:rPr>
        <w:t xml:space="preserve"> </w:t>
      </w:r>
      <w:r w:rsidR="005426ED" w:rsidRPr="00702FEE">
        <w:rPr>
          <w:rFonts w:ascii="Arial" w:hAnsi="Arial" w:cs="Arial"/>
          <w:b/>
          <w:sz w:val="22"/>
          <w:szCs w:val="22"/>
          <w:lang w:eastAsia="en-IN"/>
        </w:rPr>
        <w:t xml:space="preserve">   </w:t>
      </w:r>
      <w:r w:rsidR="00DF4F65" w:rsidRPr="00702FEE">
        <w:rPr>
          <w:rFonts w:ascii="Arial" w:hAnsi="Arial" w:cs="Arial"/>
          <w:b/>
          <w:sz w:val="22"/>
          <w:szCs w:val="22"/>
          <w:lang w:eastAsia="en-IN"/>
        </w:rPr>
        <w:t xml:space="preserve">              </w:t>
      </w:r>
      <w:r w:rsidR="00514BBC" w:rsidRPr="00702FEE">
        <w:rPr>
          <w:rFonts w:ascii="Arial" w:hAnsi="Arial" w:cs="Arial"/>
          <w:b/>
          <w:sz w:val="22"/>
          <w:szCs w:val="22"/>
          <w:lang w:eastAsia="en-IN"/>
        </w:rPr>
        <w:t xml:space="preserve">  </w:t>
      </w:r>
      <w:r w:rsidR="00F818E7" w:rsidRPr="00702FEE">
        <w:rPr>
          <w:rFonts w:ascii="Arial" w:hAnsi="Arial" w:cs="Arial"/>
          <w:b/>
          <w:sz w:val="22"/>
          <w:szCs w:val="22"/>
          <w:lang w:eastAsia="en-IN"/>
        </w:rPr>
        <w:t xml:space="preserve">      </w:t>
      </w:r>
    </w:p>
    <w:p w14:paraId="12DB108D" w14:textId="77777777" w:rsidR="00702FEE" w:rsidRDefault="00702FEE" w:rsidP="00F422F9">
      <w:pPr>
        <w:autoSpaceDE w:val="0"/>
        <w:autoSpaceDN w:val="0"/>
        <w:adjustRightInd w:val="0"/>
        <w:spacing w:line="360" w:lineRule="auto"/>
        <w:ind w:left="284"/>
        <w:jc w:val="both"/>
        <w:rPr>
          <w:rFonts w:ascii="Arial" w:hAnsi="Arial" w:cs="Arial"/>
          <w:b/>
          <w:sz w:val="22"/>
          <w:szCs w:val="22"/>
          <w:lang w:eastAsia="en-IN"/>
        </w:rPr>
      </w:pPr>
    </w:p>
    <w:p w14:paraId="40172730" w14:textId="635712F6" w:rsidR="00E918DE" w:rsidRPr="0038545F" w:rsidRDefault="007B72A1" w:rsidP="00843CB8">
      <w:pPr>
        <w:pStyle w:val="ListParagraph"/>
        <w:numPr>
          <w:ilvl w:val="0"/>
          <w:numId w:val="16"/>
        </w:numPr>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t>PROMOTERS/</w:t>
      </w:r>
      <w:r w:rsidR="00A22FE5" w:rsidRPr="000D32C9">
        <w:rPr>
          <w:rFonts w:ascii="Arial" w:hAnsi="Arial" w:cs="Arial"/>
          <w:b/>
          <w:sz w:val="22"/>
          <w:szCs w:val="22"/>
          <w:lang w:eastAsia="en-IN"/>
        </w:rPr>
        <w:t>DIRECTORS PROFILE</w:t>
      </w:r>
      <w:r w:rsidR="00EC4571">
        <w:rPr>
          <w:rFonts w:ascii="Arial" w:hAnsi="Arial" w:cs="Arial"/>
          <w:b/>
          <w:sz w:val="22"/>
          <w:szCs w:val="22"/>
          <w:lang w:eastAsia="en-IN"/>
        </w:rPr>
        <w:t>:</w:t>
      </w:r>
      <w:r w:rsidR="003C7775">
        <w:rPr>
          <w:rFonts w:ascii="Arial" w:hAnsi="Arial" w:cs="Arial"/>
          <w:b/>
          <w:sz w:val="22"/>
          <w:szCs w:val="22"/>
          <w:lang w:eastAsia="en-IN"/>
        </w:rPr>
        <w:t xml:space="preserve"> </w:t>
      </w:r>
      <w:r w:rsidR="0055728F">
        <w:rPr>
          <w:rFonts w:ascii="Arial" w:hAnsi="Arial" w:cs="Arial"/>
          <w:sz w:val="22"/>
          <w:szCs w:val="22"/>
          <w:lang w:eastAsia="en-IN"/>
        </w:rPr>
        <w:t xml:space="preserve">Below table shows the </w:t>
      </w:r>
      <w:r w:rsidR="00BE5A9E" w:rsidRPr="003C7775">
        <w:rPr>
          <w:rFonts w:ascii="Arial" w:hAnsi="Arial" w:cs="Arial"/>
          <w:sz w:val="22"/>
          <w:szCs w:val="22"/>
          <w:lang w:eastAsia="en-IN"/>
        </w:rPr>
        <w:t>details</w:t>
      </w:r>
      <w:r w:rsidR="0055728F">
        <w:rPr>
          <w:rFonts w:ascii="Arial" w:hAnsi="Arial" w:cs="Arial"/>
          <w:sz w:val="22"/>
          <w:szCs w:val="22"/>
          <w:lang w:eastAsia="en-IN"/>
        </w:rPr>
        <w:t xml:space="preserve"> of </w:t>
      </w:r>
      <w:r w:rsidR="00844EC9" w:rsidRPr="003C7775">
        <w:rPr>
          <w:rFonts w:ascii="Arial" w:hAnsi="Arial" w:cs="Arial"/>
          <w:sz w:val="22"/>
          <w:szCs w:val="22"/>
          <w:lang w:eastAsia="en-IN"/>
        </w:rPr>
        <w:t>Directors</w:t>
      </w:r>
      <w:r w:rsidR="00EB5EE0">
        <w:rPr>
          <w:rFonts w:ascii="Arial" w:hAnsi="Arial" w:cs="Arial"/>
          <w:sz w:val="22"/>
          <w:szCs w:val="22"/>
          <w:lang w:eastAsia="en-IN"/>
        </w:rPr>
        <w:t xml:space="preserve"> of M/s BHSL:</w:t>
      </w:r>
    </w:p>
    <w:tbl>
      <w:tblPr>
        <w:tblW w:w="9356"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701"/>
        <w:gridCol w:w="1559"/>
        <w:gridCol w:w="4820"/>
      </w:tblGrid>
      <w:tr w:rsidR="0038545F" w:rsidRPr="00680EE0" w14:paraId="1BB9FAE1" w14:textId="77777777" w:rsidTr="007D0119">
        <w:trPr>
          <w:trHeight w:val="373"/>
        </w:trPr>
        <w:tc>
          <w:tcPr>
            <w:tcW w:w="1276" w:type="dxa"/>
            <w:shd w:val="clear" w:color="auto" w:fill="002060"/>
            <w:vAlign w:val="center"/>
          </w:tcPr>
          <w:p w14:paraId="53472890" w14:textId="77777777" w:rsidR="0038545F" w:rsidRPr="00680EE0" w:rsidRDefault="0038545F" w:rsidP="00844EC9">
            <w:pPr>
              <w:jc w:val="center"/>
              <w:rPr>
                <w:rFonts w:asciiTheme="minorHAnsi" w:hAnsiTheme="minorHAnsi" w:cstheme="minorHAnsi"/>
                <w:b/>
                <w:bCs/>
                <w:color w:val="FFFFFF"/>
                <w:sz w:val="22"/>
                <w:szCs w:val="22"/>
              </w:rPr>
            </w:pPr>
            <w:r w:rsidRPr="00680EE0">
              <w:rPr>
                <w:rFonts w:asciiTheme="minorHAnsi" w:hAnsiTheme="minorHAnsi" w:cstheme="minorHAnsi"/>
                <w:b/>
                <w:bCs/>
                <w:color w:val="FFFFFF"/>
                <w:sz w:val="22"/>
                <w:szCs w:val="22"/>
              </w:rPr>
              <w:t>DIN</w:t>
            </w:r>
          </w:p>
        </w:tc>
        <w:tc>
          <w:tcPr>
            <w:tcW w:w="1701" w:type="dxa"/>
            <w:shd w:val="clear" w:color="auto" w:fill="002060"/>
            <w:vAlign w:val="center"/>
          </w:tcPr>
          <w:p w14:paraId="6BEC0B21" w14:textId="2F7D6B65" w:rsidR="0038545F" w:rsidRPr="00680EE0" w:rsidRDefault="00832767" w:rsidP="00832767">
            <w:pPr>
              <w:jc w:val="center"/>
              <w:rPr>
                <w:rFonts w:asciiTheme="minorHAnsi" w:hAnsiTheme="minorHAnsi" w:cstheme="minorHAnsi"/>
                <w:b/>
                <w:bCs/>
                <w:color w:val="FFFFFF"/>
                <w:sz w:val="22"/>
                <w:szCs w:val="22"/>
              </w:rPr>
            </w:pPr>
            <w:r w:rsidRPr="00680EE0">
              <w:rPr>
                <w:rFonts w:asciiTheme="minorHAnsi" w:hAnsiTheme="minorHAnsi" w:cstheme="minorHAnsi"/>
                <w:b/>
                <w:bCs/>
                <w:color w:val="FFFFFF"/>
                <w:sz w:val="22"/>
                <w:szCs w:val="22"/>
              </w:rPr>
              <w:t>Name</w:t>
            </w:r>
          </w:p>
        </w:tc>
        <w:tc>
          <w:tcPr>
            <w:tcW w:w="1559" w:type="dxa"/>
            <w:shd w:val="clear" w:color="auto" w:fill="002060"/>
            <w:vAlign w:val="center"/>
          </w:tcPr>
          <w:p w14:paraId="5973E3A1" w14:textId="4E436F15" w:rsidR="0038545F" w:rsidRPr="00680EE0" w:rsidRDefault="00832767" w:rsidP="007360BE">
            <w:pPr>
              <w:jc w:val="center"/>
              <w:rPr>
                <w:rFonts w:asciiTheme="minorHAnsi" w:hAnsiTheme="minorHAnsi" w:cstheme="minorHAnsi"/>
                <w:b/>
                <w:bCs/>
                <w:color w:val="FFFFFF"/>
                <w:sz w:val="22"/>
                <w:szCs w:val="22"/>
              </w:rPr>
            </w:pPr>
            <w:r w:rsidRPr="00680EE0">
              <w:rPr>
                <w:rFonts w:asciiTheme="minorHAnsi" w:hAnsiTheme="minorHAnsi" w:cstheme="minorHAnsi"/>
                <w:b/>
                <w:bCs/>
                <w:color w:val="FFFFFF"/>
                <w:sz w:val="22"/>
                <w:szCs w:val="22"/>
              </w:rPr>
              <w:t>Appointment Date</w:t>
            </w:r>
          </w:p>
        </w:tc>
        <w:tc>
          <w:tcPr>
            <w:tcW w:w="4820" w:type="dxa"/>
            <w:shd w:val="clear" w:color="auto" w:fill="002060"/>
            <w:vAlign w:val="center"/>
          </w:tcPr>
          <w:p w14:paraId="4DF06E08" w14:textId="77777777" w:rsidR="0038545F" w:rsidRPr="00680EE0" w:rsidRDefault="0038545F" w:rsidP="007360BE">
            <w:pPr>
              <w:jc w:val="center"/>
              <w:rPr>
                <w:rFonts w:asciiTheme="minorHAnsi" w:hAnsiTheme="minorHAnsi" w:cstheme="minorHAnsi"/>
                <w:b/>
                <w:bCs/>
                <w:color w:val="FFFFFF"/>
                <w:sz w:val="22"/>
                <w:szCs w:val="22"/>
              </w:rPr>
            </w:pPr>
            <w:r w:rsidRPr="00680EE0">
              <w:rPr>
                <w:rFonts w:asciiTheme="minorHAnsi" w:hAnsiTheme="minorHAnsi" w:cstheme="minorHAnsi"/>
                <w:b/>
                <w:bCs/>
                <w:color w:val="FFFFFF"/>
                <w:sz w:val="22"/>
                <w:szCs w:val="22"/>
              </w:rPr>
              <w:t>Qualifications/Experience</w:t>
            </w:r>
          </w:p>
        </w:tc>
      </w:tr>
      <w:tr w:rsidR="0038545F" w:rsidRPr="00680EE0" w14:paraId="3769D25B" w14:textId="77777777" w:rsidTr="007D0119">
        <w:tc>
          <w:tcPr>
            <w:tcW w:w="1276" w:type="dxa"/>
            <w:vAlign w:val="center"/>
          </w:tcPr>
          <w:p w14:paraId="48DA58A3" w14:textId="76D5D7F6" w:rsidR="0038545F" w:rsidRPr="00680EE0" w:rsidRDefault="00680EE0" w:rsidP="00680EE0">
            <w:pPr>
              <w:spacing w:line="360" w:lineRule="auto"/>
              <w:jc w:val="center"/>
              <w:rPr>
                <w:rFonts w:asciiTheme="minorHAnsi" w:hAnsiTheme="minorHAnsi" w:cstheme="minorHAnsi"/>
                <w:sz w:val="22"/>
                <w:szCs w:val="22"/>
              </w:rPr>
            </w:pPr>
            <w:r w:rsidRPr="00680EE0">
              <w:rPr>
                <w:rFonts w:asciiTheme="minorHAnsi" w:hAnsiTheme="minorHAnsi" w:cstheme="minorHAnsi"/>
                <w:sz w:val="22"/>
                <w:szCs w:val="22"/>
              </w:rPr>
              <w:t>00492922</w:t>
            </w:r>
          </w:p>
        </w:tc>
        <w:tc>
          <w:tcPr>
            <w:tcW w:w="1701" w:type="dxa"/>
            <w:vAlign w:val="center"/>
          </w:tcPr>
          <w:p w14:paraId="7B874951" w14:textId="38AE484D" w:rsidR="0038545F" w:rsidRPr="00680EE0" w:rsidRDefault="0038545F" w:rsidP="00680EE0">
            <w:pPr>
              <w:spacing w:line="360" w:lineRule="auto"/>
              <w:rPr>
                <w:rFonts w:asciiTheme="minorHAnsi" w:hAnsiTheme="minorHAnsi" w:cstheme="minorHAnsi"/>
                <w:sz w:val="22"/>
                <w:szCs w:val="22"/>
              </w:rPr>
            </w:pPr>
            <w:r w:rsidRPr="00680EE0">
              <w:rPr>
                <w:rFonts w:asciiTheme="minorHAnsi" w:hAnsiTheme="minorHAnsi" w:cstheme="minorHAnsi"/>
                <w:sz w:val="22"/>
                <w:szCs w:val="22"/>
              </w:rPr>
              <w:t>Mr.</w:t>
            </w:r>
            <w:r w:rsidR="00933638" w:rsidRPr="00680EE0">
              <w:rPr>
                <w:rFonts w:asciiTheme="minorHAnsi" w:hAnsiTheme="minorHAnsi" w:cstheme="minorHAnsi"/>
                <w:sz w:val="22"/>
                <w:szCs w:val="22"/>
              </w:rPr>
              <w:t xml:space="preserve"> </w:t>
            </w:r>
            <w:r w:rsidR="00D764B5" w:rsidRPr="00680EE0">
              <w:rPr>
                <w:rFonts w:asciiTheme="minorHAnsi" w:hAnsiTheme="minorHAnsi" w:cstheme="minorHAnsi"/>
                <w:sz w:val="22"/>
                <w:szCs w:val="22"/>
              </w:rPr>
              <w:t>Mahendra</w:t>
            </w:r>
            <w:r w:rsidR="00680EE0" w:rsidRPr="00680EE0">
              <w:rPr>
                <w:rFonts w:asciiTheme="minorHAnsi" w:hAnsiTheme="minorHAnsi" w:cstheme="minorHAnsi"/>
                <w:sz w:val="22"/>
                <w:szCs w:val="22"/>
              </w:rPr>
              <w:t xml:space="preserve"> Kumar Gupta</w:t>
            </w:r>
          </w:p>
        </w:tc>
        <w:tc>
          <w:tcPr>
            <w:tcW w:w="1559" w:type="dxa"/>
            <w:vAlign w:val="center"/>
          </w:tcPr>
          <w:p w14:paraId="10149C0B" w14:textId="1C199145" w:rsidR="0038545F" w:rsidRPr="00680EE0" w:rsidRDefault="00680EE0" w:rsidP="00680EE0">
            <w:pPr>
              <w:spacing w:line="360" w:lineRule="auto"/>
              <w:jc w:val="center"/>
              <w:rPr>
                <w:rFonts w:asciiTheme="minorHAnsi" w:hAnsiTheme="minorHAnsi" w:cstheme="minorHAnsi"/>
                <w:color w:val="000000"/>
                <w:sz w:val="22"/>
                <w:szCs w:val="22"/>
              </w:rPr>
            </w:pPr>
            <w:r w:rsidRPr="00680EE0">
              <w:rPr>
                <w:rFonts w:asciiTheme="minorHAnsi" w:hAnsiTheme="minorHAnsi" w:cstheme="minorHAnsi"/>
                <w:sz w:val="22"/>
                <w:szCs w:val="22"/>
              </w:rPr>
              <w:t>5</w:t>
            </w:r>
            <w:r w:rsidRPr="00680EE0">
              <w:rPr>
                <w:rFonts w:asciiTheme="minorHAnsi" w:hAnsiTheme="minorHAnsi" w:cstheme="minorHAnsi"/>
                <w:sz w:val="22"/>
                <w:szCs w:val="22"/>
                <w:vertAlign w:val="superscript"/>
              </w:rPr>
              <w:t>th</w:t>
            </w:r>
            <w:r w:rsidRPr="00680EE0">
              <w:rPr>
                <w:rFonts w:asciiTheme="minorHAnsi" w:hAnsiTheme="minorHAnsi" w:cstheme="minorHAnsi"/>
                <w:sz w:val="22"/>
                <w:szCs w:val="22"/>
              </w:rPr>
              <w:t xml:space="preserve"> September </w:t>
            </w:r>
            <w:r w:rsidRPr="00680EE0">
              <w:rPr>
                <w:rFonts w:asciiTheme="minorHAnsi" w:eastAsia="Arial" w:hAnsiTheme="minorHAnsi" w:cstheme="minorHAnsi"/>
                <w:w w:val="95"/>
                <w:sz w:val="22"/>
                <w:szCs w:val="22"/>
              </w:rPr>
              <w:t>1997</w:t>
            </w:r>
          </w:p>
        </w:tc>
        <w:tc>
          <w:tcPr>
            <w:tcW w:w="4820" w:type="dxa"/>
            <w:vAlign w:val="center"/>
          </w:tcPr>
          <w:p w14:paraId="6C8D71AB" w14:textId="25F80733" w:rsidR="007D0119" w:rsidRDefault="007C74D1" w:rsidP="007D0119">
            <w:pPr>
              <w:spacing w:before="240" w:line="360" w:lineRule="auto"/>
              <w:jc w:val="both"/>
              <w:rPr>
                <w:rFonts w:asciiTheme="minorHAnsi" w:hAnsiTheme="minorHAnsi" w:cstheme="minorHAnsi"/>
                <w:color w:val="231F20"/>
                <w:sz w:val="22"/>
                <w:szCs w:val="22"/>
              </w:rPr>
            </w:pPr>
            <w:r w:rsidRPr="007D0119">
              <w:rPr>
                <w:rFonts w:asciiTheme="minorHAnsi" w:eastAsia="Arial" w:hAnsiTheme="minorHAnsi" w:cstheme="minorHAnsi"/>
                <w:w w:val="95"/>
                <w:sz w:val="22"/>
                <w:szCs w:val="22"/>
                <w:lang w:val="en-US"/>
              </w:rPr>
              <w:t>Mr</w:t>
            </w:r>
            <w:r w:rsidRPr="007D0119">
              <w:rPr>
                <w:rFonts w:asciiTheme="minorHAnsi" w:hAnsiTheme="minorHAnsi" w:cstheme="minorHAnsi"/>
                <w:color w:val="231F20"/>
                <w:sz w:val="22"/>
                <w:szCs w:val="22"/>
              </w:rPr>
              <w:t>.</w:t>
            </w:r>
            <w:r w:rsidR="007D0119">
              <w:rPr>
                <w:rFonts w:asciiTheme="minorHAnsi" w:hAnsiTheme="minorHAnsi" w:cstheme="minorHAnsi"/>
                <w:color w:val="231F20"/>
                <w:sz w:val="22"/>
                <w:szCs w:val="22"/>
              </w:rPr>
              <w:t xml:space="preserve"> </w:t>
            </w:r>
            <w:r w:rsidR="002F66B7" w:rsidRPr="007D0119">
              <w:rPr>
                <w:rFonts w:asciiTheme="minorHAnsi" w:hAnsiTheme="minorHAnsi" w:cstheme="minorHAnsi"/>
                <w:color w:val="231F20"/>
                <w:sz w:val="22"/>
                <w:szCs w:val="22"/>
              </w:rPr>
              <w:t xml:space="preserve">Mahendra Kumar Gupta is the Managing Director of GPIL. He has been accredited for making GPIL as one of the leading manufacturers of Power </w:t>
            </w:r>
            <w:r w:rsidR="007D0119" w:rsidRPr="007D0119">
              <w:rPr>
                <w:rFonts w:asciiTheme="minorHAnsi" w:hAnsiTheme="minorHAnsi" w:cstheme="minorHAnsi"/>
                <w:color w:val="231F20"/>
                <w:sz w:val="22"/>
                <w:szCs w:val="22"/>
              </w:rPr>
              <w:t>Conductors</w:t>
            </w:r>
            <w:r w:rsidR="002F66B7" w:rsidRPr="007D0119">
              <w:rPr>
                <w:rFonts w:asciiTheme="minorHAnsi" w:hAnsiTheme="minorHAnsi" w:cstheme="minorHAnsi"/>
                <w:color w:val="231F20"/>
                <w:sz w:val="22"/>
                <w:szCs w:val="22"/>
              </w:rPr>
              <w:t xml:space="preserve"> and cables in India. </w:t>
            </w:r>
          </w:p>
          <w:p w14:paraId="2526952C" w14:textId="6FBE8DBF" w:rsidR="007D0119" w:rsidRDefault="002F66B7" w:rsidP="007D0119">
            <w:pPr>
              <w:spacing w:before="240" w:line="360" w:lineRule="auto"/>
              <w:jc w:val="both"/>
              <w:rPr>
                <w:rFonts w:asciiTheme="minorHAnsi" w:hAnsiTheme="minorHAnsi" w:cstheme="minorHAnsi"/>
                <w:color w:val="231F20"/>
                <w:sz w:val="22"/>
                <w:szCs w:val="22"/>
              </w:rPr>
            </w:pPr>
            <w:r w:rsidRPr="007D0119">
              <w:rPr>
                <w:rFonts w:asciiTheme="minorHAnsi" w:hAnsiTheme="minorHAnsi" w:cstheme="minorHAnsi"/>
                <w:color w:val="231F20"/>
                <w:sz w:val="22"/>
                <w:szCs w:val="22"/>
              </w:rPr>
              <w:t xml:space="preserve">He has been awarded with Best </w:t>
            </w:r>
            <w:r w:rsidR="007D0119" w:rsidRPr="007D0119">
              <w:rPr>
                <w:rFonts w:asciiTheme="minorHAnsi" w:hAnsiTheme="minorHAnsi" w:cstheme="minorHAnsi"/>
                <w:color w:val="231F20"/>
                <w:sz w:val="22"/>
                <w:szCs w:val="22"/>
              </w:rPr>
              <w:t>Entrepreneur</w:t>
            </w:r>
            <w:r w:rsidRPr="007D0119">
              <w:rPr>
                <w:rFonts w:asciiTheme="minorHAnsi" w:hAnsiTheme="minorHAnsi" w:cstheme="minorHAnsi"/>
                <w:color w:val="231F20"/>
                <w:sz w:val="22"/>
                <w:szCs w:val="22"/>
              </w:rPr>
              <w:t xml:space="preserve"> Award for 3 Years consecutively.  </w:t>
            </w:r>
            <w:r w:rsidRPr="007D0119">
              <w:rPr>
                <w:rFonts w:asciiTheme="minorHAnsi" w:hAnsiTheme="minorHAnsi" w:cstheme="minorHAnsi"/>
                <w:sz w:val="22"/>
                <w:szCs w:val="22"/>
              </w:rPr>
              <w:t xml:space="preserve">He was honoured with the </w:t>
            </w:r>
            <w:r w:rsidR="007D0119" w:rsidRPr="007D0119">
              <w:rPr>
                <w:rFonts w:asciiTheme="minorHAnsi" w:hAnsiTheme="minorHAnsi" w:cstheme="minorHAnsi"/>
                <w:sz w:val="22"/>
                <w:szCs w:val="22"/>
              </w:rPr>
              <w:t>Business Leadership Award</w:t>
            </w:r>
            <w:r w:rsidRPr="007D0119">
              <w:rPr>
                <w:rFonts w:asciiTheme="minorHAnsi" w:hAnsiTheme="minorHAnsi" w:cstheme="minorHAnsi"/>
                <w:sz w:val="22"/>
                <w:szCs w:val="22"/>
              </w:rPr>
              <w:t xml:space="preserve"> by the then Chief Minister of </w:t>
            </w:r>
            <w:r w:rsidR="0096339C">
              <w:rPr>
                <w:rFonts w:asciiTheme="minorHAnsi" w:hAnsiTheme="minorHAnsi" w:cstheme="minorHAnsi"/>
                <w:sz w:val="22"/>
                <w:szCs w:val="22"/>
              </w:rPr>
              <w:t>Odisha</w:t>
            </w:r>
            <w:r w:rsidRPr="007D0119">
              <w:rPr>
                <w:rFonts w:asciiTheme="minorHAnsi" w:hAnsiTheme="minorHAnsi" w:cstheme="minorHAnsi"/>
                <w:sz w:val="22"/>
                <w:szCs w:val="22"/>
              </w:rPr>
              <w:t>, Shri Naveen Patnaik</w:t>
            </w:r>
            <w:r w:rsidR="007D0119" w:rsidRPr="007D0119">
              <w:rPr>
                <w:rFonts w:asciiTheme="minorHAnsi" w:hAnsiTheme="minorHAnsi" w:cstheme="minorHAnsi"/>
                <w:sz w:val="22"/>
                <w:szCs w:val="22"/>
              </w:rPr>
              <w:t>.</w:t>
            </w:r>
          </w:p>
          <w:p w14:paraId="72DC2E31" w14:textId="77777777" w:rsidR="007D0119" w:rsidRDefault="007D0119" w:rsidP="007D0119">
            <w:pPr>
              <w:spacing w:before="240" w:line="360" w:lineRule="auto"/>
              <w:jc w:val="both"/>
              <w:rPr>
                <w:rFonts w:asciiTheme="minorHAnsi" w:hAnsiTheme="minorHAnsi" w:cstheme="minorHAnsi"/>
                <w:color w:val="231F20"/>
                <w:sz w:val="22"/>
                <w:szCs w:val="22"/>
              </w:rPr>
            </w:pPr>
            <w:r w:rsidRPr="007D0119">
              <w:rPr>
                <w:rFonts w:asciiTheme="minorHAnsi" w:hAnsiTheme="minorHAnsi" w:cstheme="minorHAnsi"/>
                <w:sz w:val="22"/>
                <w:szCs w:val="22"/>
              </w:rPr>
              <w:t xml:space="preserve">He is part of various delegates of bodies in India &amp; abroad such as CII, IEEMA, ASSOCHAM, CACMAI, EEPC, FIEO, OSSIA, UCCI, etc. He has also been actively involved in various CSR activities. As the Vice President of the Bhubaneswar Club, he also </w:t>
            </w:r>
            <w:r w:rsidRPr="007D0119">
              <w:rPr>
                <w:rFonts w:asciiTheme="minorHAnsi" w:hAnsiTheme="minorHAnsi" w:cstheme="minorHAnsi"/>
                <w:sz w:val="22"/>
                <w:szCs w:val="22"/>
              </w:rPr>
              <w:lastRenderedPageBreak/>
              <w:t xml:space="preserve">sponsors major activities related to health and education to cater to the needs of society. </w:t>
            </w:r>
          </w:p>
          <w:p w14:paraId="17371693" w14:textId="24CD4BA8" w:rsidR="0038545F" w:rsidRPr="007D0119" w:rsidRDefault="007D0119" w:rsidP="007D0119">
            <w:pPr>
              <w:spacing w:before="240" w:after="240" w:line="360" w:lineRule="auto"/>
              <w:jc w:val="both"/>
              <w:rPr>
                <w:rFonts w:asciiTheme="minorHAnsi" w:hAnsiTheme="minorHAnsi" w:cstheme="minorHAnsi"/>
                <w:color w:val="231F20"/>
                <w:sz w:val="22"/>
                <w:szCs w:val="22"/>
              </w:rPr>
            </w:pPr>
            <w:r w:rsidRPr="007D0119">
              <w:rPr>
                <w:rFonts w:asciiTheme="minorHAnsi" w:hAnsiTheme="minorHAnsi" w:cstheme="minorHAnsi"/>
                <w:sz w:val="22"/>
                <w:szCs w:val="22"/>
              </w:rPr>
              <w:t xml:space="preserve">Under his guidance, GPIL extends financial assistance to 6 NGOs to carry forward social activities like the Plantation of Trees and Development of 200 Acres barren land. </w:t>
            </w:r>
          </w:p>
        </w:tc>
      </w:tr>
      <w:tr w:rsidR="0038545F" w:rsidRPr="00680EE0" w14:paraId="369C4817" w14:textId="77777777" w:rsidTr="00D20721">
        <w:trPr>
          <w:trHeight w:val="70"/>
        </w:trPr>
        <w:tc>
          <w:tcPr>
            <w:tcW w:w="1276" w:type="dxa"/>
            <w:vAlign w:val="center"/>
          </w:tcPr>
          <w:p w14:paraId="71B7B570" w14:textId="64842E60" w:rsidR="0038545F" w:rsidRPr="00680EE0" w:rsidRDefault="000F247B" w:rsidP="00680EE0">
            <w:pPr>
              <w:spacing w:line="360" w:lineRule="auto"/>
              <w:jc w:val="center"/>
              <w:rPr>
                <w:rFonts w:asciiTheme="minorHAnsi" w:hAnsiTheme="minorHAnsi" w:cstheme="minorHAnsi"/>
                <w:sz w:val="22"/>
                <w:szCs w:val="22"/>
              </w:rPr>
            </w:pPr>
            <w:r w:rsidRPr="00680EE0">
              <w:rPr>
                <w:rFonts w:asciiTheme="minorHAnsi" w:hAnsiTheme="minorHAnsi" w:cstheme="minorHAnsi"/>
                <w:sz w:val="22"/>
                <w:szCs w:val="22"/>
              </w:rPr>
              <w:lastRenderedPageBreak/>
              <w:t>00</w:t>
            </w:r>
            <w:r w:rsidR="00680EE0" w:rsidRPr="00680EE0">
              <w:rPr>
                <w:rFonts w:asciiTheme="minorHAnsi" w:hAnsiTheme="minorHAnsi" w:cstheme="minorHAnsi"/>
                <w:sz w:val="22"/>
                <w:szCs w:val="22"/>
              </w:rPr>
              <w:t>492662</w:t>
            </w:r>
          </w:p>
        </w:tc>
        <w:tc>
          <w:tcPr>
            <w:tcW w:w="1701" w:type="dxa"/>
            <w:vAlign w:val="center"/>
          </w:tcPr>
          <w:p w14:paraId="2FB8755C" w14:textId="681E8DC2" w:rsidR="0038545F" w:rsidRPr="00680EE0" w:rsidRDefault="0038545F" w:rsidP="00680EE0">
            <w:pPr>
              <w:spacing w:line="360" w:lineRule="auto"/>
              <w:rPr>
                <w:rFonts w:asciiTheme="minorHAnsi" w:hAnsiTheme="minorHAnsi" w:cstheme="minorHAnsi"/>
                <w:sz w:val="22"/>
                <w:szCs w:val="22"/>
              </w:rPr>
            </w:pPr>
            <w:r w:rsidRPr="00680EE0">
              <w:rPr>
                <w:rFonts w:asciiTheme="minorHAnsi" w:hAnsiTheme="minorHAnsi" w:cstheme="minorHAnsi"/>
                <w:sz w:val="22"/>
                <w:szCs w:val="22"/>
              </w:rPr>
              <w:t>Mr.</w:t>
            </w:r>
            <w:r w:rsidR="00933638" w:rsidRPr="00680EE0">
              <w:rPr>
                <w:rFonts w:asciiTheme="minorHAnsi" w:hAnsiTheme="minorHAnsi" w:cstheme="minorHAnsi"/>
                <w:sz w:val="22"/>
                <w:szCs w:val="22"/>
              </w:rPr>
              <w:t xml:space="preserve"> </w:t>
            </w:r>
            <w:r w:rsidR="00680EE0" w:rsidRPr="00680EE0">
              <w:rPr>
                <w:rFonts w:asciiTheme="minorHAnsi" w:hAnsiTheme="minorHAnsi" w:cstheme="minorHAnsi"/>
                <w:sz w:val="22"/>
                <w:szCs w:val="22"/>
              </w:rPr>
              <w:t>Jitendra Mohan Gupta</w:t>
            </w:r>
          </w:p>
        </w:tc>
        <w:tc>
          <w:tcPr>
            <w:tcW w:w="1559" w:type="dxa"/>
            <w:vAlign w:val="center"/>
          </w:tcPr>
          <w:p w14:paraId="527B2502" w14:textId="6E2DE085" w:rsidR="0038545F" w:rsidRPr="00680EE0" w:rsidRDefault="00680EE0" w:rsidP="00680EE0">
            <w:pPr>
              <w:spacing w:line="360" w:lineRule="auto"/>
              <w:jc w:val="center"/>
              <w:rPr>
                <w:rFonts w:asciiTheme="minorHAnsi" w:hAnsiTheme="minorHAnsi" w:cstheme="minorHAnsi"/>
                <w:color w:val="000000"/>
                <w:sz w:val="22"/>
                <w:szCs w:val="22"/>
              </w:rPr>
            </w:pPr>
            <w:r w:rsidRPr="00680EE0">
              <w:rPr>
                <w:rFonts w:asciiTheme="minorHAnsi" w:hAnsiTheme="minorHAnsi" w:cstheme="minorHAnsi"/>
                <w:sz w:val="22"/>
                <w:szCs w:val="22"/>
              </w:rPr>
              <w:t>5</w:t>
            </w:r>
            <w:r w:rsidRPr="00680EE0">
              <w:rPr>
                <w:rFonts w:asciiTheme="minorHAnsi" w:hAnsiTheme="minorHAnsi" w:cstheme="minorHAnsi"/>
                <w:sz w:val="22"/>
                <w:szCs w:val="22"/>
                <w:vertAlign w:val="superscript"/>
              </w:rPr>
              <w:t>th</w:t>
            </w:r>
            <w:r w:rsidRPr="00680EE0">
              <w:rPr>
                <w:rFonts w:asciiTheme="minorHAnsi" w:hAnsiTheme="minorHAnsi" w:cstheme="minorHAnsi"/>
                <w:sz w:val="22"/>
                <w:szCs w:val="22"/>
              </w:rPr>
              <w:t xml:space="preserve"> September </w:t>
            </w:r>
            <w:r w:rsidRPr="00680EE0">
              <w:rPr>
                <w:rFonts w:asciiTheme="minorHAnsi" w:eastAsia="Arial" w:hAnsiTheme="minorHAnsi" w:cstheme="minorHAnsi"/>
                <w:w w:val="95"/>
                <w:sz w:val="22"/>
                <w:szCs w:val="22"/>
              </w:rPr>
              <w:t>1997</w:t>
            </w:r>
          </w:p>
        </w:tc>
        <w:tc>
          <w:tcPr>
            <w:tcW w:w="4820" w:type="dxa"/>
            <w:vAlign w:val="center"/>
          </w:tcPr>
          <w:p w14:paraId="0F0F5B63" w14:textId="1E4AF3B9" w:rsidR="00AC2C1D" w:rsidRPr="00AF3D4B" w:rsidRDefault="00AC2C1D" w:rsidP="007D0119">
            <w:pPr>
              <w:widowControl w:val="0"/>
              <w:autoSpaceDE w:val="0"/>
              <w:autoSpaceDN w:val="0"/>
              <w:spacing w:before="240" w:line="360" w:lineRule="auto"/>
              <w:jc w:val="both"/>
              <w:outlineLvl w:val="6"/>
              <w:rPr>
                <w:rFonts w:asciiTheme="minorHAnsi" w:eastAsia="Trebuchet MS" w:hAnsiTheme="minorHAnsi" w:cstheme="minorHAnsi"/>
                <w:bCs/>
                <w:sz w:val="22"/>
                <w:szCs w:val="22"/>
              </w:rPr>
            </w:pPr>
            <w:r w:rsidRPr="00AF3D4B">
              <w:rPr>
                <w:rFonts w:asciiTheme="minorHAnsi" w:eastAsia="Trebuchet MS" w:hAnsiTheme="minorHAnsi" w:cstheme="minorHAnsi"/>
                <w:bCs/>
                <w:sz w:val="22"/>
                <w:szCs w:val="22"/>
              </w:rPr>
              <w:t xml:space="preserve">Mr. </w:t>
            </w:r>
            <w:r w:rsidR="00A85B07" w:rsidRPr="00AF3D4B">
              <w:rPr>
                <w:rFonts w:asciiTheme="minorHAnsi" w:eastAsia="Trebuchet MS" w:hAnsiTheme="minorHAnsi" w:cstheme="minorHAnsi"/>
                <w:bCs/>
                <w:sz w:val="22"/>
                <w:szCs w:val="22"/>
              </w:rPr>
              <w:t>Jitendra Mohan Gupta</w:t>
            </w:r>
            <w:r w:rsidR="002843DB" w:rsidRPr="00AF3D4B">
              <w:rPr>
                <w:rFonts w:asciiTheme="minorHAnsi" w:eastAsia="Trebuchet MS" w:hAnsiTheme="minorHAnsi" w:cstheme="minorHAnsi"/>
                <w:bCs/>
                <w:sz w:val="22"/>
                <w:szCs w:val="22"/>
              </w:rPr>
              <w:t xml:space="preserve"> is a graduate by qualification </w:t>
            </w:r>
            <w:r w:rsidRPr="00AF3D4B">
              <w:rPr>
                <w:rFonts w:asciiTheme="minorHAnsi" w:eastAsia="Trebuchet MS" w:hAnsiTheme="minorHAnsi" w:cstheme="minorHAnsi"/>
                <w:bCs/>
                <w:sz w:val="22"/>
                <w:szCs w:val="22"/>
              </w:rPr>
              <w:t xml:space="preserve">and </w:t>
            </w:r>
            <w:r w:rsidR="002843DB" w:rsidRPr="00AF3D4B">
              <w:rPr>
                <w:rFonts w:asciiTheme="minorHAnsi" w:eastAsia="Trebuchet MS" w:hAnsiTheme="minorHAnsi" w:cstheme="minorHAnsi"/>
                <w:bCs/>
                <w:sz w:val="22"/>
                <w:szCs w:val="22"/>
              </w:rPr>
              <w:t xml:space="preserve">belongs to the second generation of Gupta Business Family living in Bhubaneswar.  </w:t>
            </w:r>
            <w:r w:rsidRPr="00AF3D4B">
              <w:rPr>
                <w:rFonts w:asciiTheme="minorHAnsi" w:eastAsia="Trebuchet MS" w:hAnsiTheme="minorHAnsi" w:cstheme="minorHAnsi"/>
                <w:bCs/>
                <w:sz w:val="22"/>
                <w:szCs w:val="22"/>
              </w:rPr>
              <w:t xml:space="preserve">He has vast experience in </w:t>
            </w:r>
            <w:r w:rsidR="002843DB" w:rsidRPr="00AF3D4B">
              <w:rPr>
                <w:rFonts w:asciiTheme="minorHAnsi" w:eastAsia="Trebuchet MS" w:hAnsiTheme="minorHAnsi" w:cstheme="minorHAnsi"/>
                <w:bCs/>
                <w:sz w:val="22"/>
                <w:szCs w:val="22"/>
              </w:rPr>
              <w:t>field of manufacturing electrical products</w:t>
            </w:r>
            <w:r w:rsidRPr="00AF3D4B">
              <w:rPr>
                <w:rFonts w:asciiTheme="minorHAnsi" w:eastAsia="Trebuchet MS" w:hAnsiTheme="minorHAnsi" w:cstheme="minorHAnsi"/>
                <w:bCs/>
                <w:sz w:val="22"/>
                <w:szCs w:val="22"/>
              </w:rPr>
              <w:t xml:space="preserve">. </w:t>
            </w:r>
          </w:p>
          <w:p w14:paraId="4F1D6AF0" w14:textId="485BA7E4" w:rsidR="0038545F" w:rsidRPr="00AF3D4B" w:rsidRDefault="00AC2C1D" w:rsidP="007D0119">
            <w:pPr>
              <w:widowControl w:val="0"/>
              <w:autoSpaceDE w:val="0"/>
              <w:autoSpaceDN w:val="0"/>
              <w:spacing w:before="122" w:after="240" w:line="360" w:lineRule="auto"/>
              <w:jc w:val="both"/>
              <w:outlineLvl w:val="6"/>
              <w:rPr>
                <w:rFonts w:asciiTheme="minorHAnsi" w:eastAsia="Trebuchet MS" w:hAnsiTheme="minorHAnsi" w:cstheme="minorHAnsi"/>
                <w:bCs/>
                <w:sz w:val="22"/>
                <w:szCs w:val="22"/>
                <w:highlight w:val="yellow"/>
              </w:rPr>
            </w:pPr>
            <w:r w:rsidRPr="00AF3D4B">
              <w:rPr>
                <w:rFonts w:asciiTheme="minorHAnsi" w:eastAsia="Trebuchet MS" w:hAnsiTheme="minorHAnsi" w:cstheme="minorHAnsi"/>
                <w:bCs/>
                <w:sz w:val="22"/>
                <w:szCs w:val="22"/>
              </w:rPr>
              <w:t xml:space="preserve">He has been looking after </w:t>
            </w:r>
            <w:r w:rsidR="00AF3D4B" w:rsidRPr="00AF3D4B">
              <w:rPr>
                <w:rFonts w:asciiTheme="minorHAnsi" w:eastAsia="Trebuchet MS" w:hAnsiTheme="minorHAnsi" w:cstheme="minorHAnsi"/>
                <w:bCs/>
                <w:sz w:val="22"/>
                <w:szCs w:val="22"/>
              </w:rPr>
              <w:t>financial</w:t>
            </w:r>
            <w:r w:rsidR="002843DB" w:rsidRPr="00AF3D4B">
              <w:rPr>
                <w:rFonts w:asciiTheme="minorHAnsi" w:eastAsia="Trebuchet MS" w:hAnsiTheme="minorHAnsi" w:cstheme="minorHAnsi"/>
                <w:bCs/>
                <w:sz w:val="22"/>
                <w:szCs w:val="22"/>
              </w:rPr>
              <w:t xml:space="preserve"> goals, hiring staff, and day-to-day operations</w:t>
            </w:r>
            <w:r w:rsidR="00AF3D4B" w:rsidRPr="00AF3D4B">
              <w:rPr>
                <w:rFonts w:asciiTheme="minorHAnsi" w:eastAsia="Trebuchet MS" w:hAnsiTheme="minorHAnsi" w:cstheme="minorHAnsi"/>
                <w:bCs/>
                <w:sz w:val="22"/>
                <w:szCs w:val="22"/>
              </w:rPr>
              <w:t xml:space="preserve"> of the company. He has a solid foundation of business acumen, technical skills, knowledge of basic bookkeeping and finance, strong knowledge of marketing and the ability to judge risk.</w:t>
            </w:r>
          </w:p>
        </w:tc>
      </w:tr>
      <w:tr w:rsidR="0038545F" w:rsidRPr="00680EE0" w14:paraId="095A3D62" w14:textId="77777777" w:rsidTr="007D0119">
        <w:trPr>
          <w:trHeight w:val="126"/>
        </w:trPr>
        <w:tc>
          <w:tcPr>
            <w:tcW w:w="1276" w:type="dxa"/>
            <w:vAlign w:val="center"/>
          </w:tcPr>
          <w:p w14:paraId="24865819" w14:textId="06121438" w:rsidR="0038545F" w:rsidRPr="00680EE0" w:rsidRDefault="00844EC9" w:rsidP="00680EE0">
            <w:pPr>
              <w:spacing w:line="360" w:lineRule="auto"/>
              <w:jc w:val="center"/>
              <w:rPr>
                <w:rFonts w:asciiTheme="minorHAnsi" w:hAnsiTheme="minorHAnsi" w:cstheme="minorHAnsi"/>
                <w:sz w:val="22"/>
                <w:szCs w:val="22"/>
              </w:rPr>
            </w:pPr>
            <w:r w:rsidRPr="00680EE0">
              <w:rPr>
                <w:rFonts w:asciiTheme="minorHAnsi" w:hAnsiTheme="minorHAnsi" w:cstheme="minorHAnsi"/>
                <w:color w:val="000000"/>
                <w:sz w:val="22"/>
                <w:szCs w:val="22"/>
              </w:rPr>
              <w:t>00</w:t>
            </w:r>
            <w:r w:rsidR="00680EE0" w:rsidRPr="00680EE0">
              <w:rPr>
                <w:rFonts w:asciiTheme="minorHAnsi" w:hAnsiTheme="minorHAnsi" w:cstheme="minorHAnsi"/>
                <w:color w:val="000000"/>
                <w:sz w:val="22"/>
                <w:szCs w:val="22"/>
              </w:rPr>
              <w:t>492732</w:t>
            </w:r>
          </w:p>
        </w:tc>
        <w:tc>
          <w:tcPr>
            <w:tcW w:w="1701" w:type="dxa"/>
            <w:vAlign w:val="center"/>
          </w:tcPr>
          <w:p w14:paraId="50EE8455" w14:textId="085A9D2A" w:rsidR="0038545F" w:rsidRPr="00680EE0" w:rsidRDefault="0038545F" w:rsidP="00680EE0">
            <w:pPr>
              <w:spacing w:line="360" w:lineRule="auto"/>
              <w:rPr>
                <w:rFonts w:asciiTheme="minorHAnsi" w:hAnsiTheme="minorHAnsi" w:cstheme="minorHAnsi"/>
                <w:sz w:val="22"/>
                <w:szCs w:val="22"/>
              </w:rPr>
            </w:pPr>
            <w:r w:rsidRPr="00680EE0">
              <w:rPr>
                <w:rFonts w:asciiTheme="minorHAnsi" w:hAnsiTheme="minorHAnsi" w:cstheme="minorHAnsi"/>
                <w:sz w:val="22"/>
                <w:szCs w:val="22"/>
              </w:rPr>
              <w:t xml:space="preserve">Mr. </w:t>
            </w:r>
            <w:r w:rsidR="00680EE0" w:rsidRPr="00680EE0">
              <w:rPr>
                <w:rFonts w:asciiTheme="minorHAnsi" w:hAnsiTheme="minorHAnsi" w:cstheme="minorHAnsi"/>
                <w:sz w:val="22"/>
                <w:szCs w:val="22"/>
              </w:rPr>
              <w:t>Abhishek Gupta</w:t>
            </w:r>
          </w:p>
        </w:tc>
        <w:tc>
          <w:tcPr>
            <w:tcW w:w="1559" w:type="dxa"/>
            <w:vAlign w:val="center"/>
          </w:tcPr>
          <w:p w14:paraId="69579521" w14:textId="2199272D" w:rsidR="0038545F" w:rsidRPr="00680EE0" w:rsidRDefault="00844EC9" w:rsidP="00680EE0">
            <w:pPr>
              <w:spacing w:line="360" w:lineRule="auto"/>
              <w:jc w:val="center"/>
              <w:rPr>
                <w:rFonts w:asciiTheme="minorHAnsi" w:hAnsiTheme="minorHAnsi" w:cstheme="minorHAnsi"/>
                <w:color w:val="000000"/>
                <w:sz w:val="22"/>
                <w:szCs w:val="22"/>
              </w:rPr>
            </w:pPr>
            <w:r w:rsidRPr="00680EE0">
              <w:rPr>
                <w:rFonts w:asciiTheme="minorHAnsi" w:hAnsiTheme="minorHAnsi" w:cstheme="minorHAnsi"/>
                <w:sz w:val="22"/>
                <w:szCs w:val="22"/>
              </w:rPr>
              <w:t>2</w:t>
            </w:r>
            <w:r w:rsidR="00680EE0" w:rsidRPr="00680EE0">
              <w:rPr>
                <w:rFonts w:asciiTheme="minorHAnsi" w:hAnsiTheme="minorHAnsi" w:cstheme="minorHAnsi"/>
                <w:sz w:val="22"/>
                <w:szCs w:val="22"/>
              </w:rPr>
              <w:t>0</w:t>
            </w:r>
            <w:r w:rsidRPr="00680EE0">
              <w:rPr>
                <w:rFonts w:asciiTheme="minorHAnsi" w:hAnsiTheme="minorHAnsi" w:cstheme="minorHAnsi"/>
                <w:sz w:val="22"/>
                <w:szCs w:val="22"/>
              </w:rPr>
              <w:t xml:space="preserve"> </w:t>
            </w:r>
            <w:r w:rsidR="00680EE0" w:rsidRPr="00680EE0">
              <w:rPr>
                <w:rFonts w:asciiTheme="minorHAnsi" w:hAnsiTheme="minorHAnsi" w:cstheme="minorHAnsi"/>
                <w:sz w:val="22"/>
                <w:szCs w:val="22"/>
              </w:rPr>
              <w:t>December</w:t>
            </w:r>
            <w:r w:rsidRPr="00680EE0">
              <w:rPr>
                <w:rFonts w:asciiTheme="minorHAnsi" w:hAnsiTheme="minorHAnsi" w:cstheme="minorHAnsi"/>
                <w:sz w:val="22"/>
                <w:szCs w:val="22"/>
              </w:rPr>
              <w:t xml:space="preserve"> </w:t>
            </w:r>
            <w:r w:rsidR="00680EE0" w:rsidRPr="00680EE0">
              <w:rPr>
                <w:rFonts w:asciiTheme="minorHAnsi" w:hAnsiTheme="minorHAnsi" w:cstheme="minorHAnsi"/>
                <w:sz w:val="22"/>
                <w:szCs w:val="22"/>
              </w:rPr>
              <w:t>2006</w:t>
            </w:r>
          </w:p>
        </w:tc>
        <w:tc>
          <w:tcPr>
            <w:tcW w:w="4820" w:type="dxa"/>
            <w:vAlign w:val="center"/>
          </w:tcPr>
          <w:p w14:paraId="52D5433E" w14:textId="77777777" w:rsidR="002F66B7" w:rsidRDefault="0038545F" w:rsidP="002F66B7">
            <w:pPr>
              <w:spacing w:before="240" w:line="360" w:lineRule="auto"/>
              <w:jc w:val="both"/>
              <w:rPr>
                <w:rFonts w:asciiTheme="minorHAnsi" w:hAnsiTheme="minorHAnsi" w:cstheme="minorHAnsi"/>
                <w:sz w:val="22"/>
                <w:szCs w:val="22"/>
              </w:rPr>
            </w:pPr>
            <w:r w:rsidRPr="002F66B7">
              <w:rPr>
                <w:rFonts w:asciiTheme="minorHAnsi" w:hAnsiTheme="minorHAnsi" w:cstheme="minorHAnsi"/>
                <w:sz w:val="22"/>
                <w:szCs w:val="22"/>
              </w:rPr>
              <w:t xml:space="preserve">Mr. </w:t>
            </w:r>
            <w:r w:rsidR="00AF3D4B" w:rsidRPr="002F66B7">
              <w:rPr>
                <w:rFonts w:asciiTheme="minorHAnsi" w:hAnsiTheme="minorHAnsi" w:cstheme="minorHAnsi"/>
                <w:sz w:val="22"/>
                <w:szCs w:val="22"/>
              </w:rPr>
              <w:t xml:space="preserve">Abhishek Gupta has </w:t>
            </w:r>
            <w:r w:rsidR="002F66B7" w:rsidRPr="002F66B7">
              <w:rPr>
                <w:rFonts w:asciiTheme="minorHAnsi" w:hAnsiTheme="minorHAnsi" w:cstheme="minorHAnsi"/>
                <w:sz w:val="22"/>
                <w:szCs w:val="22"/>
              </w:rPr>
              <w:t>an</w:t>
            </w:r>
            <w:r w:rsidR="00AF3D4B" w:rsidRPr="002F66B7">
              <w:rPr>
                <w:rFonts w:asciiTheme="minorHAnsi" w:hAnsiTheme="minorHAnsi" w:cstheme="minorHAnsi"/>
                <w:sz w:val="22"/>
                <w:szCs w:val="22"/>
              </w:rPr>
              <w:t xml:space="preserve"> MBA degree from Drexel University, USA. He has </w:t>
            </w:r>
            <w:r w:rsidR="002F66B7" w:rsidRPr="002F66B7">
              <w:rPr>
                <w:rFonts w:asciiTheme="minorHAnsi" w:hAnsiTheme="minorHAnsi" w:cstheme="minorHAnsi"/>
                <w:sz w:val="22"/>
                <w:szCs w:val="22"/>
              </w:rPr>
              <w:t>two-year</w:t>
            </w:r>
            <w:r w:rsidR="00AF3D4B" w:rsidRPr="002F66B7">
              <w:rPr>
                <w:rFonts w:asciiTheme="minorHAnsi" w:hAnsiTheme="minorHAnsi" w:cstheme="minorHAnsi"/>
                <w:sz w:val="22"/>
                <w:szCs w:val="22"/>
              </w:rPr>
              <w:t xml:space="preserve"> industrial experience in the USA which equipped him with the technical know-how to handle a family business. He took over the reins of the family business in the year 2002.</w:t>
            </w:r>
          </w:p>
          <w:p w14:paraId="78AED49C" w14:textId="77777777" w:rsidR="002F66B7" w:rsidRDefault="00AF3D4B" w:rsidP="002F66B7">
            <w:pPr>
              <w:spacing w:before="240" w:line="360" w:lineRule="auto"/>
              <w:jc w:val="both"/>
              <w:rPr>
                <w:rFonts w:asciiTheme="minorHAnsi" w:hAnsiTheme="minorHAnsi" w:cstheme="minorHAnsi"/>
                <w:sz w:val="22"/>
                <w:szCs w:val="22"/>
              </w:rPr>
            </w:pPr>
            <w:r w:rsidRPr="002F66B7">
              <w:rPr>
                <w:rFonts w:asciiTheme="minorHAnsi" w:hAnsiTheme="minorHAnsi" w:cstheme="minorHAnsi"/>
                <w:sz w:val="22"/>
                <w:szCs w:val="22"/>
              </w:rPr>
              <w:t>Under his leadership, GPIL has made a strategic agreement with “Mercury Cables &amp; Energy” of the USA for manufacturing HTLS conductors and has tied up with Business associates in South African and Latin</w:t>
            </w:r>
            <w:r w:rsidR="00AC2C1D" w:rsidRPr="002F66B7">
              <w:rPr>
                <w:rFonts w:asciiTheme="minorHAnsi" w:hAnsiTheme="minorHAnsi" w:cstheme="minorHAnsi"/>
                <w:sz w:val="22"/>
                <w:szCs w:val="22"/>
              </w:rPr>
              <w:t xml:space="preserve"> </w:t>
            </w:r>
            <w:r w:rsidRPr="002F66B7">
              <w:rPr>
                <w:rFonts w:asciiTheme="minorHAnsi" w:hAnsiTheme="minorHAnsi" w:cstheme="minorHAnsi"/>
                <w:sz w:val="22"/>
                <w:szCs w:val="22"/>
              </w:rPr>
              <w:t>American countries towards product supply</w:t>
            </w:r>
            <w:r w:rsidR="002F66B7" w:rsidRPr="002F66B7">
              <w:rPr>
                <w:rFonts w:asciiTheme="minorHAnsi" w:hAnsiTheme="minorHAnsi" w:cstheme="minorHAnsi"/>
                <w:sz w:val="22"/>
                <w:szCs w:val="22"/>
              </w:rPr>
              <w:t xml:space="preserve">. He was the man behind the launch of G-Power brand of cables &amp; G-Trans brand of Power Conductor. </w:t>
            </w:r>
          </w:p>
          <w:p w14:paraId="247DCE26" w14:textId="40E8D4C3" w:rsidR="0038545F" w:rsidRPr="002F66B7" w:rsidRDefault="002F66B7" w:rsidP="002F66B7">
            <w:pPr>
              <w:spacing w:before="240" w:after="240" w:line="360" w:lineRule="auto"/>
              <w:jc w:val="both"/>
              <w:rPr>
                <w:rFonts w:asciiTheme="minorHAnsi" w:hAnsiTheme="minorHAnsi" w:cstheme="minorHAnsi"/>
                <w:sz w:val="22"/>
                <w:szCs w:val="22"/>
              </w:rPr>
            </w:pPr>
            <w:r w:rsidRPr="002F66B7">
              <w:rPr>
                <w:rFonts w:asciiTheme="minorHAnsi" w:hAnsiTheme="minorHAnsi" w:cstheme="minorHAnsi"/>
                <w:sz w:val="22"/>
                <w:szCs w:val="22"/>
              </w:rPr>
              <w:lastRenderedPageBreak/>
              <w:t xml:space="preserve">He was honoured with the Award for Excellence in Entrepreneurship by the then Chief Minister of </w:t>
            </w:r>
            <w:r w:rsidR="0096339C">
              <w:rPr>
                <w:rFonts w:asciiTheme="minorHAnsi" w:hAnsiTheme="minorHAnsi" w:cstheme="minorHAnsi"/>
                <w:sz w:val="22"/>
                <w:szCs w:val="22"/>
              </w:rPr>
              <w:t>Odisha</w:t>
            </w:r>
            <w:r w:rsidRPr="002F66B7">
              <w:rPr>
                <w:rFonts w:asciiTheme="minorHAnsi" w:hAnsiTheme="minorHAnsi" w:cstheme="minorHAnsi"/>
                <w:sz w:val="22"/>
                <w:szCs w:val="22"/>
              </w:rPr>
              <w:t>, Shri Naveen Patnaik. He assisted in various projects taken up by Round Table India. He was honoured as the esteemed Chairman of Bhubaneshwar Round Table 53 and has also taken up various CSR activities.</w:t>
            </w:r>
          </w:p>
        </w:tc>
      </w:tr>
      <w:tr w:rsidR="0038545F" w:rsidRPr="00680EE0" w14:paraId="478D080B" w14:textId="77777777" w:rsidTr="007D0119">
        <w:trPr>
          <w:trHeight w:val="703"/>
        </w:trPr>
        <w:tc>
          <w:tcPr>
            <w:tcW w:w="1276" w:type="dxa"/>
            <w:vAlign w:val="center"/>
          </w:tcPr>
          <w:p w14:paraId="65F18734" w14:textId="295F5EC2" w:rsidR="0038545F" w:rsidRPr="00680EE0" w:rsidRDefault="002F66B7" w:rsidP="002F66B7">
            <w:pPr>
              <w:spacing w:line="360" w:lineRule="auto"/>
              <w:jc w:val="center"/>
              <w:rPr>
                <w:rFonts w:asciiTheme="minorHAnsi" w:hAnsiTheme="minorHAnsi" w:cstheme="minorHAnsi"/>
                <w:color w:val="000000"/>
                <w:sz w:val="22"/>
                <w:szCs w:val="22"/>
              </w:rPr>
            </w:pPr>
            <w:r w:rsidRPr="002F66B7">
              <w:rPr>
                <w:rFonts w:asciiTheme="minorHAnsi" w:hAnsiTheme="minorHAnsi" w:cstheme="minorHAnsi"/>
                <w:color w:val="000000"/>
                <w:sz w:val="22"/>
                <w:szCs w:val="22"/>
              </w:rPr>
              <w:lastRenderedPageBreak/>
              <w:t>06902513</w:t>
            </w:r>
          </w:p>
        </w:tc>
        <w:tc>
          <w:tcPr>
            <w:tcW w:w="1701" w:type="dxa"/>
            <w:vAlign w:val="center"/>
          </w:tcPr>
          <w:p w14:paraId="7DDCD557" w14:textId="7A234CD6" w:rsidR="0038545F" w:rsidRPr="00680EE0" w:rsidRDefault="0038545F" w:rsidP="00680EE0">
            <w:pPr>
              <w:spacing w:line="360" w:lineRule="auto"/>
              <w:rPr>
                <w:rFonts w:asciiTheme="minorHAnsi" w:hAnsiTheme="minorHAnsi" w:cstheme="minorHAnsi"/>
                <w:sz w:val="22"/>
                <w:szCs w:val="22"/>
              </w:rPr>
            </w:pPr>
            <w:r w:rsidRPr="00680EE0">
              <w:rPr>
                <w:rFonts w:asciiTheme="minorHAnsi" w:hAnsiTheme="minorHAnsi" w:cstheme="minorHAnsi"/>
                <w:sz w:val="22"/>
                <w:szCs w:val="22"/>
              </w:rPr>
              <w:t>M</w:t>
            </w:r>
            <w:r w:rsidR="00680EE0" w:rsidRPr="00680EE0">
              <w:rPr>
                <w:rFonts w:asciiTheme="minorHAnsi" w:hAnsiTheme="minorHAnsi" w:cstheme="minorHAnsi"/>
                <w:sz w:val="22"/>
                <w:szCs w:val="22"/>
              </w:rPr>
              <w:t>r</w:t>
            </w:r>
            <w:r w:rsidRPr="00680EE0">
              <w:rPr>
                <w:rFonts w:asciiTheme="minorHAnsi" w:hAnsiTheme="minorHAnsi" w:cstheme="minorHAnsi"/>
                <w:sz w:val="22"/>
                <w:szCs w:val="22"/>
              </w:rPr>
              <w:t xml:space="preserve">. </w:t>
            </w:r>
            <w:r w:rsidR="00680EE0" w:rsidRPr="00680EE0">
              <w:rPr>
                <w:rFonts w:asciiTheme="minorHAnsi" w:hAnsiTheme="minorHAnsi" w:cstheme="minorHAnsi"/>
                <w:sz w:val="22"/>
                <w:szCs w:val="22"/>
              </w:rPr>
              <w:t>Parvin Kumar Agarwal</w:t>
            </w:r>
          </w:p>
        </w:tc>
        <w:tc>
          <w:tcPr>
            <w:tcW w:w="1559" w:type="dxa"/>
            <w:vAlign w:val="center"/>
          </w:tcPr>
          <w:p w14:paraId="1BF169B0" w14:textId="0B6A8203" w:rsidR="0038545F" w:rsidRPr="00680EE0" w:rsidRDefault="00680EE0" w:rsidP="00680EE0">
            <w:pPr>
              <w:spacing w:line="360" w:lineRule="auto"/>
              <w:jc w:val="center"/>
              <w:rPr>
                <w:rFonts w:asciiTheme="minorHAnsi" w:hAnsiTheme="minorHAnsi" w:cstheme="minorHAnsi"/>
                <w:sz w:val="22"/>
                <w:szCs w:val="22"/>
              </w:rPr>
            </w:pPr>
            <w:r w:rsidRPr="00680EE0">
              <w:rPr>
                <w:rFonts w:asciiTheme="minorHAnsi" w:hAnsiTheme="minorHAnsi" w:cstheme="minorHAnsi"/>
                <w:sz w:val="22"/>
                <w:szCs w:val="22"/>
              </w:rPr>
              <w:t>5</w:t>
            </w:r>
            <w:r w:rsidRPr="00680EE0">
              <w:rPr>
                <w:rFonts w:asciiTheme="minorHAnsi" w:hAnsiTheme="minorHAnsi" w:cstheme="minorHAnsi"/>
                <w:sz w:val="22"/>
                <w:szCs w:val="22"/>
                <w:vertAlign w:val="superscript"/>
              </w:rPr>
              <w:t>th</w:t>
            </w:r>
            <w:r w:rsidRPr="00680EE0">
              <w:rPr>
                <w:rFonts w:asciiTheme="minorHAnsi" w:hAnsiTheme="minorHAnsi" w:cstheme="minorHAnsi"/>
                <w:sz w:val="22"/>
                <w:szCs w:val="22"/>
              </w:rPr>
              <w:t xml:space="preserve"> July</w:t>
            </w:r>
            <w:r w:rsidR="0038545F" w:rsidRPr="00680EE0">
              <w:rPr>
                <w:rFonts w:asciiTheme="minorHAnsi" w:hAnsiTheme="minorHAnsi" w:cstheme="minorHAnsi"/>
                <w:sz w:val="22"/>
                <w:szCs w:val="22"/>
              </w:rPr>
              <w:t xml:space="preserve"> 20</w:t>
            </w:r>
            <w:r w:rsidRPr="00680EE0">
              <w:rPr>
                <w:rFonts w:asciiTheme="minorHAnsi" w:hAnsiTheme="minorHAnsi" w:cstheme="minorHAnsi"/>
                <w:sz w:val="22"/>
                <w:szCs w:val="22"/>
              </w:rPr>
              <w:t>14</w:t>
            </w:r>
          </w:p>
        </w:tc>
        <w:tc>
          <w:tcPr>
            <w:tcW w:w="4820" w:type="dxa"/>
            <w:vAlign w:val="center"/>
          </w:tcPr>
          <w:p w14:paraId="17703AD0" w14:textId="248B8970" w:rsidR="00933638" w:rsidRPr="00602E18" w:rsidRDefault="00A85B07" w:rsidP="00933638">
            <w:pPr>
              <w:widowControl w:val="0"/>
              <w:autoSpaceDE w:val="0"/>
              <w:autoSpaceDN w:val="0"/>
              <w:spacing w:before="120" w:line="360" w:lineRule="auto"/>
              <w:ind w:right="-46"/>
              <w:jc w:val="both"/>
              <w:rPr>
                <w:rFonts w:asciiTheme="minorHAnsi" w:hAnsiTheme="minorHAnsi" w:cstheme="minorHAnsi"/>
                <w:sz w:val="22"/>
                <w:szCs w:val="22"/>
                <w:highlight w:val="yellow"/>
              </w:rPr>
            </w:pPr>
            <w:r w:rsidRPr="00A85B07">
              <w:rPr>
                <w:rFonts w:asciiTheme="minorHAnsi" w:eastAsia="Arial" w:hAnsiTheme="minorHAnsi" w:cstheme="minorHAnsi"/>
                <w:sz w:val="22"/>
                <w:szCs w:val="22"/>
                <w:lang w:val="en-US"/>
              </w:rPr>
              <w:t>No Data Available.</w:t>
            </w:r>
          </w:p>
        </w:tc>
      </w:tr>
    </w:tbl>
    <w:p w14:paraId="1049F3DD" w14:textId="77777777" w:rsidR="000D32C9" w:rsidRPr="000A61DF" w:rsidRDefault="000A61DF" w:rsidP="007B7546">
      <w:pPr>
        <w:pStyle w:val="ListParagraph"/>
        <w:autoSpaceDE w:val="0"/>
        <w:autoSpaceDN w:val="0"/>
        <w:adjustRightInd w:val="0"/>
        <w:spacing w:line="360" w:lineRule="auto"/>
        <w:ind w:left="284" w:right="-425"/>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3C678154" w14:textId="77777777" w:rsidR="00564F68" w:rsidRDefault="00564F68" w:rsidP="007B7546">
      <w:pPr>
        <w:autoSpaceDE w:val="0"/>
        <w:autoSpaceDN w:val="0"/>
        <w:adjustRightInd w:val="0"/>
        <w:spacing w:before="240" w:line="360" w:lineRule="auto"/>
        <w:ind w:left="567" w:right="-425"/>
        <w:jc w:val="both"/>
        <w:rPr>
          <w:rFonts w:ascii="Arial" w:hAnsi="Arial" w:cs="Arial"/>
          <w:sz w:val="22"/>
          <w:szCs w:val="22"/>
          <w:lang w:eastAsia="en-IN"/>
        </w:rPr>
      </w:pPr>
      <w:r w:rsidRPr="00775670">
        <w:rPr>
          <w:rFonts w:ascii="Arial" w:hAnsi="Arial" w:cs="Arial"/>
          <w:sz w:val="22"/>
          <w:szCs w:val="22"/>
          <w:lang w:eastAsia="en-IN"/>
        </w:rPr>
        <w:t>To give a brief overview of the background of Directors we have listed down the basic company information as found on public domain in general/ tertiary category research.</w:t>
      </w:r>
    </w:p>
    <w:p w14:paraId="34EF5CCB" w14:textId="40634C51" w:rsidR="009230A2" w:rsidRPr="00A14657" w:rsidRDefault="00A14657" w:rsidP="00A14657">
      <w:pPr>
        <w:autoSpaceDE w:val="0"/>
        <w:autoSpaceDN w:val="0"/>
        <w:adjustRightInd w:val="0"/>
        <w:spacing w:before="240"/>
        <w:ind w:left="567" w:right="-425"/>
        <w:rPr>
          <w:rFonts w:asciiTheme="minorHAnsi" w:hAnsiTheme="minorHAnsi" w:cstheme="minorHAnsi"/>
          <w:b/>
          <w:szCs w:val="22"/>
        </w:rPr>
      </w:pPr>
      <w:r w:rsidRPr="0071779C">
        <w:rPr>
          <w:rFonts w:asciiTheme="minorHAnsi" w:hAnsiTheme="minorHAnsi" w:cstheme="minorHAnsi"/>
          <w:b/>
          <w:szCs w:val="22"/>
        </w:rPr>
        <w:t>(MR. MAHENDRA KUMAR GUPTA)</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827"/>
        <w:gridCol w:w="1134"/>
        <w:gridCol w:w="1276"/>
        <w:gridCol w:w="1276"/>
        <w:gridCol w:w="1134"/>
      </w:tblGrid>
      <w:tr w:rsidR="0024601A" w:rsidRPr="009230A2" w14:paraId="199A99E6" w14:textId="77777777" w:rsidTr="00A14657">
        <w:trPr>
          <w:trHeight w:val="315"/>
        </w:trPr>
        <w:tc>
          <w:tcPr>
            <w:tcW w:w="709" w:type="dxa"/>
            <w:shd w:val="clear" w:color="auto" w:fill="002060"/>
            <w:noWrap/>
            <w:vAlign w:val="center"/>
            <w:hideMark/>
          </w:tcPr>
          <w:p w14:paraId="5DC79F27" w14:textId="1704C2E6" w:rsidR="009230A2" w:rsidRPr="009230A2"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9230A2">
              <w:rPr>
                <w:rFonts w:asciiTheme="minorHAnsi" w:hAnsiTheme="minorHAnsi" w:cstheme="minorHAnsi"/>
                <w:b/>
                <w:bCs/>
                <w:color w:val="FFFFFF" w:themeColor="background1"/>
                <w:sz w:val="22"/>
                <w:szCs w:val="22"/>
              </w:rPr>
              <w:t>S. No</w:t>
            </w:r>
            <w:r w:rsidR="00A14657">
              <w:rPr>
                <w:rFonts w:asciiTheme="minorHAnsi" w:hAnsiTheme="minorHAnsi" w:cstheme="minorHAnsi"/>
                <w:b/>
                <w:bCs/>
                <w:color w:val="FFFFFF" w:themeColor="background1"/>
                <w:sz w:val="22"/>
                <w:szCs w:val="22"/>
              </w:rPr>
              <w:t>.</w:t>
            </w:r>
          </w:p>
        </w:tc>
        <w:tc>
          <w:tcPr>
            <w:tcW w:w="3827" w:type="dxa"/>
            <w:shd w:val="clear" w:color="auto" w:fill="002060"/>
            <w:noWrap/>
            <w:vAlign w:val="center"/>
            <w:hideMark/>
          </w:tcPr>
          <w:p w14:paraId="4E3178FA" w14:textId="77777777" w:rsidR="009230A2" w:rsidRPr="009230A2"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9230A2">
              <w:rPr>
                <w:rFonts w:asciiTheme="minorHAnsi" w:hAnsiTheme="minorHAnsi" w:cstheme="minorHAnsi"/>
                <w:b/>
                <w:bCs/>
                <w:color w:val="FFFFFF" w:themeColor="background1"/>
                <w:sz w:val="22"/>
                <w:szCs w:val="22"/>
              </w:rPr>
              <w:t>Company Name (CIN/FCRN)</w:t>
            </w:r>
          </w:p>
        </w:tc>
        <w:tc>
          <w:tcPr>
            <w:tcW w:w="1134" w:type="dxa"/>
            <w:shd w:val="clear" w:color="auto" w:fill="002060"/>
            <w:noWrap/>
            <w:vAlign w:val="center"/>
            <w:hideMark/>
          </w:tcPr>
          <w:p w14:paraId="5AFAF88B" w14:textId="77777777" w:rsidR="009230A2" w:rsidRPr="009230A2"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9230A2">
              <w:rPr>
                <w:rFonts w:asciiTheme="minorHAnsi" w:hAnsiTheme="minorHAnsi" w:cstheme="minorHAnsi"/>
                <w:b/>
                <w:bCs/>
                <w:color w:val="FFFFFF" w:themeColor="background1"/>
                <w:sz w:val="22"/>
                <w:szCs w:val="22"/>
              </w:rPr>
              <w:t>Designation</w:t>
            </w:r>
          </w:p>
        </w:tc>
        <w:tc>
          <w:tcPr>
            <w:tcW w:w="1276" w:type="dxa"/>
            <w:shd w:val="clear" w:color="auto" w:fill="002060"/>
            <w:noWrap/>
            <w:vAlign w:val="center"/>
            <w:hideMark/>
          </w:tcPr>
          <w:p w14:paraId="691DD1A6" w14:textId="77777777" w:rsidR="009230A2" w:rsidRPr="009230A2"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9230A2">
              <w:rPr>
                <w:rFonts w:asciiTheme="minorHAnsi" w:hAnsiTheme="minorHAnsi" w:cstheme="minorHAnsi"/>
                <w:b/>
                <w:bCs/>
                <w:color w:val="FFFFFF" w:themeColor="background1"/>
                <w:sz w:val="22"/>
                <w:szCs w:val="22"/>
              </w:rPr>
              <w:t>Original Date of Appointment</w:t>
            </w:r>
          </w:p>
        </w:tc>
        <w:tc>
          <w:tcPr>
            <w:tcW w:w="1276" w:type="dxa"/>
            <w:shd w:val="clear" w:color="auto" w:fill="002060"/>
            <w:noWrap/>
            <w:vAlign w:val="center"/>
            <w:hideMark/>
          </w:tcPr>
          <w:p w14:paraId="3800AF63" w14:textId="77777777" w:rsidR="009230A2" w:rsidRPr="009230A2"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9230A2">
              <w:rPr>
                <w:rFonts w:asciiTheme="minorHAnsi" w:hAnsiTheme="minorHAnsi" w:cstheme="minorHAnsi"/>
                <w:b/>
                <w:bCs/>
                <w:color w:val="FFFFFF" w:themeColor="background1"/>
                <w:sz w:val="22"/>
                <w:szCs w:val="22"/>
              </w:rPr>
              <w:t>Date Of Appointment at Current Designation</w:t>
            </w:r>
          </w:p>
        </w:tc>
        <w:tc>
          <w:tcPr>
            <w:tcW w:w="1134" w:type="dxa"/>
            <w:shd w:val="clear" w:color="auto" w:fill="002060"/>
            <w:noWrap/>
            <w:vAlign w:val="center"/>
            <w:hideMark/>
          </w:tcPr>
          <w:p w14:paraId="0D5539E4" w14:textId="77777777" w:rsidR="009230A2" w:rsidRPr="009230A2"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9230A2">
              <w:rPr>
                <w:rFonts w:asciiTheme="minorHAnsi" w:hAnsiTheme="minorHAnsi" w:cstheme="minorHAnsi"/>
                <w:b/>
                <w:bCs/>
                <w:color w:val="FFFFFF" w:themeColor="background1"/>
                <w:sz w:val="22"/>
                <w:szCs w:val="22"/>
              </w:rPr>
              <w:t>Date Of Cessation (If Applicable)</w:t>
            </w:r>
          </w:p>
        </w:tc>
      </w:tr>
      <w:tr w:rsidR="0024601A" w:rsidRPr="009230A2" w14:paraId="1976C60A" w14:textId="77777777" w:rsidTr="00A14657">
        <w:trPr>
          <w:trHeight w:val="315"/>
        </w:trPr>
        <w:tc>
          <w:tcPr>
            <w:tcW w:w="709" w:type="dxa"/>
            <w:shd w:val="clear" w:color="auto" w:fill="auto"/>
            <w:noWrap/>
            <w:vAlign w:val="center"/>
            <w:hideMark/>
          </w:tcPr>
          <w:p w14:paraId="5B0EDDA0" w14:textId="01B964F9"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1</w:t>
            </w:r>
          </w:p>
        </w:tc>
        <w:tc>
          <w:tcPr>
            <w:tcW w:w="3827" w:type="dxa"/>
            <w:shd w:val="clear" w:color="auto" w:fill="auto"/>
            <w:noWrap/>
            <w:vAlign w:val="center"/>
            <w:hideMark/>
          </w:tcPr>
          <w:p w14:paraId="3E103BE7" w14:textId="5F29F773"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Utkal Chamber of Commerce and Industry Ltd</w:t>
            </w:r>
          </w:p>
          <w:p w14:paraId="6459317E" w14:textId="70CBCBCF"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U91110OR1964GAP000468</w:t>
            </w:r>
            <w:r w:rsidRPr="009230A2">
              <w:rPr>
                <w:rFonts w:asciiTheme="minorHAnsi" w:hAnsiTheme="minorHAnsi" w:cstheme="minorHAnsi"/>
                <w:color w:val="000000"/>
                <w:sz w:val="22"/>
                <w:szCs w:val="22"/>
              </w:rPr>
              <w:t>)</w:t>
            </w:r>
          </w:p>
        </w:tc>
        <w:tc>
          <w:tcPr>
            <w:tcW w:w="1134" w:type="dxa"/>
            <w:shd w:val="clear" w:color="auto" w:fill="auto"/>
            <w:noWrap/>
            <w:vAlign w:val="center"/>
            <w:hideMark/>
          </w:tcPr>
          <w:p w14:paraId="4CCC9DF7" w14:textId="2489FA9D"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Additional Director</w:t>
            </w:r>
          </w:p>
        </w:tc>
        <w:tc>
          <w:tcPr>
            <w:tcW w:w="1276" w:type="dxa"/>
            <w:shd w:val="clear" w:color="auto" w:fill="auto"/>
            <w:noWrap/>
            <w:vAlign w:val="center"/>
            <w:hideMark/>
          </w:tcPr>
          <w:p w14:paraId="60D4FBD9" w14:textId="6FC3819B"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02/11/2022</w:t>
            </w:r>
          </w:p>
        </w:tc>
        <w:tc>
          <w:tcPr>
            <w:tcW w:w="1276" w:type="dxa"/>
            <w:shd w:val="clear" w:color="auto" w:fill="auto"/>
            <w:noWrap/>
            <w:vAlign w:val="center"/>
            <w:hideMark/>
          </w:tcPr>
          <w:p w14:paraId="65CE9BFB" w14:textId="2E0769E3"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02/11/2022</w:t>
            </w:r>
          </w:p>
        </w:tc>
        <w:tc>
          <w:tcPr>
            <w:tcW w:w="1134" w:type="dxa"/>
            <w:shd w:val="clear" w:color="auto" w:fill="auto"/>
            <w:noWrap/>
            <w:vAlign w:val="center"/>
            <w:hideMark/>
          </w:tcPr>
          <w:p w14:paraId="4242D875" w14:textId="6110D409"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p>
        </w:tc>
      </w:tr>
      <w:tr w:rsidR="0024601A" w:rsidRPr="009230A2" w14:paraId="7D0CEF24" w14:textId="77777777" w:rsidTr="00A14657">
        <w:trPr>
          <w:trHeight w:val="315"/>
        </w:trPr>
        <w:tc>
          <w:tcPr>
            <w:tcW w:w="709" w:type="dxa"/>
            <w:shd w:val="clear" w:color="auto" w:fill="auto"/>
            <w:noWrap/>
            <w:vAlign w:val="center"/>
            <w:hideMark/>
          </w:tcPr>
          <w:p w14:paraId="7C9836AF" w14:textId="3B29206B"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2</w:t>
            </w:r>
          </w:p>
        </w:tc>
        <w:tc>
          <w:tcPr>
            <w:tcW w:w="3827" w:type="dxa"/>
            <w:shd w:val="clear" w:color="auto" w:fill="auto"/>
            <w:noWrap/>
            <w:vAlign w:val="center"/>
            <w:hideMark/>
          </w:tcPr>
          <w:p w14:paraId="747799CF" w14:textId="7FBD6AAD"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Bhubaneswar Club</w:t>
            </w:r>
          </w:p>
          <w:p w14:paraId="7676DB98" w14:textId="7D584C9B"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U91990OR1950NPL000195</w:t>
            </w:r>
            <w:r w:rsidRPr="009230A2">
              <w:rPr>
                <w:rFonts w:asciiTheme="minorHAnsi" w:hAnsiTheme="minorHAnsi" w:cstheme="minorHAnsi"/>
                <w:color w:val="000000"/>
                <w:sz w:val="22"/>
                <w:szCs w:val="22"/>
              </w:rPr>
              <w:t>)</w:t>
            </w:r>
          </w:p>
        </w:tc>
        <w:tc>
          <w:tcPr>
            <w:tcW w:w="1134" w:type="dxa"/>
            <w:shd w:val="clear" w:color="auto" w:fill="auto"/>
            <w:noWrap/>
            <w:vAlign w:val="center"/>
            <w:hideMark/>
          </w:tcPr>
          <w:p w14:paraId="48D35885" w14:textId="5C0FA19D"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hideMark/>
          </w:tcPr>
          <w:p w14:paraId="6EF7BB5C" w14:textId="52DDFCF9"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24/09/2021</w:t>
            </w:r>
          </w:p>
        </w:tc>
        <w:tc>
          <w:tcPr>
            <w:tcW w:w="1276" w:type="dxa"/>
            <w:shd w:val="clear" w:color="auto" w:fill="auto"/>
            <w:noWrap/>
            <w:vAlign w:val="center"/>
            <w:hideMark/>
          </w:tcPr>
          <w:p w14:paraId="30DB987B" w14:textId="653D9AC8"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24/09/2021</w:t>
            </w:r>
          </w:p>
        </w:tc>
        <w:tc>
          <w:tcPr>
            <w:tcW w:w="1134" w:type="dxa"/>
            <w:shd w:val="clear" w:color="auto" w:fill="auto"/>
            <w:noWrap/>
            <w:vAlign w:val="center"/>
            <w:hideMark/>
          </w:tcPr>
          <w:p w14:paraId="73757B6D" w14:textId="342BFF53"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p>
        </w:tc>
      </w:tr>
      <w:tr w:rsidR="009230A2" w:rsidRPr="009230A2" w14:paraId="1D40FAC0" w14:textId="77777777" w:rsidTr="00A14657">
        <w:trPr>
          <w:trHeight w:val="315"/>
        </w:trPr>
        <w:tc>
          <w:tcPr>
            <w:tcW w:w="709" w:type="dxa"/>
            <w:shd w:val="clear" w:color="auto" w:fill="auto"/>
            <w:noWrap/>
            <w:vAlign w:val="center"/>
          </w:tcPr>
          <w:p w14:paraId="5A0411B3" w14:textId="33CD730D"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3</w:t>
            </w:r>
          </w:p>
        </w:tc>
        <w:tc>
          <w:tcPr>
            <w:tcW w:w="3827" w:type="dxa"/>
            <w:shd w:val="clear" w:color="auto" w:fill="auto"/>
            <w:noWrap/>
            <w:vAlign w:val="center"/>
          </w:tcPr>
          <w:p w14:paraId="024DBA6C" w14:textId="40BED1FC"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Gupta Power Infrastructure Limited</w:t>
            </w:r>
          </w:p>
          <w:p w14:paraId="6927E5B4" w14:textId="32B6AF68"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U31300WB1961PLC025104</w:t>
            </w:r>
            <w:r w:rsidRPr="009230A2">
              <w:rPr>
                <w:rFonts w:asciiTheme="minorHAnsi" w:hAnsiTheme="minorHAnsi" w:cstheme="minorHAnsi"/>
                <w:color w:val="000000"/>
                <w:sz w:val="22"/>
                <w:szCs w:val="22"/>
              </w:rPr>
              <w:t>)</w:t>
            </w:r>
          </w:p>
        </w:tc>
        <w:tc>
          <w:tcPr>
            <w:tcW w:w="1134" w:type="dxa"/>
            <w:shd w:val="clear" w:color="auto" w:fill="auto"/>
            <w:noWrap/>
            <w:vAlign w:val="center"/>
          </w:tcPr>
          <w:p w14:paraId="3AA416E3" w14:textId="16EEEB59"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Managing Director</w:t>
            </w:r>
          </w:p>
        </w:tc>
        <w:tc>
          <w:tcPr>
            <w:tcW w:w="1276" w:type="dxa"/>
            <w:shd w:val="clear" w:color="auto" w:fill="auto"/>
            <w:noWrap/>
            <w:vAlign w:val="center"/>
          </w:tcPr>
          <w:p w14:paraId="440EDCE7" w14:textId="66C760CA"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05/09/1997</w:t>
            </w:r>
          </w:p>
        </w:tc>
        <w:tc>
          <w:tcPr>
            <w:tcW w:w="1276" w:type="dxa"/>
            <w:shd w:val="clear" w:color="auto" w:fill="auto"/>
            <w:noWrap/>
            <w:vAlign w:val="center"/>
          </w:tcPr>
          <w:p w14:paraId="093D6CFA" w14:textId="09D90CB6"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05/09/1997</w:t>
            </w:r>
          </w:p>
        </w:tc>
        <w:tc>
          <w:tcPr>
            <w:tcW w:w="1134" w:type="dxa"/>
            <w:shd w:val="clear" w:color="auto" w:fill="auto"/>
            <w:noWrap/>
            <w:vAlign w:val="center"/>
          </w:tcPr>
          <w:p w14:paraId="148A6B3F" w14:textId="66C96819"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r>
      <w:tr w:rsidR="009230A2" w:rsidRPr="009230A2" w14:paraId="27795189" w14:textId="77777777" w:rsidTr="00A14657">
        <w:trPr>
          <w:trHeight w:val="315"/>
        </w:trPr>
        <w:tc>
          <w:tcPr>
            <w:tcW w:w="709" w:type="dxa"/>
            <w:shd w:val="clear" w:color="auto" w:fill="auto"/>
            <w:noWrap/>
            <w:vAlign w:val="center"/>
          </w:tcPr>
          <w:p w14:paraId="703AB468" w14:textId="6BC38CD1"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4</w:t>
            </w:r>
          </w:p>
        </w:tc>
        <w:tc>
          <w:tcPr>
            <w:tcW w:w="3827" w:type="dxa"/>
            <w:shd w:val="clear" w:color="auto" w:fill="auto"/>
            <w:noWrap/>
            <w:vAlign w:val="center"/>
          </w:tcPr>
          <w:p w14:paraId="72DAFE8F" w14:textId="2B9460BC"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Iris Text Processors Private Limited</w:t>
            </w:r>
          </w:p>
          <w:p w14:paraId="1727DC77" w14:textId="3ADFF7EA"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U17110OR2011PTC013968</w:t>
            </w:r>
            <w:r w:rsidRPr="009230A2">
              <w:rPr>
                <w:rFonts w:asciiTheme="minorHAnsi" w:hAnsiTheme="minorHAnsi" w:cstheme="minorHAnsi"/>
                <w:color w:val="000000"/>
                <w:sz w:val="22"/>
                <w:szCs w:val="22"/>
              </w:rPr>
              <w:t>)</w:t>
            </w:r>
          </w:p>
        </w:tc>
        <w:tc>
          <w:tcPr>
            <w:tcW w:w="1134" w:type="dxa"/>
            <w:shd w:val="clear" w:color="auto" w:fill="auto"/>
            <w:noWrap/>
            <w:vAlign w:val="center"/>
          </w:tcPr>
          <w:p w14:paraId="6F417D3F" w14:textId="57AB79F2"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3E6EC6AF" w14:textId="68722436"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3AC8F786" w14:textId="7DE409A6"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29/07/2011</w:t>
            </w:r>
          </w:p>
        </w:tc>
        <w:tc>
          <w:tcPr>
            <w:tcW w:w="1134" w:type="dxa"/>
            <w:shd w:val="clear" w:color="auto" w:fill="auto"/>
            <w:noWrap/>
            <w:vAlign w:val="center"/>
          </w:tcPr>
          <w:p w14:paraId="4ACCA240" w14:textId="305323EF"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30/09/2023</w:t>
            </w:r>
          </w:p>
        </w:tc>
      </w:tr>
      <w:tr w:rsidR="009230A2" w:rsidRPr="009230A2" w14:paraId="78B1E56E" w14:textId="77777777" w:rsidTr="00A14657">
        <w:trPr>
          <w:trHeight w:val="315"/>
        </w:trPr>
        <w:tc>
          <w:tcPr>
            <w:tcW w:w="709" w:type="dxa"/>
            <w:shd w:val="clear" w:color="auto" w:fill="auto"/>
            <w:noWrap/>
            <w:vAlign w:val="center"/>
          </w:tcPr>
          <w:p w14:paraId="7A0C7D98" w14:textId="47FE18A0"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5</w:t>
            </w:r>
          </w:p>
        </w:tc>
        <w:tc>
          <w:tcPr>
            <w:tcW w:w="3827" w:type="dxa"/>
            <w:shd w:val="clear" w:color="auto" w:fill="auto"/>
            <w:noWrap/>
            <w:vAlign w:val="center"/>
          </w:tcPr>
          <w:p w14:paraId="55F56C50" w14:textId="4AAF08D5"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Gupta Power Technologies Private Limited</w:t>
            </w:r>
          </w:p>
          <w:p w14:paraId="4C3B1C57" w14:textId="7FC95EEB"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U40101WB2007PTC113495</w:t>
            </w:r>
            <w:r w:rsidRPr="009230A2">
              <w:rPr>
                <w:rFonts w:asciiTheme="minorHAnsi" w:hAnsiTheme="minorHAnsi" w:cstheme="minorHAnsi"/>
                <w:color w:val="000000"/>
                <w:sz w:val="22"/>
                <w:szCs w:val="22"/>
              </w:rPr>
              <w:t>)</w:t>
            </w:r>
          </w:p>
        </w:tc>
        <w:tc>
          <w:tcPr>
            <w:tcW w:w="1134" w:type="dxa"/>
            <w:shd w:val="clear" w:color="auto" w:fill="auto"/>
            <w:noWrap/>
            <w:vAlign w:val="center"/>
          </w:tcPr>
          <w:p w14:paraId="12BB13A5" w14:textId="009660C5"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2DED52D8" w14:textId="240B09FC"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04900143" w14:textId="568AC6AA"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16/02/2007</w:t>
            </w:r>
          </w:p>
        </w:tc>
        <w:tc>
          <w:tcPr>
            <w:tcW w:w="1134" w:type="dxa"/>
            <w:shd w:val="clear" w:color="auto" w:fill="auto"/>
            <w:noWrap/>
            <w:vAlign w:val="center"/>
          </w:tcPr>
          <w:p w14:paraId="238D242F" w14:textId="24F43CFE"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11/06/2007</w:t>
            </w:r>
          </w:p>
        </w:tc>
      </w:tr>
      <w:tr w:rsidR="009230A2" w:rsidRPr="009230A2" w14:paraId="41FE1939" w14:textId="77777777" w:rsidTr="00A14657">
        <w:trPr>
          <w:trHeight w:val="315"/>
        </w:trPr>
        <w:tc>
          <w:tcPr>
            <w:tcW w:w="709" w:type="dxa"/>
            <w:shd w:val="clear" w:color="auto" w:fill="auto"/>
            <w:noWrap/>
            <w:vAlign w:val="center"/>
          </w:tcPr>
          <w:p w14:paraId="4723190D" w14:textId="7A037EC6"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6</w:t>
            </w:r>
          </w:p>
        </w:tc>
        <w:tc>
          <w:tcPr>
            <w:tcW w:w="3827" w:type="dxa"/>
            <w:shd w:val="clear" w:color="auto" w:fill="auto"/>
            <w:noWrap/>
            <w:vAlign w:val="center"/>
          </w:tcPr>
          <w:p w14:paraId="36B4271E" w14:textId="754B5D71" w:rsidR="009230A2" w:rsidRPr="009230A2" w:rsidRDefault="0024601A" w:rsidP="00775230">
            <w:pPr>
              <w:spacing w:line="276" w:lineRule="auto"/>
              <w:rPr>
                <w:rFonts w:asciiTheme="minorHAnsi" w:hAnsiTheme="minorHAnsi" w:cstheme="minorHAnsi"/>
                <w:color w:val="000000"/>
                <w:sz w:val="22"/>
                <w:szCs w:val="22"/>
              </w:rPr>
            </w:pPr>
            <w:bookmarkStart w:id="4" w:name="_Hlk177385043"/>
            <w:r w:rsidRPr="009230A2">
              <w:rPr>
                <w:rFonts w:asciiTheme="minorHAnsi" w:hAnsiTheme="minorHAnsi" w:cstheme="minorHAnsi"/>
                <w:color w:val="000000"/>
                <w:sz w:val="22"/>
                <w:szCs w:val="22"/>
              </w:rPr>
              <w:t>Suprabhat Roller Flour Mills Private Limited</w:t>
            </w:r>
          </w:p>
          <w:bookmarkEnd w:id="4"/>
          <w:p w14:paraId="2884D4D3" w14:textId="47602929"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U15311TG1980PTC002839</w:t>
            </w:r>
            <w:r w:rsidRPr="009230A2">
              <w:rPr>
                <w:rFonts w:asciiTheme="minorHAnsi" w:hAnsiTheme="minorHAnsi" w:cstheme="minorHAnsi"/>
                <w:color w:val="000000"/>
                <w:sz w:val="22"/>
                <w:szCs w:val="22"/>
              </w:rPr>
              <w:t>)</w:t>
            </w:r>
          </w:p>
        </w:tc>
        <w:tc>
          <w:tcPr>
            <w:tcW w:w="1134" w:type="dxa"/>
            <w:shd w:val="clear" w:color="auto" w:fill="auto"/>
            <w:noWrap/>
            <w:vAlign w:val="center"/>
          </w:tcPr>
          <w:p w14:paraId="0AE578F9" w14:textId="48D4942B"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205EA587" w14:textId="1E4522CB"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6A00E0F1" w14:textId="5D54922C"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30/11/2001</w:t>
            </w:r>
          </w:p>
        </w:tc>
        <w:tc>
          <w:tcPr>
            <w:tcW w:w="1134" w:type="dxa"/>
            <w:shd w:val="clear" w:color="auto" w:fill="auto"/>
            <w:noWrap/>
            <w:vAlign w:val="center"/>
          </w:tcPr>
          <w:p w14:paraId="3EC26088" w14:textId="10788651"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09/01/2008</w:t>
            </w:r>
          </w:p>
        </w:tc>
      </w:tr>
      <w:tr w:rsidR="009230A2" w:rsidRPr="009230A2" w14:paraId="3CBE7E5E" w14:textId="77777777" w:rsidTr="00A14657">
        <w:trPr>
          <w:trHeight w:val="315"/>
        </w:trPr>
        <w:tc>
          <w:tcPr>
            <w:tcW w:w="709" w:type="dxa"/>
            <w:shd w:val="clear" w:color="auto" w:fill="auto"/>
            <w:noWrap/>
            <w:vAlign w:val="center"/>
          </w:tcPr>
          <w:p w14:paraId="33CD064D" w14:textId="73236B29"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7</w:t>
            </w:r>
          </w:p>
        </w:tc>
        <w:tc>
          <w:tcPr>
            <w:tcW w:w="3827" w:type="dxa"/>
            <w:shd w:val="clear" w:color="auto" w:fill="auto"/>
            <w:noWrap/>
            <w:vAlign w:val="center"/>
          </w:tcPr>
          <w:p w14:paraId="75234798" w14:textId="7F110369"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Utkal Infrastructure Development Consortorium Private Limited</w:t>
            </w:r>
          </w:p>
          <w:p w14:paraId="5B778D2A" w14:textId="1A33EF74"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U45201OR2005PTC008206</w:t>
            </w:r>
            <w:r w:rsidRPr="009230A2">
              <w:rPr>
                <w:rFonts w:asciiTheme="minorHAnsi" w:hAnsiTheme="minorHAnsi" w:cstheme="minorHAnsi"/>
                <w:color w:val="000000"/>
                <w:sz w:val="22"/>
                <w:szCs w:val="22"/>
              </w:rPr>
              <w:t>)</w:t>
            </w:r>
          </w:p>
        </w:tc>
        <w:tc>
          <w:tcPr>
            <w:tcW w:w="1134" w:type="dxa"/>
            <w:shd w:val="clear" w:color="auto" w:fill="auto"/>
            <w:noWrap/>
            <w:vAlign w:val="center"/>
          </w:tcPr>
          <w:p w14:paraId="146F7241" w14:textId="7AC58D37"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127EF3F8" w14:textId="07C7753D"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2B622818" w14:textId="09E95B30"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11/12/2006</w:t>
            </w:r>
          </w:p>
        </w:tc>
        <w:tc>
          <w:tcPr>
            <w:tcW w:w="1134" w:type="dxa"/>
            <w:shd w:val="clear" w:color="auto" w:fill="auto"/>
            <w:noWrap/>
            <w:vAlign w:val="center"/>
          </w:tcPr>
          <w:p w14:paraId="6FA8E0A1" w14:textId="585BF27D"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29/09/2010</w:t>
            </w:r>
          </w:p>
        </w:tc>
      </w:tr>
      <w:tr w:rsidR="009230A2" w:rsidRPr="009230A2" w14:paraId="07A98EF9" w14:textId="77777777" w:rsidTr="00A14657">
        <w:trPr>
          <w:trHeight w:val="315"/>
        </w:trPr>
        <w:tc>
          <w:tcPr>
            <w:tcW w:w="709" w:type="dxa"/>
            <w:shd w:val="clear" w:color="auto" w:fill="auto"/>
            <w:noWrap/>
            <w:vAlign w:val="center"/>
          </w:tcPr>
          <w:p w14:paraId="46E1CAB1" w14:textId="30D30034"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8</w:t>
            </w:r>
          </w:p>
        </w:tc>
        <w:tc>
          <w:tcPr>
            <w:tcW w:w="3827" w:type="dxa"/>
            <w:shd w:val="clear" w:color="auto" w:fill="auto"/>
            <w:noWrap/>
            <w:vAlign w:val="center"/>
          </w:tcPr>
          <w:p w14:paraId="1823CE22" w14:textId="32CA636B"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Utkal Infrastructure Development Consortorium Private Limited</w:t>
            </w:r>
          </w:p>
          <w:p w14:paraId="5F29C1B0" w14:textId="1EDE3385"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U45201OR2005PTC008206</w:t>
            </w:r>
            <w:r w:rsidRPr="009230A2">
              <w:rPr>
                <w:rFonts w:asciiTheme="minorHAnsi" w:hAnsiTheme="minorHAnsi" w:cstheme="minorHAnsi"/>
                <w:color w:val="000000"/>
                <w:sz w:val="22"/>
                <w:szCs w:val="22"/>
              </w:rPr>
              <w:t>)</w:t>
            </w:r>
          </w:p>
        </w:tc>
        <w:tc>
          <w:tcPr>
            <w:tcW w:w="1134" w:type="dxa"/>
            <w:shd w:val="clear" w:color="auto" w:fill="auto"/>
            <w:noWrap/>
            <w:vAlign w:val="center"/>
          </w:tcPr>
          <w:p w14:paraId="5FF87186" w14:textId="5A728C23"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Nominee Director</w:t>
            </w:r>
          </w:p>
        </w:tc>
        <w:tc>
          <w:tcPr>
            <w:tcW w:w="1276" w:type="dxa"/>
            <w:shd w:val="clear" w:color="auto" w:fill="auto"/>
            <w:noWrap/>
            <w:vAlign w:val="center"/>
          </w:tcPr>
          <w:p w14:paraId="592813CB" w14:textId="7776F5AD"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718C4515" w14:textId="29BBDB52"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12/10/2010</w:t>
            </w:r>
          </w:p>
        </w:tc>
        <w:tc>
          <w:tcPr>
            <w:tcW w:w="1134" w:type="dxa"/>
            <w:shd w:val="clear" w:color="auto" w:fill="auto"/>
            <w:noWrap/>
            <w:vAlign w:val="center"/>
          </w:tcPr>
          <w:p w14:paraId="2D433DE0" w14:textId="26D99ACE"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07/11/2017</w:t>
            </w:r>
          </w:p>
        </w:tc>
      </w:tr>
      <w:tr w:rsidR="009230A2" w:rsidRPr="009230A2" w14:paraId="6CE2BAB1" w14:textId="77777777" w:rsidTr="00A14657">
        <w:trPr>
          <w:trHeight w:val="315"/>
        </w:trPr>
        <w:tc>
          <w:tcPr>
            <w:tcW w:w="709" w:type="dxa"/>
            <w:shd w:val="clear" w:color="auto" w:fill="auto"/>
            <w:noWrap/>
            <w:vAlign w:val="center"/>
          </w:tcPr>
          <w:p w14:paraId="7994E479" w14:textId="29BB8B8E"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lastRenderedPageBreak/>
              <w:t>9</w:t>
            </w:r>
          </w:p>
        </w:tc>
        <w:tc>
          <w:tcPr>
            <w:tcW w:w="3827" w:type="dxa"/>
            <w:shd w:val="clear" w:color="auto" w:fill="auto"/>
            <w:noWrap/>
            <w:vAlign w:val="center"/>
          </w:tcPr>
          <w:p w14:paraId="2B313C44" w14:textId="5492B41A"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Bhawani Roller Flour Mills Private Limited</w:t>
            </w:r>
          </w:p>
          <w:p w14:paraId="600DFF99" w14:textId="52C3A94C"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U15311DL1987PTC029900</w:t>
            </w:r>
            <w:r w:rsidRPr="009230A2">
              <w:rPr>
                <w:rFonts w:asciiTheme="minorHAnsi" w:hAnsiTheme="minorHAnsi" w:cstheme="minorHAnsi"/>
                <w:color w:val="000000"/>
                <w:sz w:val="22"/>
                <w:szCs w:val="22"/>
              </w:rPr>
              <w:t>)</w:t>
            </w:r>
          </w:p>
        </w:tc>
        <w:tc>
          <w:tcPr>
            <w:tcW w:w="1134" w:type="dxa"/>
            <w:shd w:val="clear" w:color="auto" w:fill="auto"/>
            <w:noWrap/>
            <w:vAlign w:val="center"/>
          </w:tcPr>
          <w:p w14:paraId="14138459" w14:textId="0514854A"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4BC91629" w14:textId="7F4A210D"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7C63F5D6" w14:textId="59E2E044"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27/11/1987</w:t>
            </w:r>
          </w:p>
        </w:tc>
        <w:tc>
          <w:tcPr>
            <w:tcW w:w="1134" w:type="dxa"/>
            <w:shd w:val="clear" w:color="auto" w:fill="auto"/>
            <w:noWrap/>
            <w:vAlign w:val="center"/>
          </w:tcPr>
          <w:p w14:paraId="21DB15DE" w14:textId="6FC263F2"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01/06/2007</w:t>
            </w:r>
          </w:p>
        </w:tc>
      </w:tr>
      <w:tr w:rsidR="009230A2" w:rsidRPr="009230A2" w14:paraId="01AD78F7" w14:textId="77777777" w:rsidTr="00A14657">
        <w:trPr>
          <w:trHeight w:val="315"/>
        </w:trPr>
        <w:tc>
          <w:tcPr>
            <w:tcW w:w="709" w:type="dxa"/>
            <w:shd w:val="clear" w:color="auto" w:fill="auto"/>
            <w:noWrap/>
            <w:vAlign w:val="center"/>
          </w:tcPr>
          <w:p w14:paraId="6412BF0B" w14:textId="1AE59710"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10</w:t>
            </w:r>
          </w:p>
        </w:tc>
        <w:tc>
          <w:tcPr>
            <w:tcW w:w="3827" w:type="dxa"/>
            <w:shd w:val="clear" w:color="auto" w:fill="auto"/>
            <w:noWrap/>
            <w:vAlign w:val="center"/>
          </w:tcPr>
          <w:p w14:paraId="271B0DA4" w14:textId="532835D8"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Kunj Agro Products Pvt Ltd</w:t>
            </w:r>
          </w:p>
          <w:p w14:paraId="3E380634" w14:textId="40C1975E"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U15209TG1993PTC016425</w:t>
            </w:r>
            <w:r w:rsidRPr="009230A2">
              <w:rPr>
                <w:rFonts w:asciiTheme="minorHAnsi" w:hAnsiTheme="minorHAnsi" w:cstheme="minorHAnsi"/>
                <w:color w:val="000000"/>
                <w:sz w:val="22"/>
                <w:szCs w:val="22"/>
              </w:rPr>
              <w:t>)</w:t>
            </w:r>
          </w:p>
        </w:tc>
        <w:tc>
          <w:tcPr>
            <w:tcW w:w="1134" w:type="dxa"/>
            <w:shd w:val="clear" w:color="auto" w:fill="auto"/>
            <w:noWrap/>
            <w:vAlign w:val="center"/>
          </w:tcPr>
          <w:p w14:paraId="0652C060" w14:textId="0F81338D"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2FAAE14B" w14:textId="6AA36CC8"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4991B97C" w14:textId="1A911637"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13/10/1993</w:t>
            </w:r>
          </w:p>
        </w:tc>
        <w:tc>
          <w:tcPr>
            <w:tcW w:w="1134" w:type="dxa"/>
            <w:shd w:val="clear" w:color="auto" w:fill="auto"/>
            <w:noWrap/>
            <w:vAlign w:val="center"/>
          </w:tcPr>
          <w:p w14:paraId="7685AF92" w14:textId="4B0E027D"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01/09/2008</w:t>
            </w:r>
          </w:p>
        </w:tc>
      </w:tr>
      <w:tr w:rsidR="009230A2" w:rsidRPr="009230A2" w14:paraId="6A14E285" w14:textId="77777777" w:rsidTr="00A14657">
        <w:trPr>
          <w:trHeight w:val="315"/>
        </w:trPr>
        <w:tc>
          <w:tcPr>
            <w:tcW w:w="709" w:type="dxa"/>
            <w:shd w:val="clear" w:color="auto" w:fill="auto"/>
            <w:noWrap/>
            <w:vAlign w:val="center"/>
          </w:tcPr>
          <w:p w14:paraId="695CEC22" w14:textId="74E0F76F"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11</w:t>
            </w:r>
          </w:p>
        </w:tc>
        <w:tc>
          <w:tcPr>
            <w:tcW w:w="3827" w:type="dxa"/>
            <w:shd w:val="clear" w:color="auto" w:fill="auto"/>
            <w:noWrap/>
            <w:vAlign w:val="center"/>
          </w:tcPr>
          <w:p w14:paraId="79A61A07" w14:textId="33252D92" w:rsidR="009230A2" w:rsidRPr="009230A2" w:rsidRDefault="0024601A" w:rsidP="00775230">
            <w:pPr>
              <w:spacing w:line="276" w:lineRule="auto"/>
              <w:rPr>
                <w:rFonts w:asciiTheme="minorHAnsi" w:hAnsiTheme="minorHAnsi" w:cstheme="minorHAnsi"/>
                <w:color w:val="000000"/>
                <w:sz w:val="22"/>
                <w:szCs w:val="22"/>
                <w:lang w:val="it-IT"/>
              </w:rPr>
            </w:pPr>
            <w:r w:rsidRPr="009230A2">
              <w:rPr>
                <w:rFonts w:asciiTheme="minorHAnsi" w:hAnsiTheme="minorHAnsi" w:cstheme="minorHAnsi"/>
                <w:color w:val="000000"/>
                <w:sz w:val="22"/>
                <w:szCs w:val="22"/>
                <w:lang w:val="it-IT"/>
              </w:rPr>
              <w:t>Gita Devi Techno-Con Private Limited</w:t>
            </w:r>
          </w:p>
          <w:p w14:paraId="2CDBB948" w14:textId="1A2358EC" w:rsidR="009230A2" w:rsidRPr="009230A2" w:rsidRDefault="0024601A" w:rsidP="00775230">
            <w:pPr>
              <w:spacing w:line="276" w:lineRule="auto"/>
              <w:rPr>
                <w:rFonts w:asciiTheme="minorHAnsi" w:hAnsiTheme="minorHAnsi" w:cstheme="minorHAnsi"/>
                <w:color w:val="000000"/>
                <w:sz w:val="22"/>
                <w:szCs w:val="22"/>
                <w:lang w:val="it-IT"/>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U15541OR2000PTC006053</w:t>
            </w:r>
            <w:r w:rsidRPr="009230A2">
              <w:rPr>
                <w:rFonts w:asciiTheme="minorHAnsi" w:hAnsiTheme="minorHAnsi" w:cstheme="minorHAnsi"/>
                <w:color w:val="000000"/>
                <w:sz w:val="22"/>
                <w:szCs w:val="22"/>
              </w:rPr>
              <w:t>)</w:t>
            </w:r>
          </w:p>
        </w:tc>
        <w:tc>
          <w:tcPr>
            <w:tcW w:w="1134" w:type="dxa"/>
            <w:shd w:val="clear" w:color="auto" w:fill="auto"/>
            <w:noWrap/>
            <w:vAlign w:val="center"/>
          </w:tcPr>
          <w:p w14:paraId="045FCC56" w14:textId="73824C53"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6A2EB62A" w14:textId="68B700F7"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1D0F4892" w14:textId="4FACE476"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21/01/2000</w:t>
            </w:r>
          </w:p>
        </w:tc>
        <w:tc>
          <w:tcPr>
            <w:tcW w:w="1134" w:type="dxa"/>
            <w:shd w:val="clear" w:color="auto" w:fill="auto"/>
            <w:noWrap/>
            <w:vAlign w:val="center"/>
          </w:tcPr>
          <w:p w14:paraId="6E5FBE50" w14:textId="36C56FD0"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11/06/2007</w:t>
            </w:r>
          </w:p>
        </w:tc>
      </w:tr>
      <w:tr w:rsidR="009230A2" w:rsidRPr="009230A2" w14:paraId="43FC9C23" w14:textId="77777777" w:rsidTr="00A14657">
        <w:trPr>
          <w:trHeight w:val="315"/>
        </w:trPr>
        <w:tc>
          <w:tcPr>
            <w:tcW w:w="709" w:type="dxa"/>
            <w:shd w:val="clear" w:color="auto" w:fill="auto"/>
            <w:noWrap/>
            <w:vAlign w:val="center"/>
          </w:tcPr>
          <w:p w14:paraId="14AEB45E" w14:textId="7581471F" w:rsidR="009230A2" w:rsidRPr="009230A2" w:rsidRDefault="009230A2" w:rsidP="00775230">
            <w:pPr>
              <w:spacing w:line="276" w:lineRule="auto"/>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12</w:t>
            </w:r>
          </w:p>
        </w:tc>
        <w:tc>
          <w:tcPr>
            <w:tcW w:w="3827" w:type="dxa"/>
            <w:shd w:val="clear" w:color="auto" w:fill="auto"/>
            <w:noWrap/>
            <w:vAlign w:val="center"/>
          </w:tcPr>
          <w:p w14:paraId="6CE00362" w14:textId="1BDEDBF8"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Tirupati Steel Industries Pvt Ltd</w:t>
            </w:r>
          </w:p>
          <w:p w14:paraId="0D4A2A55" w14:textId="1E5F7FC7" w:rsidR="009230A2" w:rsidRPr="009230A2"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U27109OR1984PTC001445</w:t>
            </w:r>
            <w:r w:rsidRPr="009230A2">
              <w:rPr>
                <w:rFonts w:asciiTheme="minorHAnsi" w:hAnsiTheme="minorHAnsi" w:cstheme="minorHAnsi"/>
                <w:color w:val="000000"/>
                <w:sz w:val="22"/>
                <w:szCs w:val="22"/>
              </w:rPr>
              <w:t>)</w:t>
            </w:r>
          </w:p>
        </w:tc>
        <w:tc>
          <w:tcPr>
            <w:tcW w:w="1134" w:type="dxa"/>
            <w:shd w:val="clear" w:color="auto" w:fill="auto"/>
            <w:noWrap/>
            <w:vAlign w:val="center"/>
          </w:tcPr>
          <w:p w14:paraId="7146AA7C" w14:textId="4F5F5C72"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000000"/>
                <w:sz w:val="22"/>
                <w:szCs w:val="22"/>
              </w:rPr>
              <w:t>Director</w:t>
            </w:r>
          </w:p>
        </w:tc>
        <w:tc>
          <w:tcPr>
            <w:tcW w:w="1276" w:type="dxa"/>
            <w:shd w:val="clear" w:color="auto" w:fill="auto"/>
            <w:noWrap/>
            <w:vAlign w:val="center"/>
          </w:tcPr>
          <w:p w14:paraId="3F074C4F" w14:textId="186A721C"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w:t>
            </w:r>
          </w:p>
        </w:tc>
        <w:tc>
          <w:tcPr>
            <w:tcW w:w="1276" w:type="dxa"/>
            <w:shd w:val="clear" w:color="auto" w:fill="auto"/>
            <w:noWrap/>
            <w:vAlign w:val="center"/>
          </w:tcPr>
          <w:p w14:paraId="160756E2" w14:textId="46A856D7"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19/12/1984</w:t>
            </w:r>
          </w:p>
        </w:tc>
        <w:tc>
          <w:tcPr>
            <w:tcW w:w="1134" w:type="dxa"/>
            <w:shd w:val="clear" w:color="auto" w:fill="auto"/>
            <w:noWrap/>
            <w:vAlign w:val="center"/>
          </w:tcPr>
          <w:p w14:paraId="329CC9F5" w14:textId="43185890" w:rsidR="009230A2" w:rsidRPr="009230A2" w:rsidRDefault="009230A2" w:rsidP="00775230">
            <w:pPr>
              <w:spacing w:line="276" w:lineRule="auto"/>
              <w:ind w:left="-104" w:right="-105"/>
              <w:jc w:val="center"/>
              <w:rPr>
                <w:rFonts w:asciiTheme="minorHAnsi" w:hAnsiTheme="minorHAnsi" w:cstheme="minorHAnsi"/>
                <w:color w:val="333333"/>
                <w:sz w:val="22"/>
                <w:szCs w:val="22"/>
              </w:rPr>
            </w:pPr>
            <w:r w:rsidRPr="009230A2">
              <w:rPr>
                <w:rFonts w:asciiTheme="minorHAnsi" w:hAnsiTheme="minorHAnsi" w:cstheme="minorHAnsi"/>
                <w:color w:val="000000"/>
                <w:sz w:val="22"/>
                <w:szCs w:val="22"/>
              </w:rPr>
              <w:t>11/06/2007</w:t>
            </w:r>
          </w:p>
        </w:tc>
      </w:tr>
    </w:tbl>
    <w:p w14:paraId="5FF0CEDD" w14:textId="032BF65F" w:rsidR="00602E18" w:rsidRDefault="00602E18" w:rsidP="00602E18">
      <w:pPr>
        <w:autoSpaceDE w:val="0"/>
        <w:autoSpaceDN w:val="0"/>
        <w:adjustRightInd w:val="0"/>
        <w:spacing w:line="360" w:lineRule="auto"/>
        <w:ind w:left="567" w:right="-425"/>
        <w:jc w:val="right"/>
        <w:rPr>
          <w:rFonts w:asciiTheme="minorHAnsi" w:hAnsiTheme="minorHAnsi" w:cstheme="minorHAnsi"/>
          <w:b/>
          <w:sz w:val="22"/>
          <w:szCs w:val="22"/>
        </w:rPr>
      </w:pPr>
      <w:r>
        <w:rPr>
          <w:rFonts w:asciiTheme="minorHAnsi" w:hAnsiTheme="minorHAnsi" w:cstheme="minorHAnsi"/>
          <w:b/>
          <w:sz w:val="22"/>
          <w:szCs w:val="22"/>
        </w:rPr>
        <w:t xml:space="preserve">Source: </w:t>
      </w:r>
      <w:r w:rsidRPr="00602E18">
        <w:rPr>
          <w:rFonts w:asciiTheme="minorHAnsi" w:hAnsiTheme="minorHAnsi" w:cstheme="minorHAnsi"/>
          <w:bCs/>
          <w:sz w:val="22"/>
          <w:szCs w:val="22"/>
        </w:rPr>
        <w:t>Data/Information available on MCA Portal</w:t>
      </w:r>
    </w:p>
    <w:p w14:paraId="743F43AB" w14:textId="38E1CABA" w:rsidR="009230A2" w:rsidRPr="00A14657" w:rsidRDefault="00A14657" w:rsidP="00A14657">
      <w:pPr>
        <w:autoSpaceDE w:val="0"/>
        <w:autoSpaceDN w:val="0"/>
        <w:adjustRightInd w:val="0"/>
        <w:spacing w:before="240"/>
        <w:ind w:left="567" w:right="-425"/>
        <w:rPr>
          <w:rFonts w:asciiTheme="minorHAnsi" w:hAnsiTheme="minorHAnsi" w:cstheme="minorHAnsi"/>
          <w:b/>
          <w:szCs w:val="22"/>
        </w:rPr>
      </w:pPr>
      <w:r w:rsidRPr="0071779C">
        <w:rPr>
          <w:rFonts w:asciiTheme="minorHAnsi" w:hAnsiTheme="minorHAnsi" w:cstheme="minorHAnsi"/>
          <w:b/>
          <w:szCs w:val="22"/>
        </w:rPr>
        <w:t>(MR. JITENDRA MOHAN GUPTA)</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
        <w:gridCol w:w="4074"/>
        <w:gridCol w:w="1134"/>
        <w:gridCol w:w="1276"/>
        <w:gridCol w:w="1276"/>
        <w:gridCol w:w="1134"/>
      </w:tblGrid>
      <w:tr w:rsidR="0024601A" w:rsidRPr="0024601A" w14:paraId="5BC35C58" w14:textId="77777777" w:rsidTr="0024601A">
        <w:trPr>
          <w:trHeight w:val="315"/>
        </w:trPr>
        <w:tc>
          <w:tcPr>
            <w:tcW w:w="462" w:type="dxa"/>
            <w:shd w:val="clear" w:color="auto" w:fill="002060"/>
            <w:noWrap/>
            <w:vAlign w:val="center"/>
            <w:hideMark/>
          </w:tcPr>
          <w:p w14:paraId="12AB0295" w14:textId="77777777" w:rsidR="0024601A" w:rsidRPr="0024601A" w:rsidRDefault="0024601A" w:rsidP="00775230">
            <w:pPr>
              <w:spacing w:line="276" w:lineRule="auto"/>
              <w:ind w:left="-104" w:right="-105"/>
              <w:jc w:val="center"/>
              <w:rPr>
                <w:rFonts w:asciiTheme="minorHAnsi" w:hAnsiTheme="minorHAnsi" w:cstheme="minorHAnsi"/>
                <w:b/>
                <w:bCs/>
                <w:color w:val="FFFFFF" w:themeColor="background1"/>
                <w:sz w:val="22"/>
                <w:szCs w:val="22"/>
              </w:rPr>
            </w:pPr>
            <w:r w:rsidRPr="0024601A">
              <w:rPr>
                <w:rFonts w:asciiTheme="minorHAnsi" w:hAnsiTheme="minorHAnsi" w:cstheme="minorHAnsi"/>
                <w:b/>
                <w:bCs/>
                <w:color w:val="FFFFFF" w:themeColor="background1"/>
                <w:sz w:val="22"/>
                <w:szCs w:val="22"/>
              </w:rPr>
              <w:t>S. No</w:t>
            </w:r>
          </w:p>
        </w:tc>
        <w:tc>
          <w:tcPr>
            <w:tcW w:w="4074" w:type="dxa"/>
            <w:shd w:val="clear" w:color="auto" w:fill="002060"/>
            <w:noWrap/>
            <w:vAlign w:val="center"/>
            <w:hideMark/>
          </w:tcPr>
          <w:p w14:paraId="458ECDBE" w14:textId="77777777" w:rsidR="0024601A" w:rsidRPr="0024601A" w:rsidRDefault="0024601A" w:rsidP="00775230">
            <w:pPr>
              <w:spacing w:line="276" w:lineRule="auto"/>
              <w:ind w:left="-104" w:right="-105"/>
              <w:jc w:val="center"/>
              <w:rPr>
                <w:rFonts w:asciiTheme="minorHAnsi" w:hAnsiTheme="minorHAnsi" w:cstheme="minorHAnsi"/>
                <w:b/>
                <w:bCs/>
                <w:color w:val="FFFFFF" w:themeColor="background1"/>
                <w:sz w:val="22"/>
                <w:szCs w:val="22"/>
              </w:rPr>
            </w:pPr>
            <w:r w:rsidRPr="0024601A">
              <w:rPr>
                <w:rFonts w:asciiTheme="minorHAnsi" w:hAnsiTheme="minorHAnsi" w:cstheme="minorHAnsi"/>
                <w:b/>
                <w:bCs/>
                <w:color w:val="FFFFFF" w:themeColor="background1"/>
                <w:sz w:val="22"/>
                <w:szCs w:val="22"/>
              </w:rPr>
              <w:t>Company Name (CIN/FCRN)</w:t>
            </w:r>
          </w:p>
        </w:tc>
        <w:tc>
          <w:tcPr>
            <w:tcW w:w="1134" w:type="dxa"/>
            <w:shd w:val="clear" w:color="auto" w:fill="002060"/>
            <w:noWrap/>
            <w:vAlign w:val="center"/>
            <w:hideMark/>
          </w:tcPr>
          <w:p w14:paraId="1277D408" w14:textId="77777777" w:rsidR="0024601A" w:rsidRPr="0024601A" w:rsidRDefault="0024601A" w:rsidP="00775230">
            <w:pPr>
              <w:spacing w:line="276" w:lineRule="auto"/>
              <w:ind w:left="-104" w:right="-105"/>
              <w:jc w:val="center"/>
              <w:rPr>
                <w:rFonts w:asciiTheme="minorHAnsi" w:hAnsiTheme="minorHAnsi" w:cstheme="minorHAnsi"/>
                <w:b/>
                <w:bCs/>
                <w:color w:val="FFFFFF" w:themeColor="background1"/>
                <w:sz w:val="22"/>
                <w:szCs w:val="22"/>
              </w:rPr>
            </w:pPr>
            <w:r w:rsidRPr="0024601A">
              <w:rPr>
                <w:rFonts w:asciiTheme="minorHAnsi" w:hAnsiTheme="minorHAnsi" w:cstheme="minorHAnsi"/>
                <w:b/>
                <w:bCs/>
                <w:color w:val="FFFFFF" w:themeColor="background1"/>
                <w:sz w:val="22"/>
                <w:szCs w:val="22"/>
              </w:rPr>
              <w:t>Designation</w:t>
            </w:r>
          </w:p>
        </w:tc>
        <w:tc>
          <w:tcPr>
            <w:tcW w:w="1276" w:type="dxa"/>
            <w:shd w:val="clear" w:color="auto" w:fill="002060"/>
            <w:noWrap/>
            <w:vAlign w:val="center"/>
            <w:hideMark/>
          </w:tcPr>
          <w:p w14:paraId="1A0E00DD" w14:textId="77777777" w:rsidR="0024601A" w:rsidRPr="0024601A" w:rsidRDefault="0024601A" w:rsidP="00775230">
            <w:pPr>
              <w:spacing w:line="276" w:lineRule="auto"/>
              <w:ind w:left="-104" w:right="-105"/>
              <w:jc w:val="center"/>
              <w:rPr>
                <w:rFonts w:asciiTheme="minorHAnsi" w:hAnsiTheme="minorHAnsi" w:cstheme="minorHAnsi"/>
                <w:b/>
                <w:bCs/>
                <w:color w:val="FFFFFF" w:themeColor="background1"/>
                <w:sz w:val="22"/>
                <w:szCs w:val="22"/>
              </w:rPr>
            </w:pPr>
            <w:r w:rsidRPr="0024601A">
              <w:rPr>
                <w:rFonts w:asciiTheme="minorHAnsi" w:hAnsiTheme="minorHAnsi" w:cstheme="minorHAnsi"/>
                <w:b/>
                <w:bCs/>
                <w:color w:val="FFFFFF" w:themeColor="background1"/>
                <w:sz w:val="22"/>
                <w:szCs w:val="22"/>
              </w:rPr>
              <w:t>Original Date of Appointment</w:t>
            </w:r>
          </w:p>
        </w:tc>
        <w:tc>
          <w:tcPr>
            <w:tcW w:w="1276" w:type="dxa"/>
            <w:shd w:val="clear" w:color="auto" w:fill="002060"/>
            <w:noWrap/>
            <w:vAlign w:val="center"/>
            <w:hideMark/>
          </w:tcPr>
          <w:p w14:paraId="2643DC7A" w14:textId="77777777" w:rsidR="0024601A" w:rsidRPr="0024601A" w:rsidRDefault="0024601A" w:rsidP="00775230">
            <w:pPr>
              <w:spacing w:line="276" w:lineRule="auto"/>
              <w:ind w:left="-104" w:right="-105"/>
              <w:jc w:val="center"/>
              <w:rPr>
                <w:rFonts w:asciiTheme="minorHAnsi" w:hAnsiTheme="minorHAnsi" w:cstheme="minorHAnsi"/>
                <w:b/>
                <w:bCs/>
                <w:color w:val="FFFFFF" w:themeColor="background1"/>
                <w:sz w:val="22"/>
                <w:szCs w:val="22"/>
              </w:rPr>
            </w:pPr>
            <w:r w:rsidRPr="0024601A">
              <w:rPr>
                <w:rFonts w:asciiTheme="minorHAnsi" w:hAnsiTheme="minorHAnsi" w:cstheme="minorHAnsi"/>
                <w:b/>
                <w:bCs/>
                <w:color w:val="FFFFFF" w:themeColor="background1"/>
                <w:sz w:val="22"/>
                <w:szCs w:val="22"/>
              </w:rPr>
              <w:t>Date Of Appointment at Current Designation</w:t>
            </w:r>
          </w:p>
        </w:tc>
        <w:tc>
          <w:tcPr>
            <w:tcW w:w="1134" w:type="dxa"/>
            <w:shd w:val="clear" w:color="auto" w:fill="002060"/>
            <w:noWrap/>
            <w:vAlign w:val="center"/>
            <w:hideMark/>
          </w:tcPr>
          <w:p w14:paraId="146E0505" w14:textId="77777777" w:rsidR="0024601A" w:rsidRPr="0024601A" w:rsidRDefault="0024601A" w:rsidP="00775230">
            <w:pPr>
              <w:spacing w:line="276" w:lineRule="auto"/>
              <w:ind w:left="-104" w:right="-105"/>
              <w:jc w:val="center"/>
              <w:rPr>
                <w:rFonts w:asciiTheme="minorHAnsi" w:hAnsiTheme="minorHAnsi" w:cstheme="minorHAnsi"/>
                <w:b/>
                <w:bCs/>
                <w:color w:val="FFFFFF" w:themeColor="background1"/>
                <w:sz w:val="22"/>
                <w:szCs w:val="22"/>
              </w:rPr>
            </w:pPr>
            <w:r w:rsidRPr="0024601A">
              <w:rPr>
                <w:rFonts w:asciiTheme="minorHAnsi" w:hAnsiTheme="minorHAnsi" w:cstheme="minorHAnsi"/>
                <w:b/>
                <w:bCs/>
                <w:color w:val="FFFFFF" w:themeColor="background1"/>
                <w:sz w:val="22"/>
                <w:szCs w:val="22"/>
              </w:rPr>
              <w:t>Date Of Cessation (If Applicable)</w:t>
            </w:r>
          </w:p>
        </w:tc>
      </w:tr>
      <w:tr w:rsidR="0024601A" w:rsidRPr="0024601A" w14:paraId="55D3AA82" w14:textId="77777777" w:rsidTr="0024601A">
        <w:trPr>
          <w:trHeight w:val="315"/>
        </w:trPr>
        <w:tc>
          <w:tcPr>
            <w:tcW w:w="462" w:type="dxa"/>
            <w:shd w:val="clear" w:color="auto" w:fill="auto"/>
            <w:noWrap/>
            <w:vAlign w:val="center"/>
            <w:hideMark/>
          </w:tcPr>
          <w:p w14:paraId="70BA7967"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w:t>
            </w:r>
          </w:p>
        </w:tc>
        <w:tc>
          <w:tcPr>
            <w:tcW w:w="4074" w:type="dxa"/>
            <w:shd w:val="clear" w:color="auto" w:fill="auto"/>
            <w:noWrap/>
            <w:vAlign w:val="center"/>
            <w:hideMark/>
          </w:tcPr>
          <w:p w14:paraId="48F84602"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Ideas Activated Private Limited</w:t>
            </w:r>
          </w:p>
          <w:p w14:paraId="1ED9BA4E" w14:textId="625383A8"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U00896OR2005PTC008487</w:t>
            </w:r>
            <w:r w:rsidRPr="009230A2">
              <w:rPr>
                <w:rFonts w:asciiTheme="minorHAnsi" w:hAnsiTheme="minorHAnsi" w:cstheme="minorHAnsi"/>
                <w:color w:val="000000"/>
                <w:sz w:val="22"/>
                <w:szCs w:val="22"/>
              </w:rPr>
              <w:t>)</w:t>
            </w:r>
          </w:p>
        </w:tc>
        <w:tc>
          <w:tcPr>
            <w:tcW w:w="1134" w:type="dxa"/>
            <w:shd w:val="clear" w:color="auto" w:fill="auto"/>
            <w:noWrap/>
            <w:vAlign w:val="center"/>
            <w:hideMark/>
          </w:tcPr>
          <w:p w14:paraId="21CD0A1F" w14:textId="620E9533"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Managing Director</w:t>
            </w:r>
          </w:p>
        </w:tc>
        <w:tc>
          <w:tcPr>
            <w:tcW w:w="1276" w:type="dxa"/>
            <w:shd w:val="clear" w:color="auto" w:fill="auto"/>
            <w:noWrap/>
            <w:vAlign w:val="center"/>
            <w:hideMark/>
          </w:tcPr>
          <w:p w14:paraId="5209FB30" w14:textId="6DBC70E1"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14/12/2005</w:t>
            </w:r>
          </w:p>
        </w:tc>
        <w:tc>
          <w:tcPr>
            <w:tcW w:w="1276" w:type="dxa"/>
            <w:shd w:val="clear" w:color="auto" w:fill="auto"/>
            <w:noWrap/>
            <w:vAlign w:val="center"/>
            <w:hideMark/>
          </w:tcPr>
          <w:p w14:paraId="63F6358E" w14:textId="412E235A"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14/12/2005</w:t>
            </w:r>
          </w:p>
        </w:tc>
        <w:tc>
          <w:tcPr>
            <w:tcW w:w="1134" w:type="dxa"/>
            <w:shd w:val="clear" w:color="auto" w:fill="auto"/>
            <w:noWrap/>
            <w:vAlign w:val="center"/>
            <w:hideMark/>
          </w:tcPr>
          <w:p w14:paraId="77716F9C" w14:textId="34C0E6E0"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t>
            </w:r>
          </w:p>
        </w:tc>
      </w:tr>
      <w:tr w:rsidR="0024601A" w:rsidRPr="0024601A" w14:paraId="6197097D" w14:textId="77777777" w:rsidTr="0024601A">
        <w:trPr>
          <w:trHeight w:val="315"/>
        </w:trPr>
        <w:tc>
          <w:tcPr>
            <w:tcW w:w="462" w:type="dxa"/>
            <w:shd w:val="clear" w:color="auto" w:fill="auto"/>
            <w:noWrap/>
            <w:vAlign w:val="center"/>
            <w:hideMark/>
          </w:tcPr>
          <w:p w14:paraId="34411A5D"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2</w:t>
            </w:r>
          </w:p>
        </w:tc>
        <w:tc>
          <w:tcPr>
            <w:tcW w:w="4074" w:type="dxa"/>
            <w:shd w:val="clear" w:color="auto" w:fill="auto"/>
            <w:noWrap/>
            <w:vAlign w:val="center"/>
            <w:hideMark/>
          </w:tcPr>
          <w:p w14:paraId="76F5E760"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Gupta Power Infrastructure Limited</w:t>
            </w:r>
          </w:p>
          <w:p w14:paraId="69C06969" w14:textId="4A4FC503"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U31300WB1961PLC025104</w:t>
            </w:r>
            <w:r w:rsidRPr="009230A2">
              <w:rPr>
                <w:rFonts w:asciiTheme="minorHAnsi" w:hAnsiTheme="minorHAnsi" w:cstheme="minorHAnsi"/>
                <w:color w:val="000000"/>
                <w:sz w:val="22"/>
                <w:szCs w:val="22"/>
              </w:rPr>
              <w:t>)</w:t>
            </w:r>
          </w:p>
        </w:tc>
        <w:tc>
          <w:tcPr>
            <w:tcW w:w="1134" w:type="dxa"/>
            <w:shd w:val="clear" w:color="auto" w:fill="auto"/>
            <w:noWrap/>
            <w:vAlign w:val="center"/>
            <w:hideMark/>
          </w:tcPr>
          <w:p w14:paraId="1598BFDB" w14:textId="4DDD073D"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Whole-time director</w:t>
            </w:r>
          </w:p>
        </w:tc>
        <w:tc>
          <w:tcPr>
            <w:tcW w:w="1276" w:type="dxa"/>
            <w:shd w:val="clear" w:color="auto" w:fill="auto"/>
            <w:noWrap/>
            <w:vAlign w:val="center"/>
            <w:hideMark/>
          </w:tcPr>
          <w:p w14:paraId="2004FED1" w14:textId="403CCD9F"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05/09/1997</w:t>
            </w:r>
          </w:p>
        </w:tc>
        <w:tc>
          <w:tcPr>
            <w:tcW w:w="1276" w:type="dxa"/>
            <w:shd w:val="clear" w:color="auto" w:fill="auto"/>
            <w:noWrap/>
            <w:vAlign w:val="center"/>
            <w:hideMark/>
          </w:tcPr>
          <w:p w14:paraId="7AB04BA0" w14:textId="2C2CD6CC"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31/12/2020</w:t>
            </w:r>
          </w:p>
        </w:tc>
        <w:tc>
          <w:tcPr>
            <w:tcW w:w="1134" w:type="dxa"/>
            <w:shd w:val="clear" w:color="auto" w:fill="auto"/>
            <w:noWrap/>
            <w:vAlign w:val="center"/>
            <w:hideMark/>
          </w:tcPr>
          <w:p w14:paraId="58521FB3" w14:textId="5A81D532"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t>
            </w:r>
          </w:p>
        </w:tc>
      </w:tr>
      <w:tr w:rsidR="0024601A" w:rsidRPr="0024601A" w14:paraId="378E5F0E" w14:textId="77777777" w:rsidTr="0024601A">
        <w:trPr>
          <w:trHeight w:val="315"/>
        </w:trPr>
        <w:tc>
          <w:tcPr>
            <w:tcW w:w="462" w:type="dxa"/>
            <w:shd w:val="clear" w:color="auto" w:fill="auto"/>
            <w:noWrap/>
            <w:vAlign w:val="center"/>
          </w:tcPr>
          <w:p w14:paraId="7A53FD16"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3</w:t>
            </w:r>
          </w:p>
        </w:tc>
        <w:tc>
          <w:tcPr>
            <w:tcW w:w="4074" w:type="dxa"/>
            <w:shd w:val="clear" w:color="auto" w:fill="auto"/>
            <w:noWrap/>
            <w:vAlign w:val="center"/>
          </w:tcPr>
          <w:p w14:paraId="2FA0E66F"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Testec Power Products Private Limited</w:t>
            </w:r>
          </w:p>
          <w:p w14:paraId="2D72805C" w14:textId="6C879CC9"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U74999DL2018PTC335526</w:t>
            </w:r>
            <w:r w:rsidRPr="009230A2">
              <w:rPr>
                <w:rFonts w:asciiTheme="minorHAnsi" w:hAnsiTheme="minorHAnsi" w:cstheme="minorHAnsi"/>
                <w:color w:val="000000"/>
                <w:sz w:val="22"/>
                <w:szCs w:val="22"/>
              </w:rPr>
              <w:t>)</w:t>
            </w:r>
          </w:p>
        </w:tc>
        <w:tc>
          <w:tcPr>
            <w:tcW w:w="1134" w:type="dxa"/>
            <w:shd w:val="clear" w:color="auto" w:fill="auto"/>
            <w:noWrap/>
            <w:vAlign w:val="center"/>
          </w:tcPr>
          <w:p w14:paraId="1CB30D03" w14:textId="4DEB536E"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1C06F06D" w14:textId="24DEA8C5"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19/06/2018</w:t>
            </w:r>
          </w:p>
        </w:tc>
        <w:tc>
          <w:tcPr>
            <w:tcW w:w="1276" w:type="dxa"/>
            <w:shd w:val="clear" w:color="auto" w:fill="auto"/>
            <w:noWrap/>
            <w:vAlign w:val="center"/>
          </w:tcPr>
          <w:p w14:paraId="51425240" w14:textId="6D55B667"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19/06/2018</w:t>
            </w:r>
          </w:p>
        </w:tc>
        <w:tc>
          <w:tcPr>
            <w:tcW w:w="1134" w:type="dxa"/>
            <w:shd w:val="clear" w:color="auto" w:fill="auto"/>
            <w:noWrap/>
            <w:vAlign w:val="center"/>
          </w:tcPr>
          <w:p w14:paraId="785A341E" w14:textId="15C26857"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r>
      <w:tr w:rsidR="0024601A" w:rsidRPr="0024601A" w14:paraId="43B63B9E" w14:textId="77777777" w:rsidTr="0024601A">
        <w:trPr>
          <w:trHeight w:val="315"/>
        </w:trPr>
        <w:tc>
          <w:tcPr>
            <w:tcW w:w="462" w:type="dxa"/>
            <w:shd w:val="clear" w:color="auto" w:fill="auto"/>
            <w:noWrap/>
            <w:vAlign w:val="center"/>
          </w:tcPr>
          <w:p w14:paraId="6BE1752C"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4</w:t>
            </w:r>
          </w:p>
        </w:tc>
        <w:tc>
          <w:tcPr>
            <w:tcW w:w="4074" w:type="dxa"/>
            <w:shd w:val="clear" w:color="auto" w:fill="auto"/>
            <w:noWrap/>
            <w:vAlign w:val="center"/>
          </w:tcPr>
          <w:p w14:paraId="62C1CD60"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Panchmukhi Infotech Private Limited</w:t>
            </w:r>
          </w:p>
          <w:p w14:paraId="4BFCFA0C" w14:textId="44156183"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U72200OR2009PTC010553</w:t>
            </w:r>
            <w:r w:rsidRPr="009230A2">
              <w:rPr>
                <w:rFonts w:asciiTheme="minorHAnsi" w:hAnsiTheme="minorHAnsi" w:cstheme="minorHAnsi"/>
                <w:color w:val="000000"/>
                <w:sz w:val="22"/>
                <w:szCs w:val="22"/>
              </w:rPr>
              <w:t>)</w:t>
            </w:r>
          </w:p>
        </w:tc>
        <w:tc>
          <w:tcPr>
            <w:tcW w:w="1134" w:type="dxa"/>
            <w:shd w:val="clear" w:color="auto" w:fill="auto"/>
            <w:noWrap/>
            <w:vAlign w:val="center"/>
          </w:tcPr>
          <w:p w14:paraId="43118F34" w14:textId="7BCED22F"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13AF8680" w14:textId="7D3DCFAE"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23/02/2012</w:t>
            </w:r>
          </w:p>
        </w:tc>
        <w:tc>
          <w:tcPr>
            <w:tcW w:w="1276" w:type="dxa"/>
            <w:shd w:val="clear" w:color="auto" w:fill="auto"/>
            <w:noWrap/>
            <w:vAlign w:val="center"/>
          </w:tcPr>
          <w:p w14:paraId="4FC7905A" w14:textId="2D1C4699"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23/02/2012</w:t>
            </w:r>
          </w:p>
        </w:tc>
        <w:tc>
          <w:tcPr>
            <w:tcW w:w="1134" w:type="dxa"/>
            <w:shd w:val="clear" w:color="auto" w:fill="auto"/>
            <w:noWrap/>
            <w:vAlign w:val="center"/>
          </w:tcPr>
          <w:p w14:paraId="35F99AD9" w14:textId="4AEEE8C3"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r>
      <w:tr w:rsidR="0024601A" w:rsidRPr="0024601A" w14:paraId="79986367" w14:textId="77777777" w:rsidTr="0024601A">
        <w:trPr>
          <w:trHeight w:val="315"/>
        </w:trPr>
        <w:tc>
          <w:tcPr>
            <w:tcW w:w="462" w:type="dxa"/>
            <w:shd w:val="clear" w:color="auto" w:fill="auto"/>
            <w:noWrap/>
            <w:vAlign w:val="center"/>
          </w:tcPr>
          <w:p w14:paraId="4119EC7F"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5</w:t>
            </w:r>
          </w:p>
        </w:tc>
        <w:tc>
          <w:tcPr>
            <w:tcW w:w="4074" w:type="dxa"/>
            <w:shd w:val="clear" w:color="auto" w:fill="auto"/>
            <w:noWrap/>
            <w:vAlign w:val="center"/>
          </w:tcPr>
          <w:p w14:paraId="6FB631A9"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Integrator Services India Private Limited</w:t>
            </w:r>
          </w:p>
          <w:p w14:paraId="06C325FC" w14:textId="53B40AED"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U31909DL2016PTC300036</w:t>
            </w:r>
            <w:r w:rsidRPr="009230A2">
              <w:rPr>
                <w:rFonts w:asciiTheme="minorHAnsi" w:hAnsiTheme="minorHAnsi" w:cstheme="minorHAnsi"/>
                <w:color w:val="000000"/>
                <w:sz w:val="22"/>
                <w:szCs w:val="22"/>
              </w:rPr>
              <w:t>)</w:t>
            </w:r>
          </w:p>
        </w:tc>
        <w:tc>
          <w:tcPr>
            <w:tcW w:w="1134" w:type="dxa"/>
            <w:shd w:val="clear" w:color="auto" w:fill="auto"/>
            <w:noWrap/>
            <w:vAlign w:val="center"/>
          </w:tcPr>
          <w:p w14:paraId="0794F870" w14:textId="05230BF8"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790B8387" w14:textId="7CCDDFF2"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29/09/2017</w:t>
            </w:r>
          </w:p>
        </w:tc>
        <w:tc>
          <w:tcPr>
            <w:tcW w:w="1276" w:type="dxa"/>
            <w:shd w:val="clear" w:color="auto" w:fill="auto"/>
            <w:noWrap/>
            <w:vAlign w:val="center"/>
          </w:tcPr>
          <w:p w14:paraId="49C1BDA4" w14:textId="26031658"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29/09/2017</w:t>
            </w:r>
          </w:p>
        </w:tc>
        <w:tc>
          <w:tcPr>
            <w:tcW w:w="1134" w:type="dxa"/>
            <w:shd w:val="clear" w:color="auto" w:fill="auto"/>
            <w:noWrap/>
            <w:vAlign w:val="center"/>
          </w:tcPr>
          <w:p w14:paraId="28951020" w14:textId="562C40B7"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r>
      <w:tr w:rsidR="0024601A" w:rsidRPr="0024601A" w14:paraId="57305E4F" w14:textId="77777777" w:rsidTr="0024601A">
        <w:trPr>
          <w:trHeight w:val="315"/>
        </w:trPr>
        <w:tc>
          <w:tcPr>
            <w:tcW w:w="462" w:type="dxa"/>
            <w:shd w:val="clear" w:color="auto" w:fill="auto"/>
            <w:noWrap/>
            <w:vAlign w:val="center"/>
          </w:tcPr>
          <w:p w14:paraId="662A6711"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6</w:t>
            </w:r>
          </w:p>
        </w:tc>
        <w:tc>
          <w:tcPr>
            <w:tcW w:w="4074" w:type="dxa"/>
            <w:shd w:val="clear" w:color="auto" w:fill="auto"/>
            <w:noWrap/>
            <w:vAlign w:val="center"/>
          </w:tcPr>
          <w:p w14:paraId="6440192C"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Gupta Power Technologies Private Limited</w:t>
            </w:r>
          </w:p>
          <w:p w14:paraId="1C2CDDEE" w14:textId="58E912CF"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Pr="0024601A">
              <w:rPr>
                <w:rFonts w:asciiTheme="minorHAnsi" w:hAnsiTheme="minorHAnsi" w:cstheme="minorHAnsi"/>
                <w:sz w:val="22"/>
                <w:szCs w:val="22"/>
              </w:rPr>
              <w:t>U40101WB2007PTC113495</w:t>
            </w:r>
            <w:r w:rsidRPr="009230A2">
              <w:rPr>
                <w:rFonts w:asciiTheme="minorHAnsi" w:hAnsiTheme="minorHAnsi" w:cstheme="minorHAnsi"/>
                <w:color w:val="000000"/>
                <w:sz w:val="22"/>
                <w:szCs w:val="22"/>
              </w:rPr>
              <w:t>)</w:t>
            </w:r>
          </w:p>
        </w:tc>
        <w:tc>
          <w:tcPr>
            <w:tcW w:w="1134" w:type="dxa"/>
            <w:shd w:val="clear" w:color="auto" w:fill="auto"/>
            <w:noWrap/>
            <w:vAlign w:val="center"/>
          </w:tcPr>
          <w:p w14:paraId="004ABFD1" w14:textId="0736A84D"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4EAD6BEC" w14:textId="680E9CE5"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6E122303" w14:textId="603C3147"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16/02/2007</w:t>
            </w:r>
          </w:p>
        </w:tc>
        <w:tc>
          <w:tcPr>
            <w:tcW w:w="1134" w:type="dxa"/>
            <w:shd w:val="clear" w:color="auto" w:fill="auto"/>
            <w:noWrap/>
            <w:vAlign w:val="center"/>
          </w:tcPr>
          <w:p w14:paraId="48D60FFE" w14:textId="00B8D75A"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22/04/2009</w:t>
            </w:r>
          </w:p>
        </w:tc>
      </w:tr>
      <w:tr w:rsidR="0024601A" w:rsidRPr="0024601A" w14:paraId="48F042B4" w14:textId="77777777" w:rsidTr="0024601A">
        <w:trPr>
          <w:trHeight w:val="315"/>
        </w:trPr>
        <w:tc>
          <w:tcPr>
            <w:tcW w:w="462" w:type="dxa"/>
            <w:shd w:val="clear" w:color="auto" w:fill="auto"/>
            <w:noWrap/>
            <w:vAlign w:val="center"/>
          </w:tcPr>
          <w:p w14:paraId="759EF123"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7</w:t>
            </w:r>
          </w:p>
        </w:tc>
        <w:tc>
          <w:tcPr>
            <w:tcW w:w="4074" w:type="dxa"/>
            <w:shd w:val="clear" w:color="auto" w:fill="auto"/>
            <w:noWrap/>
            <w:vAlign w:val="center"/>
          </w:tcPr>
          <w:p w14:paraId="458C218C"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Bhawani Roller Flour Mills Private Limited</w:t>
            </w:r>
          </w:p>
          <w:p w14:paraId="2289B87D" w14:textId="7C8A0F87"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U15311DL1987PTC029900</w:t>
            </w:r>
            <w:r w:rsidRPr="009230A2">
              <w:rPr>
                <w:rFonts w:asciiTheme="minorHAnsi" w:hAnsiTheme="minorHAnsi" w:cstheme="minorHAnsi"/>
                <w:color w:val="000000"/>
                <w:sz w:val="22"/>
                <w:szCs w:val="22"/>
              </w:rPr>
              <w:t>)</w:t>
            </w:r>
          </w:p>
        </w:tc>
        <w:tc>
          <w:tcPr>
            <w:tcW w:w="1134" w:type="dxa"/>
            <w:shd w:val="clear" w:color="auto" w:fill="auto"/>
            <w:noWrap/>
            <w:vAlign w:val="center"/>
          </w:tcPr>
          <w:p w14:paraId="1877543A" w14:textId="463F864A"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34E6ED1E" w14:textId="09AD60D9"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1A236CA5" w14:textId="67EDB65B"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28/06/1993</w:t>
            </w:r>
          </w:p>
        </w:tc>
        <w:tc>
          <w:tcPr>
            <w:tcW w:w="1134" w:type="dxa"/>
            <w:shd w:val="clear" w:color="auto" w:fill="auto"/>
            <w:noWrap/>
            <w:vAlign w:val="center"/>
          </w:tcPr>
          <w:p w14:paraId="5C0BBA20" w14:textId="46A82AAC"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01/06/2007</w:t>
            </w:r>
          </w:p>
        </w:tc>
      </w:tr>
      <w:tr w:rsidR="0024601A" w:rsidRPr="0024601A" w14:paraId="73B7B3F0" w14:textId="77777777" w:rsidTr="0024601A">
        <w:trPr>
          <w:trHeight w:val="315"/>
        </w:trPr>
        <w:tc>
          <w:tcPr>
            <w:tcW w:w="462" w:type="dxa"/>
            <w:shd w:val="clear" w:color="auto" w:fill="auto"/>
            <w:noWrap/>
            <w:vAlign w:val="center"/>
          </w:tcPr>
          <w:p w14:paraId="443BCE81"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8</w:t>
            </w:r>
          </w:p>
        </w:tc>
        <w:tc>
          <w:tcPr>
            <w:tcW w:w="4074" w:type="dxa"/>
            <w:shd w:val="clear" w:color="auto" w:fill="auto"/>
            <w:noWrap/>
            <w:vAlign w:val="center"/>
          </w:tcPr>
          <w:p w14:paraId="35112E5F"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Tirupati Conductors Pvt Ltd</w:t>
            </w:r>
          </w:p>
          <w:p w14:paraId="27FF4757" w14:textId="57BF10D0"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U31300WB1994PTC199074</w:t>
            </w:r>
            <w:r w:rsidRPr="009230A2">
              <w:rPr>
                <w:rFonts w:asciiTheme="minorHAnsi" w:hAnsiTheme="minorHAnsi" w:cstheme="minorHAnsi"/>
                <w:color w:val="000000"/>
                <w:sz w:val="22"/>
                <w:szCs w:val="22"/>
              </w:rPr>
              <w:t>)</w:t>
            </w:r>
          </w:p>
        </w:tc>
        <w:tc>
          <w:tcPr>
            <w:tcW w:w="1134" w:type="dxa"/>
            <w:shd w:val="clear" w:color="auto" w:fill="auto"/>
            <w:noWrap/>
            <w:vAlign w:val="center"/>
          </w:tcPr>
          <w:p w14:paraId="0760A934" w14:textId="2C4B0C0C"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2247E624" w14:textId="3E26B7F6"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3B54BA09" w14:textId="448D526E"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27/09/1997</w:t>
            </w:r>
          </w:p>
        </w:tc>
        <w:tc>
          <w:tcPr>
            <w:tcW w:w="1134" w:type="dxa"/>
            <w:shd w:val="clear" w:color="auto" w:fill="auto"/>
            <w:noWrap/>
            <w:vAlign w:val="center"/>
          </w:tcPr>
          <w:p w14:paraId="3C71C5A2" w14:textId="26BFC3D6"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01/06/2007</w:t>
            </w:r>
          </w:p>
        </w:tc>
      </w:tr>
      <w:tr w:rsidR="0024601A" w:rsidRPr="0024601A" w14:paraId="42EACAAE" w14:textId="77777777" w:rsidTr="0024601A">
        <w:trPr>
          <w:trHeight w:val="315"/>
        </w:trPr>
        <w:tc>
          <w:tcPr>
            <w:tcW w:w="462" w:type="dxa"/>
            <w:shd w:val="clear" w:color="auto" w:fill="auto"/>
            <w:noWrap/>
            <w:vAlign w:val="center"/>
          </w:tcPr>
          <w:p w14:paraId="697EE117"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9</w:t>
            </w:r>
          </w:p>
        </w:tc>
        <w:tc>
          <w:tcPr>
            <w:tcW w:w="4074" w:type="dxa"/>
            <w:shd w:val="clear" w:color="auto" w:fill="auto"/>
            <w:noWrap/>
            <w:vAlign w:val="center"/>
          </w:tcPr>
          <w:p w14:paraId="34B776FF"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Gupta Power Infrastructure Limited</w:t>
            </w:r>
          </w:p>
          <w:p w14:paraId="3F6A6224" w14:textId="00A20D9F"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U31300WB1961PLC025104</w:t>
            </w:r>
            <w:r w:rsidRPr="009230A2">
              <w:rPr>
                <w:rFonts w:asciiTheme="minorHAnsi" w:hAnsiTheme="minorHAnsi" w:cstheme="minorHAnsi"/>
                <w:color w:val="000000"/>
                <w:sz w:val="22"/>
                <w:szCs w:val="22"/>
              </w:rPr>
              <w:t>)</w:t>
            </w:r>
          </w:p>
        </w:tc>
        <w:tc>
          <w:tcPr>
            <w:tcW w:w="1134" w:type="dxa"/>
            <w:shd w:val="clear" w:color="auto" w:fill="auto"/>
            <w:noWrap/>
            <w:vAlign w:val="center"/>
          </w:tcPr>
          <w:p w14:paraId="6F43D445" w14:textId="1D9950F2"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18334910" w14:textId="62A56375"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0286B72B" w14:textId="6598347F"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05/09/1997</w:t>
            </w:r>
          </w:p>
        </w:tc>
        <w:tc>
          <w:tcPr>
            <w:tcW w:w="1134" w:type="dxa"/>
            <w:shd w:val="clear" w:color="auto" w:fill="auto"/>
            <w:noWrap/>
            <w:vAlign w:val="center"/>
          </w:tcPr>
          <w:p w14:paraId="052DA39F" w14:textId="23B52F98"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31/12/2020</w:t>
            </w:r>
          </w:p>
        </w:tc>
      </w:tr>
      <w:tr w:rsidR="0024601A" w:rsidRPr="0024601A" w14:paraId="02E484F3" w14:textId="77777777" w:rsidTr="0024601A">
        <w:trPr>
          <w:trHeight w:val="315"/>
        </w:trPr>
        <w:tc>
          <w:tcPr>
            <w:tcW w:w="462" w:type="dxa"/>
            <w:shd w:val="clear" w:color="auto" w:fill="auto"/>
            <w:noWrap/>
            <w:vAlign w:val="center"/>
          </w:tcPr>
          <w:p w14:paraId="446E3D5C"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10</w:t>
            </w:r>
          </w:p>
        </w:tc>
        <w:tc>
          <w:tcPr>
            <w:tcW w:w="4074" w:type="dxa"/>
            <w:shd w:val="clear" w:color="auto" w:fill="auto"/>
            <w:noWrap/>
            <w:vAlign w:val="center"/>
          </w:tcPr>
          <w:p w14:paraId="7E573525"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A One Engineering Projects Private Limited</w:t>
            </w:r>
          </w:p>
          <w:p w14:paraId="05CCB7B3" w14:textId="05A04062"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U29299WB2007PTC113494</w:t>
            </w:r>
            <w:r w:rsidRPr="009230A2">
              <w:rPr>
                <w:rFonts w:asciiTheme="minorHAnsi" w:hAnsiTheme="minorHAnsi" w:cstheme="minorHAnsi"/>
                <w:color w:val="000000"/>
                <w:sz w:val="22"/>
                <w:szCs w:val="22"/>
              </w:rPr>
              <w:t>)</w:t>
            </w:r>
          </w:p>
        </w:tc>
        <w:tc>
          <w:tcPr>
            <w:tcW w:w="1134" w:type="dxa"/>
            <w:shd w:val="clear" w:color="auto" w:fill="auto"/>
            <w:noWrap/>
            <w:vAlign w:val="center"/>
          </w:tcPr>
          <w:p w14:paraId="19B00D45" w14:textId="1A29EB2F"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11F9CF3C" w14:textId="31498323"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378FE8FE" w14:textId="55B96C00"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16/02/2007</w:t>
            </w:r>
          </w:p>
        </w:tc>
        <w:tc>
          <w:tcPr>
            <w:tcW w:w="1134" w:type="dxa"/>
            <w:shd w:val="clear" w:color="auto" w:fill="auto"/>
            <w:noWrap/>
            <w:vAlign w:val="center"/>
          </w:tcPr>
          <w:p w14:paraId="26EA3AF5" w14:textId="1D1239C8"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11/06/2007</w:t>
            </w:r>
          </w:p>
        </w:tc>
      </w:tr>
      <w:tr w:rsidR="0024601A" w:rsidRPr="0024601A" w14:paraId="482B8136" w14:textId="77777777" w:rsidTr="0024601A">
        <w:trPr>
          <w:trHeight w:val="315"/>
        </w:trPr>
        <w:tc>
          <w:tcPr>
            <w:tcW w:w="462" w:type="dxa"/>
            <w:shd w:val="clear" w:color="auto" w:fill="auto"/>
            <w:noWrap/>
            <w:vAlign w:val="center"/>
          </w:tcPr>
          <w:p w14:paraId="13CD1DBF"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11</w:t>
            </w:r>
          </w:p>
        </w:tc>
        <w:tc>
          <w:tcPr>
            <w:tcW w:w="4074" w:type="dxa"/>
            <w:shd w:val="clear" w:color="auto" w:fill="auto"/>
            <w:noWrap/>
            <w:vAlign w:val="center"/>
          </w:tcPr>
          <w:p w14:paraId="00417D40"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Maa Bhuasuni Industries Pvt Ltd</w:t>
            </w:r>
          </w:p>
          <w:p w14:paraId="37F43FEB" w14:textId="1D28BE59" w:rsidR="0024601A" w:rsidRPr="00661EEF"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U51214OR1984PTC001019</w:t>
            </w:r>
            <w:r w:rsidRPr="009230A2">
              <w:rPr>
                <w:rFonts w:asciiTheme="minorHAnsi" w:hAnsiTheme="minorHAnsi" w:cstheme="minorHAnsi"/>
                <w:color w:val="000000"/>
                <w:sz w:val="22"/>
                <w:szCs w:val="22"/>
              </w:rPr>
              <w:t>)</w:t>
            </w:r>
          </w:p>
        </w:tc>
        <w:tc>
          <w:tcPr>
            <w:tcW w:w="1134" w:type="dxa"/>
            <w:shd w:val="clear" w:color="auto" w:fill="auto"/>
            <w:noWrap/>
            <w:vAlign w:val="center"/>
          </w:tcPr>
          <w:p w14:paraId="3044F51C" w14:textId="20134948"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607C0BBC" w14:textId="53E2BFE6"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11DB1FF7" w14:textId="4959F5F6"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16/08/1995</w:t>
            </w:r>
          </w:p>
        </w:tc>
        <w:tc>
          <w:tcPr>
            <w:tcW w:w="1134" w:type="dxa"/>
            <w:shd w:val="clear" w:color="auto" w:fill="auto"/>
            <w:noWrap/>
            <w:vAlign w:val="center"/>
          </w:tcPr>
          <w:p w14:paraId="1E65F317" w14:textId="2C31FF83"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11/06/2007</w:t>
            </w:r>
          </w:p>
        </w:tc>
      </w:tr>
      <w:tr w:rsidR="0024601A" w:rsidRPr="0024601A" w14:paraId="78EF1763" w14:textId="77777777" w:rsidTr="0024601A">
        <w:trPr>
          <w:trHeight w:val="315"/>
        </w:trPr>
        <w:tc>
          <w:tcPr>
            <w:tcW w:w="462" w:type="dxa"/>
            <w:shd w:val="clear" w:color="auto" w:fill="auto"/>
            <w:noWrap/>
            <w:vAlign w:val="center"/>
          </w:tcPr>
          <w:p w14:paraId="4808D5E0" w14:textId="77777777"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12</w:t>
            </w:r>
          </w:p>
        </w:tc>
        <w:tc>
          <w:tcPr>
            <w:tcW w:w="4074" w:type="dxa"/>
            <w:shd w:val="clear" w:color="auto" w:fill="auto"/>
            <w:noWrap/>
            <w:vAlign w:val="center"/>
          </w:tcPr>
          <w:p w14:paraId="7E235DCF"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J</w:t>
            </w:r>
            <w:r>
              <w:rPr>
                <w:rFonts w:asciiTheme="minorHAnsi" w:hAnsiTheme="minorHAnsi" w:cstheme="minorHAnsi"/>
                <w:color w:val="000000"/>
                <w:sz w:val="22"/>
                <w:szCs w:val="22"/>
              </w:rPr>
              <w:t>RG</w:t>
            </w:r>
            <w:r w:rsidRPr="0024601A">
              <w:rPr>
                <w:rFonts w:asciiTheme="minorHAnsi" w:hAnsiTheme="minorHAnsi" w:cstheme="minorHAnsi"/>
                <w:color w:val="000000"/>
                <w:sz w:val="22"/>
                <w:szCs w:val="22"/>
              </w:rPr>
              <w:t xml:space="preserve"> Developers Private Limited</w:t>
            </w:r>
          </w:p>
          <w:p w14:paraId="5CB0FAE9" w14:textId="6C22E664"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U28999OR2001PTC006627</w:t>
            </w:r>
            <w:r w:rsidRPr="009230A2">
              <w:rPr>
                <w:rFonts w:asciiTheme="minorHAnsi" w:hAnsiTheme="minorHAnsi" w:cstheme="minorHAnsi"/>
                <w:color w:val="000000"/>
                <w:sz w:val="22"/>
                <w:szCs w:val="22"/>
              </w:rPr>
              <w:t>)</w:t>
            </w:r>
          </w:p>
        </w:tc>
        <w:tc>
          <w:tcPr>
            <w:tcW w:w="1134" w:type="dxa"/>
            <w:shd w:val="clear" w:color="auto" w:fill="auto"/>
            <w:noWrap/>
            <w:vAlign w:val="center"/>
          </w:tcPr>
          <w:p w14:paraId="0C96AFF6" w14:textId="212CA7A0"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0BE938C0" w14:textId="067BD23E"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0D32E310" w14:textId="6253D873"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18/10/2001</w:t>
            </w:r>
          </w:p>
        </w:tc>
        <w:tc>
          <w:tcPr>
            <w:tcW w:w="1134" w:type="dxa"/>
            <w:shd w:val="clear" w:color="auto" w:fill="auto"/>
            <w:noWrap/>
            <w:vAlign w:val="center"/>
          </w:tcPr>
          <w:p w14:paraId="743D90F6" w14:textId="31AD1358" w:rsidR="0024601A" w:rsidRPr="0024601A" w:rsidRDefault="0024601A" w:rsidP="00775230">
            <w:pPr>
              <w:spacing w:line="276" w:lineRule="auto"/>
              <w:ind w:left="-104" w:right="-105"/>
              <w:jc w:val="center"/>
              <w:rPr>
                <w:rFonts w:asciiTheme="minorHAnsi" w:hAnsiTheme="minorHAnsi" w:cstheme="minorHAnsi"/>
                <w:color w:val="333333"/>
                <w:sz w:val="22"/>
                <w:szCs w:val="22"/>
              </w:rPr>
            </w:pPr>
            <w:r w:rsidRPr="0024601A">
              <w:rPr>
                <w:rFonts w:asciiTheme="minorHAnsi" w:hAnsiTheme="minorHAnsi" w:cstheme="minorHAnsi"/>
                <w:color w:val="000000"/>
                <w:sz w:val="22"/>
                <w:szCs w:val="22"/>
              </w:rPr>
              <w:t>11/06/2007</w:t>
            </w:r>
          </w:p>
        </w:tc>
      </w:tr>
      <w:tr w:rsidR="0024601A" w:rsidRPr="0024601A" w14:paraId="06CA138F" w14:textId="77777777" w:rsidTr="0024601A">
        <w:trPr>
          <w:trHeight w:val="315"/>
        </w:trPr>
        <w:tc>
          <w:tcPr>
            <w:tcW w:w="462" w:type="dxa"/>
            <w:shd w:val="clear" w:color="auto" w:fill="auto"/>
            <w:noWrap/>
            <w:vAlign w:val="center"/>
          </w:tcPr>
          <w:p w14:paraId="5C3234EB" w14:textId="437B7731"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13</w:t>
            </w:r>
          </w:p>
        </w:tc>
        <w:tc>
          <w:tcPr>
            <w:tcW w:w="4074" w:type="dxa"/>
            <w:shd w:val="clear" w:color="auto" w:fill="auto"/>
            <w:noWrap/>
            <w:vAlign w:val="center"/>
          </w:tcPr>
          <w:p w14:paraId="7A395EC9" w14:textId="77777777" w:rsidR="0024601A" w:rsidRDefault="0024601A" w:rsidP="00775230">
            <w:pPr>
              <w:spacing w:line="276" w:lineRule="auto"/>
              <w:rPr>
                <w:rFonts w:asciiTheme="minorHAnsi" w:hAnsiTheme="minorHAnsi" w:cstheme="minorHAnsi"/>
                <w:color w:val="000000"/>
                <w:sz w:val="22"/>
                <w:szCs w:val="22"/>
                <w:lang w:val="it-IT"/>
              </w:rPr>
            </w:pPr>
            <w:r w:rsidRPr="0024601A">
              <w:rPr>
                <w:rFonts w:asciiTheme="minorHAnsi" w:hAnsiTheme="minorHAnsi" w:cstheme="minorHAnsi"/>
                <w:color w:val="000000"/>
                <w:sz w:val="22"/>
                <w:szCs w:val="22"/>
                <w:lang w:val="it-IT"/>
              </w:rPr>
              <w:t>Gita Devi Techno-Con Private Limited</w:t>
            </w:r>
          </w:p>
          <w:p w14:paraId="0D250BFE" w14:textId="66E8256D" w:rsidR="0024601A" w:rsidRPr="0024601A" w:rsidRDefault="0024601A" w:rsidP="00775230">
            <w:pPr>
              <w:spacing w:line="276" w:lineRule="auto"/>
              <w:rPr>
                <w:rFonts w:asciiTheme="minorHAnsi" w:hAnsiTheme="minorHAnsi" w:cstheme="minorHAnsi"/>
                <w:color w:val="000000"/>
                <w:sz w:val="22"/>
                <w:szCs w:val="22"/>
                <w:lang w:val="it-IT"/>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U15541OR2000PTC006053</w:t>
            </w:r>
            <w:r w:rsidRPr="009230A2">
              <w:rPr>
                <w:rFonts w:asciiTheme="minorHAnsi" w:hAnsiTheme="minorHAnsi" w:cstheme="minorHAnsi"/>
                <w:color w:val="000000"/>
                <w:sz w:val="22"/>
                <w:szCs w:val="22"/>
              </w:rPr>
              <w:t>)</w:t>
            </w:r>
          </w:p>
        </w:tc>
        <w:tc>
          <w:tcPr>
            <w:tcW w:w="1134" w:type="dxa"/>
            <w:shd w:val="clear" w:color="auto" w:fill="auto"/>
            <w:noWrap/>
            <w:vAlign w:val="center"/>
          </w:tcPr>
          <w:p w14:paraId="6149C2F9" w14:textId="57CBDCE0"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65C9B108" w14:textId="42E56946"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0599734D" w14:textId="76046B7B"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21/01/2000</w:t>
            </w:r>
          </w:p>
        </w:tc>
        <w:tc>
          <w:tcPr>
            <w:tcW w:w="1134" w:type="dxa"/>
            <w:shd w:val="clear" w:color="auto" w:fill="auto"/>
            <w:noWrap/>
            <w:vAlign w:val="center"/>
          </w:tcPr>
          <w:p w14:paraId="6AE8F9F5" w14:textId="229C51B6"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11/06/2007</w:t>
            </w:r>
          </w:p>
        </w:tc>
      </w:tr>
      <w:tr w:rsidR="0024601A" w:rsidRPr="0024601A" w14:paraId="6954EE32" w14:textId="77777777" w:rsidTr="0024601A">
        <w:trPr>
          <w:trHeight w:val="315"/>
        </w:trPr>
        <w:tc>
          <w:tcPr>
            <w:tcW w:w="462" w:type="dxa"/>
            <w:shd w:val="clear" w:color="auto" w:fill="auto"/>
            <w:noWrap/>
            <w:vAlign w:val="center"/>
          </w:tcPr>
          <w:p w14:paraId="3626A2A3" w14:textId="729869CA"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14</w:t>
            </w:r>
          </w:p>
        </w:tc>
        <w:tc>
          <w:tcPr>
            <w:tcW w:w="4074" w:type="dxa"/>
            <w:shd w:val="clear" w:color="auto" w:fill="auto"/>
            <w:noWrap/>
            <w:vAlign w:val="center"/>
          </w:tcPr>
          <w:p w14:paraId="6B3B7FEA"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Jai Laxmi Agro Foods Private Limited</w:t>
            </w:r>
          </w:p>
          <w:p w14:paraId="033A0F9A" w14:textId="6B588294"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U15312WB2004PTC203870</w:t>
            </w:r>
            <w:r w:rsidRPr="009230A2">
              <w:rPr>
                <w:rFonts w:asciiTheme="minorHAnsi" w:hAnsiTheme="minorHAnsi" w:cstheme="minorHAnsi"/>
                <w:color w:val="000000"/>
                <w:sz w:val="22"/>
                <w:szCs w:val="22"/>
              </w:rPr>
              <w:t>)</w:t>
            </w:r>
          </w:p>
        </w:tc>
        <w:tc>
          <w:tcPr>
            <w:tcW w:w="1134" w:type="dxa"/>
            <w:shd w:val="clear" w:color="auto" w:fill="auto"/>
            <w:noWrap/>
            <w:vAlign w:val="center"/>
          </w:tcPr>
          <w:p w14:paraId="657525E4" w14:textId="61F768B0"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5A3B7658" w14:textId="6B782344"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3637E8A2" w14:textId="7AEDE727"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21/05/2004</w:t>
            </w:r>
          </w:p>
        </w:tc>
        <w:tc>
          <w:tcPr>
            <w:tcW w:w="1134" w:type="dxa"/>
            <w:shd w:val="clear" w:color="auto" w:fill="auto"/>
            <w:noWrap/>
            <w:vAlign w:val="center"/>
          </w:tcPr>
          <w:p w14:paraId="19E46073" w14:textId="13C9C253"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01/03/2018</w:t>
            </w:r>
          </w:p>
        </w:tc>
      </w:tr>
      <w:tr w:rsidR="0024601A" w:rsidRPr="0024601A" w14:paraId="284EC6F6" w14:textId="77777777" w:rsidTr="0024601A">
        <w:trPr>
          <w:trHeight w:val="315"/>
        </w:trPr>
        <w:tc>
          <w:tcPr>
            <w:tcW w:w="462" w:type="dxa"/>
            <w:shd w:val="clear" w:color="auto" w:fill="auto"/>
            <w:noWrap/>
            <w:vAlign w:val="center"/>
          </w:tcPr>
          <w:p w14:paraId="476250EE" w14:textId="5C1F662A"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15</w:t>
            </w:r>
          </w:p>
        </w:tc>
        <w:tc>
          <w:tcPr>
            <w:tcW w:w="4074" w:type="dxa"/>
            <w:shd w:val="clear" w:color="auto" w:fill="auto"/>
            <w:noWrap/>
            <w:vAlign w:val="center"/>
          </w:tcPr>
          <w:p w14:paraId="44A73583"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Kunj Roller Flour Mills Private Limited</w:t>
            </w:r>
          </w:p>
          <w:p w14:paraId="21C782D8" w14:textId="6ED7E051"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lastRenderedPageBreak/>
              <w:t>(</w:t>
            </w:r>
            <w:r w:rsidR="00D06BD5" w:rsidRPr="00D06BD5">
              <w:rPr>
                <w:rFonts w:asciiTheme="minorHAnsi" w:hAnsiTheme="minorHAnsi" w:cstheme="minorHAnsi"/>
                <w:sz w:val="22"/>
                <w:szCs w:val="22"/>
              </w:rPr>
              <w:t>U15311WB1997PTC199152</w:t>
            </w:r>
            <w:r w:rsidRPr="009230A2">
              <w:rPr>
                <w:rFonts w:asciiTheme="minorHAnsi" w:hAnsiTheme="minorHAnsi" w:cstheme="minorHAnsi"/>
                <w:color w:val="000000"/>
                <w:sz w:val="22"/>
                <w:szCs w:val="22"/>
              </w:rPr>
              <w:t>)</w:t>
            </w:r>
          </w:p>
        </w:tc>
        <w:tc>
          <w:tcPr>
            <w:tcW w:w="1134" w:type="dxa"/>
            <w:shd w:val="clear" w:color="auto" w:fill="auto"/>
            <w:noWrap/>
            <w:vAlign w:val="center"/>
          </w:tcPr>
          <w:p w14:paraId="7DF35DC6" w14:textId="3E30A712"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lastRenderedPageBreak/>
              <w:t>Director</w:t>
            </w:r>
          </w:p>
        </w:tc>
        <w:tc>
          <w:tcPr>
            <w:tcW w:w="1276" w:type="dxa"/>
            <w:shd w:val="clear" w:color="auto" w:fill="auto"/>
            <w:noWrap/>
            <w:vAlign w:val="center"/>
          </w:tcPr>
          <w:p w14:paraId="7C6175CE" w14:textId="6B862ADD"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41F149DC" w14:textId="15274B83"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07/05/1997</w:t>
            </w:r>
          </w:p>
        </w:tc>
        <w:tc>
          <w:tcPr>
            <w:tcW w:w="1134" w:type="dxa"/>
            <w:shd w:val="clear" w:color="auto" w:fill="auto"/>
            <w:noWrap/>
            <w:vAlign w:val="center"/>
          </w:tcPr>
          <w:p w14:paraId="60AB57A9" w14:textId="1F88915F"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25/09/2008</w:t>
            </w:r>
          </w:p>
        </w:tc>
      </w:tr>
      <w:tr w:rsidR="0024601A" w:rsidRPr="0024601A" w14:paraId="5495C248" w14:textId="77777777" w:rsidTr="0024601A">
        <w:trPr>
          <w:trHeight w:val="315"/>
        </w:trPr>
        <w:tc>
          <w:tcPr>
            <w:tcW w:w="462" w:type="dxa"/>
            <w:shd w:val="clear" w:color="auto" w:fill="auto"/>
            <w:noWrap/>
            <w:vAlign w:val="center"/>
          </w:tcPr>
          <w:p w14:paraId="2F15FBD0" w14:textId="3B9F35CB"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16</w:t>
            </w:r>
          </w:p>
        </w:tc>
        <w:tc>
          <w:tcPr>
            <w:tcW w:w="4074" w:type="dxa"/>
            <w:shd w:val="clear" w:color="auto" w:fill="auto"/>
            <w:noWrap/>
            <w:vAlign w:val="center"/>
          </w:tcPr>
          <w:p w14:paraId="272F9F27"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Kunj Agro Products Pvt Ltd</w:t>
            </w:r>
          </w:p>
          <w:p w14:paraId="796A2EEE" w14:textId="4568BBA1"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U15209TG1993PTC016425</w:t>
            </w:r>
            <w:r w:rsidRPr="009230A2">
              <w:rPr>
                <w:rFonts w:asciiTheme="minorHAnsi" w:hAnsiTheme="minorHAnsi" w:cstheme="minorHAnsi"/>
                <w:color w:val="000000"/>
                <w:sz w:val="22"/>
                <w:szCs w:val="22"/>
              </w:rPr>
              <w:t>)</w:t>
            </w:r>
          </w:p>
        </w:tc>
        <w:tc>
          <w:tcPr>
            <w:tcW w:w="1134" w:type="dxa"/>
            <w:shd w:val="clear" w:color="auto" w:fill="auto"/>
            <w:noWrap/>
            <w:vAlign w:val="center"/>
          </w:tcPr>
          <w:p w14:paraId="79974E87" w14:textId="553DA681"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3CAC8ACD" w14:textId="39297729"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4255BAC1" w14:textId="06CD20A3"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12/01/1994</w:t>
            </w:r>
          </w:p>
        </w:tc>
        <w:tc>
          <w:tcPr>
            <w:tcW w:w="1134" w:type="dxa"/>
            <w:shd w:val="clear" w:color="auto" w:fill="auto"/>
            <w:noWrap/>
            <w:vAlign w:val="center"/>
          </w:tcPr>
          <w:p w14:paraId="6DEA679C" w14:textId="0669BE4C"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01/09/2008</w:t>
            </w:r>
          </w:p>
        </w:tc>
      </w:tr>
      <w:tr w:rsidR="0024601A" w:rsidRPr="0024601A" w14:paraId="7FDF0CFB" w14:textId="77777777" w:rsidTr="0024601A">
        <w:trPr>
          <w:trHeight w:val="315"/>
        </w:trPr>
        <w:tc>
          <w:tcPr>
            <w:tcW w:w="462" w:type="dxa"/>
            <w:shd w:val="clear" w:color="auto" w:fill="auto"/>
            <w:noWrap/>
            <w:vAlign w:val="center"/>
          </w:tcPr>
          <w:p w14:paraId="14D55B7C" w14:textId="65DF9319" w:rsidR="0024601A" w:rsidRPr="0024601A" w:rsidRDefault="0024601A" w:rsidP="00775230">
            <w:pPr>
              <w:spacing w:line="276" w:lineRule="auto"/>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17</w:t>
            </w:r>
          </w:p>
        </w:tc>
        <w:tc>
          <w:tcPr>
            <w:tcW w:w="4074" w:type="dxa"/>
            <w:shd w:val="clear" w:color="auto" w:fill="auto"/>
            <w:noWrap/>
            <w:vAlign w:val="center"/>
          </w:tcPr>
          <w:p w14:paraId="0D580ACE" w14:textId="77777777" w:rsidR="0024601A" w:rsidRDefault="0024601A" w:rsidP="00775230">
            <w:pPr>
              <w:spacing w:line="276" w:lineRule="auto"/>
              <w:rPr>
                <w:rFonts w:asciiTheme="minorHAnsi" w:hAnsiTheme="minorHAnsi" w:cstheme="minorHAnsi"/>
                <w:color w:val="000000"/>
                <w:sz w:val="22"/>
                <w:szCs w:val="22"/>
              </w:rPr>
            </w:pPr>
            <w:r w:rsidRPr="0024601A">
              <w:rPr>
                <w:rFonts w:asciiTheme="minorHAnsi" w:hAnsiTheme="minorHAnsi" w:cstheme="minorHAnsi"/>
                <w:color w:val="000000"/>
                <w:sz w:val="22"/>
                <w:szCs w:val="22"/>
              </w:rPr>
              <w:t>Shreeji Ispat Limited</w:t>
            </w:r>
          </w:p>
          <w:p w14:paraId="582351FA" w14:textId="217ED9FC" w:rsidR="0024601A" w:rsidRPr="0024601A" w:rsidRDefault="0024601A" w:rsidP="00775230">
            <w:pPr>
              <w:spacing w:line="276" w:lineRule="auto"/>
              <w:rPr>
                <w:rFonts w:asciiTheme="minorHAnsi" w:hAnsiTheme="minorHAnsi" w:cstheme="minorHAnsi"/>
                <w:color w:val="000000"/>
                <w:sz w:val="22"/>
                <w:szCs w:val="22"/>
              </w:rPr>
            </w:pPr>
            <w:r w:rsidRPr="009230A2">
              <w:rPr>
                <w:rFonts w:asciiTheme="minorHAnsi" w:hAnsiTheme="minorHAnsi" w:cstheme="minorHAnsi"/>
                <w:color w:val="000000"/>
                <w:sz w:val="22"/>
                <w:szCs w:val="22"/>
              </w:rPr>
              <w:t>(</w:t>
            </w:r>
            <w:r w:rsidR="00D06BD5" w:rsidRPr="00D06BD5">
              <w:rPr>
                <w:rFonts w:asciiTheme="minorHAnsi" w:hAnsiTheme="minorHAnsi" w:cstheme="minorHAnsi"/>
                <w:sz w:val="22"/>
                <w:szCs w:val="22"/>
              </w:rPr>
              <w:t>U27310OR1997PLC004783</w:t>
            </w:r>
            <w:r w:rsidRPr="009230A2">
              <w:rPr>
                <w:rFonts w:asciiTheme="minorHAnsi" w:hAnsiTheme="minorHAnsi" w:cstheme="minorHAnsi"/>
                <w:color w:val="000000"/>
                <w:sz w:val="22"/>
                <w:szCs w:val="22"/>
              </w:rPr>
              <w:t>)</w:t>
            </w:r>
          </w:p>
        </w:tc>
        <w:tc>
          <w:tcPr>
            <w:tcW w:w="1134" w:type="dxa"/>
            <w:shd w:val="clear" w:color="auto" w:fill="auto"/>
            <w:noWrap/>
            <w:vAlign w:val="center"/>
          </w:tcPr>
          <w:p w14:paraId="5E0CCAEC" w14:textId="21B61C1D"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Director</w:t>
            </w:r>
          </w:p>
        </w:tc>
        <w:tc>
          <w:tcPr>
            <w:tcW w:w="1276" w:type="dxa"/>
            <w:shd w:val="clear" w:color="auto" w:fill="auto"/>
            <w:noWrap/>
            <w:vAlign w:val="center"/>
          </w:tcPr>
          <w:p w14:paraId="2BD1972D" w14:textId="62614858"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w:t>
            </w:r>
          </w:p>
        </w:tc>
        <w:tc>
          <w:tcPr>
            <w:tcW w:w="1276" w:type="dxa"/>
            <w:shd w:val="clear" w:color="auto" w:fill="auto"/>
            <w:noWrap/>
            <w:vAlign w:val="center"/>
          </w:tcPr>
          <w:p w14:paraId="22A17237" w14:textId="49214092"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01/04/1999</w:t>
            </w:r>
          </w:p>
        </w:tc>
        <w:tc>
          <w:tcPr>
            <w:tcW w:w="1134" w:type="dxa"/>
            <w:shd w:val="clear" w:color="auto" w:fill="auto"/>
            <w:noWrap/>
            <w:vAlign w:val="center"/>
          </w:tcPr>
          <w:p w14:paraId="26A76BCB" w14:textId="1BB6EA65" w:rsidR="0024601A" w:rsidRPr="0024601A" w:rsidRDefault="0024601A" w:rsidP="00775230">
            <w:pPr>
              <w:spacing w:line="276" w:lineRule="auto"/>
              <w:ind w:left="-104" w:right="-105"/>
              <w:jc w:val="center"/>
              <w:rPr>
                <w:rFonts w:asciiTheme="minorHAnsi" w:hAnsiTheme="minorHAnsi" w:cstheme="minorHAnsi"/>
                <w:color w:val="000000"/>
                <w:sz w:val="22"/>
                <w:szCs w:val="22"/>
              </w:rPr>
            </w:pPr>
            <w:r w:rsidRPr="0024601A">
              <w:rPr>
                <w:rFonts w:asciiTheme="minorHAnsi" w:hAnsiTheme="minorHAnsi" w:cstheme="minorHAnsi"/>
                <w:color w:val="000000"/>
                <w:sz w:val="22"/>
                <w:szCs w:val="22"/>
              </w:rPr>
              <w:t>16/11/2009</w:t>
            </w:r>
          </w:p>
        </w:tc>
      </w:tr>
    </w:tbl>
    <w:p w14:paraId="057E0B90" w14:textId="77777777" w:rsidR="00602E18" w:rsidRDefault="00602E18" w:rsidP="00602E18">
      <w:pPr>
        <w:autoSpaceDE w:val="0"/>
        <w:autoSpaceDN w:val="0"/>
        <w:adjustRightInd w:val="0"/>
        <w:spacing w:line="360" w:lineRule="auto"/>
        <w:ind w:left="567" w:right="-425"/>
        <w:jc w:val="right"/>
        <w:rPr>
          <w:rFonts w:asciiTheme="minorHAnsi" w:hAnsiTheme="minorHAnsi" w:cstheme="minorHAnsi"/>
          <w:b/>
          <w:sz w:val="22"/>
          <w:szCs w:val="22"/>
        </w:rPr>
      </w:pPr>
      <w:r>
        <w:rPr>
          <w:rFonts w:asciiTheme="minorHAnsi" w:hAnsiTheme="minorHAnsi" w:cstheme="minorHAnsi"/>
          <w:b/>
          <w:sz w:val="22"/>
          <w:szCs w:val="22"/>
        </w:rPr>
        <w:t xml:space="preserve">Source: </w:t>
      </w:r>
      <w:r w:rsidRPr="00602E18">
        <w:rPr>
          <w:rFonts w:asciiTheme="minorHAnsi" w:hAnsiTheme="minorHAnsi" w:cstheme="minorHAnsi"/>
          <w:bCs/>
          <w:sz w:val="22"/>
          <w:szCs w:val="22"/>
        </w:rPr>
        <w:t>Data/Information available on MCA Portal</w:t>
      </w:r>
    </w:p>
    <w:p w14:paraId="16A11101" w14:textId="7C07FAC0" w:rsidR="009230A2" w:rsidRPr="00A14657" w:rsidRDefault="00A14657" w:rsidP="00A14657">
      <w:pPr>
        <w:autoSpaceDE w:val="0"/>
        <w:autoSpaceDN w:val="0"/>
        <w:adjustRightInd w:val="0"/>
        <w:spacing w:before="240"/>
        <w:ind w:left="567" w:right="-425"/>
        <w:rPr>
          <w:rFonts w:asciiTheme="minorHAnsi" w:hAnsiTheme="minorHAnsi" w:cstheme="minorHAnsi"/>
          <w:b/>
          <w:szCs w:val="22"/>
        </w:rPr>
      </w:pPr>
      <w:r w:rsidRPr="0071779C">
        <w:rPr>
          <w:rFonts w:asciiTheme="minorHAnsi" w:hAnsiTheme="minorHAnsi" w:cstheme="minorHAnsi"/>
          <w:b/>
          <w:szCs w:val="22"/>
        </w:rPr>
        <w:t>(MR. ABHISHEK GUPTA)</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
        <w:gridCol w:w="3507"/>
        <w:gridCol w:w="1276"/>
        <w:gridCol w:w="1418"/>
        <w:gridCol w:w="1417"/>
        <w:gridCol w:w="1276"/>
      </w:tblGrid>
      <w:tr w:rsidR="009230A2" w:rsidRPr="00D06BD5" w14:paraId="437147D9" w14:textId="77777777" w:rsidTr="00D06BD5">
        <w:trPr>
          <w:trHeight w:val="315"/>
        </w:trPr>
        <w:tc>
          <w:tcPr>
            <w:tcW w:w="462" w:type="dxa"/>
            <w:shd w:val="clear" w:color="auto" w:fill="002060"/>
            <w:noWrap/>
            <w:vAlign w:val="center"/>
            <w:hideMark/>
          </w:tcPr>
          <w:p w14:paraId="3C161899" w14:textId="77777777" w:rsidR="009230A2" w:rsidRPr="00D06BD5"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D06BD5">
              <w:rPr>
                <w:rFonts w:asciiTheme="minorHAnsi" w:hAnsiTheme="minorHAnsi" w:cstheme="minorHAnsi"/>
                <w:b/>
                <w:bCs/>
                <w:color w:val="FFFFFF" w:themeColor="background1"/>
                <w:sz w:val="22"/>
                <w:szCs w:val="22"/>
              </w:rPr>
              <w:t>S. No</w:t>
            </w:r>
          </w:p>
        </w:tc>
        <w:tc>
          <w:tcPr>
            <w:tcW w:w="3507" w:type="dxa"/>
            <w:shd w:val="clear" w:color="auto" w:fill="002060"/>
            <w:noWrap/>
            <w:vAlign w:val="center"/>
            <w:hideMark/>
          </w:tcPr>
          <w:p w14:paraId="36BA7921" w14:textId="77777777" w:rsidR="009230A2" w:rsidRPr="00D06BD5"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D06BD5">
              <w:rPr>
                <w:rFonts w:asciiTheme="minorHAnsi" w:hAnsiTheme="minorHAnsi" w:cstheme="minorHAnsi"/>
                <w:b/>
                <w:bCs/>
                <w:color w:val="FFFFFF" w:themeColor="background1"/>
                <w:sz w:val="22"/>
                <w:szCs w:val="22"/>
              </w:rPr>
              <w:t>Company Name (CIN/FCRN)</w:t>
            </w:r>
          </w:p>
        </w:tc>
        <w:tc>
          <w:tcPr>
            <w:tcW w:w="1276" w:type="dxa"/>
            <w:shd w:val="clear" w:color="auto" w:fill="002060"/>
            <w:noWrap/>
            <w:vAlign w:val="center"/>
            <w:hideMark/>
          </w:tcPr>
          <w:p w14:paraId="2AC5AEC5" w14:textId="77777777" w:rsidR="009230A2" w:rsidRPr="00D06BD5"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D06BD5">
              <w:rPr>
                <w:rFonts w:asciiTheme="minorHAnsi" w:hAnsiTheme="minorHAnsi" w:cstheme="minorHAnsi"/>
                <w:b/>
                <w:bCs/>
                <w:color w:val="FFFFFF" w:themeColor="background1"/>
                <w:sz w:val="22"/>
                <w:szCs w:val="22"/>
              </w:rPr>
              <w:t>Designation</w:t>
            </w:r>
          </w:p>
        </w:tc>
        <w:tc>
          <w:tcPr>
            <w:tcW w:w="1418" w:type="dxa"/>
            <w:shd w:val="clear" w:color="auto" w:fill="002060"/>
            <w:noWrap/>
            <w:vAlign w:val="center"/>
            <w:hideMark/>
          </w:tcPr>
          <w:p w14:paraId="7CCE95DA" w14:textId="77777777" w:rsidR="009230A2" w:rsidRPr="00D06BD5"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D06BD5">
              <w:rPr>
                <w:rFonts w:asciiTheme="minorHAnsi" w:hAnsiTheme="minorHAnsi" w:cstheme="minorHAnsi"/>
                <w:b/>
                <w:bCs/>
                <w:color w:val="FFFFFF" w:themeColor="background1"/>
                <w:sz w:val="22"/>
                <w:szCs w:val="22"/>
              </w:rPr>
              <w:t>Original Date of Appointment</w:t>
            </w:r>
          </w:p>
        </w:tc>
        <w:tc>
          <w:tcPr>
            <w:tcW w:w="1417" w:type="dxa"/>
            <w:shd w:val="clear" w:color="auto" w:fill="002060"/>
            <w:noWrap/>
            <w:vAlign w:val="center"/>
            <w:hideMark/>
          </w:tcPr>
          <w:p w14:paraId="1C57C7AE" w14:textId="77777777" w:rsidR="009230A2" w:rsidRPr="00D06BD5"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D06BD5">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6E941EDF" w14:textId="77777777" w:rsidR="009230A2" w:rsidRPr="00D06BD5" w:rsidRDefault="009230A2" w:rsidP="00775230">
            <w:pPr>
              <w:spacing w:line="276" w:lineRule="auto"/>
              <w:ind w:left="-104" w:right="-105"/>
              <w:jc w:val="center"/>
              <w:rPr>
                <w:rFonts w:asciiTheme="minorHAnsi" w:hAnsiTheme="minorHAnsi" w:cstheme="minorHAnsi"/>
                <w:b/>
                <w:bCs/>
                <w:color w:val="FFFFFF" w:themeColor="background1"/>
                <w:sz w:val="22"/>
                <w:szCs w:val="22"/>
              </w:rPr>
            </w:pPr>
            <w:r w:rsidRPr="00D06BD5">
              <w:rPr>
                <w:rFonts w:asciiTheme="minorHAnsi" w:hAnsiTheme="minorHAnsi" w:cstheme="minorHAnsi"/>
                <w:b/>
                <w:bCs/>
                <w:color w:val="FFFFFF" w:themeColor="background1"/>
                <w:sz w:val="22"/>
                <w:szCs w:val="22"/>
              </w:rPr>
              <w:t>Date Of Cessation (If Applicable)</w:t>
            </w:r>
          </w:p>
        </w:tc>
      </w:tr>
      <w:tr w:rsidR="00D06BD5" w:rsidRPr="00D06BD5" w14:paraId="7E1F433A" w14:textId="77777777" w:rsidTr="00D06BD5">
        <w:trPr>
          <w:trHeight w:val="315"/>
        </w:trPr>
        <w:tc>
          <w:tcPr>
            <w:tcW w:w="462" w:type="dxa"/>
            <w:shd w:val="clear" w:color="auto" w:fill="auto"/>
            <w:noWrap/>
            <w:vAlign w:val="center"/>
            <w:hideMark/>
          </w:tcPr>
          <w:p w14:paraId="6BDE2CF7" w14:textId="43722A9F"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1</w:t>
            </w:r>
          </w:p>
        </w:tc>
        <w:tc>
          <w:tcPr>
            <w:tcW w:w="3507" w:type="dxa"/>
            <w:shd w:val="clear" w:color="auto" w:fill="auto"/>
            <w:noWrap/>
            <w:vAlign w:val="center"/>
            <w:hideMark/>
          </w:tcPr>
          <w:p w14:paraId="456FF777"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Gupta Power Infrastructure Limited (</w:t>
            </w:r>
            <w:r w:rsidRPr="00D06BD5">
              <w:rPr>
                <w:rFonts w:asciiTheme="minorHAnsi" w:hAnsiTheme="minorHAnsi" w:cstheme="minorHAnsi"/>
                <w:sz w:val="22"/>
                <w:szCs w:val="22"/>
              </w:rPr>
              <w:t>U31300WB1961PLC025104</w:t>
            </w:r>
            <w:r w:rsidRPr="00D06BD5">
              <w:rPr>
                <w:rFonts w:asciiTheme="minorHAnsi" w:hAnsiTheme="minorHAnsi" w:cstheme="minorHAnsi"/>
                <w:color w:val="000000"/>
                <w:sz w:val="22"/>
                <w:szCs w:val="22"/>
              </w:rPr>
              <w:t>)</w:t>
            </w:r>
          </w:p>
        </w:tc>
        <w:tc>
          <w:tcPr>
            <w:tcW w:w="1276" w:type="dxa"/>
            <w:shd w:val="clear" w:color="auto" w:fill="auto"/>
            <w:noWrap/>
            <w:vAlign w:val="center"/>
            <w:hideMark/>
          </w:tcPr>
          <w:p w14:paraId="73757442" w14:textId="41AA3DCF"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Whole-time director</w:t>
            </w:r>
          </w:p>
        </w:tc>
        <w:tc>
          <w:tcPr>
            <w:tcW w:w="1418" w:type="dxa"/>
            <w:shd w:val="clear" w:color="auto" w:fill="auto"/>
            <w:noWrap/>
            <w:vAlign w:val="center"/>
            <w:hideMark/>
          </w:tcPr>
          <w:p w14:paraId="7BF9F49F" w14:textId="3D583E7A"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20/12/2006</w:t>
            </w:r>
          </w:p>
        </w:tc>
        <w:tc>
          <w:tcPr>
            <w:tcW w:w="1417" w:type="dxa"/>
            <w:shd w:val="clear" w:color="auto" w:fill="auto"/>
            <w:noWrap/>
            <w:vAlign w:val="center"/>
            <w:hideMark/>
          </w:tcPr>
          <w:p w14:paraId="3F2A6049" w14:textId="2820ABB0"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31/12/2020</w:t>
            </w:r>
          </w:p>
        </w:tc>
        <w:tc>
          <w:tcPr>
            <w:tcW w:w="1276" w:type="dxa"/>
            <w:shd w:val="clear" w:color="auto" w:fill="auto"/>
            <w:noWrap/>
            <w:vAlign w:val="center"/>
            <w:hideMark/>
          </w:tcPr>
          <w:p w14:paraId="57BCB958" w14:textId="7BC64A00"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p>
        </w:tc>
      </w:tr>
      <w:tr w:rsidR="00D06BD5" w:rsidRPr="00D06BD5" w14:paraId="68ABBCA5" w14:textId="77777777" w:rsidTr="00D06BD5">
        <w:trPr>
          <w:trHeight w:val="315"/>
        </w:trPr>
        <w:tc>
          <w:tcPr>
            <w:tcW w:w="462" w:type="dxa"/>
            <w:shd w:val="clear" w:color="auto" w:fill="auto"/>
            <w:noWrap/>
            <w:vAlign w:val="center"/>
            <w:hideMark/>
          </w:tcPr>
          <w:p w14:paraId="1062F53E" w14:textId="7F563B42"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2</w:t>
            </w:r>
          </w:p>
        </w:tc>
        <w:tc>
          <w:tcPr>
            <w:tcW w:w="3507" w:type="dxa"/>
            <w:shd w:val="clear" w:color="auto" w:fill="auto"/>
            <w:noWrap/>
            <w:vAlign w:val="center"/>
            <w:hideMark/>
          </w:tcPr>
          <w:p w14:paraId="634E611A"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Kunj Alloys Private Limited</w:t>
            </w:r>
          </w:p>
          <w:p w14:paraId="3F671807" w14:textId="7C074BCE"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(U27203WB2000PTC199153)</w:t>
            </w:r>
          </w:p>
        </w:tc>
        <w:tc>
          <w:tcPr>
            <w:tcW w:w="1276" w:type="dxa"/>
            <w:shd w:val="clear" w:color="auto" w:fill="auto"/>
            <w:noWrap/>
            <w:vAlign w:val="center"/>
            <w:hideMark/>
          </w:tcPr>
          <w:p w14:paraId="71118979" w14:textId="2772E761"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hideMark/>
          </w:tcPr>
          <w:p w14:paraId="48D3EB5B" w14:textId="288EB3F0"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hideMark/>
          </w:tcPr>
          <w:p w14:paraId="04F8DA67" w14:textId="75610B7E"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28/12/2002</w:t>
            </w:r>
          </w:p>
        </w:tc>
        <w:tc>
          <w:tcPr>
            <w:tcW w:w="1276" w:type="dxa"/>
            <w:shd w:val="clear" w:color="auto" w:fill="auto"/>
            <w:noWrap/>
            <w:vAlign w:val="center"/>
            <w:hideMark/>
          </w:tcPr>
          <w:p w14:paraId="59DF5AD0" w14:textId="35E7D846"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25/03/2008</w:t>
            </w:r>
          </w:p>
        </w:tc>
      </w:tr>
      <w:tr w:rsidR="00D06BD5" w:rsidRPr="00D06BD5" w14:paraId="7388F04A" w14:textId="77777777" w:rsidTr="00D06BD5">
        <w:trPr>
          <w:trHeight w:val="315"/>
        </w:trPr>
        <w:tc>
          <w:tcPr>
            <w:tcW w:w="462" w:type="dxa"/>
            <w:shd w:val="clear" w:color="auto" w:fill="auto"/>
            <w:noWrap/>
            <w:vAlign w:val="center"/>
          </w:tcPr>
          <w:p w14:paraId="2CC40250" w14:textId="2A2C43F8"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3</w:t>
            </w:r>
          </w:p>
        </w:tc>
        <w:tc>
          <w:tcPr>
            <w:tcW w:w="3507" w:type="dxa"/>
            <w:shd w:val="clear" w:color="auto" w:fill="auto"/>
            <w:noWrap/>
            <w:vAlign w:val="center"/>
          </w:tcPr>
          <w:p w14:paraId="7F93407A"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Bhawani Roller Flour Mills Private Limited</w:t>
            </w:r>
          </w:p>
          <w:p w14:paraId="76998F06" w14:textId="4F1D7B8F"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r w:rsidRPr="00D06BD5">
              <w:rPr>
                <w:rFonts w:asciiTheme="minorHAnsi" w:hAnsiTheme="minorHAnsi" w:cstheme="minorHAnsi"/>
                <w:sz w:val="22"/>
                <w:szCs w:val="22"/>
              </w:rPr>
              <w:t>U15311DL1987PTC029900</w:t>
            </w:r>
            <w:r w:rsidRPr="00D06BD5">
              <w:rPr>
                <w:rFonts w:asciiTheme="minorHAnsi" w:hAnsiTheme="minorHAnsi" w:cstheme="minorHAnsi"/>
                <w:color w:val="000000"/>
                <w:sz w:val="22"/>
                <w:szCs w:val="22"/>
              </w:rPr>
              <w:t>)</w:t>
            </w:r>
          </w:p>
        </w:tc>
        <w:tc>
          <w:tcPr>
            <w:tcW w:w="1276" w:type="dxa"/>
            <w:shd w:val="clear" w:color="auto" w:fill="auto"/>
            <w:noWrap/>
            <w:vAlign w:val="center"/>
          </w:tcPr>
          <w:p w14:paraId="7C10E2D2" w14:textId="1A60C142"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2EDA860E" w14:textId="0CE2D3ED"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105592FE" w14:textId="74E8E17E"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22/08/1997</w:t>
            </w:r>
          </w:p>
        </w:tc>
        <w:tc>
          <w:tcPr>
            <w:tcW w:w="1276" w:type="dxa"/>
            <w:shd w:val="clear" w:color="auto" w:fill="auto"/>
            <w:noWrap/>
            <w:vAlign w:val="center"/>
          </w:tcPr>
          <w:p w14:paraId="3DF4CDD3" w14:textId="251F9A08"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01/06/2007</w:t>
            </w:r>
          </w:p>
        </w:tc>
      </w:tr>
      <w:tr w:rsidR="00D06BD5" w:rsidRPr="00D06BD5" w14:paraId="2E8248BA" w14:textId="77777777" w:rsidTr="00D06BD5">
        <w:trPr>
          <w:trHeight w:val="315"/>
        </w:trPr>
        <w:tc>
          <w:tcPr>
            <w:tcW w:w="462" w:type="dxa"/>
            <w:shd w:val="clear" w:color="auto" w:fill="auto"/>
            <w:noWrap/>
            <w:vAlign w:val="center"/>
          </w:tcPr>
          <w:p w14:paraId="59E2F036" w14:textId="7F3857A2"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4</w:t>
            </w:r>
          </w:p>
        </w:tc>
        <w:tc>
          <w:tcPr>
            <w:tcW w:w="3507" w:type="dxa"/>
            <w:shd w:val="clear" w:color="auto" w:fill="auto"/>
            <w:noWrap/>
            <w:vAlign w:val="center"/>
          </w:tcPr>
          <w:p w14:paraId="6ABCBF98"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Suprabhat Roller Flour Mills Private Limited</w:t>
            </w:r>
          </w:p>
          <w:p w14:paraId="72262799" w14:textId="660F0B53"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r w:rsidRPr="00D06BD5">
              <w:rPr>
                <w:rFonts w:asciiTheme="minorHAnsi" w:hAnsiTheme="minorHAnsi" w:cstheme="minorHAnsi"/>
                <w:sz w:val="22"/>
                <w:szCs w:val="22"/>
              </w:rPr>
              <w:t>U15311TG1980PTC002839</w:t>
            </w:r>
            <w:r w:rsidRPr="00D06BD5">
              <w:rPr>
                <w:rFonts w:asciiTheme="minorHAnsi" w:hAnsiTheme="minorHAnsi" w:cstheme="minorHAnsi"/>
                <w:color w:val="000000"/>
                <w:sz w:val="22"/>
                <w:szCs w:val="22"/>
              </w:rPr>
              <w:t>)</w:t>
            </w:r>
          </w:p>
        </w:tc>
        <w:tc>
          <w:tcPr>
            <w:tcW w:w="1276" w:type="dxa"/>
            <w:shd w:val="clear" w:color="auto" w:fill="auto"/>
            <w:noWrap/>
            <w:vAlign w:val="center"/>
          </w:tcPr>
          <w:p w14:paraId="3CCA0C92" w14:textId="4864F71A"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2E511DC6" w14:textId="6468843F"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78EFFB82" w14:textId="18A662FE"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08/01/2008</w:t>
            </w:r>
          </w:p>
        </w:tc>
        <w:tc>
          <w:tcPr>
            <w:tcW w:w="1276" w:type="dxa"/>
            <w:shd w:val="clear" w:color="auto" w:fill="auto"/>
            <w:noWrap/>
            <w:vAlign w:val="center"/>
          </w:tcPr>
          <w:p w14:paraId="2990AE7A" w14:textId="423078A6"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10/02/2010</w:t>
            </w:r>
          </w:p>
        </w:tc>
      </w:tr>
      <w:tr w:rsidR="00D06BD5" w:rsidRPr="00D06BD5" w14:paraId="45A2C9CE" w14:textId="77777777" w:rsidTr="00D06BD5">
        <w:trPr>
          <w:trHeight w:val="315"/>
        </w:trPr>
        <w:tc>
          <w:tcPr>
            <w:tcW w:w="462" w:type="dxa"/>
            <w:shd w:val="clear" w:color="auto" w:fill="auto"/>
            <w:noWrap/>
            <w:vAlign w:val="center"/>
          </w:tcPr>
          <w:p w14:paraId="60C1937B" w14:textId="2F86DA30"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5</w:t>
            </w:r>
          </w:p>
        </w:tc>
        <w:tc>
          <w:tcPr>
            <w:tcW w:w="3507" w:type="dxa"/>
            <w:shd w:val="clear" w:color="auto" w:fill="auto"/>
            <w:noWrap/>
            <w:vAlign w:val="center"/>
          </w:tcPr>
          <w:p w14:paraId="2F7BEEA2"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Shreeji Ispat Limited</w:t>
            </w:r>
          </w:p>
          <w:p w14:paraId="7D43C626" w14:textId="407E7B44"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r w:rsidRPr="00D06BD5">
              <w:rPr>
                <w:rFonts w:asciiTheme="minorHAnsi" w:hAnsiTheme="minorHAnsi" w:cstheme="minorHAnsi"/>
                <w:sz w:val="22"/>
                <w:szCs w:val="22"/>
              </w:rPr>
              <w:t>U27310OR1997PLC004783</w:t>
            </w:r>
            <w:r w:rsidRPr="00D06BD5">
              <w:rPr>
                <w:rFonts w:asciiTheme="minorHAnsi" w:hAnsiTheme="minorHAnsi" w:cstheme="minorHAnsi"/>
                <w:color w:val="000000"/>
                <w:sz w:val="22"/>
                <w:szCs w:val="22"/>
              </w:rPr>
              <w:t>)</w:t>
            </w:r>
          </w:p>
        </w:tc>
        <w:tc>
          <w:tcPr>
            <w:tcW w:w="1276" w:type="dxa"/>
            <w:shd w:val="clear" w:color="auto" w:fill="auto"/>
            <w:noWrap/>
            <w:vAlign w:val="center"/>
          </w:tcPr>
          <w:p w14:paraId="2C15924C" w14:textId="589151FE"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Additional Director</w:t>
            </w:r>
          </w:p>
        </w:tc>
        <w:tc>
          <w:tcPr>
            <w:tcW w:w="1418" w:type="dxa"/>
            <w:shd w:val="clear" w:color="auto" w:fill="auto"/>
            <w:noWrap/>
            <w:vAlign w:val="center"/>
          </w:tcPr>
          <w:p w14:paraId="529A3610" w14:textId="5A03675F"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0118F675" w14:textId="4FA18925"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08/02/2008</w:t>
            </w:r>
          </w:p>
        </w:tc>
        <w:tc>
          <w:tcPr>
            <w:tcW w:w="1276" w:type="dxa"/>
            <w:shd w:val="clear" w:color="auto" w:fill="auto"/>
            <w:noWrap/>
            <w:vAlign w:val="center"/>
          </w:tcPr>
          <w:p w14:paraId="35B39689" w14:textId="03171DEC"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30/09/2008</w:t>
            </w:r>
          </w:p>
        </w:tc>
      </w:tr>
      <w:tr w:rsidR="00D06BD5" w:rsidRPr="00D06BD5" w14:paraId="1E2B4171" w14:textId="77777777" w:rsidTr="00D06BD5">
        <w:trPr>
          <w:trHeight w:val="315"/>
        </w:trPr>
        <w:tc>
          <w:tcPr>
            <w:tcW w:w="462" w:type="dxa"/>
            <w:shd w:val="clear" w:color="auto" w:fill="auto"/>
            <w:noWrap/>
            <w:vAlign w:val="center"/>
          </w:tcPr>
          <w:p w14:paraId="5AD99CCB" w14:textId="636D327C"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6</w:t>
            </w:r>
          </w:p>
        </w:tc>
        <w:tc>
          <w:tcPr>
            <w:tcW w:w="3507" w:type="dxa"/>
            <w:shd w:val="clear" w:color="auto" w:fill="auto"/>
            <w:noWrap/>
            <w:vAlign w:val="center"/>
          </w:tcPr>
          <w:p w14:paraId="69610058" w14:textId="36F4A789"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Gupta Power Infrastructure Limited (</w:t>
            </w:r>
            <w:r w:rsidRPr="00D06BD5">
              <w:rPr>
                <w:rFonts w:asciiTheme="minorHAnsi" w:hAnsiTheme="minorHAnsi" w:cstheme="minorHAnsi"/>
                <w:sz w:val="22"/>
                <w:szCs w:val="22"/>
              </w:rPr>
              <w:t>U31300WB1961PLC025104</w:t>
            </w:r>
            <w:r w:rsidRPr="00D06BD5">
              <w:rPr>
                <w:rFonts w:asciiTheme="minorHAnsi" w:hAnsiTheme="minorHAnsi" w:cstheme="minorHAnsi"/>
                <w:color w:val="000000"/>
                <w:sz w:val="22"/>
                <w:szCs w:val="22"/>
              </w:rPr>
              <w:t>)</w:t>
            </w:r>
          </w:p>
        </w:tc>
        <w:tc>
          <w:tcPr>
            <w:tcW w:w="1276" w:type="dxa"/>
            <w:shd w:val="clear" w:color="auto" w:fill="auto"/>
            <w:noWrap/>
            <w:vAlign w:val="center"/>
          </w:tcPr>
          <w:p w14:paraId="49571FB0" w14:textId="28E3932B"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2E67761C" w14:textId="3D91A773"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522ADB79" w14:textId="17D1B48E"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20/12/2006</w:t>
            </w:r>
          </w:p>
        </w:tc>
        <w:tc>
          <w:tcPr>
            <w:tcW w:w="1276" w:type="dxa"/>
            <w:shd w:val="clear" w:color="auto" w:fill="auto"/>
            <w:noWrap/>
            <w:vAlign w:val="center"/>
          </w:tcPr>
          <w:p w14:paraId="51329FDA" w14:textId="630873E4"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31/12/2020</w:t>
            </w:r>
          </w:p>
        </w:tc>
      </w:tr>
      <w:tr w:rsidR="00D06BD5" w:rsidRPr="00D06BD5" w14:paraId="055682EA" w14:textId="77777777" w:rsidTr="00D06BD5">
        <w:trPr>
          <w:trHeight w:val="315"/>
        </w:trPr>
        <w:tc>
          <w:tcPr>
            <w:tcW w:w="462" w:type="dxa"/>
            <w:shd w:val="clear" w:color="auto" w:fill="auto"/>
            <w:noWrap/>
            <w:vAlign w:val="center"/>
          </w:tcPr>
          <w:p w14:paraId="7E7C9947" w14:textId="6F36B116"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7</w:t>
            </w:r>
          </w:p>
        </w:tc>
        <w:tc>
          <w:tcPr>
            <w:tcW w:w="3507" w:type="dxa"/>
            <w:shd w:val="clear" w:color="auto" w:fill="auto"/>
            <w:noWrap/>
            <w:vAlign w:val="center"/>
          </w:tcPr>
          <w:p w14:paraId="338F2150"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JRG Developers Private Limited</w:t>
            </w:r>
          </w:p>
          <w:p w14:paraId="0D113A6C" w14:textId="14FDBBED"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r w:rsidRPr="00D06BD5">
              <w:rPr>
                <w:rFonts w:asciiTheme="minorHAnsi" w:hAnsiTheme="minorHAnsi" w:cstheme="minorHAnsi"/>
                <w:sz w:val="22"/>
                <w:szCs w:val="22"/>
              </w:rPr>
              <w:t>U28999OR2001PTC006627</w:t>
            </w:r>
            <w:r w:rsidRPr="00D06BD5">
              <w:rPr>
                <w:rFonts w:asciiTheme="minorHAnsi" w:hAnsiTheme="minorHAnsi" w:cstheme="minorHAnsi"/>
                <w:color w:val="000000"/>
                <w:sz w:val="22"/>
                <w:szCs w:val="22"/>
              </w:rPr>
              <w:t>)</w:t>
            </w:r>
          </w:p>
        </w:tc>
        <w:tc>
          <w:tcPr>
            <w:tcW w:w="1276" w:type="dxa"/>
            <w:shd w:val="clear" w:color="auto" w:fill="auto"/>
            <w:noWrap/>
            <w:vAlign w:val="center"/>
          </w:tcPr>
          <w:p w14:paraId="68FAFE00" w14:textId="5652D688"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7FEF2BC0" w14:textId="42FCFE0A"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156E5838" w14:textId="7EAAAF47"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18/10/2001</w:t>
            </w:r>
          </w:p>
        </w:tc>
        <w:tc>
          <w:tcPr>
            <w:tcW w:w="1276" w:type="dxa"/>
            <w:shd w:val="clear" w:color="auto" w:fill="auto"/>
            <w:noWrap/>
            <w:vAlign w:val="center"/>
          </w:tcPr>
          <w:p w14:paraId="453B0C5F" w14:textId="75133B57"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11/06/2007</w:t>
            </w:r>
          </w:p>
        </w:tc>
      </w:tr>
      <w:tr w:rsidR="00D06BD5" w:rsidRPr="00D06BD5" w14:paraId="540FD868" w14:textId="77777777" w:rsidTr="00D06BD5">
        <w:trPr>
          <w:trHeight w:val="315"/>
        </w:trPr>
        <w:tc>
          <w:tcPr>
            <w:tcW w:w="462" w:type="dxa"/>
            <w:shd w:val="clear" w:color="auto" w:fill="auto"/>
            <w:noWrap/>
            <w:vAlign w:val="center"/>
          </w:tcPr>
          <w:p w14:paraId="417CB480" w14:textId="2034845E"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8</w:t>
            </w:r>
          </w:p>
        </w:tc>
        <w:tc>
          <w:tcPr>
            <w:tcW w:w="3507" w:type="dxa"/>
            <w:shd w:val="clear" w:color="auto" w:fill="auto"/>
            <w:noWrap/>
            <w:vAlign w:val="center"/>
          </w:tcPr>
          <w:p w14:paraId="02FAA327"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Shreeji Ispat Limited</w:t>
            </w:r>
          </w:p>
          <w:p w14:paraId="682561D9" w14:textId="6451CB1C"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r w:rsidRPr="00D06BD5">
              <w:rPr>
                <w:rFonts w:asciiTheme="minorHAnsi" w:hAnsiTheme="minorHAnsi" w:cstheme="minorHAnsi"/>
                <w:sz w:val="22"/>
                <w:szCs w:val="22"/>
              </w:rPr>
              <w:t>U27310OR1997PLC004783</w:t>
            </w:r>
            <w:r w:rsidRPr="00D06BD5">
              <w:rPr>
                <w:rFonts w:asciiTheme="minorHAnsi" w:hAnsiTheme="minorHAnsi" w:cstheme="minorHAnsi"/>
                <w:color w:val="000000"/>
                <w:sz w:val="22"/>
                <w:szCs w:val="22"/>
              </w:rPr>
              <w:t>)</w:t>
            </w:r>
          </w:p>
        </w:tc>
        <w:tc>
          <w:tcPr>
            <w:tcW w:w="1276" w:type="dxa"/>
            <w:shd w:val="clear" w:color="auto" w:fill="auto"/>
            <w:noWrap/>
            <w:vAlign w:val="center"/>
          </w:tcPr>
          <w:p w14:paraId="7D27A961" w14:textId="7DD85EE1"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7599EF7D" w14:textId="70BCDBB1"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2D8574FD" w14:textId="1844FC2E"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30/09/2008</w:t>
            </w:r>
          </w:p>
        </w:tc>
        <w:tc>
          <w:tcPr>
            <w:tcW w:w="1276" w:type="dxa"/>
            <w:shd w:val="clear" w:color="auto" w:fill="auto"/>
            <w:noWrap/>
            <w:vAlign w:val="center"/>
          </w:tcPr>
          <w:p w14:paraId="73E5DB02" w14:textId="298B3353"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16/11/2009</w:t>
            </w:r>
          </w:p>
        </w:tc>
      </w:tr>
      <w:tr w:rsidR="00D06BD5" w:rsidRPr="00D06BD5" w14:paraId="10E091F2" w14:textId="77777777" w:rsidTr="00D06BD5">
        <w:trPr>
          <w:trHeight w:val="315"/>
        </w:trPr>
        <w:tc>
          <w:tcPr>
            <w:tcW w:w="462" w:type="dxa"/>
            <w:shd w:val="clear" w:color="auto" w:fill="auto"/>
            <w:noWrap/>
            <w:vAlign w:val="center"/>
          </w:tcPr>
          <w:p w14:paraId="01D8B5E1" w14:textId="19C6C8DE"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9</w:t>
            </w:r>
          </w:p>
        </w:tc>
        <w:tc>
          <w:tcPr>
            <w:tcW w:w="3507" w:type="dxa"/>
            <w:shd w:val="clear" w:color="auto" w:fill="auto"/>
            <w:noWrap/>
            <w:vAlign w:val="center"/>
          </w:tcPr>
          <w:p w14:paraId="484D5C56"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A One Engineering Projects Private Limited</w:t>
            </w:r>
          </w:p>
          <w:p w14:paraId="71C62E29" w14:textId="5ADC37C4"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r w:rsidRPr="00D06BD5">
              <w:rPr>
                <w:rFonts w:asciiTheme="minorHAnsi" w:hAnsiTheme="minorHAnsi" w:cstheme="minorHAnsi"/>
                <w:sz w:val="22"/>
                <w:szCs w:val="22"/>
              </w:rPr>
              <w:t>U29299WB2007PTC113494</w:t>
            </w:r>
            <w:r w:rsidRPr="00D06BD5">
              <w:rPr>
                <w:rFonts w:asciiTheme="minorHAnsi" w:hAnsiTheme="minorHAnsi" w:cstheme="minorHAnsi"/>
                <w:color w:val="000000"/>
                <w:sz w:val="22"/>
                <w:szCs w:val="22"/>
              </w:rPr>
              <w:t>)</w:t>
            </w:r>
          </w:p>
        </w:tc>
        <w:tc>
          <w:tcPr>
            <w:tcW w:w="1276" w:type="dxa"/>
            <w:shd w:val="clear" w:color="auto" w:fill="auto"/>
            <w:noWrap/>
            <w:vAlign w:val="center"/>
          </w:tcPr>
          <w:p w14:paraId="5AE5C84A" w14:textId="5C3CBCFC"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3C41B74B" w14:textId="212AF47A"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40218E1D" w14:textId="07F1B980"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16/02/2007</w:t>
            </w:r>
          </w:p>
        </w:tc>
        <w:tc>
          <w:tcPr>
            <w:tcW w:w="1276" w:type="dxa"/>
            <w:shd w:val="clear" w:color="auto" w:fill="auto"/>
            <w:noWrap/>
            <w:vAlign w:val="center"/>
          </w:tcPr>
          <w:p w14:paraId="6255CE84" w14:textId="5F661A6C"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30/12/2016</w:t>
            </w:r>
          </w:p>
        </w:tc>
      </w:tr>
      <w:tr w:rsidR="00D06BD5" w:rsidRPr="00D06BD5" w14:paraId="23FFCB88" w14:textId="77777777" w:rsidTr="00D06BD5">
        <w:trPr>
          <w:trHeight w:val="315"/>
        </w:trPr>
        <w:tc>
          <w:tcPr>
            <w:tcW w:w="462" w:type="dxa"/>
            <w:shd w:val="clear" w:color="auto" w:fill="auto"/>
            <w:noWrap/>
            <w:vAlign w:val="center"/>
          </w:tcPr>
          <w:p w14:paraId="3E18E7A9" w14:textId="7A14A165"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10</w:t>
            </w:r>
          </w:p>
        </w:tc>
        <w:tc>
          <w:tcPr>
            <w:tcW w:w="3507" w:type="dxa"/>
            <w:shd w:val="clear" w:color="auto" w:fill="auto"/>
            <w:noWrap/>
            <w:vAlign w:val="center"/>
          </w:tcPr>
          <w:p w14:paraId="64D636EB"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Tirupati Conductors Pvt Ltd</w:t>
            </w:r>
          </w:p>
          <w:p w14:paraId="5C7C1CF4" w14:textId="0905C3AB"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w:t>
            </w:r>
            <w:r w:rsidRPr="00D06BD5">
              <w:rPr>
                <w:rFonts w:asciiTheme="minorHAnsi" w:hAnsiTheme="minorHAnsi" w:cstheme="minorHAnsi"/>
                <w:sz w:val="22"/>
                <w:szCs w:val="22"/>
              </w:rPr>
              <w:t>U31300WB1994PTC199074</w:t>
            </w:r>
            <w:r w:rsidRPr="00D06BD5">
              <w:rPr>
                <w:rFonts w:asciiTheme="minorHAnsi" w:hAnsiTheme="minorHAnsi" w:cstheme="minorHAnsi"/>
                <w:color w:val="000000"/>
                <w:sz w:val="22"/>
                <w:szCs w:val="22"/>
              </w:rPr>
              <w:t>)</w:t>
            </w:r>
          </w:p>
        </w:tc>
        <w:tc>
          <w:tcPr>
            <w:tcW w:w="1276" w:type="dxa"/>
            <w:shd w:val="clear" w:color="auto" w:fill="auto"/>
            <w:noWrap/>
            <w:vAlign w:val="center"/>
          </w:tcPr>
          <w:p w14:paraId="206F9F53" w14:textId="6B10808A"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753FEF18" w14:textId="73203021"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30C4518C" w14:textId="34E367E3"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29/03/2003</w:t>
            </w:r>
          </w:p>
        </w:tc>
        <w:tc>
          <w:tcPr>
            <w:tcW w:w="1276" w:type="dxa"/>
            <w:shd w:val="clear" w:color="auto" w:fill="auto"/>
            <w:noWrap/>
            <w:vAlign w:val="center"/>
          </w:tcPr>
          <w:p w14:paraId="76793C00" w14:textId="131539B9"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02/12/2008</w:t>
            </w:r>
          </w:p>
        </w:tc>
      </w:tr>
      <w:tr w:rsidR="00D06BD5" w:rsidRPr="00D06BD5" w14:paraId="104762F9" w14:textId="77777777" w:rsidTr="00D06BD5">
        <w:trPr>
          <w:trHeight w:val="315"/>
        </w:trPr>
        <w:tc>
          <w:tcPr>
            <w:tcW w:w="462" w:type="dxa"/>
            <w:shd w:val="clear" w:color="auto" w:fill="auto"/>
            <w:noWrap/>
            <w:vAlign w:val="center"/>
          </w:tcPr>
          <w:p w14:paraId="1B2CC1D6" w14:textId="04809B1A" w:rsidR="00D06BD5" w:rsidRPr="00D06BD5" w:rsidRDefault="00D06BD5" w:rsidP="00775230">
            <w:pPr>
              <w:spacing w:line="276" w:lineRule="auto"/>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11</w:t>
            </w:r>
          </w:p>
        </w:tc>
        <w:tc>
          <w:tcPr>
            <w:tcW w:w="3507" w:type="dxa"/>
            <w:shd w:val="clear" w:color="auto" w:fill="auto"/>
            <w:noWrap/>
            <w:vAlign w:val="center"/>
          </w:tcPr>
          <w:p w14:paraId="0603DF8B" w14:textId="77777777"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Kunj Alloys Private Limited</w:t>
            </w:r>
          </w:p>
          <w:p w14:paraId="1F14E30B" w14:textId="5DA37B16" w:rsidR="00D06BD5" w:rsidRPr="00D06BD5" w:rsidRDefault="00D06BD5" w:rsidP="00775230">
            <w:pPr>
              <w:spacing w:line="276" w:lineRule="auto"/>
              <w:rPr>
                <w:rFonts w:asciiTheme="minorHAnsi" w:hAnsiTheme="minorHAnsi" w:cstheme="minorHAnsi"/>
                <w:color w:val="000000"/>
                <w:sz w:val="22"/>
                <w:szCs w:val="22"/>
              </w:rPr>
            </w:pPr>
            <w:r w:rsidRPr="00D06BD5">
              <w:rPr>
                <w:rFonts w:asciiTheme="minorHAnsi" w:hAnsiTheme="minorHAnsi" w:cstheme="minorHAnsi"/>
                <w:color w:val="000000"/>
                <w:sz w:val="22"/>
                <w:szCs w:val="22"/>
              </w:rPr>
              <w:t>(U27203WB2000PTC199153)</w:t>
            </w:r>
          </w:p>
        </w:tc>
        <w:tc>
          <w:tcPr>
            <w:tcW w:w="1276" w:type="dxa"/>
            <w:shd w:val="clear" w:color="auto" w:fill="auto"/>
            <w:noWrap/>
            <w:vAlign w:val="center"/>
          </w:tcPr>
          <w:p w14:paraId="7F56EE97" w14:textId="305421E9" w:rsidR="00D06BD5" w:rsidRPr="00D06BD5" w:rsidRDefault="00D06BD5" w:rsidP="00775230">
            <w:pPr>
              <w:spacing w:line="276" w:lineRule="auto"/>
              <w:ind w:left="-104" w:right="-105"/>
              <w:jc w:val="center"/>
              <w:rPr>
                <w:rFonts w:asciiTheme="minorHAnsi" w:hAnsiTheme="minorHAnsi" w:cstheme="minorHAnsi"/>
                <w:color w:val="000000"/>
                <w:sz w:val="22"/>
                <w:szCs w:val="22"/>
              </w:rPr>
            </w:pPr>
            <w:r w:rsidRPr="00D06BD5">
              <w:rPr>
                <w:rFonts w:asciiTheme="minorHAnsi" w:hAnsiTheme="minorHAnsi" w:cstheme="minorHAnsi"/>
                <w:color w:val="000000"/>
                <w:sz w:val="22"/>
                <w:szCs w:val="22"/>
              </w:rPr>
              <w:t>Director</w:t>
            </w:r>
          </w:p>
        </w:tc>
        <w:tc>
          <w:tcPr>
            <w:tcW w:w="1418" w:type="dxa"/>
            <w:shd w:val="clear" w:color="auto" w:fill="auto"/>
            <w:noWrap/>
            <w:vAlign w:val="center"/>
          </w:tcPr>
          <w:p w14:paraId="450C0FA4" w14:textId="26A5A7DC"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w:t>
            </w:r>
          </w:p>
        </w:tc>
        <w:tc>
          <w:tcPr>
            <w:tcW w:w="1417" w:type="dxa"/>
            <w:shd w:val="clear" w:color="auto" w:fill="auto"/>
            <w:noWrap/>
            <w:vAlign w:val="center"/>
          </w:tcPr>
          <w:p w14:paraId="7AC0D8EC" w14:textId="3C256FF3"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26/03/2008</w:t>
            </w:r>
          </w:p>
        </w:tc>
        <w:tc>
          <w:tcPr>
            <w:tcW w:w="1276" w:type="dxa"/>
            <w:shd w:val="clear" w:color="auto" w:fill="auto"/>
            <w:noWrap/>
            <w:vAlign w:val="center"/>
          </w:tcPr>
          <w:p w14:paraId="534EC77A" w14:textId="03448CA1" w:rsidR="00D06BD5" w:rsidRPr="00D06BD5" w:rsidRDefault="00D06BD5" w:rsidP="00775230">
            <w:pPr>
              <w:spacing w:line="276" w:lineRule="auto"/>
              <w:ind w:left="-104" w:right="-105"/>
              <w:jc w:val="center"/>
              <w:rPr>
                <w:rFonts w:asciiTheme="minorHAnsi" w:hAnsiTheme="minorHAnsi" w:cstheme="minorHAnsi"/>
                <w:color w:val="333333"/>
                <w:sz w:val="22"/>
                <w:szCs w:val="22"/>
              </w:rPr>
            </w:pPr>
            <w:r w:rsidRPr="00D06BD5">
              <w:rPr>
                <w:rFonts w:asciiTheme="minorHAnsi" w:hAnsiTheme="minorHAnsi" w:cstheme="minorHAnsi"/>
                <w:color w:val="000000"/>
                <w:sz w:val="22"/>
                <w:szCs w:val="22"/>
              </w:rPr>
              <w:t>25/03/2009</w:t>
            </w:r>
          </w:p>
        </w:tc>
      </w:tr>
    </w:tbl>
    <w:p w14:paraId="286D373B" w14:textId="77777777" w:rsidR="00602E18" w:rsidRDefault="00602E18" w:rsidP="00602E18">
      <w:pPr>
        <w:autoSpaceDE w:val="0"/>
        <w:autoSpaceDN w:val="0"/>
        <w:adjustRightInd w:val="0"/>
        <w:spacing w:line="360" w:lineRule="auto"/>
        <w:ind w:left="567" w:right="-425"/>
        <w:jc w:val="right"/>
        <w:rPr>
          <w:rFonts w:asciiTheme="minorHAnsi" w:hAnsiTheme="minorHAnsi" w:cstheme="minorHAnsi"/>
          <w:b/>
          <w:sz w:val="22"/>
          <w:szCs w:val="22"/>
        </w:rPr>
      </w:pPr>
      <w:r>
        <w:rPr>
          <w:rFonts w:asciiTheme="minorHAnsi" w:hAnsiTheme="minorHAnsi" w:cstheme="minorHAnsi"/>
          <w:b/>
          <w:sz w:val="22"/>
          <w:szCs w:val="22"/>
        </w:rPr>
        <w:t xml:space="preserve">Source: </w:t>
      </w:r>
      <w:r w:rsidRPr="00602E18">
        <w:rPr>
          <w:rFonts w:asciiTheme="minorHAnsi" w:hAnsiTheme="minorHAnsi" w:cstheme="minorHAnsi"/>
          <w:bCs/>
          <w:sz w:val="22"/>
          <w:szCs w:val="22"/>
        </w:rPr>
        <w:t>Data/Information available on MCA Portal</w:t>
      </w:r>
    </w:p>
    <w:p w14:paraId="38EC80E6" w14:textId="1E5C8CED" w:rsidR="000F247B" w:rsidRPr="00A14657" w:rsidRDefault="00A14657" w:rsidP="00A14657">
      <w:pPr>
        <w:autoSpaceDE w:val="0"/>
        <w:autoSpaceDN w:val="0"/>
        <w:adjustRightInd w:val="0"/>
        <w:spacing w:before="240"/>
        <w:ind w:left="567" w:right="-425"/>
        <w:rPr>
          <w:rFonts w:asciiTheme="minorHAnsi" w:hAnsiTheme="minorHAnsi" w:cstheme="minorHAnsi"/>
          <w:b/>
          <w:szCs w:val="22"/>
        </w:rPr>
      </w:pPr>
      <w:r w:rsidRPr="0071779C">
        <w:rPr>
          <w:rFonts w:asciiTheme="minorHAnsi" w:hAnsiTheme="minorHAnsi" w:cstheme="minorHAnsi"/>
          <w:b/>
          <w:szCs w:val="22"/>
        </w:rPr>
        <w:t>(MR. PRAVIN KUMAR AGARWAL)</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
        <w:gridCol w:w="3507"/>
        <w:gridCol w:w="1276"/>
        <w:gridCol w:w="1418"/>
        <w:gridCol w:w="1417"/>
        <w:gridCol w:w="1276"/>
      </w:tblGrid>
      <w:tr w:rsidR="00D37583" w:rsidRPr="00C2088F" w14:paraId="1F1A6990" w14:textId="77777777" w:rsidTr="009230A2">
        <w:trPr>
          <w:trHeight w:val="315"/>
        </w:trPr>
        <w:tc>
          <w:tcPr>
            <w:tcW w:w="462" w:type="dxa"/>
            <w:shd w:val="clear" w:color="auto" w:fill="002060"/>
            <w:noWrap/>
            <w:vAlign w:val="center"/>
            <w:hideMark/>
          </w:tcPr>
          <w:p w14:paraId="26ACB455" w14:textId="77777777" w:rsidR="00D37583" w:rsidRPr="003F224F" w:rsidRDefault="00D37583" w:rsidP="00775230">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S. No</w:t>
            </w:r>
          </w:p>
        </w:tc>
        <w:tc>
          <w:tcPr>
            <w:tcW w:w="3507" w:type="dxa"/>
            <w:shd w:val="clear" w:color="auto" w:fill="002060"/>
            <w:noWrap/>
            <w:vAlign w:val="center"/>
            <w:hideMark/>
          </w:tcPr>
          <w:p w14:paraId="4A8EE01E" w14:textId="77777777" w:rsidR="00D37583" w:rsidRPr="003F224F" w:rsidRDefault="00D37583" w:rsidP="00775230">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Company Name (CIN/FCRN)</w:t>
            </w:r>
          </w:p>
        </w:tc>
        <w:tc>
          <w:tcPr>
            <w:tcW w:w="1276" w:type="dxa"/>
            <w:shd w:val="clear" w:color="auto" w:fill="002060"/>
            <w:noWrap/>
            <w:vAlign w:val="center"/>
            <w:hideMark/>
          </w:tcPr>
          <w:p w14:paraId="6638C46D" w14:textId="77777777" w:rsidR="00D37583" w:rsidRPr="003F224F" w:rsidRDefault="00D37583" w:rsidP="00775230">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Designation</w:t>
            </w:r>
          </w:p>
        </w:tc>
        <w:tc>
          <w:tcPr>
            <w:tcW w:w="1418" w:type="dxa"/>
            <w:shd w:val="clear" w:color="auto" w:fill="002060"/>
            <w:noWrap/>
            <w:vAlign w:val="center"/>
            <w:hideMark/>
          </w:tcPr>
          <w:p w14:paraId="2AD46829" w14:textId="77777777" w:rsidR="00D37583" w:rsidRPr="003F224F" w:rsidRDefault="00D37583" w:rsidP="00775230">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1417" w:type="dxa"/>
            <w:shd w:val="clear" w:color="auto" w:fill="002060"/>
            <w:noWrap/>
            <w:vAlign w:val="center"/>
            <w:hideMark/>
          </w:tcPr>
          <w:p w14:paraId="31ACA937" w14:textId="77777777" w:rsidR="00D37583" w:rsidRPr="003F224F" w:rsidRDefault="00D37583" w:rsidP="00775230">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c>
          <w:tcPr>
            <w:tcW w:w="1276" w:type="dxa"/>
            <w:shd w:val="clear" w:color="auto" w:fill="002060"/>
            <w:noWrap/>
            <w:vAlign w:val="center"/>
            <w:hideMark/>
          </w:tcPr>
          <w:p w14:paraId="47E45EEC" w14:textId="77777777" w:rsidR="00D37583" w:rsidRPr="003F224F" w:rsidRDefault="00D37583" w:rsidP="00775230">
            <w:pPr>
              <w:spacing w:line="276"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Cessation (If Applicable)</w:t>
            </w:r>
          </w:p>
        </w:tc>
      </w:tr>
      <w:tr w:rsidR="009230A2" w:rsidRPr="00C2088F" w14:paraId="48464B29" w14:textId="77777777" w:rsidTr="009230A2">
        <w:trPr>
          <w:trHeight w:val="315"/>
        </w:trPr>
        <w:tc>
          <w:tcPr>
            <w:tcW w:w="462" w:type="dxa"/>
            <w:shd w:val="clear" w:color="auto" w:fill="auto"/>
            <w:noWrap/>
            <w:vAlign w:val="center"/>
            <w:hideMark/>
          </w:tcPr>
          <w:p w14:paraId="53508D62" w14:textId="77777777" w:rsidR="009230A2" w:rsidRPr="00C2088F" w:rsidRDefault="009230A2" w:rsidP="00775230">
            <w:pPr>
              <w:spacing w:line="276" w:lineRule="auto"/>
              <w:jc w:val="center"/>
              <w:rPr>
                <w:rFonts w:ascii="Calibri" w:hAnsi="Calibri"/>
                <w:color w:val="000000"/>
                <w:sz w:val="22"/>
                <w:szCs w:val="22"/>
              </w:rPr>
            </w:pPr>
            <w:r w:rsidRPr="00C2088F">
              <w:rPr>
                <w:rFonts w:ascii="Calibri" w:hAnsi="Calibri"/>
                <w:color w:val="000000"/>
                <w:sz w:val="22"/>
                <w:szCs w:val="22"/>
              </w:rPr>
              <w:lastRenderedPageBreak/>
              <w:t>1</w:t>
            </w:r>
          </w:p>
        </w:tc>
        <w:tc>
          <w:tcPr>
            <w:tcW w:w="3507" w:type="dxa"/>
            <w:shd w:val="clear" w:color="auto" w:fill="auto"/>
            <w:noWrap/>
            <w:vAlign w:val="center"/>
            <w:hideMark/>
          </w:tcPr>
          <w:p w14:paraId="544CBACC" w14:textId="60128559" w:rsidR="009230A2" w:rsidRPr="00C2088F" w:rsidRDefault="009230A2" w:rsidP="00775230">
            <w:pPr>
              <w:spacing w:line="276" w:lineRule="auto"/>
              <w:rPr>
                <w:rFonts w:ascii="Calibri" w:hAnsi="Calibri"/>
                <w:color w:val="000000"/>
                <w:sz w:val="22"/>
                <w:szCs w:val="22"/>
              </w:rPr>
            </w:pPr>
            <w:r>
              <w:rPr>
                <w:rFonts w:ascii="Calibri" w:hAnsi="Calibri"/>
                <w:color w:val="000000"/>
                <w:sz w:val="22"/>
                <w:szCs w:val="22"/>
              </w:rPr>
              <w:t>Gupta Power Infrastructure</w:t>
            </w:r>
            <w:r w:rsidRPr="00C2088F">
              <w:rPr>
                <w:rFonts w:ascii="Calibri" w:hAnsi="Calibri"/>
                <w:color w:val="000000"/>
                <w:sz w:val="22"/>
                <w:szCs w:val="22"/>
              </w:rPr>
              <w:t xml:space="preserve"> Limited</w:t>
            </w:r>
            <w:r>
              <w:rPr>
                <w:rFonts w:ascii="Calibri" w:hAnsi="Calibri"/>
                <w:color w:val="000000"/>
                <w:sz w:val="22"/>
                <w:szCs w:val="22"/>
              </w:rPr>
              <w:t xml:space="preserve"> (</w:t>
            </w:r>
            <w:r w:rsidRPr="00D37583">
              <w:rPr>
                <w:rFonts w:asciiTheme="minorHAnsi" w:hAnsiTheme="minorHAnsi" w:cstheme="minorHAnsi"/>
                <w:sz w:val="22"/>
                <w:szCs w:val="22"/>
              </w:rPr>
              <w:t>U31300WB1961PLC025104</w:t>
            </w:r>
            <w:r>
              <w:rPr>
                <w:rFonts w:ascii="Calibri" w:hAnsi="Calibri"/>
                <w:color w:val="000000"/>
                <w:sz w:val="22"/>
                <w:szCs w:val="22"/>
              </w:rPr>
              <w:t>)</w:t>
            </w:r>
          </w:p>
        </w:tc>
        <w:tc>
          <w:tcPr>
            <w:tcW w:w="1276" w:type="dxa"/>
            <w:shd w:val="clear" w:color="auto" w:fill="auto"/>
            <w:noWrap/>
            <w:vAlign w:val="center"/>
            <w:hideMark/>
          </w:tcPr>
          <w:p w14:paraId="1EA707EB" w14:textId="77777777" w:rsidR="009230A2" w:rsidRPr="00C2088F" w:rsidRDefault="009230A2" w:rsidP="00775230">
            <w:pPr>
              <w:spacing w:line="276" w:lineRule="auto"/>
              <w:ind w:left="-104" w:right="-105"/>
              <w:jc w:val="center"/>
              <w:rPr>
                <w:rFonts w:ascii="Calibri" w:hAnsi="Calibri"/>
                <w:color w:val="000000"/>
                <w:sz w:val="22"/>
                <w:szCs w:val="22"/>
              </w:rPr>
            </w:pPr>
            <w:r w:rsidRPr="00C2088F">
              <w:rPr>
                <w:rFonts w:ascii="Calibri" w:hAnsi="Calibri"/>
                <w:color w:val="000000"/>
                <w:sz w:val="22"/>
                <w:szCs w:val="22"/>
              </w:rPr>
              <w:t>Whole-Time Director</w:t>
            </w:r>
          </w:p>
        </w:tc>
        <w:tc>
          <w:tcPr>
            <w:tcW w:w="1418" w:type="dxa"/>
            <w:shd w:val="clear" w:color="auto" w:fill="auto"/>
            <w:noWrap/>
            <w:vAlign w:val="center"/>
            <w:hideMark/>
          </w:tcPr>
          <w:p w14:paraId="08E773C1" w14:textId="5761D372"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sz w:val="22"/>
                <w:szCs w:val="22"/>
              </w:rPr>
              <w:t>05/07/2014</w:t>
            </w:r>
          </w:p>
        </w:tc>
        <w:tc>
          <w:tcPr>
            <w:tcW w:w="1417" w:type="dxa"/>
            <w:shd w:val="clear" w:color="auto" w:fill="auto"/>
            <w:noWrap/>
            <w:vAlign w:val="center"/>
            <w:hideMark/>
          </w:tcPr>
          <w:p w14:paraId="32505B20" w14:textId="2AEE8BCB"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sz w:val="22"/>
                <w:szCs w:val="22"/>
              </w:rPr>
              <w:t>30/09/2022</w:t>
            </w:r>
          </w:p>
        </w:tc>
        <w:tc>
          <w:tcPr>
            <w:tcW w:w="1276" w:type="dxa"/>
            <w:shd w:val="clear" w:color="auto" w:fill="auto"/>
            <w:noWrap/>
            <w:vAlign w:val="center"/>
            <w:hideMark/>
          </w:tcPr>
          <w:p w14:paraId="4FC4B450" w14:textId="68381762"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sz w:val="22"/>
                <w:szCs w:val="22"/>
              </w:rPr>
              <w:t>-</w:t>
            </w:r>
          </w:p>
        </w:tc>
      </w:tr>
      <w:tr w:rsidR="009230A2" w:rsidRPr="00C2088F" w14:paraId="06ACBF8B" w14:textId="77777777" w:rsidTr="009230A2">
        <w:trPr>
          <w:trHeight w:val="315"/>
        </w:trPr>
        <w:tc>
          <w:tcPr>
            <w:tcW w:w="462" w:type="dxa"/>
            <w:shd w:val="clear" w:color="auto" w:fill="auto"/>
            <w:noWrap/>
            <w:vAlign w:val="center"/>
            <w:hideMark/>
          </w:tcPr>
          <w:p w14:paraId="4BBE4587" w14:textId="77777777" w:rsidR="009230A2" w:rsidRPr="00C2088F" w:rsidRDefault="009230A2" w:rsidP="00775230">
            <w:pPr>
              <w:spacing w:line="276" w:lineRule="auto"/>
              <w:jc w:val="center"/>
              <w:rPr>
                <w:rFonts w:ascii="Calibri" w:hAnsi="Calibri"/>
                <w:color w:val="000000"/>
                <w:sz w:val="22"/>
                <w:szCs w:val="22"/>
              </w:rPr>
            </w:pPr>
            <w:r w:rsidRPr="00C2088F">
              <w:rPr>
                <w:rFonts w:ascii="Calibri" w:hAnsi="Calibri"/>
                <w:color w:val="000000"/>
                <w:sz w:val="22"/>
                <w:szCs w:val="22"/>
              </w:rPr>
              <w:t>2</w:t>
            </w:r>
          </w:p>
        </w:tc>
        <w:tc>
          <w:tcPr>
            <w:tcW w:w="3507" w:type="dxa"/>
            <w:shd w:val="clear" w:color="auto" w:fill="auto"/>
            <w:noWrap/>
            <w:vAlign w:val="center"/>
            <w:hideMark/>
          </w:tcPr>
          <w:p w14:paraId="5D7E1984" w14:textId="1DC156D8" w:rsidR="009230A2" w:rsidRPr="00C2088F" w:rsidRDefault="009230A2" w:rsidP="00775230">
            <w:pPr>
              <w:spacing w:line="276" w:lineRule="auto"/>
              <w:rPr>
                <w:rFonts w:ascii="Calibri" w:hAnsi="Calibri"/>
                <w:color w:val="000000"/>
                <w:sz w:val="22"/>
                <w:szCs w:val="22"/>
              </w:rPr>
            </w:pPr>
            <w:r>
              <w:rPr>
                <w:rFonts w:ascii="Calibri" w:hAnsi="Calibri"/>
                <w:color w:val="000000"/>
                <w:sz w:val="22"/>
                <w:szCs w:val="22"/>
              </w:rPr>
              <w:t>Gupta Power Infrastructure</w:t>
            </w:r>
            <w:r w:rsidRPr="00C2088F">
              <w:rPr>
                <w:rFonts w:ascii="Calibri" w:hAnsi="Calibri"/>
                <w:color w:val="000000"/>
                <w:sz w:val="22"/>
                <w:szCs w:val="22"/>
              </w:rPr>
              <w:t xml:space="preserve"> Limited</w:t>
            </w:r>
            <w:r>
              <w:rPr>
                <w:rFonts w:ascii="Calibri" w:hAnsi="Calibri"/>
                <w:color w:val="000000"/>
                <w:sz w:val="22"/>
                <w:szCs w:val="22"/>
              </w:rPr>
              <w:t xml:space="preserve"> (</w:t>
            </w:r>
            <w:r w:rsidRPr="00D37583">
              <w:rPr>
                <w:rFonts w:asciiTheme="minorHAnsi" w:hAnsiTheme="minorHAnsi" w:cstheme="minorHAnsi"/>
                <w:sz w:val="22"/>
                <w:szCs w:val="22"/>
              </w:rPr>
              <w:t>U31300WB1961PLC025104</w:t>
            </w:r>
            <w:r>
              <w:rPr>
                <w:rFonts w:ascii="Calibri" w:hAnsi="Calibri"/>
                <w:color w:val="000000"/>
                <w:sz w:val="22"/>
                <w:szCs w:val="22"/>
              </w:rPr>
              <w:t>)</w:t>
            </w:r>
          </w:p>
        </w:tc>
        <w:tc>
          <w:tcPr>
            <w:tcW w:w="1276" w:type="dxa"/>
            <w:shd w:val="clear" w:color="auto" w:fill="auto"/>
            <w:noWrap/>
            <w:vAlign w:val="center"/>
            <w:hideMark/>
          </w:tcPr>
          <w:p w14:paraId="49A5D61D" w14:textId="77777777" w:rsidR="009230A2" w:rsidRPr="00C2088F" w:rsidRDefault="009230A2" w:rsidP="00775230">
            <w:pPr>
              <w:spacing w:line="276" w:lineRule="auto"/>
              <w:ind w:left="-104" w:right="-105"/>
              <w:jc w:val="center"/>
              <w:rPr>
                <w:rFonts w:ascii="Calibri" w:hAnsi="Calibri"/>
                <w:color w:val="000000"/>
                <w:sz w:val="22"/>
                <w:szCs w:val="22"/>
              </w:rPr>
            </w:pPr>
            <w:r w:rsidRPr="00C2088F">
              <w:rPr>
                <w:rFonts w:ascii="Calibri" w:hAnsi="Calibri"/>
                <w:color w:val="000000"/>
                <w:sz w:val="22"/>
                <w:szCs w:val="22"/>
              </w:rPr>
              <w:t>Director</w:t>
            </w:r>
          </w:p>
        </w:tc>
        <w:tc>
          <w:tcPr>
            <w:tcW w:w="1418" w:type="dxa"/>
            <w:shd w:val="clear" w:color="auto" w:fill="auto"/>
            <w:noWrap/>
            <w:vAlign w:val="center"/>
            <w:hideMark/>
          </w:tcPr>
          <w:p w14:paraId="7A13E55B" w14:textId="4B3FFFBB"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333333"/>
                <w:sz w:val="22"/>
                <w:szCs w:val="22"/>
              </w:rPr>
              <w:t>-</w:t>
            </w:r>
          </w:p>
        </w:tc>
        <w:tc>
          <w:tcPr>
            <w:tcW w:w="1417" w:type="dxa"/>
            <w:shd w:val="clear" w:color="auto" w:fill="auto"/>
            <w:noWrap/>
            <w:vAlign w:val="center"/>
            <w:hideMark/>
          </w:tcPr>
          <w:p w14:paraId="6852D78E" w14:textId="1E410762"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333333"/>
                <w:sz w:val="22"/>
                <w:szCs w:val="22"/>
              </w:rPr>
              <w:t>05/07/2014</w:t>
            </w:r>
          </w:p>
        </w:tc>
        <w:tc>
          <w:tcPr>
            <w:tcW w:w="1276" w:type="dxa"/>
            <w:shd w:val="clear" w:color="auto" w:fill="auto"/>
            <w:noWrap/>
            <w:vAlign w:val="center"/>
            <w:hideMark/>
          </w:tcPr>
          <w:p w14:paraId="4D245A65" w14:textId="017840BC" w:rsidR="009230A2" w:rsidRPr="009230A2" w:rsidRDefault="009230A2" w:rsidP="00775230">
            <w:pPr>
              <w:spacing w:line="276" w:lineRule="auto"/>
              <w:ind w:left="-104" w:right="-105"/>
              <w:jc w:val="center"/>
              <w:rPr>
                <w:rFonts w:asciiTheme="minorHAnsi" w:hAnsiTheme="minorHAnsi" w:cstheme="minorHAnsi"/>
                <w:color w:val="000000"/>
                <w:sz w:val="22"/>
                <w:szCs w:val="22"/>
              </w:rPr>
            </w:pPr>
            <w:r w:rsidRPr="009230A2">
              <w:rPr>
                <w:rFonts w:asciiTheme="minorHAnsi" w:hAnsiTheme="minorHAnsi" w:cstheme="minorHAnsi"/>
                <w:color w:val="333333"/>
                <w:sz w:val="22"/>
                <w:szCs w:val="22"/>
              </w:rPr>
              <w:t>30/09/2022</w:t>
            </w:r>
          </w:p>
        </w:tc>
      </w:tr>
    </w:tbl>
    <w:p w14:paraId="756C81FA" w14:textId="77777777" w:rsidR="00602E18" w:rsidRDefault="00602E18" w:rsidP="00602E18">
      <w:pPr>
        <w:autoSpaceDE w:val="0"/>
        <w:autoSpaceDN w:val="0"/>
        <w:adjustRightInd w:val="0"/>
        <w:spacing w:line="360" w:lineRule="auto"/>
        <w:ind w:left="567" w:right="-425"/>
        <w:jc w:val="right"/>
        <w:rPr>
          <w:rFonts w:asciiTheme="minorHAnsi" w:hAnsiTheme="minorHAnsi" w:cstheme="minorHAnsi"/>
          <w:b/>
          <w:sz w:val="22"/>
          <w:szCs w:val="22"/>
        </w:rPr>
      </w:pPr>
      <w:r>
        <w:rPr>
          <w:rFonts w:asciiTheme="minorHAnsi" w:hAnsiTheme="minorHAnsi" w:cstheme="minorHAnsi"/>
          <w:b/>
          <w:sz w:val="22"/>
          <w:szCs w:val="22"/>
        </w:rPr>
        <w:t xml:space="preserve">Source: </w:t>
      </w:r>
      <w:r w:rsidRPr="00602E18">
        <w:rPr>
          <w:rFonts w:asciiTheme="minorHAnsi" w:hAnsiTheme="minorHAnsi" w:cstheme="minorHAnsi"/>
          <w:bCs/>
          <w:sz w:val="22"/>
          <w:szCs w:val="22"/>
        </w:rPr>
        <w:t>Data/Information available on MCA Portal</w:t>
      </w:r>
    </w:p>
    <w:p w14:paraId="0E5E1BDC" w14:textId="77777777" w:rsidR="00602E18" w:rsidRDefault="00602E18" w:rsidP="00602E18">
      <w:pPr>
        <w:pStyle w:val="ListParagraph"/>
        <w:spacing w:line="360" w:lineRule="auto"/>
        <w:ind w:left="567" w:right="-425"/>
        <w:jc w:val="both"/>
        <w:rPr>
          <w:rFonts w:ascii="Arial" w:hAnsi="Arial" w:cs="Arial"/>
          <w:b/>
          <w:bCs/>
          <w:sz w:val="22"/>
          <w:szCs w:val="22"/>
          <w:highlight w:val="yellow"/>
          <w:lang w:eastAsia="en-IN"/>
        </w:rPr>
      </w:pPr>
    </w:p>
    <w:p w14:paraId="65360AF7" w14:textId="77777777" w:rsidR="00F07E6E" w:rsidRPr="00FC6F3A" w:rsidRDefault="00F07E6E" w:rsidP="00843CB8">
      <w:pPr>
        <w:pStyle w:val="ListParagraph"/>
        <w:numPr>
          <w:ilvl w:val="0"/>
          <w:numId w:val="16"/>
        </w:numPr>
        <w:spacing w:after="240" w:line="360" w:lineRule="auto"/>
        <w:ind w:left="567" w:right="-425" w:hanging="425"/>
        <w:jc w:val="both"/>
        <w:rPr>
          <w:rFonts w:ascii="Arial" w:hAnsi="Arial" w:cs="Arial"/>
          <w:bCs/>
          <w:iCs/>
          <w:sz w:val="22"/>
          <w:szCs w:val="22"/>
          <w:lang w:eastAsia="en-IN"/>
        </w:rPr>
      </w:pPr>
      <w:r w:rsidRPr="00FC6F3A">
        <w:rPr>
          <w:rFonts w:ascii="Arial" w:hAnsi="Arial" w:cs="Arial"/>
          <w:b/>
          <w:bCs/>
          <w:sz w:val="22"/>
          <w:szCs w:val="22"/>
          <w:lang w:eastAsia="en-IN"/>
        </w:rPr>
        <w:t>REASONS FOR FINANCIAL STRESS:</w:t>
      </w:r>
      <w:r>
        <w:rPr>
          <w:rFonts w:ascii="Arial" w:hAnsi="Arial" w:cs="Arial"/>
          <w:b/>
          <w:bCs/>
          <w:sz w:val="22"/>
          <w:szCs w:val="22"/>
          <w:lang w:eastAsia="en-IN"/>
        </w:rPr>
        <w:t xml:space="preserve"> </w:t>
      </w:r>
      <w:r w:rsidRPr="00FC6F3A">
        <w:rPr>
          <w:rFonts w:ascii="Arial" w:hAnsi="Arial" w:cs="Arial"/>
          <w:bCs/>
          <w:iCs/>
          <w:sz w:val="22"/>
          <w:szCs w:val="22"/>
          <w:lang w:eastAsia="en-IN"/>
        </w:rPr>
        <w:t>The company is experiencing financial stress due to a combination of operational challenges, financial constraints, and external economic pressures. The primary factors contributing to this situation as shared by the client/company include:</w:t>
      </w:r>
    </w:p>
    <w:p w14:paraId="654F8EA1"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Inter-locking of Funds:</w:t>
      </w:r>
      <w:r w:rsidRPr="00FC6F3A">
        <w:rPr>
          <w:rFonts w:ascii="Arial" w:hAnsi="Arial" w:cs="Arial"/>
          <w:bCs/>
          <w:iCs/>
          <w:sz w:val="22"/>
          <w:szCs w:val="22"/>
          <w:lang w:eastAsia="en-IN"/>
        </w:rPr>
        <w:t xml:space="preserve"> The company’s funds are tied up in stock and receivables, limiting liquidity and impacting its ability to meet immediate financial obligations.</w:t>
      </w:r>
    </w:p>
    <w:p w14:paraId="381F9BB8"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 xml:space="preserve">Non-Approval of Enhanced Limits: </w:t>
      </w:r>
      <w:r w:rsidRPr="00FC6F3A">
        <w:rPr>
          <w:rFonts w:ascii="Arial" w:hAnsi="Arial" w:cs="Arial"/>
          <w:bCs/>
          <w:iCs/>
          <w:sz w:val="22"/>
          <w:szCs w:val="22"/>
          <w:lang w:eastAsia="en-IN"/>
        </w:rPr>
        <w:t>Despite an increase in sales, the company’s request for a higher credit limit was not approved, constraining its operational expansion and cash flow management.</w:t>
      </w:r>
    </w:p>
    <w:p w14:paraId="2FA5A488"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Credit Rating Downgrad</w:t>
      </w:r>
      <w:r w:rsidRPr="00FC6F3A">
        <w:rPr>
          <w:rFonts w:ascii="Arial" w:hAnsi="Arial" w:cs="Arial"/>
          <w:bCs/>
          <w:iCs/>
          <w:sz w:val="22"/>
          <w:szCs w:val="22"/>
          <w:lang w:eastAsia="en-IN"/>
        </w:rPr>
        <w:t>e: The company’s credit rating has been downgraded from A- to BBB by the Credit Rating Agency (CRA), which has led to increased borrowing costs and restricted access to capital.</w:t>
      </w:r>
    </w:p>
    <w:p w14:paraId="00A5C236"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EPC Payment Issues:</w:t>
      </w:r>
      <w:r w:rsidRPr="00FC6F3A">
        <w:rPr>
          <w:rFonts w:ascii="Arial" w:hAnsi="Arial" w:cs="Arial"/>
          <w:bCs/>
          <w:iCs/>
          <w:sz w:val="22"/>
          <w:szCs w:val="22"/>
          <w:lang w:eastAsia="en-IN"/>
        </w:rPr>
        <w:t xml:space="preserve"> Payments for Engineering, Procurement, and Construction (EPC) projects are delayed due to cost overruns associated with COVID-19 and maintenance issues, adversely affecting the company’s financial stability.</w:t>
      </w:r>
    </w:p>
    <w:p w14:paraId="72184C0F"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Suspended TReDS Limit:</w:t>
      </w:r>
      <w:r w:rsidRPr="00FC6F3A">
        <w:rPr>
          <w:rFonts w:ascii="Arial" w:hAnsi="Arial" w:cs="Arial"/>
          <w:bCs/>
          <w:iCs/>
          <w:sz w:val="22"/>
          <w:szCs w:val="22"/>
          <w:lang w:eastAsia="en-IN"/>
        </w:rPr>
        <w:t xml:space="preserve"> The Trade Receivables Discounting System (TReDS) limit of INR 350 Crores was suspended, resulting in a significant cash flow mismatch.</w:t>
      </w:r>
    </w:p>
    <w:p w14:paraId="292ACF5E"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COVID-Related Working Capital Cycle:</w:t>
      </w:r>
      <w:r w:rsidRPr="00FC6F3A">
        <w:rPr>
          <w:rFonts w:ascii="Arial" w:hAnsi="Arial" w:cs="Arial"/>
          <w:bCs/>
          <w:iCs/>
          <w:sz w:val="22"/>
          <w:szCs w:val="22"/>
          <w:lang w:eastAsia="en-IN"/>
        </w:rPr>
        <w:t xml:space="preserve"> The pandemic has extended the working capital cycle, increasing the time required to convert inventory and receivables into cash.</w:t>
      </w:r>
    </w:p>
    <w:p w14:paraId="6A620829"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Excess Charges by Bankers:</w:t>
      </w:r>
      <w:r w:rsidRPr="00FC6F3A">
        <w:rPr>
          <w:rFonts w:ascii="Arial" w:hAnsi="Arial" w:cs="Arial"/>
          <w:bCs/>
          <w:iCs/>
          <w:sz w:val="22"/>
          <w:szCs w:val="22"/>
          <w:lang w:eastAsia="en-IN"/>
        </w:rPr>
        <w:t xml:space="preserve"> Additional charges imposed by bankers have strained the company’s cash flow and reduced the available working capital.</w:t>
      </w:r>
    </w:p>
    <w:p w14:paraId="4DE003E1"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Higher Interest Burden:</w:t>
      </w:r>
      <w:r w:rsidRPr="00FC6F3A">
        <w:rPr>
          <w:rFonts w:ascii="Arial" w:hAnsi="Arial" w:cs="Arial"/>
          <w:bCs/>
          <w:iCs/>
          <w:sz w:val="22"/>
          <w:szCs w:val="22"/>
          <w:lang w:eastAsia="en-IN"/>
        </w:rPr>
        <w:t xml:space="preserve"> The company is facing a higher interest burden or additional interest charges, which is impacting profitability and limiting its ability to participate in new projects or bids.</w:t>
      </w:r>
    </w:p>
    <w:p w14:paraId="2601B9AA"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Incomplete EPC Projects:</w:t>
      </w:r>
      <w:r w:rsidRPr="00FC6F3A">
        <w:rPr>
          <w:rFonts w:ascii="Arial" w:hAnsi="Arial" w:cs="Arial"/>
          <w:bCs/>
          <w:iCs/>
          <w:sz w:val="22"/>
          <w:szCs w:val="22"/>
          <w:lang w:eastAsia="en-IN"/>
        </w:rPr>
        <w:t xml:space="preserve"> Several EPC projects remain incomplete due to a lack of funds, with the remaining costs for project completion not available, affecting future revenue and operational capability.</w:t>
      </w:r>
    </w:p>
    <w:p w14:paraId="2B3C69F4" w14:textId="77777777" w:rsidR="00F07E6E" w:rsidRPr="00FC6F3A"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lastRenderedPageBreak/>
        <w:t>Delayed Arbitration Awards:</w:t>
      </w:r>
      <w:r w:rsidRPr="00FC6F3A">
        <w:rPr>
          <w:rFonts w:ascii="Arial" w:hAnsi="Arial" w:cs="Arial"/>
          <w:bCs/>
          <w:iCs/>
          <w:sz w:val="22"/>
          <w:szCs w:val="22"/>
          <w:lang w:eastAsia="en-IN"/>
        </w:rPr>
        <w:t xml:space="preserve"> The recovery of arbitration awards is delayed, and although mediation is in progress, the delay in settlement is negatively impacting the company’s financial position.</w:t>
      </w:r>
    </w:p>
    <w:p w14:paraId="47B97C26" w14:textId="15D8245C" w:rsidR="00F07E6E" w:rsidRDefault="00F07E6E" w:rsidP="006238C5">
      <w:pPr>
        <w:pStyle w:val="ListParagraph"/>
        <w:numPr>
          <w:ilvl w:val="0"/>
          <w:numId w:val="48"/>
        </w:numPr>
        <w:spacing w:before="240" w:line="360" w:lineRule="auto"/>
        <w:ind w:left="993" w:right="-425" w:hanging="426"/>
        <w:jc w:val="both"/>
        <w:rPr>
          <w:rFonts w:ascii="Arial" w:hAnsi="Arial" w:cs="Arial"/>
          <w:bCs/>
          <w:iCs/>
          <w:sz w:val="22"/>
          <w:szCs w:val="22"/>
          <w:lang w:eastAsia="en-IN"/>
        </w:rPr>
      </w:pPr>
      <w:r w:rsidRPr="00FC6F3A">
        <w:rPr>
          <w:rFonts w:ascii="Arial" w:hAnsi="Arial" w:cs="Arial"/>
          <w:b/>
          <w:iCs/>
          <w:sz w:val="22"/>
          <w:szCs w:val="22"/>
          <w:lang w:eastAsia="en-IN"/>
        </w:rPr>
        <w:t>Contractor Issues:</w:t>
      </w:r>
      <w:r w:rsidRPr="00FC6F3A">
        <w:rPr>
          <w:rFonts w:ascii="Arial" w:hAnsi="Arial" w:cs="Arial"/>
          <w:bCs/>
          <w:iCs/>
          <w:sz w:val="22"/>
          <w:szCs w:val="22"/>
          <w:lang w:eastAsia="en-IN"/>
        </w:rPr>
        <w:t xml:space="preserve"> Original contractors have left the project sites, and the capability of new contractors to complete the projects has been compromised, further delaying project completion and potentially increasing costs.</w:t>
      </w:r>
    </w:p>
    <w:p w14:paraId="470D2B4F" w14:textId="77777777" w:rsidR="00A14657" w:rsidRDefault="006C58C1" w:rsidP="00131AF1">
      <w:pPr>
        <w:spacing w:before="240" w:line="360" w:lineRule="auto"/>
        <w:ind w:left="567" w:right="-425"/>
        <w:jc w:val="both"/>
        <w:rPr>
          <w:rFonts w:ascii="Arial" w:hAnsi="Arial" w:cs="Arial"/>
          <w:bCs/>
          <w:iCs/>
          <w:sz w:val="22"/>
          <w:szCs w:val="22"/>
          <w:lang w:eastAsia="en-IN"/>
        </w:rPr>
      </w:pPr>
      <w:r w:rsidRPr="006C58C1">
        <w:rPr>
          <w:rFonts w:ascii="Arial" w:hAnsi="Arial" w:cs="Arial"/>
          <w:bCs/>
          <w:iCs/>
          <w:sz w:val="22"/>
          <w:szCs w:val="22"/>
          <w:lang w:eastAsia="en-IN"/>
        </w:rPr>
        <w:t>As per the forensic audit report shared by the client, it</w:t>
      </w:r>
      <w:r w:rsidR="00131AF1" w:rsidRPr="006C58C1">
        <w:rPr>
          <w:rFonts w:ascii="Arial" w:hAnsi="Arial" w:cs="Arial"/>
          <w:bCs/>
          <w:iCs/>
          <w:sz w:val="22"/>
          <w:szCs w:val="22"/>
          <w:lang w:eastAsia="en-IN"/>
        </w:rPr>
        <w:t xml:space="preserve"> identifies several significant issues that have led to its current distress. Key findings</w:t>
      </w:r>
      <w:r w:rsidRPr="006C58C1">
        <w:rPr>
          <w:rFonts w:ascii="Arial" w:hAnsi="Arial" w:cs="Arial"/>
          <w:bCs/>
          <w:iCs/>
          <w:sz w:val="22"/>
          <w:szCs w:val="22"/>
          <w:lang w:eastAsia="en-IN"/>
        </w:rPr>
        <w:t xml:space="preserve"> of the report</w:t>
      </w:r>
      <w:r w:rsidR="00131AF1" w:rsidRPr="006C58C1">
        <w:rPr>
          <w:rFonts w:ascii="Arial" w:hAnsi="Arial" w:cs="Arial"/>
          <w:bCs/>
          <w:iCs/>
          <w:sz w:val="22"/>
          <w:szCs w:val="22"/>
          <w:lang w:eastAsia="en-IN"/>
        </w:rPr>
        <w:t xml:space="preserve"> include the inappropriate use of short-term working capital funds for long-term purposes, the unauthorized allocation of borrowed funds for unintended activities, and the transfer of these funds to subsidiaries without proper justification. Additionally, irregularities in fund routing and indications of siphoning suggest potential financial misconduct, while abnormal trade transactions raise questions about their legitimacy. </w:t>
      </w:r>
    </w:p>
    <w:p w14:paraId="67EF2693" w14:textId="5F43474B" w:rsidR="00131AF1" w:rsidRPr="00131AF1" w:rsidRDefault="00131AF1" w:rsidP="00131AF1">
      <w:pPr>
        <w:spacing w:before="240" w:line="360" w:lineRule="auto"/>
        <w:ind w:left="567" w:right="-425"/>
        <w:jc w:val="both"/>
        <w:rPr>
          <w:rFonts w:ascii="Arial" w:hAnsi="Arial" w:cs="Arial"/>
          <w:bCs/>
          <w:iCs/>
          <w:sz w:val="22"/>
          <w:szCs w:val="22"/>
          <w:lang w:eastAsia="en-IN"/>
        </w:rPr>
      </w:pPr>
      <w:r w:rsidRPr="006C58C1">
        <w:rPr>
          <w:rFonts w:ascii="Arial" w:hAnsi="Arial" w:cs="Arial"/>
          <w:bCs/>
          <w:iCs/>
          <w:sz w:val="22"/>
          <w:szCs w:val="22"/>
          <w:lang w:eastAsia="en-IN"/>
        </w:rPr>
        <w:t>The constant cycling of funds among related parties complicates financial transparency, and concerns regarding inflated receivables imply that the reported assets may not accurately represent the company's financial health. Together, these problems underscore critical deficiencies in governance and financial management that require immediate attention.</w:t>
      </w:r>
    </w:p>
    <w:p w14:paraId="31DC94B9" w14:textId="77777777" w:rsidR="00F07E6E" w:rsidRPr="00FC6F3A" w:rsidRDefault="00F07E6E" w:rsidP="00F07E6E">
      <w:pPr>
        <w:pStyle w:val="ListParagraph"/>
        <w:spacing w:before="240" w:line="360" w:lineRule="auto"/>
        <w:ind w:left="567" w:right="-425"/>
        <w:jc w:val="both"/>
        <w:rPr>
          <w:rFonts w:ascii="Arial" w:hAnsi="Arial" w:cs="Arial"/>
          <w:bCs/>
          <w:iCs/>
          <w:sz w:val="22"/>
          <w:szCs w:val="22"/>
          <w:lang w:eastAsia="en-IN"/>
        </w:rPr>
      </w:pPr>
      <w:r w:rsidRPr="00FC6F3A">
        <w:rPr>
          <w:rFonts w:ascii="Arial" w:hAnsi="Arial" w:cs="Arial"/>
          <w:bCs/>
          <w:iCs/>
          <w:sz w:val="22"/>
          <w:szCs w:val="22"/>
          <w:lang w:eastAsia="en-IN"/>
        </w:rPr>
        <w:t>Addressing these issues will require the company to enhance its cash flow management, renegotiate terms with creditors and stakeholders, secure additional financing, and resolve operational and project-related challenges.</w:t>
      </w:r>
    </w:p>
    <w:p w14:paraId="76424BA7" w14:textId="7B1B6240" w:rsidR="00F07E6E" w:rsidRDefault="00F07E6E" w:rsidP="00F07E6E">
      <w:pPr>
        <w:pStyle w:val="ListParagraph"/>
        <w:spacing w:before="240" w:line="360" w:lineRule="auto"/>
        <w:ind w:left="567" w:right="-425"/>
        <w:jc w:val="both"/>
        <w:rPr>
          <w:rFonts w:ascii="Arial" w:hAnsi="Arial" w:cs="Arial"/>
          <w:b/>
          <w:sz w:val="22"/>
          <w:szCs w:val="22"/>
          <w:lang w:eastAsia="en-IN"/>
        </w:rPr>
      </w:pPr>
      <w:r w:rsidRPr="003A3101">
        <w:rPr>
          <w:rFonts w:ascii="Arial" w:hAnsi="Arial" w:cs="Arial"/>
          <w:b/>
          <w:sz w:val="22"/>
          <w:szCs w:val="22"/>
          <w:lang w:eastAsia="en-IN"/>
        </w:rPr>
        <w:t xml:space="preserve">Therefore, to check and assess the Techno-Economic &amp; Financial viability of the Company and to evaluate the Enterprise Valuation of the company </w:t>
      </w:r>
      <w:r w:rsidRPr="003A3101">
        <w:rPr>
          <w:rFonts w:ascii="Arial" w:hAnsi="Arial" w:cs="Arial"/>
          <w:b/>
          <w:sz w:val="22"/>
          <w:szCs w:val="22"/>
        </w:rPr>
        <w:t>to enable NARCL in making a decision regarding the acquisition of debt, BOB Capital Market Ltd.</w:t>
      </w:r>
      <w:r w:rsidRPr="003A3101">
        <w:rPr>
          <w:rFonts w:ascii="Arial" w:hAnsi="Arial" w:cs="Arial"/>
          <w:b/>
          <w:sz w:val="22"/>
          <w:szCs w:val="22"/>
          <w:lang w:eastAsia="en-IN"/>
        </w:rPr>
        <w:t xml:space="preserve"> has appointed R</w:t>
      </w:r>
      <w:r w:rsidR="00A14657">
        <w:rPr>
          <w:rFonts w:ascii="Arial" w:hAnsi="Arial" w:cs="Arial"/>
          <w:b/>
          <w:sz w:val="22"/>
          <w:szCs w:val="22"/>
          <w:lang w:eastAsia="en-IN"/>
        </w:rPr>
        <w:t>.</w:t>
      </w:r>
      <w:r w:rsidRPr="003A3101">
        <w:rPr>
          <w:rFonts w:ascii="Arial" w:hAnsi="Arial" w:cs="Arial"/>
          <w:b/>
          <w:sz w:val="22"/>
          <w:szCs w:val="22"/>
          <w:lang w:eastAsia="en-IN"/>
        </w:rPr>
        <w:t xml:space="preserve"> K</w:t>
      </w:r>
      <w:r w:rsidR="00A14657">
        <w:rPr>
          <w:rFonts w:ascii="Arial" w:hAnsi="Arial" w:cs="Arial"/>
          <w:b/>
          <w:sz w:val="22"/>
          <w:szCs w:val="22"/>
          <w:lang w:eastAsia="en-IN"/>
        </w:rPr>
        <w:t>.</w:t>
      </w:r>
      <w:r w:rsidRPr="003A3101">
        <w:rPr>
          <w:rFonts w:ascii="Arial" w:hAnsi="Arial" w:cs="Arial"/>
          <w:b/>
          <w:sz w:val="22"/>
          <w:szCs w:val="22"/>
          <w:lang w:eastAsia="en-IN"/>
        </w:rPr>
        <w:t xml:space="preserve"> Associates as TEV consultant to review technical, commercial and financial viability of the company based on our independent EIC research and information/data provided to us about the company.</w:t>
      </w:r>
    </w:p>
    <w:p w14:paraId="685D4CB0" w14:textId="7AF6EFCB" w:rsidR="00F07E6E" w:rsidRPr="00FC6F3A" w:rsidRDefault="00A14657" w:rsidP="00F07E6E">
      <w:pPr>
        <w:pStyle w:val="ListParagraph"/>
        <w:spacing w:before="240" w:line="360" w:lineRule="auto"/>
        <w:ind w:left="567" w:right="-425"/>
        <w:jc w:val="both"/>
        <w:rPr>
          <w:rFonts w:ascii="Arial" w:hAnsi="Arial" w:cs="Arial"/>
          <w:b/>
          <w:sz w:val="22"/>
          <w:szCs w:val="22"/>
          <w:lang w:eastAsia="en-IN"/>
        </w:rPr>
      </w:pPr>
      <w:r>
        <w:rPr>
          <w:rFonts w:ascii="Arial" w:hAnsi="Arial" w:cs="Arial"/>
          <w:b/>
          <w:sz w:val="22"/>
          <w:szCs w:val="22"/>
        </w:rPr>
        <w:t>Hence, We R.K A</w:t>
      </w:r>
      <w:r w:rsidR="00F07E6E" w:rsidRPr="00FC6F3A">
        <w:rPr>
          <w:rFonts w:ascii="Arial" w:hAnsi="Arial" w:cs="Arial"/>
          <w:b/>
          <w:sz w:val="22"/>
          <w:szCs w:val="22"/>
        </w:rPr>
        <w:t xml:space="preserve">ssociate are performing the Techno-Economic Viability study and Enterprise Valuation of M/s Gupta Power Infrastructure Limited considering the Debt </w:t>
      </w:r>
      <w:r w:rsidR="00F07E6E" w:rsidRPr="00FC6F3A">
        <w:rPr>
          <w:rFonts w:ascii="Arial" w:hAnsi="Arial" w:cs="Arial"/>
          <w:b/>
          <w:bCs/>
          <w:sz w:val="22"/>
          <w:szCs w:val="22"/>
          <w:lang w:eastAsia="en-IN"/>
        </w:rPr>
        <w:t>Acquisition</w:t>
      </w:r>
      <w:r w:rsidR="00F07E6E" w:rsidRPr="00FC6F3A">
        <w:rPr>
          <w:rFonts w:ascii="Arial" w:hAnsi="Arial" w:cs="Arial"/>
          <w:b/>
          <w:sz w:val="22"/>
          <w:szCs w:val="22"/>
        </w:rPr>
        <w:t xml:space="preserve"> Proposal.</w:t>
      </w:r>
    </w:p>
    <w:p w14:paraId="5E53E210" w14:textId="77777777" w:rsidR="00F07E6E" w:rsidRPr="00FC6F3A" w:rsidRDefault="00F07E6E" w:rsidP="00F07E6E">
      <w:pPr>
        <w:pStyle w:val="ListParagraph"/>
        <w:spacing w:line="360" w:lineRule="auto"/>
        <w:ind w:left="567" w:right="-425"/>
        <w:jc w:val="both"/>
        <w:rPr>
          <w:rFonts w:ascii="Arial" w:hAnsi="Arial" w:cs="Arial"/>
          <w:color w:val="000000" w:themeColor="text1"/>
          <w:sz w:val="22"/>
          <w:szCs w:val="22"/>
        </w:rPr>
      </w:pPr>
    </w:p>
    <w:p w14:paraId="53146FC1" w14:textId="12B1E24C" w:rsidR="00F07E6E" w:rsidRPr="0007059D" w:rsidRDefault="00F07E6E" w:rsidP="00843CB8">
      <w:pPr>
        <w:pStyle w:val="ListParagraph"/>
        <w:numPr>
          <w:ilvl w:val="0"/>
          <w:numId w:val="16"/>
        </w:numPr>
        <w:spacing w:after="240" w:line="360" w:lineRule="auto"/>
        <w:ind w:left="567" w:right="-425" w:hanging="425"/>
        <w:jc w:val="both"/>
        <w:rPr>
          <w:rFonts w:ascii="Arial" w:hAnsi="Arial" w:cs="Arial"/>
          <w:color w:val="000000" w:themeColor="text1"/>
          <w:sz w:val="22"/>
          <w:szCs w:val="22"/>
        </w:rPr>
      </w:pPr>
      <w:r>
        <w:rPr>
          <w:rFonts w:ascii="Arial" w:hAnsi="Arial" w:cs="Arial"/>
          <w:b/>
          <w:sz w:val="22"/>
          <w:szCs w:val="22"/>
        </w:rPr>
        <w:t>OBSERVATIONS MADE DURING SURVEY/SITE VISIT:</w:t>
      </w:r>
    </w:p>
    <w:p w14:paraId="44DF5DDD" w14:textId="40879636" w:rsidR="004C38C2" w:rsidRPr="004C38C2" w:rsidRDefault="004C38C2" w:rsidP="006238C5">
      <w:pPr>
        <w:pStyle w:val="ListParagraph"/>
        <w:numPr>
          <w:ilvl w:val="0"/>
          <w:numId w:val="61"/>
        </w:numPr>
        <w:spacing w:after="240" w:line="360" w:lineRule="auto"/>
        <w:ind w:left="993" w:right="-213" w:hanging="426"/>
        <w:jc w:val="both"/>
        <w:rPr>
          <w:rFonts w:ascii="Arial" w:hAnsi="Arial" w:cs="Arial"/>
          <w:color w:val="000000" w:themeColor="text1"/>
          <w:sz w:val="22"/>
          <w:szCs w:val="22"/>
        </w:rPr>
      </w:pPr>
      <w:r w:rsidRPr="004C38C2">
        <w:rPr>
          <w:rFonts w:ascii="Arial" w:hAnsi="Arial" w:cs="Arial"/>
          <w:b/>
          <w:bCs/>
          <w:color w:val="000000" w:themeColor="text1"/>
          <w:sz w:val="22"/>
          <w:szCs w:val="22"/>
        </w:rPr>
        <w:t xml:space="preserve">KHURDA, </w:t>
      </w:r>
      <w:r w:rsidR="0096339C">
        <w:rPr>
          <w:rFonts w:ascii="Arial" w:hAnsi="Arial" w:cs="Arial"/>
          <w:b/>
          <w:bCs/>
          <w:color w:val="000000" w:themeColor="text1"/>
          <w:sz w:val="22"/>
          <w:szCs w:val="22"/>
        </w:rPr>
        <w:t>ODISHA</w:t>
      </w:r>
      <w:r w:rsidRPr="004C38C2">
        <w:rPr>
          <w:rFonts w:ascii="Arial" w:hAnsi="Arial" w:cs="Arial"/>
          <w:b/>
          <w:bCs/>
          <w:color w:val="000000" w:themeColor="text1"/>
          <w:sz w:val="22"/>
          <w:szCs w:val="22"/>
        </w:rPr>
        <w:t xml:space="preserve">: </w:t>
      </w:r>
      <w:r w:rsidRPr="004C38C2">
        <w:rPr>
          <w:rFonts w:ascii="Arial" w:hAnsi="Arial" w:cs="Arial"/>
          <w:color w:val="000000" w:themeColor="text1"/>
          <w:sz w:val="22"/>
          <w:szCs w:val="22"/>
        </w:rPr>
        <w:t xml:space="preserve">During the site visit conducted on 10.09.2024 &amp; 11.09.2024, it was observed that the plant was not operational. No technical representatives from the company were available to assist in identifying the machines and equipment. Additionally, </w:t>
      </w:r>
      <w:r w:rsidRPr="004C38C2">
        <w:rPr>
          <w:rFonts w:ascii="Arial" w:hAnsi="Arial" w:cs="Arial"/>
          <w:color w:val="000000" w:themeColor="text1"/>
          <w:sz w:val="22"/>
          <w:szCs w:val="22"/>
        </w:rPr>
        <w:lastRenderedPageBreak/>
        <w:t>a copy of the latest Fixed Asset Register (FAR) and machine specification details, including make, model, and capacity, was not provided. According to bank officials, the machinery at the plant had been idle for approximately one year.</w:t>
      </w:r>
    </w:p>
    <w:p w14:paraId="4820AED7" w14:textId="77777777" w:rsidR="004C38C2" w:rsidRDefault="004C38C2" w:rsidP="004C38C2">
      <w:pPr>
        <w:pStyle w:val="ListParagraph"/>
        <w:spacing w:after="240" w:line="360" w:lineRule="auto"/>
        <w:ind w:left="993" w:right="-213"/>
        <w:jc w:val="both"/>
        <w:rPr>
          <w:rFonts w:ascii="Arial" w:hAnsi="Arial" w:cs="Arial"/>
          <w:color w:val="000000" w:themeColor="text1"/>
          <w:sz w:val="22"/>
          <w:szCs w:val="22"/>
        </w:rPr>
      </w:pPr>
      <w:r w:rsidRPr="00B72CBE">
        <w:rPr>
          <w:rFonts w:ascii="Arial" w:hAnsi="Arial" w:cs="Arial"/>
          <w:color w:val="000000" w:themeColor="text1"/>
          <w:sz w:val="22"/>
          <w:szCs w:val="22"/>
        </w:rPr>
        <w:t>The major machinery and equipment observed included rewinding machines, wire twisting machines, ovens, wire drawing machines, butcher machines, extrusion lines, coiling machines, core winding machines, cranes, a diesel generator set, and a cooling tower. The condition of these machines was assessed as average, indicating that they would require some repair and maintenance to operate efficiently. A significant inventory of raw materials, work-in-progress (WIP), and finished goods was also present at the site</w:t>
      </w:r>
      <w:r>
        <w:rPr>
          <w:rFonts w:ascii="Arial" w:hAnsi="Arial" w:cs="Arial"/>
          <w:color w:val="000000" w:themeColor="text1"/>
          <w:sz w:val="22"/>
          <w:szCs w:val="22"/>
        </w:rPr>
        <w:t>.</w:t>
      </w:r>
    </w:p>
    <w:p w14:paraId="28E059DB" w14:textId="77777777" w:rsidR="004C38C2" w:rsidRPr="008F6547" w:rsidRDefault="004C38C2" w:rsidP="004C38C2">
      <w:pPr>
        <w:pStyle w:val="ListParagraph"/>
        <w:spacing w:after="240" w:line="360" w:lineRule="auto"/>
        <w:ind w:left="993" w:right="-213"/>
        <w:jc w:val="both"/>
        <w:rPr>
          <w:rFonts w:ascii="Arial" w:hAnsi="Arial" w:cs="Arial"/>
          <w:color w:val="000000" w:themeColor="text1"/>
          <w:sz w:val="22"/>
          <w:szCs w:val="22"/>
        </w:rPr>
      </w:pPr>
      <w:r w:rsidRPr="008F6547">
        <w:rPr>
          <w:rFonts w:ascii="Arial" w:hAnsi="Arial" w:cs="Arial"/>
          <w:color w:val="000000" w:themeColor="text1"/>
          <w:sz w:val="22"/>
          <w:szCs w:val="22"/>
        </w:rPr>
        <w:t>Approximately 60% of the plant was observed and physically inspected; however, access to the remaining 40% of the plant was restricted by company officials</w:t>
      </w:r>
      <w:r>
        <w:rPr>
          <w:rFonts w:ascii="Arial" w:hAnsi="Arial" w:cs="Arial"/>
          <w:color w:val="000000" w:themeColor="text1"/>
          <w:sz w:val="22"/>
          <w:szCs w:val="22"/>
        </w:rPr>
        <w:t xml:space="preserve"> on 11.09.2024</w:t>
      </w:r>
      <w:r w:rsidRPr="008F6547">
        <w:rPr>
          <w:rFonts w:ascii="Arial" w:hAnsi="Arial" w:cs="Arial"/>
          <w:color w:val="000000" w:themeColor="text1"/>
          <w:sz w:val="22"/>
          <w:szCs w:val="22"/>
        </w:rPr>
        <w:t>, preventing a complete inventor</w:t>
      </w:r>
      <w:r>
        <w:rPr>
          <w:rFonts w:ascii="Arial" w:hAnsi="Arial" w:cs="Arial"/>
          <w:color w:val="000000" w:themeColor="text1"/>
          <w:sz w:val="22"/>
          <w:szCs w:val="22"/>
        </w:rPr>
        <w:t>ization of the machines</w:t>
      </w:r>
      <w:r w:rsidRPr="008F6547">
        <w:rPr>
          <w:rFonts w:ascii="Arial" w:hAnsi="Arial" w:cs="Arial"/>
          <w:color w:val="000000" w:themeColor="text1"/>
          <w:sz w:val="22"/>
          <w:szCs w:val="22"/>
        </w:rPr>
        <w:t xml:space="preserve">. Only </w:t>
      </w:r>
      <w:r>
        <w:rPr>
          <w:rFonts w:ascii="Arial" w:hAnsi="Arial" w:cs="Arial"/>
          <w:color w:val="000000" w:themeColor="text1"/>
          <w:sz w:val="22"/>
          <w:szCs w:val="22"/>
        </w:rPr>
        <w:t xml:space="preserve">a few </w:t>
      </w:r>
      <w:r w:rsidRPr="008F6547">
        <w:rPr>
          <w:rFonts w:ascii="Arial" w:hAnsi="Arial" w:cs="Arial"/>
          <w:color w:val="000000" w:themeColor="text1"/>
          <w:sz w:val="22"/>
          <w:szCs w:val="22"/>
        </w:rPr>
        <w:t>supervisors and security guards were present on-site during the</w:t>
      </w:r>
      <w:r>
        <w:rPr>
          <w:rFonts w:ascii="Arial" w:hAnsi="Arial" w:cs="Arial"/>
          <w:color w:val="000000" w:themeColor="text1"/>
          <w:sz w:val="22"/>
          <w:szCs w:val="22"/>
        </w:rPr>
        <w:t xml:space="preserve"> survey</w:t>
      </w:r>
      <w:r w:rsidRPr="008F6547">
        <w:rPr>
          <w:rFonts w:ascii="Arial" w:hAnsi="Arial" w:cs="Arial"/>
          <w:color w:val="000000" w:themeColor="text1"/>
          <w:sz w:val="22"/>
          <w:szCs w:val="22"/>
        </w:rPr>
        <w:t xml:space="preserve"> visit.</w:t>
      </w:r>
    </w:p>
    <w:p w14:paraId="41E3E1AD" w14:textId="1C0A1CB2" w:rsidR="004C38C2" w:rsidRPr="004C38C2" w:rsidRDefault="004C38C2" w:rsidP="006238C5">
      <w:pPr>
        <w:pStyle w:val="ListParagraph"/>
        <w:numPr>
          <w:ilvl w:val="0"/>
          <w:numId w:val="61"/>
        </w:numPr>
        <w:spacing w:after="240" w:line="360" w:lineRule="auto"/>
        <w:ind w:left="993" w:right="-213" w:hanging="426"/>
        <w:jc w:val="both"/>
        <w:rPr>
          <w:rFonts w:ascii="Arial" w:hAnsi="Arial" w:cs="Arial"/>
          <w:color w:val="000000" w:themeColor="text1"/>
          <w:sz w:val="22"/>
          <w:szCs w:val="22"/>
        </w:rPr>
      </w:pPr>
      <w:r w:rsidRPr="004C38C2">
        <w:rPr>
          <w:rFonts w:ascii="Arial" w:hAnsi="Arial" w:cs="Arial"/>
          <w:b/>
          <w:bCs/>
          <w:color w:val="000000" w:themeColor="text1"/>
          <w:sz w:val="22"/>
          <w:szCs w:val="22"/>
        </w:rPr>
        <w:t xml:space="preserve">KASHIPUR, UTTARAKHAND (Both Units): </w:t>
      </w:r>
      <w:r w:rsidRPr="004C38C2">
        <w:rPr>
          <w:rFonts w:ascii="Arial" w:hAnsi="Arial" w:cs="Arial"/>
          <w:color w:val="000000" w:themeColor="text1"/>
          <w:sz w:val="22"/>
          <w:szCs w:val="22"/>
        </w:rPr>
        <w:t>During the site visit</w:t>
      </w:r>
      <w:r w:rsidR="00A14657">
        <w:rPr>
          <w:rFonts w:ascii="Arial" w:hAnsi="Arial" w:cs="Arial"/>
          <w:color w:val="000000" w:themeColor="text1"/>
          <w:sz w:val="22"/>
          <w:szCs w:val="22"/>
        </w:rPr>
        <w:t xml:space="preserve"> </w:t>
      </w:r>
      <w:r w:rsidR="00A14657" w:rsidRPr="0071779C">
        <w:rPr>
          <w:rFonts w:ascii="Arial" w:hAnsi="Arial" w:cs="Arial"/>
          <w:color w:val="000000" w:themeColor="text1"/>
          <w:sz w:val="22"/>
          <w:szCs w:val="22"/>
        </w:rPr>
        <w:t xml:space="preserve">dated </w:t>
      </w:r>
      <w:r w:rsidR="0071779C" w:rsidRPr="0071779C">
        <w:rPr>
          <w:rFonts w:ascii="Arial" w:hAnsi="Arial" w:cs="Arial"/>
          <w:color w:val="000000" w:themeColor="text1"/>
          <w:sz w:val="22"/>
          <w:szCs w:val="22"/>
        </w:rPr>
        <w:t>11.09.2024</w:t>
      </w:r>
      <w:r w:rsidRPr="004C38C2">
        <w:rPr>
          <w:rFonts w:ascii="Arial" w:hAnsi="Arial" w:cs="Arial"/>
          <w:color w:val="000000" w:themeColor="text1"/>
          <w:sz w:val="22"/>
          <w:szCs w:val="22"/>
        </w:rPr>
        <w:t xml:space="preserve">, the plant was found to be operational and most of machines were working, with both the structure and machinery in good condition.  </w:t>
      </w:r>
    </w:p>
    <w:p w14:paraId="5E558FC0" w14:textId="77777777" w:rsidR="004C38C2" w:rsidRPr="004C38C2" w:rsidRDefault="004C38C2" w:rsidP="006238C5">
      <w:pPr>
        <w:pStyle w:val="ListParagraph"/>
        <w:numPr>
          <w:ilvl w:val="0"/>
          <w:numId w:val="61"/>
        </w:numPr>
        <w:spacing w:after="240" w:line="360" w:lineRule="auto"/>
        <w:ind w:left="993" w:right="-213" w:hanging="426"/>
        <w:jc w:val="both"/>
        <w:rPr>
          <w:rFonts w:ascii="Arial" w:hAnsi="Arial" w:cs="Arial"/>
          <w:b/>
          <w:bCs/>
          <w:color w:val="000000" w:themeColor="text1"/>
          <w:sz w:val="22"/>
          <w:szCs w:val="22"/>
        </w:rPr>
      </w:pPr>
      <w:r w:rsidRPr="004C38C2">
        <w:rPr>
          <w:rFonts w:ascii="Arial" w:hAnsi="Arial" w:cs="Arial"/>
          <w:b/>
          <w:bCs/>
          <w:color w:val="000000" w:themeColor="text1"/>
          <w:sz w:val="22"/>
          <w:szCs w:val="22"/>
        </w:rPr>
        <w:t>CHENNAI, TAMIL NADU:</w:t>
      </w:r>
    </w:p>
    <w:p w14:paraId="137893CA" w14:textId="0677CD01" w:rsidR="004C38C2" w:rsidRPr="000A1D45" w:rsidRDefault="004C38C2" w:rsidP="004C38C2">
      <w:pPr>
        <w:pStyle w:val="ListParagraph"/>
        <w:spacing w:after="240" w:line="360" w:lineRule="auto"/>
        <w:ind w:left="993" w:right="-213"/>
        <w:jc w:val="both"/>
        <w:rPr>
          <w:rFonts w:ascii="Arial" w:hAnsi="Arial" w:cs="Arial"/>
          <w:color w:val="000000" w:themeColor="text1"/>
          <w:sz w:val="22"/>
          <w:szCs w:val="22"/>
          <w:lang w:val="en-US"/>
        </w:rPr>
      </w:pPr>
      <w:r w:rsidRPr="000A1D45">
        <w:rPr>
          <w:rFonts w:ascii="Arial" w:hAnsi="Arial" w:cs="Arial"/>
          <w:b/>
          <w:bCs/>
          <w:color w:val="000000" w:themeColor="text1"/>
          <w:sz w:val="22"/>
          <w:szCs w:val="22"/>
          <w:lang w:val="en-US"/>
        </w:rPr>
        <w:t>Location 1 – Plot no. 10/S1</w:t>
      </w:r>
      <w:r w:rsidR="0071779C" w:rsidRPr="004C38C2">
        <w:rPr>
          <w:rFonts w:ascii="Arial" w:hAnsi="Arial" w:cs="Arial"/>
          <w:b/>
          <w:bCs/>
          <w:color w:val="000000" w:themeColor="text1"/>
          <w:sz w:val="22"/>
          <w:szCs w:val="22"/>
        </w:rPr>
        <w:t xml:space="preserve">: </w:t>
      </w:r>
      <w:r w:rsidR="0071779C" w:rsidRPr="004C38C2">
        <w:rPr>
          <w:rFonts w:ascii="Arial" w:hAnsi="Arial" w:cs="Arial"/>
          <w:color w:val="000000" w:themeColor="text1"/>
          <w:sz w:val="22"/>
          <w:szCs w:val="22"/>
        </w:rPr>
        <w:t>During the site visit</w:t>
      </w:r>
      <w:r w:rsidR="0071779C">
        <w:rPr>
          <w:rFonts w:ascii="Arial" w:hAnsi="Arial" w:cs="Arial"/>
          <w:color w:val="000000" w:themeColor="text1"/>
          <w:sz w:val="22"/>
          <w:szCs w:val="22"/>
        </w:rPr>
        <w:t xml:space="preserve"> </w:t>
      </w:r>
      <w:r w:rsidR="0071779C" w:rsidRPr="0071779C">
        <w:rPr>
          <w:rFonts w:ascii="Arial" w:hAnsi="Arial" w:cs="Arial"/>
          <w:color w:val="000000" w:themeColor="text1"/>
          <w:sz w:val="22"/>
          <w:szCs w:val="22"/>
        </w:rPr>
        <w:t xml:space="preserve">dated </w:t>
      </w:r>
      <w:r w:rsidR="0071779C">
        <w:rPr>
          <w:rFonts w:ascii="Arial" w:hAnsi="Arial" w:cs="Arial"/>
          <w:color w:val="000000" w:themeColor="text1"/>
          <w:sz w:val="22"/>
          <w:szCs w:val="22"/>
        </w:rPr>
        <w:t>06</w:t>
      </w:r>
      <w:r w:rsidR="0071779C" w:rsidRPr="0071779C">
        <w:rPr>
          <w:rFonts w:ascii="Arial" w:hAnsi="Arial" w:cs="Arial"/>
          <w:color w:val="000000" w:themeColor="text1"/>
          <w:sz w:val="22"/>
          <w:szCs w:val="22"/>
        </w:rPr>
        <w:t>.09.2024</w:t>
      </w:r>
      <w:r w:rsidR="0071779C">
        <w:rPr>
          <w:rFonts w:ascii="Arial" w:hAnsi="Arial" w:cs="Arial"/>
          <w:color w:val="000000" w:themeColor="text1"/>
          <w:sz w:val="22"/>
          <w:szCs w:val="22"/>
        </w:rPr>
        <w:t>, t</w:t>
      </w:r>
      <w:r w:rsidRPr="000A1D45">
        <w:rPr>
          <w:rFonts w:ascii="Arial" w:hAnsi="Arial" w:cs="Arial"/>
          <w:color w:val="000000" w:themeColor="text1"/>
          <w:sz w:val="22"/>
          <w:szCs w:val="22"/>
          <w:lang w:val="en-US"/>
        </w:rPr>
        <w:t>he plant has been non-operational for an extended period, and the condition of the machinery varies. While some equipment has been well-maintained, others are found in waterlogged, rusted, dismantled states, with certain parts missing. However, the main shed structure is in good condition, indicating that while the machinery may require substantial repairs or replacements, the facility itself remains structurally sound and potentially viable for future operations.</w:t>
      </w:r>
    </w:p>
    <w:p w14:paraId="49A19378" w14:textId="79E58CE5" w:rsidR="00075BC0" w:rsidRPr="003A3101" w:rsidRDefault="004C38C2" w:rsidP="00C47C4D">
      <w:pPr>
        <w:pStyle w:val="ListParagraph"/>
        <w:spacing w:after="240" w:line="360" w:lineRule="auto"/>
        <w:ind w:left="993" w:right="-213"/>
        <w:jc w:val="both"/>
        <w:rPr>
          <w:rFonts w:ascii="Arial" w:hAnsi="Arial" w:cs="Arial"/>
        </w:rPr>
      </w:pPr>
      <w:r w:rsidRPr="000A1D45">
        <w:rPr>
          <w:rFonts w:ascii="Arial" w:hAnsi="Arial" w:cs="Arial"/>
          <w:b/>
          <w:bCs/>
          <w:color w:val="000000" w:themeColor="text1"/>
          <w:sz w:val="22"/>
          <w:szCs w:val="22"/>
          <w:lang w:val="en-US"/>
        </w:rPr>
        <w:t>Location 2 – Shed No. 13 &amp; 18</w:t>
      </w:r>
      <w:r>
        <w:rPr>
          <w:rFonts w:ascii="Arial" w:hAnsi="Arial" w:cs="Arial"/>
          <w:b/>
          <w:bCs/>
          <w:color w:val="000000" w:themeColor="text1"/>
          <w:sz w:val="22"/>
          <w:szCs w:val="22"/>
          <w:lang w:val="en-US"/>
        </w:rPr>
        <w:t xml:space="preserve">: </w:t>
      </w:r>
      <w:r w:rsidR="0071779C" w:rsidRPr="004C38C2">
        <w:rPr>
          <w:rFonts w:ascii="Arial" w:hAnsi="Arial" w:cs="Arial"/>
          <w:color w:val="000000" w:themeColor="text1"/>
          <w:sz w:val="22"/>
          <w:szCs w:val="22"/>
        </w:rPr>
        <w:t>During the site visit</w:t>
      </w:r>
      <w:r w:rsidR="0071779C">
        <w:rPr>
          <w:rFonts w:ascii="Arial" w:hAnsi="Arial" w:cs="Arial"/>
          <w:color w:val="000000" w:themeColor="text1"/>
          <w:sz w:val="22"/>
          <w:szCs w:val="22"/>
        </w:rPr>
        <w:t xml:space="preserve"> </w:t>
      </w:r>
      <w:r w:rsidR="0071779C" w:rsidRPr="0071779C">
        <w:rPr>
          <w:rFonts w:ascii="Arial" w:hAnsi="Arial" w:cs="Arial"/>
          <w:color w:val="000000" w:themeColor="text1"/>
          <w:sz w:val="22"/>
          <w:szCs w:val="22"/>
        </w:rPr>
        <w:t xml:space="preserve">dated </w:t>
      </w:r>
      <w:r w:rsidR="0071779C">
        <w:rPr>
          <w:rFonts w:ascii="Arial" w:hAnsi="Arial" w:cs="Arial"/>
          <w:color w:val="000000" w:themeColor="text1"/>
          <w:sz w:val="22"/>
          <w:szCs w:val="22"/>
        </w:rPr>
        <w:t>06</w:t>
      </w:r>
      <w:r w:rsidR="0071779C" w:rsidRPr="0071779C">
        <w:rPr>
          <w:rFonts w:ascii="Arial" w:hAnsi="Arial" w:cs="Arial"/>
          <w:color w:val="000000" w:themeColor="text1"/>
          <w:sz w:val="22"/>
          <w:szCs w:val="22"/>
        </w:rPr>
        <w:t>.09.2024</w:t>
      </w:r>
      <w:r w:rsidR="0071779C">
        <w:rPr>
          <w:rFonts w:ascii="Arial" w:hAnsi="Arial" w:cs="Arial"/>
          <w:color w:val="000000" w:themeColor="text1"/>
          <w:sz w:val="22"/>
          <w:szCs w:val="22"/>
        </w:rPr>
        <w:t xml:space="preserve">, </w:t>
      </w:r>
      <w:r w:rsidR="0071779C">
        <w:rPr>
          <w:rFonts w:ascii="Arial" w:hAnsi="Arial" w:cs="Arial"/>
          <w:color w:val="000000" w:themeColor="text1"/>
          <w:sz w:val="22"/>
          <w:szCs w:val="22"/>
          <w:lang w:val="en-US"/>
        </w:rPr>
        <w:t>t</w:t>
      </w:r>
      <w:r w:rsidRPr="000A1D45">
        <w:rPr>
          <w:rFonts w:ascii="Arial" w:hAnsi="Arial" w:cs="Arial"/>
          <w:color w:val="000000" w:themeColor="text1"/>
          <w:sz w:val="22"/>
          <w:szCs w:val="22"/>
          <w:lang w:val="en-US"/>
        </w:rPr>
        <w:t>he plant has been non-operational for an extended period, with machinery in varying conditions. The shed was locked, and observations from outside indicate that the machines are in poor condition. Additionally, the main shed structure is also in deteriorating condition, suggesting that both the machinery and the facility may require substantial repairs or replacements.</w:t>
      </w:r>
      <w:r w:rsidR="00075BC0" w:rsidRPr="003A3101">
        <w:rPr>
          <w:rFonts w:ascii="Arial" w:hAnsi="Arial" w:cs="Arial"/>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1F010E" w14:paraId="6685521B" w14:textId="77777777" w:rsidTr="005E3BCA">
        <w:trPr>
          <w:trHeight w:val="20"/>
        </w:trPr>
        <w:tc>
          <w:tcPr>
            <w:tcW w:w="1612" w:type="dxa"/>
            <w:shd w:val="clear" w:color="auto" w:fill="002060"/>
            <w:vAlign w:val="center"/>
          </w:tcPr>
          <w:p w14:paraId="3CA3165F" w14:textId="10F091C4" w:rsidR="001F010E" w:rsidRDefault="001F010E" w:rsidP="00C67644">
            <w:pPr>
              <w:jc w:val="center"/>
              <w:rPr>
                <w:rFonts w:ascii="Arial" w:hAnsi="Arial" w:cs="Arial"/>
                <w:b/>
                <w:i/>
                <w:sz w:val="22"/>
                <w:szCs w:val="22"/>
              </w:rPr>
            </w:pPr>
            <w:r>
              <w:rPr>
                <w:rFonts w:ascii="Arial" w:hAnsi="Arial" w:cs="Arial"/>
                <w:b/>
                <w:sz w:val="22"/>
                <w:szCs w:val="22"/>
              </w:rPr>
              <w:lastRenderedPageBreak/>
              <w:t>PART D</w:t>
            </w:r>
          </w:p>
        </w:tc>
        <w:tc>
          <w:tcPr>
            <w:tcW w:w="8169" w:type="dxa"/>
            <w:shd w:val="clear" w:color="auto" w:fill="DBE5F1"/>
            <w:vAlign w:val="center"/>
          </w:tcPr>
          <w:p w14:paraId="579E1480" w14:textId="1674E28F" w:rsidR="001F010E" w:rsidRDefault="001F010E" w:rsidP="00C67644">
            <w:pPr>
              <w:jc w:val="center"/>
              <w:rPr>
                <w:rFonts w:ascii="Arial" w:hAnsi="Arial" w:cs="Arial"/>
                <w:b/>
                <w:sz w:val="22"/>
                <w:szCs w:val="22"/>
              </w:rPr>
            </w:pPr>
            <w:r>
              <w:rPr>
                <w:rFonts w:ascii="Arial" w:hAnsi="Arial" w:cs="Arial"/>
                <w:b/>
                <w:sz w:val="22"/>
                <w:szCs w:val="22"/>
              </w:rPr>
              <w:t>INFRASTRUCTURE DETAILS</w:t>
            </w:r>
          </w:p>
        </w:tc>
      </w:tr>
    </w:tbl>
    <w:p w14:paraId="61C0CDC6" w14:textId="77777777" w:rsidR="001F010E" w:rsidRDefault="001F010E" w:rsidP="00F11B53">
      <w:pPr>
        <w:spacing w:line="360" w:lineRule="auto"/>
        <w:ind w:left="142" w:right="-285"/>
        <w:jc w:val="both"/>
        <w:rPr>
          <w:rFonts w:ascii="Arial" w:hAnsi="Arial" w:cs="Arial"/>
          <w:sz w:val="22"/>
          <w:szCs w:val="22"/>
        </w:rPr>
      </w:pPr>
    </w:p>
    <w:p w14:paraId="120A1E94" w14:textId="77777777" w:rsidR="003047A6" w:rsidRDefault="003047A6" w:rsidP="006238C5">
      <w:pPr>
        <w:pStyle w:val="ListParagraph"/>
        <w:numPr>
          <w:ilvl w:val="0"/>
          <w:numId w:val="22"/>
        </w:numPr>
        <w:autoSpaceDE w:val="0"/>
        <w:autoSpaceDN w:val="0"/>
        <w:adjustRightInd w:val="0"/>
        <w:spacing w:after="240" w:line="360" w:lineRule="auto"/>
        <w:ind w:left="567" w:right="-897" w:hanging="426"/>
        <w:jc w:val="both"/>
        <w:rPr>
          <w:rFonts w:ascii="Arial" w:hAnsi="Arial" w:cs="Arial"/>
          <w:b/>
          <w:sz w:val="22"/>
          <w:szCs w:val="22"/>
          <w:lang w:eastAsia="en-IN"/>
        </w:rPr>
      </w:pPr>
      <w:r>
        <w:rPr>
          <w:rFonts w:ascii="Arial" w:hAnsi="Arial" w:cs="Arial"/>
          <w:b/>
          <w:sz w:val="22"/>
          <w:szCs w:val="22"/>
          <w:lang w:eastAsia="en-IN"/>
        </w:rPr>
        <w:t>PLANT LOCATION:</w:t>
      </w:r>
    </w:p>
    <w:p w14:paraId="6ED67A62" w14:textId="33D7CD89" w:rsidR="00256386" w:rsidRPr="00256386" w:rsidRDefault="007E3243" w:rsidP="006238C5">
      <w:pPr>
        <w:pStyle w:val="ListParagraph"/>
        <w:numPr>
          <w:ilvl w:val="0"/>
          <w:numId w:val="24"/>
        </w:numPr>
        <w:autoSpaceDE w:val="0"/>
        <w:autoSpaceDN w:val="0"/>
        <w:adjustRightInd w:val="0"/>
        <w:spacing w:after="240" w:line="360" w:lineRule="auto"/>
        <w:ind w:left="993" w:right="-425" w:hanging="425"/>
        <w:jc w:val="both"/>
        <w:rPr>
          <w:rFonts w:ascii="Arial" w:hAnsi="Arial" w:cs="Arial"/>
          <w:sz w:val="22"/>
          <w:szCs w:val="22"/>
        </w:rPr>
      </w:pPr>
      <w:r>
        <w:rPr>
          <w:rFonts w:ascii="Arial" w:hAnsi="Arial" w:cs="Arial"/>
          <w:b/>
          <w:sz w:val="22"/>
          <w:szCs w:val="22"/>
        </w:rPr>
        <w:t>KHURDA</w:t>
      </w:r>
      <w:r w:rsidR="002F42B3">
        <w:rPr>
          <w:rFonts w:ascii="Arial" w:hAnsi="Arial" w:cs="Arial"/>
          <w:b/>
          <w:sz w:val="22"/>
          <w:szCs w:val="22"/>
        </w:rPr>
        <w:t xml:space="preserve"> PLANT</w:t>
      </w:r>
      <w:r w:rsidR="003047A6">
        <w:rPr>
          <w:rFonts w:ascii="Arial" w:hAnsi="Arial" w:cs="Arial"/>
          <w:b/>
          <w:sz w:val="22"/>
          <w:szCs w:val="22"/>
        </w:rPr>
        <w:t xml:space="preserve">: </w:t>
      </w:r>
      <w:r w:rsidR="003047A6" w:rsidRPr="00DA41BE">
        <w:rPr>
          <w:rFonts w:ascii="Arial" w:hAnsi="Arial" w:cs="Arial"/>
          <w:sz w:val="22"/>
          <w:szCs w:val="22"/>
        </w:rPr>
        <w:t xml:space="preserve">The </w:t>
      </w:r>
      <w:r w:rsidR="00497296">
        <w:rPr>
          <w:rFonts w:ascii="Arial" w:hAnsi="Arial" w:cs="Arial"/>
          <w:sz w:val="22"/>
          <w:szCs w:val="22"/>
        </w:rPr>
        <w:t>Khurda</w:t>
      </w:r>
      <w:r w:rsidR="003047A6">
        <w:rPr>
          <w:rFonts w:ascii="Arial" w:hAnsi="Arial" w:cs="Arial"/>
          <w:sz w:val="22"/>
          <w:szCs w:val="22"/>
        </w:rPr>
        <w:t xml:space="preserve"> Plant</w:t>
      </w:r>
      <w:r w:rsidR="003047A6" w:rsidRPr="00DA41BE">
        <w:rPr>
          <w:rFonts w:ascii="Arial" w:hAnsi="Arial" w:cs="Arial"/>
          <w:sz w:val="22"/>
          <w:szCs w:val="22"/>
        </w:rPr>
        <w:t xml:space="preserve"> of M/s.</w:t>
      </w:r>
      <w:r w:rsidR="003047A6" w:rsidRPr="00DA41BE">
        <w:rPr>
          <w:rFonts w:ascii="Arial" w:hAnsi="Arial" w:cs="Arial"/>
          <w:b/>
          <w:sz w:val="22"/>
          <w:szCs w:val="22"/>
        </w:rPr>
        <w:t xml:space="preserve"> </w:t>
      </w:r>
      <w:r w:rsidR="00497296">
        <w:rPr>
          <w:rFonts w:ascii="Arial" w:hAnsi="Arial" w:cs="Arial"/>
          <w:sz w:val="22"/>
          <w:szCs w:val="22"/>
        </w:rPr>
        <w:t>Gupta Power Infrastructure</w:t>
      </w:r>
      <w:r w:rsidR="003047A6" w:rsidRPr="00DA41BE">
        <w:rPr>
          <w:rFonts w:ascii="Arial" w:hAnsi="Arial" w:cs="Arial"/>
          <w:sz w:val="22"/>
          <w:szCs w:val="22"/>
        </w:rPr>
        <w:t xml:space="preserve"> Limited is </w:t>
      </w:r>
      <w:r w:rsidR="003047A6">
        <w:rPr>
          <w:rFonts w:ascii="Arial" w:hAnsi="Arial" w:cs="Arial"/>
          <w:sz w:val="22"/>
          <w:szCs w:val="22"/>
        </w:rPr>
        <w:t>situated</w:t>
      </w:r>
      <w:r w:rsidR="003047A6" w:rsidRPr="00DA41BE">
        <w:rPr>
          <w:rFonts w:ascii="Arial" w:hAnsi="Arial" w:cs="Arial"/>
          <w:sz w:val="22"/>
          <w:szCs w:val="22"/>
        </w:rPr>
        <w:t xml:space="preserve"> at </w:t>
      </w:r>
      <w:r w:rsidR="00497296" w:rsidRPr="00497296">
        <w:rPr>
          <w:rFonts w:ascii="Arial" w:hAnsi="Arial" w:cs="Arial"/>
          <w:bCs/>
          <w:sz w:val="22"/>
          <w:szCs w:val="22"/>
          <w:lang w:bidi="en-US"/>
        </w:rPr>
        <w:t>F/9, F/16 &amp; F/18, IID Center, Village-Mukundaprasad, District: Khurda, Odisha</w:t>
      </w:r>
      <w:r w:rsidR="003047A6" w:rsidRPr="00CB4FC9">
        <w:rPr>
          <w:rFonts w:ascii="Arial" w:hAnsi="Arial" w:cs="Arial"/>
          <w:sz w:val="22"/>
          <w:szCs w:val="22"/>
        </w:rPr>
        <w:t xml:space="preserve">, which is spread over an area of </w:t>
      </w:r>
      <w:r w:rsidR="00497296">
        <w:rPr>
          <w:rFonts w:ascii="Arial" w:hAnsi="Arial" w:cs="Arial"/>
          <w:sz w:val="22"/>
          <w:szCs w:val="22"/>
        </w:rPr>
        <w:t>14.15</w:t>
      </w:r>
      <w:r w:rsidR="003047A6" w:rsidRPr="00CB4FC9">
        <w:rPr>
          <w:rFonts w:ascii="Arial" w:hAnsi="Arial" w:cs="Arial"/>
          <w:sz w:val="22"/>
          <w:szCs w:val="22"/>
        </w:rPr>
        <w:t xml:space="preserve"> Acres as per documents</w:t>
      </w:r>
      <w:r w:rsidR="003047A6" w:rsidRPr="00DA41BE">
        <w:rPr>
          <w:rFonts w:ascii="Arial" w:hAnsi="Arial" w:cs="Arial"/>
          <w:sz w:val="22"/>
          <w:szCs w:val="22"/>
        </w:rPr>
        <w:t xml:space="preserve"> provided to us by the company.</w:t>
      </w:r>
      <w:r w:rsidR="00497296">
        <w:rPr>
          <w:rFonts w:ascii="Arial" w:hAnsi="Arial" w:cs="Arial"/>
          <w:sz w:val="22"/>
          <w:szCs w:val="22"/>
        </w:rPr>
        <w:t xml:space="preserve"> </w:t>
      </w:r>
    </w:p>
    <w:p w14:paraId="3521E9FA" w14:textId="77777777" w:rsidR="00256386" w:rsidRDefault="00256386" w:rsidP="00256386">
      <w:pPr>
        <w:pStyle w:val="ListParagraph"/>
        <w:autoSpaceDE w:val="0"/>
        <w:autoSpaceDN w:val="0"/>
        <w:adjustRightInd w:val="0"/>
        <w:spacing w:after="240" w:line="360" w:lineRule="auto"/>
        <w:ind w:left="993" w:right="-425"/>
        <w:jc w:val="both"/>
        <w:rPr>
          <w:rFonts w:ascii="Arial" w:hAnsi="Arial" w:cs="Arial"/>
          <w:sz w:val="22"/>
          <w:szCs w:val="22"/>
        </w:rPr>
      </w:pPr>
      <w:r w:rsidRPr="00497296">
        <w:rPr>
          <w:rFonts w:ascii="Arial" w:hAnsi="Arial" w:cs="Arial"/>
          <w:sz w:val="22"/>
          <w:szCs w:val="22"/>
        </w:rPr>
        <w:t>The property is having the proximity to the civic amenities such as hospital is situated ~</w:t>
      </w:r>
      <w:r>
        <w:rPr>
          <w:rFonts w:ascii="Arial" w:hAnsi="Arial" w:cs="Arial"/>
          <w:sz w:val="22"/>
          <w:szCs w:val="22"/>
        </w:rPr>
        <w:t>3.7</w:t>
      </w:r>
      <w:r w:rsidRPr="00497296">
        <w:rPr>
          <w:rFonts w:ascii="Arial" w:hAnsi="Arial" w:cs="Arial"/>
          <w:sz w:val="22"/>
          <w:szCs w:val="22"/>
        </w:rPr>
        <w:t xml:space="preserve"> km away</w:t>
      </w:r>
      <w:r>
        <w:rPr>
          <w:rFonts w:ascii="Arial" w:hAnsi="Arial" w:cs="Arial"/>
          <w:sz w:val="22"/>
          <w:szCs w:val="22"/>
        </w:rPr>
        <w:t>, school is situated as ~0.5 km away</w:t>
      </w:r>
      <w:r w:rsidRPr="00497296">
        <w:rPr>
          <w:rFonts w:ascii="Arial" w:hAnsi="Arial" w:cs="Arial"/>
          <w:sz w:val="22"/>
          <w:szCs w:val="22"/>
        </w:rPr>
        <w:t xml:space="preserve"> and market is situated ~</w:t>
      </w:r>
      <w:r>
        <w:rPr>
          <w:rFonts w:ascii="Arial" w:hAnsi="Arial" w:cs="Arial"/>
          <w:sz w:val="22"/>
          <w:szCs w:val="22"/>
        </w:rPr>
        <w:t>3.5</w:t>
      </w:r>
      <w:r w:rsidRPr="00497296">
        <w:rPr>
          <w:rFonts w:ascii="Arial" w:hAnsi="Arial" w:cs="Arial"/>
          <w:sz w:val="22"/>
          <w:szCs w:val="22"/>
        </w:rPr>
        <w:t xml:space="preserve"> km away from the proposed plant location.</w:t>
      </w:r>
      <w:r>
        <w:rPr>
          <w:rFonts w:ascii="Arial" w:hAnsi="Arial" w:cs="Arial"/>
          <w:sz w:val="22"/>
          <w:szCs w:val="22"/>
        </w:rPr>
        <w:t xml:space="preserve"> </w:t>
      </w:r>
    </w:p>
    <w:p w14:paraId="7119F6B5" w14:textId="77777777" w:rsidR="00256386" w:rsidRPr="003A0D9E" w:rsidRDefault="00256386" w:rsidP="00256386">
      <w:pPr>
        <w:pStyle w:val="ListParagraph"/>
        <w:autoSpaceDE w:val="0"/>
        <w:autoSpaceDN w:val="0"/>
        <w:adjustRightInd w:val="0"/>
        <w:spacing w:after="240" w:line="360" w:lineRule="auto"/>
        <w:ind w:left="993" w:right="-425"/>
        <w:jc w:val="both"/>
        <w:rPr>
          <w:rFonts w:ascii="Arial" w:hAnsi="Arial" w:cs="Arial"/>
          <w:sz w:val="22"/>
          <w:szCs w:val="22"/>
        </w:rPr>
      </w:pPr>
      <w:r w:rsidRPr="003A0D9E">
        <w:rPr>
          <w:rFonts w:ascii="Arial" w:hAnsi="Arial" w:cs="Arial"/>
          <w:sz w:val="22"/>
          <w:szCs w:val="22"/>
        </w:rPr>
        <w:t>Table: 1 is showing the details of the adjoining properties of the project land and Table: 2 is showing the Connectivity Details of the Project Location:</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4394"/>
      </w:tblGrid>
      <w:tr w:rsidR="00256386" w14:paraId="6B84FE08" w14:textId="77777777" w:rsidTr="009C2A4A">
        <w:trPr>
          <w:trHeight w:val="127"/>
        </w:trPr>
        <w:tc>
          <w:tcPr>
            <w:tcW w:w="6804"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C1A6442" w14:textId="77777777" w:rsidR="00256386" w:rsidRDefault="00256386" w:rsidP="009C2A4A">
            <w:pPr>
              <w:spacing w:before="40" w:after="40" w:line="276" w:lineRule="auto"/>
              <w:ind w:left="1735"/>
              <w:rPr>
                <w:rFonts w:asciiTheme="minorHAnsi" w:hAnsiTheme="minorHAnsi" w:cstheme="minorHAnsi"/>
                <w:b/>
                <w:iCs/>
                <w:color w:val="FFFFFF"/>
                <w:sz w:val="22"/>
                <w:szCs w:val="22"/>
                <w:lang w:val="en-US"/>
              </w:rPr>
            </w:pPr>
            <w:r>
              <w:rPr>
                <w:rFonts w:asciiTheme="minorHAnsi" w:hAnsiTheme="minorHAnsi" w:cstheme="minorHAnsi"/>
                <w:b/>
                <w:iCs/>
                <w:color w:val="FFFFFF"/>
                <w:sz w:val="22"/>
                <w:szCs w:val="22"/>
                <w:lang w:val="en-US"/>
              </w:rPr>
              <w:t>Table: 1 Adjoining Property Details</w:t>
            </w:r>
          </w:p>
        </w:tc>
      </w:tr>
      <w:tr w:rsidR="00256386" w14:paraId="7A47E6E4" w14:textId="77777777" w:rsidTr="009C2A4A">
        <w:trPr>
          <w:trHeight w:val="206"/>
        </w:trPr>
        <w:tc>
          <w:tcPr>
            <w:tcW w:w="241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1272BD" w14:textId="77777777" w:rsidR="00256386" w:rsidRDefault="00256386" w:rsidP="009C2A4A">
            <w:pPr>
              <w:spacing w:before="40" w:after="40" w:line="276" w:lineRule="auto"/>
              <w:ind w:left="132"/>
              <w:rPr>
                <w:rFonts w:asciiTheme="minorHAnsi" w:hAnsiTheme="minorHAnsi" w:cstheme="minorHAnsi"/>
                <w:b/>
                <w:iCs/>
                <w:sz w:val="22"/>
                <w:szCs w:val="22"/>
                <w:lang w:val="en-US"/>
              </w:rPr>
            </w:pPr>
            <w:r>
              <w:rPr>
                <w:rFonts w:asciiTheme="minorHAnsi" w:hAnsiTheme="minorHAnsi" w:cstheme="minorHAnsi"/>
                <w:b/>
                <w:iCs/>
                <w:sz w:val="22"/>
                <w:szCs w:val="22"/>
                <w:lang w:val="en-US"/>
              </w:rPr>
              <w:t>Location</w:t>
            </w:r>
          </w:p>
        </w:tc>
        <w:tc>
          <w:tcPr>
            <w:tcW w:w="439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6C8A3FD" w14:textId="77777777" w:rsidR="00256386" w:rsidRDefault="00256386" w:rsidP="009C2A4A">
            <w:pPr>
              <w:spacing w:before="40" w:after="40" w:line="276" w:lineRule="auto"/>
              <w:ind w:left="284"/>
              <w:rPr>
                <w:rFonts w:asciiTheme="minorHAnsi" w:hAnsiTheme="minorHAnsi" w:cstheme="minorHAnsi"/>
                <w:b/>
                <w:iCs/>
                <w:sz w:val="22"/>
                <w:szCs w:val="22"/>
                <w:lang w:val="en-US"/>
              </w:rPr>
            </w:pPr>
            <w:r>
              <w:rPr>
                <w:rFonts w:asciiTheme="minorHAnsi" w:hAnsiTheme="minorHAnsi" w:cstheme="minorHAnsi"/>
                <w:b/>
                <w:iCs/>
                <w:sz w:val="22"/>
                <w:szCs w:val="22"/>
                <w:lang w:val="en-US"/>
              </w:rPr>
              <w:t>Details</w:t>
            </w:r>
          </w:p>
        </w:tc>
      </w:tr>
      <w:tr w:rsidR="00256386" w14:paraId="37BEFB7D" w14:textId="77777777" w:rsidTr="009C2A4A">
        <w:trPr>
          <w:trHeight w:val="171"/>
        </w:trPr>
        <w:tc>
          <w:tcPr>
            <w:tcW w:w="2410" w:type="dxa"/>
            <w:tcBorders>
              <w:top w:val="single" w:sz="4" w:space="0" w:color="auto"/>
              <w:left w:val="single" w:sz="4" w:space="0" w:color="auto"/>
              <w:bottom w:val="single" w:sz="4" w:space="0" w:color="auto"/>
              <w:right w:val="single" w:sz="4" w:space="0" w:color="auto"/>
            </w:tcBorders>
            <w:vAlign w:val="center"/>
            <w:hideMark/>
          </w:tcPr>
          <w:p w14:paraId="3371ABB2" w14:textId="77777777" w:rsid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East</w:t>
            </w:r>
          </w:p>
        </w:tc>
        <w:tc>
          <w:tcPr>
            <w:tcW w:w="4394" w:type="dxa"/>
            <w:tcBorders>
              <w:top w:val="single" w:sz="4" w:space="0" w:color="auto"/>
              <w:left w:val="single" w:sz="4" w:space="0" w:color="auto"/>
              <w:bottom w:val="single" w:sz="4" w:space="0" w:color="auto"/>
              <w:right w:val="single" w:sz="4" w:space="0" w:color="auto"/>
            </w:tcBorders>
            <w:vAlign w:val="center"/>
            <w:hideMark/>
          </w:tcPr>
          <w:p w14:paraId="2AD490AD" w14:textId="77777777" w:rsidR="00256386" w:rsidRDefault="00256386" w:rsidP="009C2A4A">
            <w:pPr>
              <w:autoSpaceDE w:val="0"/>
              <w:autoSpaceDN w:val="0"/>
              <w:adjustRightInd w:val="0"/>
              <w:spacing w:before="40" w:after="40" w:line="276" w:lineRule="auto"/>
              <w:rPr>
                <w:rFonts w:asciiTheme="minorHAnsi" w:eastAsia="SimSun" w:hAnsiTheme="minorHAnsi" w:cstheme="minorHAnsi"/>
                <w:sz w:val="22"/>
                <w:szCs w:val="22"/>
                <w:lang w:val="en-US" w:eastAsia="zh-CN"/>
              </w:rPr>
            </w:pPr>
            <w:r w:rsidRPr="003A0D9E">
              <w:rPr>
                <w:rFonts w:asciiTheme="minorHAnsi" w:eastAsia="SimSun" w:hAnsiTheme="minorHAnsi" w:cstheme="minorHAnsi"/>
                <w:sz w:val="22"/>
                <w:szCs w:val="22"/>
                <w:lang w:val="en-US" w:eastAsia="zh-CN" w:bidi="en-US"/>
              </w:rPr>
              <w:t>Road</w:t>
            </w:r>
          </w:p>
        </w:tc>
      </w:tr>
      <w:tr w:rsidR="00256386" w14:paraId="7C7C736E" w14:textId="77777777" w:rsidTr="009C2A4A">
        <w:trPr>
          <w:trHeight w:val="171"/>
        </w:trPr>
        <w:tc>
          <w:tcPr>
            <w:tcW w:w="2410" w:type="dxa"/>
            <w:tcBorders>
              <w:top w:val="single" w:sz="4" w:space="0" w:color="auto"/>
              <w:left w:val="single" w:sz="4" w:space="0" w:color="auto"/>
              <w:bottom w:val="single" w:sz="4" w:space="0" w:color="auto"/>
              <w:right w:val="single" w:sz="4" w:space="0" w:color="auto"/>
            </w:tcBorders>
            <w:vAlign w:val="center"/>
            <w:hideMark/>
          </w:tcPr>
          <w:p w14:paraId="34C2BE8E" w14:textId="77777777" w:rsid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West</w:t>
            </w:r>
          </w:p>
        </w:tc>
        <w:tc>
          <w:tcPr>
            <w:tcW w:w="4394" w:type="dxa"/>
            <w:tcBorders>
              <w:top w:val="single" w:sz="4" w:space="0" w:color="auto"/>
              <w:left w:val="single" w:sz="4" w:space="0" w:color="auto"/>
              <w:bottom w:val="single" w:sz="4" w:space="0" w:color="auto"/>
              <w:right w:val="single" w:sz="4" w:space="0" w:color="auto"/>
            </w:tcBorders>
            <w:vAlign w:val="center"/>
            <w:hideMark/>
          </w:tcPr>
          <w:p w14:paraId="2E1526C1" w14:textId="77777777" w:rsidR="00256386" w:rsidRDefault="00256386" w:rsidP="009C2A4A">
            <w:pPr>
              <w:autoSpaceDE w:val="0"/>
              <w:autoSpaceDN w:val="0"/>
              <w:adjustRightInd w:val="0"/>
              <w:spacing w:before="40" w:after="40" w:line="276" w:lineRule="auto"/>
              <w:rPr>
                <w:rFonts w:asciiTheme="minorHAnsi" w:eastAsia="SimSun" w:hAnsiTheme="minorHAnsi" w:cstheme="minorHAnsi"/>
                <w:sz w:val="22"/>
                <w:szCs w:val="22"/>
                <w:lang w:val="en-US" w:eastAsia="zh-CN"/>
              </w:rPr>
            </w:pPr>
            <w:r w:rsidRPr="003A0D9E">
              <w:rPr>
                <w:rFonts w:asciiTheme="minorHAnsi" w:eastAsia="SimSun" w:hAnsiTheme="minorHAnsi" w:cstheme="minorHAnsi"/>
                <w:sz w:val="22"/>
                <w:szCs w:val="22"/>
                <w:lang w:val="en-US" w:eastAsia="zh-CN" w:bidi="en-US"/>
              </w:rPr>
              <w:t>Other’s Property</w:t>
            </w:r>
          </w:p>
        </w:tc>
      </w:tr>
      <w:tr w:rsidR="00256386" w14:paraId="62EEC75D" w14:textId="77777777" w:rsidTr="009C2A4A">
        <w:trPr>
          <w:trHeight w:val="171"/>
        </w:trPr>
        <w:tc>
          <w:tcPr>
            <w:tcW w:w="2410" w:type="dxa"/>
            <w:tcBorders>
              <w:top w:val="single" w:sz="4" w:space="0" w:color="auto"/>
              <w:left w:val="single" w:sz="4" w:space="0" w:color="auto"/>
              <w:bottom w:val="single" w:sz="4" w:space="0" w:color="auto"/>
              <w:right w:val="single" w:sz="4" w:space="0" w:color="auto"/>
            </w:tcBorders>
            <w:vAlign w:val="center"/>
            <w:hideMark/>
          </w:tcPr>
          <w:p w14:paraId="4D654170" w14:textId="77777777" w:rsid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North</w:t>
            </w:r>
          </w:p>
        </w:tc>
        <w:tc>
          <w:tcPr>
            <w:tcW w:w="4394" w:type="dxa"/>
            <w:tcBorders>
              <w:top w:val="single" w:sz="4" w:space="0" w:color="auto"/>
              <w:left w:val="single" w:sz="4" w:space="0" w:color="auto"/>
              <w:bottom w:val="single" w:sz="4" w:space="0" w:color="auto"/>
              <w:right w:val="single" w:sz="4" w:space="0" w:color="auto"/>
            </w:tcBorders>
            <w:vAlign w:val="center"/>
            <w:hideMark/>
          </w:tcPr>
          <w:p w14:paraId="408C56E8" w14:textId="77777777" w:rsidR="00256386" w:rsidRDefault="00256386" w:rsidP="009C2A4A">
            <w:pPr>
              <w:autoSpaceDE w:val="0"/>
              <w:autoSpaceDN w:val="0"/>
              <w:adjustRightInd w:val="0"/>
              <w:spacing w:before="40" w:after="40" w:line="276" w:lineRule="auto"/>
              <w:rPr>
                <w:rFonts w:asciiTheme="minorHAnsi" w:eastAsia="SimSun" w:hAnsiTheme="minorHAnsi" w:cstheme="minorHAnsi"/>
                <w:sz w:val="22"/>
                <w:szCs w:val="22"/>
                <w:lang w:val="en-US" w:eastAsia="zh-CN"/>
              </w:rPr>
            </w:pPr>
            <w:r w:rsidRPr="003A0D9E">
              <w:rPr>
                <w:rFonts w:asciiTheme="minorHAnsi" w:eastAsia="SimSun" w:hAnsiTheme="minorHAnsi" w:cstheme="minorHAnsi"/>
                <w:sz w:val="22"/>
                <w:szCs w:val="22"/>
                <w:lang w:val="en-US" w:eastAsia="zh-CN" w:bidi="en-US"/>
              </w:rPr>
              <w:t>Road, Entry/Exit</w:t>
            </w:r>
          </w:p>
        </w:tc>
      </w:tr>
      <w:tr w:rsidR="00256386" w14:paraId="30C9F80A" w14:textId="77777777" w:rsidTr="009C2A4A">
        <w:trPr>
          <w:trHeight w:val="171"/>
        </w:trPr>
        <w:tc>
          <w:tcPr>
            <w:tcW w:w="2410" w:type="dxa"/>
            <w:tcBorders>
              <w:top w:val="single" w:sz="4" w:space="0" w:color="auto"/>
              <w:left w:val="single" w:sz="4" w:space="0" w:color="auto"/>
              <w:bottom w:val="single" w:sz="4" w:space="0" w:color="auto"/>
              <w:right w:val="single" w:sz="4" w:space="0" w:color="auto"/>
            </w:tcBorders>
            <w:vAlign w:val="center"/>
            <w:hideMark/>
          </w:tcPr>
          <w:p w14:paraId="7D6326C1" w14:textId="77777777" w:rsid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South</w:t>
            </w:r>
          </w:p>
        </w:tc>
        <w:tc>
          <w:tcPr>
            <w:tcW w:w="4394" w:type="dxa"/>
            <w:tcBorders>
              <w:top w:val="single" w:sz="4" w:space="0" w:color="auto"/>
              <w:left w:val="single" w:sz="4" w:space="0" w:color="auto"/>
              <w:bottom w:val="single" w:sz="4" w:space="0" w:color="auto"/>
              <w:right w:val="single" w:sz="4" w:space="0" w:color="auto"/>
            </w:tcBorders>
            <w:vAlign w:val="center"/>
            <w:hideMark/>
          </w:tcPr>
          <w:p w14:paraId="5FD2B080" w14:textId="77777777" w:rsidR="00256386" w:rsidRDefault="00256386" w:rsidP="009C2A4A">
            <w:pPr>
              <w:autoSpaceDE w:val="0"/>
              <w:autoSpaceDN w:val="0"/>
              <w:adjustRightInd w:val="0"/>
              <w:spacing w:before="40" w:after="40" w:line="276" w:lineRule="auto"/>
              <w:rPr>
                <w:rFonts w:asciiTheme="minorHAnsi" w:eastAsia="SimSun" w:hAnsiTheme="minorHAnsi" w:cstheme="minorHAnsi"/>
                <w:sz w:val="22"/>
                <w:szCs w:val="22"/>
                <w:lang w:val="en-US" w:eastAsia="zh-CN"/>
              </w:rPr>
            </w:pPr>
            <w:r w:rsidRPr="003A0D9E">
              <w:rPr>
                <w:rFonts w:asciiTheme="minorHAnsi" w:eastAsia="SimSun" w:hAnsiTheme="minorHAnsi" w:cstheme="minorHAnsi"/>
                <w:sz w:val="22"/>
                <w:szCs w:val="22"/>
                <w:lang w:val="en-US" w:eastAsia="zh-CN" w:bidi="en-US"/>
              </w:rPr>
              <w:t>Other’s property &amp; Road</w:t>
            </w:r>
          </w:p>
        </w:tc>
      </w:tr>
    </w:tbl>
    <w:p w14:paraId="4F3D73CB" w14:textId="77777777" w:rsidR="00256386" w:rsidRDefault="00256386" w:rsidP="00256386">
      <w:pPr>
        <w:rPr>
          <w:rFonts w:ascii="Arial" w:hAnsi="Arial" w:cs="Arial"/>
          <w:sz w:val="2"/>
          <w:szCs w:val="22"/>
        </w:rPr>
      </w:pPr>
    </w:p>
    <w:p w14:paraId="03901CA0" w14:textId="77777777" w:rsidR="00256386" w:rsidRPr="003A0D9E" w:rsidRDefault="00256386" w:rsidP="00256386">
      <w:pPr>
        <w:rPr>
          <w:rFonts w:ascii="Arial" w:hAnsi="Arial" w:cs="Arial"/>
          <w:sz w:val="22"/>
          <w:szCs w:val="72"/>
        </w:rPr>
      </w:pPr>
    </w:p>
    <w:tbl>
      <w:tblPr>
        <w:tblW w:w="7938"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5925"/>
      </w:tblGrid>
      <w:tr w:rsidR="00256386" w14:paraId="7BFFB13F" w14:textId="77777777" w:rsidTr="009C2A4A">
        <w:trPr>
          <w:trHeight w:val="255"/>
          <w:tblHeader/>
        </w:trPr>
        <w:tc>
          <w:tcPr>
            <w:tcW w:w="7938"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4AA6CC7D" w14:textId="77777777" w:rsidR="00256386" w:rsidRDefault="00256386" w:rsidP="009C2A4A">
            <w:pPr>
              <w:spacing w:after="40" w:line="276" w:lineRule="auto"/>
              <w:jc w:val="center"/>
              <w:rPr>
                <w:rFonts w:asciiTheme="minorHAnsi" w:hAnsiTheme="minorHAnsi" w:cstheme="minorHAnsi"/>
                <w:b/>
                <w:iCs/>
                <w:color w:val="FFFFFF"/>
                <w:sz w:val="22"/>
                <w:szCs w:val="22"/>
                <w:lang w:val="en-US"/>
              </w:rPr>
            </w:pPr>
            <w:r>
              <w:rPr>
                <w:rFonts w:asciiTheme="minorHAnsi" w:hAnsiTheme="minorHAnsi" w:cstheme="minorHAnsi"/>
                <w:b/>
                <w:iCs/>
                <w:color w:val="FFFFFF"/>
                <w:sz w:val="22"/>
                <w:szCs w:val="22"/>
                <w:lang w:val="en-US"/>
              </w:rPr>
              <w:t>Table: 2 Connectivity Details of the Proposed Location</w:t>
            </w:r>
          </w:p>
        </w:tc>
      </w:tr>
      <w:tr w:rsidR="00256386" w14:paraId="1C6B7198" w14:textId="77777777" w:rsidTr="009C2A4A">
        <w:trPr>
          <w:trHeight w:val="219"/>
          <w:tblHeader/>
        </w:trPr>
        <w:tc>
          <w:tcPr>
            <w:tcW w:w="201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B3FB5ED" w14:textId="77777777" w:rsidR="00256386" w:rsidRDefault="00256386" w:rsidP="009C2A4A">
            <w:pPr>
              <w:spacing w:after="40" w:line="276" w:lineRule="auto"/>
              <w:ind w:left="284"/>
              <w:rPr>
                <w:rFonts w:asciiTheme="minorHAnsi" w:hAnsiTheme="minorHAnsi" w:cstheme="minorHAnsi"/>
                <w:b/>
                <w:iCs/>
                <w:color w:val="000000" w:themeColor="text1"/>
                <w:sz w:val="22"/>
                <w:szCs w:val="22"/>
                <w:lang w:val="en-US"/>
              </w:rPr>
            </w:pPr>
            <w:r>
              <w:rPr>
                <w:rFonts w:asciiTheme="minorHAnsi" w:hAnsiTheme="minorHAnsi" w:cstheme="minorHAnsi"/>
                <w:b/>
                <w:iCs/>
                <w:color w:val="000000" w:themeColor="text1"/>
                <w:sz w:val="22"/>
                <w:szCs w:val="22"/>
                <w:lang w:val="en-US"/>
              </w:rPr>
              <w:t xml:space="preserve">Connectivity </w:t>
            </w:r>
          </w:p>
        </w:tc>
        <w:tc>
          <w:tcPr>
            <w:tcW w:w="59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632F845" w14:textId="77777777" w:rsidR="00256386" w:rsidRDefault="00256386" w:rsidP="009C2A4A">
            <w:pPr>
              <w:spacing w:after="40" w:line="276" w:lineRule="auto"/>
              <w:ind w:left="284"/>
              <w:jc w:val="center"/>
              <w:rPr>
                <w:rFonts w:asciiTheme="minorHAnsi" w:hAnsiTheme="minorHAnsi" w:cstheme="minorHAnsi"/>
                <w:b/>
                <w:iCs/>
                <w:color w:val="000000" w:themeColor="text1"/>
                <w:sz w:val="22"/>
                <w:szCs w:val="22"/>
                <w:lang w:val="en-US"/>
              </w:rPr>
            </w:pPr>
            <w:r>
              <w:rPr>
                <w:rFonts w:asciiTheme="minorHAnsi" w:hAnsiTheme="minorHAnsi" w:cstheme="minorHAnsi"/>
                <w:b/>
                <w:iCs/>
                <w:color w:val="000000" w:themeColor="text1"/>
                <w:sz w:val="22"/>
                <w:szCs w:val="22"/>
                <w:lang w:val="en-US"/>
              </w:rPr>
              <w:t>Details</w:t>
            </w:r>
          </w:p>
        </w:tc>
      </w:tr>
      <w:tr w:rsidR="00256386" w14:paraId="07DDDA05" w14:textId="77777777" w:rsidTr="009C2A4A">
        <w:trPr>
          <w:trHeight w:val="171"/>
        </w:trPr>
        <w:tc>
          <w:tcPr>
            <w:tcW w:w="2013" w:type="dxa"/>
            <w:tcBorders>
              <w:top w:val="single" w:sz="4" w:space="0" w:color="auto"/>
              <w:left w:val="single" w:sz="4" w:space="0" w:color="auto"/>
              <w:bottom w:val="single" w:sz="4" w:space="0" w:color="auto"/>
              <w:right w:val="single" w:sz="4" w:space="0" w:color="auto"/>
            </w:tcBorders>
            <w:vAlign w:val="center"/>
            <w:hideMark/>
          </w:tcPr>
          <w:p w14:paraId="60F197E1" w14:textId="77777777" w:rsidR="00256386" w:rsidRDefault="00256386"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 xml:space="preserve">Road </w:t>
            </w:r>
          </w:p>
        </w:tc>
        <w:tc>
          <w:tcPr>
            <w:tcW w:w="5925" w:type="dxa"/>
            <w:tcBorders>
              <w:top w:val="single" w:sz="4" w:space="0" w:color="auto"/>
              <w:left w:val="single" w:sz="4" w:space="0" w:color="auto"/>
              <w:bottom w:val="single" w:sz="4" w:space="0" w:color="auto"/>
              <w:right w:val="single" w:sz="4" w:space="0" w:color="auto"/>
            </w:tcBorders>
            <w:vAlign w:val="center"/>
            <w:hideMark/>
          </w:tcPr>
          <w:p w14:paraId="2F5C6D67" w14:textId="77777777" w:rsidR="00256386" w:rsidRDefault="00256386" w:rsidP="009C2A4A">
            <w:pPr>
              <w:autoSpaceDE w:val="0"/>
              <w:autoSpaceDN w:val="0"/>
              <w:adjustRightInd w:val="0"/>
              <w:spacing w:after="40" w:line="276" w:lineRule="auto"/>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Chennai-Kolkata Highway - ~1.1 km away</w:t>
            </w:r>
          </w:p>
        </w:tc>
      </w:tr>
      <w:tr w:rsidR="00256386" w14:paraId="7FE1C095" w14:textId="77777777" w:rsidTr="009C2A4A">
        <w:trPr>
          <w:trHeight w:val="262"/>
        </w:trPr>
        <w:tc>
          <w:tcPr>
            <w:tcW w:w="2013" w:type="dxa"/>
            <w:tcBorders>
              <w:top w:val="single" w:sz="4" w:space="0" w:color="auto"/>
              <w:left w:val="single" w:sz="4" w:space="0" w:color="auto"/>
              <w:bottom w:val="single" w:sz="4" w:space="0" w:color="auto"/>
              <w:right w:val="single" w:sz="4" w:space="0" w:color="auto"/>
            </w:tcBorders>
            <w:vAlign w:val="center"/>
            <w:hideMark/>
          </w:tcPr>
          <w:p w14:paraId="65019DDF" w14:textId="77777777" w:rsidR="00256386" w:rsidRDefault="00256386"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 xml:space="preserve">Rail </w:t>
            </w:r>
          </w:p>
        </w:tc>
        <w:tc>
          <w:tcPr>
            <w:tcW w:w="5925" w:type="dxa"/>
            <w:tcBorders>
              <w:top w:val="single" w:sz="4" w:space="0" w:color="auto"/>
              <w:left w:val="single" w:sz="4" w:space="0" w:color="auto"/>
              <w:bottom w:val="single" w:sz="4" w:space="0" w:color="auto"/>
              <w:right w:val="single" w:sz="4" w:space="0" w:color="auto"/>
            </w:tcBorders>
            <w:vAlign w:val="center"/>
            <w:hideMark/>
          </w:tcPr>
          <w:p w14:paraId="0A126CBA" w14:textId="77777777" w:rsidR="00256386" w:rsidRDefault="00256386" w:rsidP="009C2A4A">
            <w:pPr>
              <w:autoSpaceDE w:val="0"/>
              <w:autoSpaceDN w:val="0"/>
              <w:adjustRightInd w:val="0"/>
              <w:spacing w:after="40" w:line="276" w:lineRule="auto"/>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Khurda Town Railway Station - ~6.5 km away</w:t>
            </w:r>
          </w:p>
        </w:tc>
      </w:tr>
      <w:tr w:rsidR="00256386" w14:paraId="79B60F91" w14:textId="77777777" w:rsidTr="009C2A4A">
        <w:trPr>
          <w:trHeight w:val="262"/>
        </w:trPr>
        <w:tc>
          <w:tcPr>
            <w:tcW w:w="2013" w:type="dxa"/>
            <w:tcBorders>
              <w:top w:val="single" w:sz="4" w:space="0" w:color="auto"/>
              <w:left w:val="single" w:sz="4" w:space="0" w:color="auto"/>
              <w:bottom w:val="single" w:sz="4" w:space="0" w:color="auto"/>
              <w:right w:val="single" w:sz="4" w:space="0" w:color="auto"/>
            </w:tcBorders>
            <w:vAlign w:val="center"/>
            <w:hideMark/>
          </w:tcPr>
          <w:p w14:paraId="12A609FF" w14:textId="77777777" w:rsidR="00256386" w:rsidRDefault="00256386"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Airport</w:t>
            </w:r>
          </w:p>
        </w:tc>
        <w:tc>
          <w:tcPr>
            <w:tcW w:w="5925" w:type="dxa"/>
            <w:tcBorders>
              <w:top w:val="single" w:sz="4" w:space="0" w:color="auto"/>
              <w:left w:val="single" w:sz="4" w:space="0" w:color="auto"/>
              <w:bottom w:val="single" w:sz="4" w:space="0" w:color="auto"/>
              <w:right w:val="single" w:sz="4" w:space="0" w:color="auto"/>
            </w:tcBorders>
            <w:vAlign w:val="center"/>
            <w:hideMark/>
          </w:tcPr>
          <w:p w14:paraId="06DA247A" w14:textId="77777777" w:rsidR="00256386" w:rsidRDefault="00256386" w:rsidP="009C2A4A">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Biju Patnaik International Airport, Bhuvaneshwar - ~26 km away</w:t>
            </w:r>
          </w:p>
        </w:tc>
      </w:tr>
    </w:tbl>
    <w:p w14:paraId="01C1A0AB" w14:textId="5880372B" w:rsidR="001B2D79" w:rsidRPr="00497296" w:rsidRDefault="001B2D79" w:rsidP="00256386">
      <w:pPr>
        <w:pStyle w:val="ListParagraph"/>
        <w:autoSpaceDE w:val="0"/>
        <w:autoSpaceDN w:val="0"/>
        <w:adjustRightInd w:val="0"/>
        <w:spacing w:line="360" w:lineRule="auto"/>
        <w:ind w:left="993" w:right="-425"/>
        <w:jc w:val="both"/>
        <w:rPr>
          <w:rFonts w:ascii="Arial" w:hAnsi="Arial" w:cs="Arial"/>
          <w:sz w:val="18"/>
          <w:szCs w:val="18"/>
        </w:rPr>
      </w:pPr>
    </w:p>
    <w:p w14:paraId="24B38D34" w14:textId="183B0AC3" w:rsidR="00A31621" w:rsidRPr="00A31621" w:rsidRDefault="005847BF" w:rsidP="006238C5">
      <w:pPr>
        <w:pStyle w:val="ListParagraph"/>
        <w:numPr>
          <w:ilvl w:val="0"/>
          <w:numId w:val="24"/>
        </w:numPr>
        <w:autoSpaceDE w:val="0"/>
        <w:autoSpaceDN w:val="0"/>
        <w:adjustRightInd w:val="0"/>
        <w:spacing w:after="240" w:line="360" w:lineRule="auto"/>
        <w:ind w:left="993" w:right="-425" w:hanging="425"/>
        <w:jc w:val="both"/>
        <w:rPr>
          <w:rFonts w:ascii="Arial" w:hAnsi="Arial" w:cs="Arial"/>
          <w:sz w:val="22"/>
          <w:szCs w:val="22"/>
        </w:rPr>
      </w:pPr>
      <w:r>
        <w:rPr>
          <w:rFonts w:ascii="Arial" w:hAnsi="Arial" w:cs="Arial"/>
          <w:b/>
          <w:sz w:val="22"/>
          <w:szCs w:val="22"/>
        </w:rPr>
        <w:t>KASHIPUR</w:t>
      </w:r>
      <w:r w:rsidR="002F42B3" w:rsidRPr="00C276C8">
        <w:rPr>
          <w:rFonts w:ascii="Arial" w:hAnsi="Arial" w:cs="Arial"/>
          <w:b/>
          <w:sz w:val="22"/>
          <w:szCs w:val="22"/>
        </w:rPr>
        <w:t xml:space="preserve"> PLANT</w:t>
      </w:r>
      <w:r w:rsidR="003047A6" w:rsidRPr="00C276C8">
        <w:rPr>
          <w:rFonts w:ascii="Arial" w:hAnsi="Arial" w:cs="Arial"/>
          <w:b/>
          <w:sz w:val="22"/>
          <w:szCs w:val="22"/>
        </w:rPr>
        <w:t xml:space="preserve">: </w:t>
      </w:r>
      <w:r w:rsidR="002A0579" w:rsidRPr="00256386">
        <w:rPr>
          <w:rFonts w:ascii="Arial" w:hAnsi="Arial" w:cs="Arial"/>
          <w:sz w:val="22"/>
          <w:szCs w:val="22"/>
        </w:rPr>
        <w:t>The</w:t>
      </w:r>
      <w:r w:rsidR="002A0579" w:rsidRPr="00DA41BE">
        <w:rPr>
          <w:rFonts w:ascii="Arial" w:hAnsi="Arial" w:cs="Arial"/>
          <w:sz w:val="22"/>
          <w:szCs w:val="22"/>
        </w:rPr>
        <w:t xml:space="preserve"> </w:t>
      </w:r>
      <w:r w:rsidR="002A0579">
        <w:rPr>
          <w:rFonts w:ascii="Arial" w:hAnsi="Arial" w:cs="Arial"/>
          <w:sz w:val="22"/>
          <w:szCs w:val="22"/>
        </w:rPr>
        <w:t>Kashipur Plant</w:t>
      </w:r>
      <w:r w:rsidR="002A0579" w:rsidRPr="00DA41BE">
        <w:rPr>
          <w:rFonts w:ascii="Arial" w:hAnsi="Arial" w:cs="Arial"/>
          <w:sz w:val="22"/>
          <w:szCs w:val="22"/>
        </w:rPr>
        <w:t xml:space="preserve"> of M/s.</w:t>
      </w:r>
      <w:r w:rsidR="002A0579" w:rsidRPr="00DA41BE">
        <w:rPr>
          <w:rFonts w:ascii="Arial" w:hAnsi="Arial" w:cs="Arial"/>
          <w:b/>
          <w:sz w:val="22"/>
          <w:szCs w:val="22"/>
        </w:rPr>
        <w:t xml:space="preserve"> </w:t>
      </w:r>
      <w:r w:rsidR="002A0579">
        <w:rPr>
          <w:rFonts w:ascii="Arial" w:hAnsi="Arial" w:cs="Arial"/>
          <w:sz w:val="22"/>
          <w:szCs w:val="22"/>
        </w:rPr>
        <w:t>Gupta Power Infrastructure</w:t>
      </w:r>
      <w:r w:rsidR="002A0579" w:rsidRPr="00DA41BE">
        <w:rPr>
          <w:rFonts w:ascii="Arial" w:hAnsi="Arial" w:cs="Arial"/>
          <w:sz w:val="22"/>
          <w:szCs w:val="22"/>
        </w:rPr>
        <w:t xml:space="preserve"> Limited </w:t>
      </w:r>
      <w:r w:rsidR="002A0579">
        <w:rPr>
          <w:rFonts w:ascii="Arial" w:hAnsi="Arial" w:cs="Arial"/>
          <w:sz w:val="22"/>
          <w:szCs w:val="22"/>
        </w:rPr>
        <w:t xml:space="preserve">comprises of two locations </w:t>
      </w:r>
      <w:r w:rsidR="00CF0EB6">
        <w:rPr>
          <w:rFonts w:ascii="Arial" w:hAnsi="Arial" w:cs="Arial"/>
          <w:sz w:val="22"/>
          <w:szCs w:val="22"/>
        </w:rPr>
        <w:t xml:space="preserve">fronting each other </w:t>
      </w:r>
      <w:r w:rsidR="00A31621">
        <w:rPr>
          <w:rFonts w:ascii="Arial" w:hAnsi="Arial" w:cs="Arial"/>
          <w:sz w:val="22"/>
          <w:szCs w:val="22"/>
          <w:lang w:bidi="en-US"/>
        </w:rPr>
        <w:t xml:space="preserve">having total area </w:t>
      </w:r>
      <w:r w:rsidR="00A31621" w:rsidRPr="003C1A41">
        <w:rPr>
          <w:rFonts w:ascii="Arial" w:hAnsi="Arial" w:cs="Arial"/>
          <w:sz w:val="22"/>
          <w:szCs w:val="22"/>
          <w:lang w:bidi="en-US"/>
        </w:rPr>
        <w:t xml:space="preserve">admeasuring </w:t>
      </w:r>
      <w:r w:rsidR="00A31621">
        <w:rPr>
          <w:rFonts w:ascii="Arial" w:hAnsi="Arial" w:cs="Arial"/>
          <w:sz w:val="22"/>
          <w:szCs w:val="22"/>
          <w:lang w:bidi="en-US"/>
        </w:rPr>
        <w:t>7.88</w:t>
      </w:r>
      <w:r w:rsidR="00A31621" w:rsidRPr="003C1A41">
        <w:rPr>
          <w:rFonts w:ascii="Arial" w:hAnsi="Arial" w:cs="Arial"/>
          <w:sz w:val="22"/>
          <w:szCs w:val="22"/>
          <w:lang w:bidi="en-US"/>
        </w:rPr>
        <w:t xml:space="preserve"> acre</w:t>
      </w:r>
      <w:r w:rsidR="00A31621">
        <w:rPr>
          <w:rFonts w:ascii="Arial" w:hAnsi="Arial" w:cs="Arial"/>
          <w:sz w:val="22"/>
          <w:szCs w:val="22"/>
          <w:lang w:bidi="en-US"/>
        </w:rPr>
        <w:t>s/31,870 sq. mt.</w:t>
      </w:r>
      <w:r w:rsidR="00A31621" w:rsidRPr="003C1A41">
        <w:rPr>
          <w:rFonts w:ascii="Arial" w:hAnsi="Arial" w:cs="Arial"/>
          <w:sz w:val="22"/>
          <w:szCs w:val="22"/>
          <w:lang w:bidi="en-US"/>
        </w:rPr>
        <w:t xml:space="preserve"> as per copy</w:t>
      </w:r>
      <w:r w:rsidR="00A31621">
        <w:rPr>
          <w:rFonts w:ascii="Arial" w:hAnsi="Arial" w:cs="Arial"/>
          <w:sz w:val="22"/>
          <w:szCs w:val="22"/>
          <w:lang w:bidi="en-US"/>
        </w:rPr>
        <w:t xml:space="preserve"> of</w:t>
      </w:r>
      <w:r w:rsidR="00A31621" w:rsidRPr="003C1A41">
        <w:rPr>
          <w:rFonts w:ascii="Arial" w:hAnsi="Arial" w:cs="Arial"/>
          <w:sz w:val="22"/>
          <w:szCs w:val="22"/>
          <w:lang w:bidi="en-US"/>
        </w:rPr>
        <w:t xml:space="preserve"> documents provided. </w:t>
      </w:r>
      <w:r w:rsidR="00A31621">
        <w:rPr>
          <w:rFonts w:ascii="Arial" w:hAnsi="Arial" w:cs="Arial"/>
          <w:sz w:val="22"/>
          <w:szCs w:val="22"/>
          <w:lang w:bidi="en-US"/>
        </w:rPr>
        <w:t xml:space="preserve">The Unit I </w:t>
      </w:r>
      <w:r w:rsidR="002A0579" w:rsidRPr="00DA41BE">
        <w:rPr>
          <w:rFonts w:ascii="Arial" w:hAnsi="Arial" w:cs="Arial"/>
          <w:sz w:val="22"/>
          <w:szCs w:val="22"/>
        </w:rPr>
        <w:t xml:space="preserve">is </w:t>
      </w:r>
      <w:r w:rsidR="002A0579">
        <w:rPr>
          <w:rFonts w:ascii="Arial" w:hAnsi="Arial" w:cs="Arial"/>
          <w:sz w:val="22"/>
          <w:szCs w:val="22"/>
        </w:rPr>
        <w:t>situated</w:t>
      </w:r>
      <w:r w:rsidR="002A0579" w:rsidRPr="00DA41BE">
        <w:rPr>
          <w:rFonts w:ascii="Arial" w:hAnsi="Arial" w:cs="Arial"/>
          <w:sz w:val="22"/>
          <w:szCs w:val="22"/>
        </w:rPr>
        <w:t xml:space="preserve"> at </w:t>
      </w:r>
      <w:r w:rsidR="00CF0EB6" w:rsidRPr="00CF0EB6">
        <w:rPr>
          <w:rFonts w:ascii="Arial" w:hAnsi="Arial" w:cs="Arial"/>
          <w:sz w:val="22"/>
          <w:szCs w:val="22"/>
          <w:lang w:bidi="en-US"/>
        </w:rPr>
        <w:t>Plot No. 132, 132</w:t>
      </w:r>
      <w:r w:rsidR="00CF0EB6">
        <w:rPr>
          <w:rFonts w:ascii="Arial" w:hAnsi="Arial" w:cs="Arial"/>
          <w:sz w:val="22"/>
          <w:szCs w:val="22"/>
          <w:lang w:bidi="en-US"/>
        </w:rPr>
        <w:t>B</w:t>
      </w:r>
      <w:r w:rsidR="00CF0EB6" w:rsidRPr="00CF0EB6">
        <w:rPr>
          <w:rFonts w:ascii="Arial" w:hAnsi="Arial" w:cs="Arial"/>
          <w:sz w:val="22"/>
          <w:szCs w:val="22"/>
          <w:lang w:bidi="en-US"/>
        </w:rPr>
        <w:t>, 132</w:t>
      </w:r>
      <w:r w:rsidR="00CF0EB6">
        <w:rPr>
          <w:rFonts w:ascii="Arial" w:hAnsi="Arial" w:cs="Arial"/>
          <w:sz w:val="22"/>
          <w:szCs w:val="22"/>
          <w:lang w:bidi="en-US"/>
        </w:rPr>
        <w:t>C</w:t>
      </w:r>
      <w:r w:rsidR="00A31621">
        <w:rPr>
          <w:rFonts w:ascii="Arial" w:hAnsi="Arial" w:cs="Arial"/>
          <w:sz w:val="22"/>
          <w:szCs w:val="22"/>
          <w:lang w:bidi="en-US"/>
        </w:rPr>
        <w:t>,</w:t>
      </w:r>
      <w:r w:rsidR="00CF0EB6" w:rsidRPr="00CF0EB6">
        <w:rPr>
          <w:rFonts w:ascii="Arial" w:hAnsi="Arial" w:cs="Arial"/>
          <w:sz w:val="22"/>
          <w:szCs w:val="22"/>
          <w:lang w:bidi="en-US"/>
        </w:rPr>
        <w:t xml:space="preserve"> Village</w:t>
      </w:r>
      <w:r w:rsidR="00CF0EB6">
        <w:rPr>
          <w:rFonts w:ascii="Arial" w:hAnsi="Arial" w:cs="Arial"/>
          <w:sz w:val="22"/>
          <w:szCs w:val="22"/>
          <w:lang w:bidi="en-US"/>
        </w:rPr>
        <w:t>-</w:t>
      </w:r>
      <w:r w:rsidR="00CF0EB6" w:rsidRPr="00CF0EB6">
        <w:rPr>
          <w:rFonts w:ascii="Arial" w:hAnsi="Arial" w:cs="Arial"/>
          <w:sz w:val="22"/>
          <w:szCs w:val="22"/>
          <w:lang w:bidi="en-US"/>
        </w:rPr>
        <w:t>Mahuakheraganj, Nandnagar Industrial Area Phase-I</w:t>
      </w:r>
      <w:r w:rsidR="00CF0EB6">
        <w:rPr>
          <w:rFonts w:ascii="Arial" w:hAnsi="Arial" w:cs="Arial"/>
          <w:sz w:val="22"/>
          <w:szCs w:val="22"/>
          <w:lang w:bidi="en-US"/>
        </w:rPr>
        <w:t>I</w:t>
      </w:r>
      <w:r w:rsidR="00CF0EB6" w:rsidRPr="00CF0EB6">
        <w:rPr>
          <w:rFonts w:ascii="Arial" w:hAnsi="Arial" w:cs="Arial"/>
          <w:sz w:val="22"/>
          <w:szCs w:val="22"/>
          <w:lang w:bidi="en-US"/>
        </w:rPr>
        <w:t>, Tehsil</w:t>
      </w:r>
      <w:r w:rsidR="00CF0EB6">
        <w:rPr>
          <w:rFonts w:ascii="Arial" w:hAnsi="Arial" w:cs="Arial"/>
          <w:sz w:val="22"/>
          <w:szCs w:val="22"/>
          <w:lang w:bidi="en-US"/>
        </w:rPr>
        <w:t>-</w:t>
      </w:r>
      <w:r w:rsidR="00CF0EB6" w:rsidRPr="00CF0EB6">
        <w:rPr>
          <w:rFonts w:ascii="Arial" w:hAnsi="Arial" w:cs="Arial"/>
          <w:sz w:val="22"/>
          <w:szCs w:val="22"/>
          <w:lang w:bidi="en-US"/>
        </w:rPr>
        <w:t>Kashipur, District</w:t>
      </w:r>
      <w:r w:rsidR="00CF0EB6">
        <w:rPr>
          <w:rFonts w:ascii="Arial" w:hAnsi="Arial" w:cs="Arial"/>
          <w:sz w:val="22"/>
          <w:szCs w:val="22"/>
          <w:lang w:bidi="en-US"/>
        </w:rPr>
        <w:t>-</w:t>
      </w:r>
      <w:r w:rsidR="00CF0EB6" w:rsidRPr="00CF0EB6">
        <w:rPr>
          <w:rFonts w:ascii="Arial" w:hAnsi="Arial" w:cs="Arial"/>
          <w:sz w:val="22"/>
          <w:szCs w:val="22"/>
          <w:lang w:bidi="en-US"/>
        </w:rPr>
        <w:t>Udham Singh Nagar, Uttarakhand</w:t>
      </w:r>
      <w:r w:rsidR="00CF0EB6" w:rsidRPr="003C1A41">
        <w:rPr>
          <w:rFonts w:ascii="Arial" w:hAnsi="Arial" w:cs="Arial"/>
          <w:b/>
          <w:sz w:val="22"/>
          <w:szCs w:val="22"/>
          <w:lang w:bidi="en-US"/>
        </w:rPr>
        <w:t xml:space="preserve"> </w:t>
      </w:r>
      <w:r w:rsidR="00CF0EB6" w:rsidRPr="00CF0EB6">
        <w:rPr>
          <w:rFonts w:ascii="Arial" w:hAnsi="Arial" w:cs="Arial"/>
          <w:bCs/>
          <w:sz w:val="22"/>
          <w:szCs w:val="22"/>
          <w:lang w:bidi="en-US"/>
        </w:rPr>
        <w:t xml:space="preserve">having total land area admeasuring </w:t>
      </w:r>
      <w:r w:rsidR="00A31621">
        <w:rPr>
          <w:rFonts w:ascii="Arial" w:hAnsi="Arial" w:cs="Arial"/>
          <w:bCs/>
          <w:sz w:val="22"/>
          <w:szCs w:val="22"/>
          <w:lang w:bidi="en-US"/>
        </w:rPr>
        <w:t>25,068</w:t>
      </w:r>
      <w:r w:rsidR="00CF0EB6" w:rsidRPr="00CF0EB6">
        <w:rPr>
          <w:rFonts w:ascii="Arial" w:hAnsi="Arial" w:cs="Arial"/>
          <w:bCs/>
          <w:sz w:val="22"/>
          <w:szCs w:val="22"/>
          <w:lang w:bidi="en-US"/>
        </w:rPr>
        <w:t xml:space="preserve"> sq.</w:t>
      </w:r>
      <w:r w:rsidR="007C74D1">
        <w:rPr>
          <w:rFonts w:ascii="Arial" w:hAnsi="Arial" w:cs="Arial"/>
          <w:bCs/>
          <w:sz w:val="22"/>
          <w:szCs w:val="22"/>
          <w:lang w:bidi="en-US"/>
        </w:rPr>
        <w:t xml:space="preserve"> </w:t>
      </w:r>
      <w:r w:rsidR="00CF0EB6" w:rsidRPr="00CF0EB6">
        <w:rPr>
          <w:rFonts w:ascii="Arial" w:hAnsi="Arial" w:cs="Arial"/>
          <w:bCs/>
          <w:sz w:val="22"/>
          <w:szCs w:val="22"/>
          <w:lang w:bidi="en-US"/>
        </w:rPr>
        <w:t>mt</w:t>
      </w:r>
      <w:r w:rsidR="007C74D1">
        <w:rPr>
          <w:rFonts w:ascii="Arial" w:hAnsi="Arial" w:cs="Arial"/>
          <w:bCs/>
          <w:sz w:val="22"/>
          <w:szCs w:val="22"/>
          <w:lang w:bidi="en-US"/>
        </w:rPr>
        <w:t>.</w:t>
      </w:r>
      <w:r w:rsidR="00CF0EB6" w:rsidRPr="00CF0EB6">
        <w:rPr>
          <w:rFonts w:ascii="Arial" w:hAnsi="Arial" w:cs="Arial"/>
          <w:bCs/>
          <w:sz w:val="22"/>
          <w:szCs w:val="22"/>
          <w:lang w:bidi="en-US"/>
        </w:rPr>
        <w:t xml:space="preserve"> as per copy documents provided</w:t>
      </w:r>
      <w:r w:rsidR="002A0579">
        <w:rPr>
          <w:rFonts w:ascii="Arial" w:hAnsi="Arial" w:cs="Arial"/>
          <w:b/>
          <w:bCs/>
          <w:sz w:val="22"/>
          <w:szCs w:val="22"/>
          <w:lang w:bidi="en-US"/>
        </w:rPr>
        <w:t xml:space="preserve">. </w:t>
      </w:r>
      <w:r w:rsidR="00A31621">
        <w:rPr>
          <w:rFonts w:ascii="Arial" w:hAnsi="Arial" w:cs="Arial"/>
          <w:sz w:val="22"/>
          <w:szCs w:val="22"/>
          <w:lang w:bidi="en-US"/>
        </w:rPr>
        <w:t xml:space="preserve">The Unit II </w:t>
      </w:r>
      <w:r w:rsidR="00A31621" w:rsidRPr="00DA41BE">
        <w:rPr>
          <w:rFonts w:ascii="Arial" w:hAnsi="Arial" w:cs="Arial"/>
          <w:sz w:val="22"/>
          <w:szCs w:val="22"/>
        </w:rPr>
        <w:t xml:space="preserve">is </w:t>
      </w:r>
      <w:r w:rsidR="00A31621">
        <w:rPr>
          <w:rFonts w:ascii="Arial" w:hAnsi="Arial" w:cs="Arial"/>
          <w:sz w:val="22"/>
          <w:szCs w:val="22"/>
        </w:rPr>
        <w:t>situated</w:t>
      </w:r>
      <w:r w:rsidR="00A31621" w:rsidRPr="00DA41BE">
        <w:rPr>
          <w:rFonts w:ascii="Arial" w:hAnsi="Arial" w:cs="Arial"/>
          <w:sz w:val="22"/>
          <w:szCs w:val="22"/>
        </w:rPr>
        <w:t xml:space="preserve"> at </w:t>
      </w:r>
      <w:r w:rsidR="00A31621" w:rsidRPr="00CF0EB6">
        <w:rPr>
          <w:rFonts w:ascii="Arial" w:hAnsi="Arial" w:cs="Arial"/>
          <w:sz w:val="22"/>
          <w:szCs w:val="22"/>
          <w:lang w:bidi="en-US"/>
        </w:rPr>
        <w:t xml:space="preserve">Plot No. </w:t>
      </w:r>
      <w:r w:rsidR="00A31621">
        <w:rPr>
          <w:rFonts w:ascii="Arial" w:hAnsi="Arial" w:cs="Arial"/>
          <w:sz w:val="22"/>
          <w:szCs w:val="22"/>
          <w:lang w:bidi="en-US"/>
        </w:rPr>
        <w:t>145,</w:t>
      </w:r>
      <w:r w:rsidR="00A31621" w:rsidRPr="00CF0EB6">
        <w:rPr>
          <w:rFonts w:ascii="Arial" w:hAnsi="Arial" w:cs="Arial"/>
          <w:sz w:val="22"/>
          <w:szCs w:val="22"/>
          <w:lang w:bidi="en-US"/>
        </w:rPr>
        <w:t xml:space="preserve"> Village</w:t>
      </w:r>
      <w:r w:rsidR="00A31621">
        <w:rPr>
          <w:rFonts w:ascii="Arial" w:hAnsi="Arial" w:cs="Arial"/>
          <w:sz w:val="22"/>
          <w:szCs w:val="22"/>
          <w:lang w:bidi="en-US"/>
        </w:rPr>
        <w:t>-</w:t>
      </w:r>
      <w:r w:rsidR="00A31621" w:rsidRPr="00CF0EB6">
        <w:rPr>
          <w:rFonts w:ascii="Arial" w:hAnsi="Arial" w:cs="Arial"/>
          <w:sz w:val="22"/>
          <w:szCs w:val="22"/>
          <w:lang w:bidi="en-US"/>
        </w:rPr>
        <w:t>Mahuakheraganj, Nandnagar Industrial Area Phase-I</w:t>
      </w:r>
      <w:r w:rsidR="00A31621">
        <w:rPr>
          <w:rFonts w:ascii="Arial" w:hAnsi="Arial" w:cs="Arial"/>
          <w:sz w:val="22"/>
          <w:szCs w:val="22"/>
          <w:lang w:bidi="en-US"/>
        </w:rPr>
        <w:t>I</w:t>
      </w:r>
      <w:r w:rsidR="00A31621" w:rsidRPr="00CF0EB6">
        <w:rPr>
          <w:rFonts w:ascii="Arial" w:hAnsi="Arial" w:cs="Arial"/>
          <w:sz w:val="22"/>
          <w:szCs w:val="22"/>
          <w:lang w:bidi="en-US"/>
        </w:rPr>
        <w:t>, Tehsil</w:t>
      </w:r>
      <w:r w:rsidR="00A31621">
        <w:rPr>
          <w:rFonts w:ascii="Arial" w:hAnsi="Arial" w:cs="Arial"/>
          <w:sz w:val="22"/>
          <w:szCs w:val="22"/>
          <w:lang w:bidi="en-US"/>
        </w:rPr>
        <w:t>-</w:t>
      </w:r>
      <w:r w:rsidR="00A31621" w:rsidRPr="00CF0EB6">
        <w:rPr>
          <w:rFonts w:ascii="Arial" w:hAnsi="Arial" w:cs="Arial"/>
          <w:sz w:val="22"/>
          <w:szCs w:val="22"/>
          <w:lang w:bidi="en-US"/>
        </w:rPr>
        <w:t>Kashipur, District</w:t>
      </w:r>
      <w:r w:rsidR="00A31621">
        <w:rPr>
          <w:rFonts w:ascii="Arial" w:hAnsi="Arial" w:cs="Arial"/>
          <w:sz w:val="22"/>
          <w:szCs w:val="22"/>
          <w:lang w:bidi="en-US"/>
        </w:rPr>
        <w:t>-</w:t>
      </w:r>
      <w:r w:rsidR="00A31621" w:rsidRPr="00CF0EB6">
        <w:rPr>
          <w:rFonts w:ascii="Arial" w:hAnsi="Arial" w:cs="Arial"/>
          <w:sz w:val="22"/>
          <w:szCs w:val="22"/>
          <w:lang w:bidi="en-US"/>
        </w:rPr>
        <w:t>Udham Singh Nagar, Uttarakhand</w:t>
      </w:r>
      <w:r w:rsidR="00A31621" w:rsidRPr="003C1A41">
        <w:rPr>
          <w:rFonts w:ascii="Arial" w:hAnsi="Arial" w:cs="Arial"/>
          <w:b/>
          <w:sz w:val="22"/>
          <w:szCs w:val="22"/>
          <w:lang w:bidi="en-US"/>
        </w:rPr>
        <w:t xml:space="preserve"> </w:t>
      </w:r>
      <w:r w:rsidR="00A31621" w:rsidRPr="00CF0EB6">
        <w:rPr>
          <w:rFonts w:ascii="Arial" w:hAnsi="Arial" w:cs="Arial"/>
          <w:bCs/>
          <w:sz w:val="22"/>
          <w:szCs w:val="22"/>
          <w:lang w:bidi="en-US"/>
        </w:rPr>
        <w:t xml:space="preserve">having total land area admeasuring </w:t>
      </w:r>
      <w:r w:rsidR="00A31621">
        <w:rPr>
          <w:rFonts w:ascii="Arial" w:hAnsi="Arial" w:cs="Arial"/>
          <w:bCs/>
          <w:sz w:val="22"/>
          <w:szCs w:val="22"/>
          <w:lang w:bidi="en-US"/>
        </w:rPr>
        <w:t>6,802</w:t>
      </w:r>
      <w:r w:rsidR="00A31621" w:rsidRPr="00CF0EB6">
        <w:rPr>
          <w:rFonts w:ascii="Arial" w:hAnsi="Arial" w:cs="Arial"/>
          <w:bCs/>
          <w:sz w:val="22"/>
          <w:szCs w:val="22"/>
          <w:lang w:bidi="en-US"/>
        </w:rPr>
        <w:t xml:space="preserve"> sq.</w:t>
      </w:r>
      <w:r w:rsidR="007C74D1">
        <w:rPr>
          <w:rFonts w:ascii="Arial" w:hAnsi="Arial" w:cs="Arial"/>
          <w:bCs/>
          <w:sz w:val="22"/>
          <w:szCs w:val="22"/>
          <w:lang w:bidi="en-US"/>
        </w:rPr>
        <w:t xml:space="preserve"> </w:t>
      </w:r>
      <w:r w:rsidR="00A31621" w:rsidRPr="00CF0EB6">
        <w:rPr>
          <w:rFonts w:ascii="Arial" w:hAnsi="Arial" w:cs="Arial"/>
          <w:bCs/>
          <w:sz w:val="22"/>
          <w:szCs w:val="22"/>
          <w:lang w:bidi="en-US"/>
        </w:rPr>
        <w:t>mt</w:t>
      </w:r>
      <w:r w:rsidR="007C74D1">
        <w:rPr>
          <w:rFonts w:ascii="Arial" w:hAnsi="Arial" w:cs="Arial"/>
          <w:bCs/>
          <w:sz w:val="22"/>
          <w:szCs w:val="22"/>
          <w:lang w:bidi="en-US"/>
        </w:rPr>
        <w:t>.</w:t>
      </w:r>
      <w:r w:rsidR="00A31621" w:rsidRPr="00CF0EB6">
        <w:rPr>
          <w:rFonts w:ascii="Arial" w:hAnsi="Arial" w:cs="Arial"/>
          <w:bCs/>
          <w:sz w:val="22"/>
          <w:szCs w:val="22"/>
          <w:lang w:bidi="en-US"/>
        </w:rPr>
        <w:t xml:space="preserve"> as per copy documents provided</w:t>
      </w:r>
      <w:r w:rsidR="00A31621">
        <w:rPr>
          <w:rFonts w:ascii="Arial" w:hAnsi="Arial" w:cs="Arial"/>
          <w:sz w:val="22"/>
          <w:szCs w:val="22"/>
          <w:lang w:bidi="en-US"/>
        </w:rPr>
        <w:t>.</w:t>
      </w:r>
    </w:p>
    <w:p w14:paraId="3FD8D78C" w14:textId="0BADE34E" w:rsidR="002A0579" w:rsidRDefault="00CF0EB6" w:rsidP="00CF0EB6">
      <w:pPr>
        <w:pStyle w:val="ListParagraph"/>
        <w:autoSpaceDE w:val="0"/>
        <w:autoSpaceDN w:val="0"/>
        <w:adjustRightInd w:val="0"/>
        <w:spacing w:after="240" w:line="360" w:lineRule="auto"/>
        <w:ind w:left="993" w:right="-425"/>
        <w:jc w:val="both"/>
        <w:rPr>
          <w:rFonts w:ascii="Arial" w:hAnsi="Arial" w:cs="Arial"/>
          <w:sz w:val="22"/>
          <w:szCs w:val="22"/>
        </w:rPr>
      </w:pPr>
      <w:r w:rsidRPr="00497296">
        <w:rPr>
          <w:rFonts w:ascii="Arial" w:hAnsi="Arial" w:cs="Arial"/>
          <w:sz w:val="22"/>
          <w:szCs w:val="22"/>
        </w:rPr>
        <w:lastRenderedPageBreak/>
        <w:t xml:space="preserve">The property is having the proximity to the civic amenities such as </w:t>
      </w:r>
      <w:r w:rsidR="002A0579" w:rsidRPr="00497296">
        <w:rPr>
          <w:rFonts w:ascii="Arial" w:hAnsi="Arial" w:cs="Arial"/>
          <w:sz w:val="22"/>
          <w:szCs w:val="22"/>
        </w:rPr>
        <w:t>hospital is situated ~</w:t>
      </w:r>
      <w:r>
        <w:rPr>
          <w:rFonts w:ascii="Arial" w:hAnsi="Arial" w:cs="Arial"/>
          <w:sz w:val="22"/>
          <w:szCs w:val="22"/>
        </w:rPr>
        <w:t>4.5</w:t>
      </w:r>
      <w:r w:rsidR="002A0579" w:rsidRPr="00497296">
        <w:rPr>
          <w:rFonts w:ascii="Arial" w:hAnsi="Arial" w:cs="Arial"/>
          <w:sz w:val="22"/>
          <w:szCs w:val="22"/>
        </w:rPr>
        <w:t xml:space="preserve"> km away</w:t>
      </w:r>
      <w:r w:rsidR="002A0579">
        <w:rPr>
          <w:rFonts w:ascii="Arial" w:hAnsi="Arial" w:cs="Arial"/>
          <w:sz w:val="22"/>
          <w:szCs w:val="22"/>
        </w:rPr>
        <w:t>, school is situated as ~</w:t>
      </w:r>
      <w:r>
        <w:rPr>
          <w:rFonts w:ascii="Arial" w:hAnsi="Arial" w:cs="Arial"/>
          <w:sz w:val="22"/>
          <w:szCs w:val="22"/>
        </w:rPr>
        <w:t>1.6</w:t>
      </w:r>
      <w:r w:rsidR="002A0579">
        <w:rPr>
          <w:rFonts w:ascii="Arial" w:hAnsi="Arial" w:cs="Arial"/>
          <w:sz w:val="22"/>
          <w:szCs w:val="22"/>
        </w:rPr>
        <w:t xml:space="preserve"> km away</w:t>
      </w:r>
      <w:r w:rsidR="002A0579" w:rsidRPr="00497296">
        <w:rPr>
          <w:rFonts w:ascii="Arial" w:hAnsi="Arial" w:cs="Arial"/>
          <w:sz w:val="22"/>
          <w:szCs w:val="22"/>
        </w:rPr>
        <w:t xml:space="preserve"> and market is situated ~</w:t>
      </w:r>
      <w:r>
        <w:rPr>
          <w:rFonts w:ascii="Arial" w:hAnsi="Arial" w:cs="Arial"/>
          <w:sz w:val="22"/>
          <w:szCs w:val="22"/>
        </w:rPr>
        <w:t>2</w:t>
      </w:r>
      <w:r w:rsidR="002A0579">
        <w:rPr>
          <w:rFonts w:ascii="Arial" w:hAnsi="Arial" w:cs="Arial"/>
          <w:sz w:val="22"/>
          <w:szCs w:val="22"/>
        </w:rPr>
        <w:t>.0</w:t>
      </w:r>
      <w:r w:rsidR="002A0579" w:rsidRPr="00497296">
        <w:rPr>
          <w:rFonts w:ascii="Arial" w:hAnsi="Arial" w:cs="Arial"/>
          <w:sz w:val="22"/>
          <w:szCs w:val="22"/>
        </w:rPr>
        <w:t xml:space="preserve"> km away from the proposed plant location.</w:t>
      </w:r>
      <w:r w:rsidR="002A0579">
        <w:rPr>
          <w:rFonts w:ascii="Arial" w:hAnsi="Arial" w:cs="Arial"/>
          <w:sz w:val="22"/>
          <w:szCs w:val="22"/>
        </w:rPr>
        <w:t xml:space="preserve"> </w:t>
      </w:r>
    </w:p>
    <w:p w14:paraId="7CD1F29E" w14:textId="77777777" w:rsidR="002A0579" w:rsidRPr="003A0D9E" w:rsidRDefault="002A0579" w:rsidP="002A0579">
      <w:pPr>
        <w:pStyle w:val="ListParagraph"/>
        <w:autoSpaceDE w:val="0"/>
        <w:autoSpaceDN w:val="0"/>
        <w:adjustRightInd w:val="0"/>
        <w:spacing w:after="240" w:line="360" w:lineRule="auto"/>
        <w:ind w:left="993" w:right="-425"/>
        <w:jc w:val="both"/>
        <w:rPr>
          <w:rFonts w:ascii="Arial" w:hAnsi="Arial" w:cs="Arial"/>
          <w:sz w:val="22"/>
          <w:szCs w:val="22"/>
        </w:rPr>
      </w:pPr>
      <w:r w:rsidRPr="003A0D9E">
        <w:rPr>
          <w:rFonts w:ascii="Arial" w:hAnsi="Arial" w:cs="Arial"/>
          <w:sz w:val="22"/>
          <w:szCs w:val="22"/>
        </w:rPr>
        <w:t>Table: 1 is showing the details of the adjoining properties of the project land and Table: 2 is showing the Connectivity Details of the Project Location:</w:t>
      </w:r>
    </w:p>
    <w:tbl>
      <w:tblPr>
        <w:tblW w:w="7537"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2835"/>
        <w:gridCol w:w="2576"/>
      </w:tblGrid>
      <w:tr w:rsidR="002A0579" w14:paraId="76E80939" w14:textId="77777777" w:rsidTr="009C2A4A">
        <w:trPr>
          <w:trHeight w:val="206"/>
        </w:trPr>
        <w:tc>
          <w:tcPr>
            <w:tcW w:w="7537"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1D5592A8" w14:textId="77777777" w:rsidR="002A0579" w:rsidRDefault="002A0579" w:rsidP="009C2A4A">
            <w:pPr>
              <w:spacing w:before="40" w:after="40" w:line="276" w:lineRule="auto"/>
              <w:jc w:val="center"/>
              <w:rPr>
                <w:rFonts w:asciiTheme="minorHAnsi" w:hAnsiTheme="minorHAnsi" w:cstheme="minorHAnsi"/>
                <w:b/>
                <w:iCs/>
                <w:color w:val="FFFFFF"/>
                <w:sz w:val="22"/>
                <w:szCs w:val="22"/>
                <w:lang w:val="en-US"/>
              </w:rPr>
            </w:pPr>
            <w:r>
              <w:rPr>
                <w:rFonts w:asciiTheme="minorHAnsi" w:hAnsiTheme="minorHAnsi" w:cstheme="minorHAnsi"/>
                <w:b/>
                <w:iCs/>
                <w:color w:val="FFFFFF"/>
                <w:sz w:val="22"/>
                <w:szCs w:val="22"/>
                <w:lang w:val="en-US"/>
              </w:rPr>
              <w:t>Table: 1 Adjoining Property Details</w:t>
            </w:r>
          </w:p>
        </w:tc>
      </w:tr>
      <w:tr w:rsidR="002A0579" w14:paraId="61DDFE1E" w14:textId="77777777" w:rsidTr="009C2A4A">
        <w:trPr>
          <w:trHeight w:val="206"/>
        </w:trPr>
        <w:tc>
          <w:tcPr>
            <w:tcW w:w="21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B6D9E0" w14:textId="77777777" w:rsidR="002A0579" w:rsidRDefault="002A0579" w:rsidP="009C2A4A">
            <w:pPr>
              <w:spacing w:before="40" w:after="40" w:line="276" w:lineRule="auto"/>
              <w:ind w:left="132"/>
              <w:rPr>
                <w:rFonts w:asciiTheme="minorHAnsi" w:hAnsiTheme="minorHAnsi" w:cstheme="minorHAnsi"/>
                <w:b/>
                <w:iCs/>
                <w:sz w:val="22"/>
                <w:szCs w:val="22"/>
                <w:lang w:val="en-US"/>
              </w:rPr>
            </w:pPr>
            <w:r>
              <w:rPr>
                <w:rFonts w:asciiTheme="minorHAnsi" w:hAnsiTheme="minorHAnsi" w:cstheme="minorHAnsi"/>
                <w:b/>
                <w:iCs/>
                <w:sz w:val="22"/>
                <w:szCs w:val="22"/>
                <w:lang w:val="en-US"/>
              </w:rPr>
              <w:t>Location</w:t>
            </w:r>
          </w:p>
        </w:tc>
        <w:tc>
          <w:tcPr>
            <w:tcW w:w="283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7D13E1F" w14:textId="77777777" w:rsidR="002A0579" w:rsidRDefault="002A0579" w:rsidP="009C2A4A">
            <w:pPr>
              <w:spacing w:before="40" w:after="40" w:line="276" w:lineRule="auto"/>
              <w:jc w:val="center"/>
              <w:rPr>
                <w:rFonts w:asciiTheme="minorHAnsi" w:hAnsiTheme="minorHAnsi" w:cstheme="minorHAnsi"/>
                <w:b/>
                <w:iCs/>
                <w:sz w:val="22"/>
                <w:szCs w:val="22"/>
                <w:lang w:val="en-US"/>
              </w:rPr>
            </w:pPr>
            <w:r>
              <w:rPr>
                <w:rFonts w:asciiTheme="minorHAnsi" w:hAnsiTheme="minorHAnsi" w:cstheme="minorHAnsi"/>
                <w:b/>
                <w:iCs/>
                <w:sz w:val="22"/>
                <w:szCs w:val="22"/>
                <w:lang w:val="en-US"/>
              </w:rPr>
              <w:t>Unit I</w:t>
            </w:r>
          </w:p>
        </w:tc>
        <w:tc>
          <w:tcPr>
            <w:tcW w:w="257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148D347" w14:textId="77777777" w:rsidR="002A0579" w:rsidRDefault="002A0579" w:rsidP="009C2A4A">
            <w:pPr>
              <w:spacing w:before="40" w:after="40" w:line="276" w:lineRule="auto"/>
              <w:ind w:left="42"/>
              <w:jc w:val="center"/>
              <w:rPr>
                <w:rFonts w:asciiTheme="minorHAnsi" w:hAnsiTheme="minorHAnsi" w:cstheme="minorHAnsi"/>
                <w:b/>
                <w:iCs/>
                <w:sz w:val="22"/>
                <w:szCs w:val="22"/>
                <w:lang w:val="en-US"/>
              </w:rPr>
            </w:pPr>
            <w:r>
              <w:rPr>
                <w:rFonts w:asciiTheme="minorHAnsi" w:hAnsiTheme="minorHAnsi" w:cstheme="minorHAnsi"/>
                <w:b/>
                <w:iCs/>
                <w:sz w:val="22"/>
                <w:szCs w:val="22"/>
                <w:lang w:val="en-US"/>
              </w:rPr>
              <w:t>Unit II</w:t>
            </w:r>
          </w:p>
        </w:tc>
      </w:tr>
      <w:tr w:rsidR="00CF0EB6" w14:paraId="15D24291"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1C6AAF00" w14:textId="77777777" w:rsidR="00CF0EB6" w:rsidRPr="00256386" w:rsidRDefault="00CF0EB6" w:rsidP="00CF0EB6">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North</w:t>
            </w:r>
          </w:p>
        </w:tc>
        <w:tc>
          <w:tcPr>
            <w:tcW w:w="2835" w:type="dxa"/>
            <w:tcBorders>
              <w:top w:val="single" w:sz="4" w:space="0" w:color="auto"/>
              <w:left w:val="single" w:sz="4" w:space="0" w:color="auto"/>
              <w:bottom w:val="single" w:sz="4" w:space="0" w:color="auto"/>
              <w:right w:val="single" w:sz="4" w:space="0" w:color="auto"/>
            </w:tcBorders>
            <w:hideMark/>
          </w:tcPr>
          <w:p w14:paraId="43C859BB" w14:textId="3E48F348"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CF0EB6">
              <w:rPr>
                <w:rFonts w:asciiTheme="minorHAnsi" w:hAnsiTheme="minorHAnsi" w:cstheme="minorHAnsi"/>
                <w:sz w:val="22"/>
                <w:szCs w:val="22"/>
              </w:rPr>
              <w:t>Road</w:t>
            </w:r>
          </w:p>
        </w:tc>
        <w:tc>
          <w:tcPr>
            <w:tcW w:w="2576" w:type="dxa"/>
            <w:tcBorders>
              <w:top w:val="single" w:sz="4" w:space="0" w:color="auto"/>
              <w:left w:val="single" w:sz="4" w:space="0" w:color="auto"/>
              <w:bottom w:val="single" w:sz="4" w:space="0" w:color="auto"/>
              <w:right w:val="single" w:sz="4" w:space="0" w:color="auto"/>
            </w:tcBorders>
          </w:tcPr>
          <w:p w14:paraId="782746C1" w14:textId="01DA6AA5"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CF0EB6">
              <w:rPr>
                <w:rFonts w:asciiTheme="minorHAnsi" w:hAnsiTheme="minorHAnsi" w:cstheme="minorHAnsi"/>
                <w:sz w:val="22"/>
                <w:szCs w:val="22"/>
              </w:rPr>
              <w:t>Plot no. 144</w:t>
            </w:r>
          </w:p>
        </w:tc>
      </w:tr>
      <w:tr w:rsidR="00CF0EB6" w14:paraId="6F749242"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3E50703F" w14:textId="77777777" w:rsidR="00CF0EB6" w:rsidRPr="00256386" w:rsidRDefault="00CF0EB6" w:rsidP="00CF0EB6">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South</w:t>
            </w:r>
          </w:p>
        </w:tc>
        <w:tc>
          <w:tcPr>
            <w:tcW w:w="2835" w:type="dxa"/>
            <w:tcBorders>
              <w:top w:val="single" w:sz="4" w:space="0" w:color="auto"/>
              <w:left w:val="single" w:sz="4" w:space="0" w:color="auto"/>
              <w:bottom w:val="single" w:sz="4" w:space="0" w:color="auto"/>
              <w:right w:val="single" w:sz="4" w:space="0" w:color="auto"/>
            </w:tcBorders>
            <w:hideMark/>
          </w:tcPr>
          <w:p w14:paraId="2EEEE3E0" w14:textId="4FBCB7E4"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CF0EB6">
              <w:rPr>
                <w:rFonts w:asciiTheme="minorHAnsi" w:hAnsiTheme="minorHAnsi" w:cstheme="minorHAnsi"/>
                <w:sz w:val="22"/>
                <w:szCs w:val="22"/>
              </w:rPr>
              <w:t>Other’s Land</w:t>
            </w:r>
          </w:p>
        </w:tc>
        <w:tc>
          <w:tcPr>
            <w:tcW w:w="2576" w:type="dxa"/>
            <w:tcBorders>
              <w:top w:val="single" w:sz="4" w:space="0" w:color="auto"/>
              <w:left w:val="single" w:sz="4" w:space="0" w:color="auto"/>
              <w:bottom w:val="single" w:sz="4" w:space="0" w:color="auto"/>
              <w:right w:val="single" w:sz="4" w:space="0" w:color="auto"/>
            </w:tcBorders>
          </w:tcPr>
          <w:p w14:paraId="1DA8CAB0" w14:textId="6E24E8C3"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CF0EB6">
              <w:rPr>
                <w:rFonts w:asciiTheme="minorHAnsi" w:hAnsiTheme="minorHAnsi" w:cstheme="minorHAnsi"/>
                <w:sz w:val="22"/>
                <w:szCs w:val="22"/>
              </w:rPr>
              <w:t>Road</w:t>
            </w:r>
          </w:p>
        </w:tc>
      </w:tr>
      <w:tr w:rsidR="00CF0EB6" w14:paraId="32101F31"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661BE363" w14:textId="77777777" w:rsidR="00CF0EB6" w:rsidRPr="00256386" w:rsidRDefault="00CF0EB6" w:rsidP="00CF0EB6">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East</w:t>
            </w:r>
          </w:p>
        </w:tc>
        <w:tc>
          <w:tcPr>
            <w:tcW w:w="2835" w:type="dxa"/>
            <w:tcBorders>
              <w:top w:val="single" w:sz="4" w:space="0" w:color="auto"/>
              <w:left w:val="single" w:sz="4" w:space="0" w:color="auto"/>
              <w:bottom w:val="single" w:sz="4" w:space="0" w:color="auto"/>
              <w:right w:val="single" w:sz="4" w:space="0" w:color="auto"/>
            </w:tcBorders>
            <w:hideMark/>
          </w:tcPr>
          <w:p w14:paraId="56EF3F14" w14:textId="101A74F3"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CF0EB6">
              <w:rPr>
                <w:rFonts w:asciiTheme="minorHAnsi" w:hAnsiTheme="minorHAnsi" w:cstheme="minorHAnsi"/>
                <w:sz w:val="22"/>
                <w:szCs w:val="22"/>
              </w:rPr>
              <w:t>Other’s Land</w:t>
            </w:r>
          </w:p>
        </w:tc>
        <w:tc>
          <w:tcPr>
            <w:tcW w:w="2576" w:type="dxa"/>
            <w:tcBorders>
              <w:top w:val="single" w:sz="4" w:space="0" w:color="auto"/>
              <w:left w:val="single" w:sz="4" w:space="0" w:color="auto"/>
              <w:bottom w:val="single" w:sz="4" w:space="0" w:color="auto"/>
              <w:right w:val="single" w:sz="4" w:space="0" w:color="auto"/>
            </w:tcBorders>
          </w:tcPr>
          <w:p w14:paraId="3353D49B" w14:textId="015BDC66"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CF0EB6">
              <w:rPr>
                <w:rFonts w:asciiTheme="minorHAnsi" w:hAnsiTheme="minorHAnsi" w:cstheme="minorHAnsi"/>
                <w:sz w:val="22"/>
                <w:szCs w:val="22"/>
              </w:rPr>
              <w:t>Road and Plot no. 132</w:t>
            </w:r>
          </w:p>
        </w:tc>
      </w:tr>
      <w:tr w:rsidR="00CF0EB6" w14:paraId="0FFE6469"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2F896F52" w14:textId="77777777" w:rsidR="00CF0EB6" w:rsidRPr="00256386" w:rsidRDefault="00CF0EB6" w:rsidP="00CF0EB6">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West</w:t>
            </w:r>
          </w:p>
        </w:tc>
        <w:tc>
          <w:tcPr>
            <w:tcW w:w="2835" w:type="dxa"/>
            <w:tcBorders>
              <w:top w:val="single" w:sz="4" w:space="0" w:color="auto"/>
              <w:left w:val="single" w:sz="4" w:space="0" w:color="auto"/>
              <w:bottom w:val="single" w:sz="4" w:space="0" w:color="auto"/>
              <w:right w:val="single" w:sz="4" w:space="0" w:color="auto"/>
            </w:tcBorders>
            <w:hideMark/>
          </w:tcPr>
          <w:p w14:paraId="4680726F" w14:textId="20C6EC06"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CF0EB6">
              <w:rPr>
                <w:rFonts w:asciiTheme="minorHAnsi" w:hAnsiTheme="minorHAnsi" w:cstheme="minorHAnsi"/>
                <w:sz w:val="22"/>
                <w:szCs w:val="22"/>
              </w:rPr>
              <w:t>Road and Plot no. 144 &amp; 145</w:t>
            </w:r>
          </w:p>
        </w:tc>
        <w:tc>
          <w:tcPr>
            <w:tcW w:w="2576" w:type="dxa"/>
            <w:tcBorders>
              <w:top w:val="single" w:sz="4" w:space="0" w:color="auto"/>
              <w:left w:val="single" w:sz="4" w:space="0" w:color="auto"/>
              <w:bottom w:val="single" w:sz="4" w:space="0" w:color="auto"/>
              <w:right w:val="single" w:sz="4" w:space="0" w:color="auto"/>
            </w:tcBorders>
          </w:tcPr>
          <w:p w14:paraId="48B2D767" w14:textId="2248C7E9" w:rsidR="00CF0EB6" w:rsidRPr="00CF0EB6" w:rsidRDefault="00CF0EB6" w:rsidP="00CF0EB6">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CF0EB6">
              <w:rPr>
                <w:rFonts w:asciiTheme="minorHAnsi" w:hAnsiTheme="minorHAnsi" w:cstheme="minorHAnsi"/>
                <w:sz w:val="22"/>
                <w:szCs w:val="22"/>
              </w:rPr>
              <w:t>Other’s Land</w:t>
            </w:r>
          </w:p>
        </w:tc>
      </w:tr>
    </w:tbl>
    <w:p w14:paraId="2D5EC964" w14:textId="77777777" w:rsidR="002A0579" w:rsidRDefault="002A0579" w:rsidP="002A0579">
      <w:pPr>
        <w:rPr>
          <w:rFonts w:ascii="Arial" w:hAnsi="Arial" w:cs="Arial"/>
          <w:sz w:val="2"/>
          <w:szCs w:val="22"/>
        </w:rPr>
      </w:pPr>
    </w:p>
    <w:p w14:paraId="2860D27A" w14:textId="77777777" w:rsidR="002A0579" w:rsidRPr="003A0D9E" w:rsidRDefault="002A0579" w:rsidP="002A0579">
      <w:pPr>
        <w:rPr>
          <w:rFonts w:ascii="Arial" w:hAnsi="Arial" w:cs="Arial"/>
          <w:sz w:val="22"/>
          <w:szCs w:val="72"/>
        </w:rPr>
      </w:pPr>
    </w:p>
    <w:tbl>
      <w:tblPr>
        <w:tblW w:w="7796"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5783"/>
      </w:tblGrid>
      <w:tr w:rsidR="002A0579" w14:paraId="6FDC6551" w14:textId="77777777" w:rsidTr="00D20721">
        <w:trPr>
          <w:trHeight w:val="255"/>
          <w:tblHeader/>
        </w:trPr>
        <w:tc>
          <w:tcPr>
            <w:tcW w:w="779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2577614C" w14:textId="77777777" w:rsidR="002A0579" w:rsidRDefault="002A0579" w:rsidP="009C2A4A">
            <w:pPr>
              <w:spacing w:after="40" w:line="276" w:lineRule="auto"/>
              <w:jc w:val="center"/>
              <w:rPr>
                <w:rFonts w:asciiTheme="minorHAnsi" w:hAnsiTheme="minorHAnsi" w:cstheme="minorHAnsi"/>
                <w:b/>
                <w:iCs/>
                <w:color w:val="FFFFFF"/>
                <w:sz w:val="22"/>
                <w:szCs w:val="22"/>
                <w:lang w:val="en-US"/>
              </w:rPr>
            </w:pPr>
            <w:r>
              <w:rPr>
                <w:rFonts w:asciiTheme="minorHAnsi" w:hAnsiTheme="minorHAnsi" w:cstheme="minorHAnsi"/>
                <w:b/>
                <w:iCs/>
                <w:color w:val="FFFFFF"/>
                <w:sz w:val="22"/>
                <w:szCs w:val="22"/>
                <w:lang w:val="en-US"/>
              </w:rPr>
              <w:t>Table: 2 Connectivity Details of the Proposed Location</w:t>
            </w:r>
          </w:p>
        </w:tc>
      </w:tr>
      <w:tr w:rsidR="002A0579" w14:paraId="73DE1EBD" w14:textId="77777777" w:rsidTr="00D20721">
        <w:trPr>
          <w:trHeight w:val="219"/>
          <w:tblHeader/>
        </w:trPr>
        <w:tc>
          <w:tcPr>
            <w:tcW w:w="201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527C3EB" w14:textId="77777777" w:rsidR="002A0579" w:rsidRDefault="002A0579" w:rsidP="009C2A4A">
            <w:pPr>
              <w:spacing w:after="40" w:line="276" w:lineRule="auto"/>
              <w:ind w:left="284"/>
              <w:rPr>
                <w:rFonts w:asciiTheme="minorHAnsi" w:hAnsiTheme="minorHAnsi" w:cstheme="minorHAnsi"/>
                <w:b/>
                <w:iCs/>
                <w:color w:val="000000" w:themeColor="text1"/>
                <w:sz w:val="22"/>
                <w:szCs w:val="22"/>
                <w:lang w:val="en-US"/>
              </w:rPr>
            </w:pPr>
            <w:r>
              <w:rPr>
                <w:rFonts w:asciiTheme="minorHAnsi" w:hAnsiTheme="minorHAnsi" w:cstheme="minorHAnsi"/>
                <w:b/>
                <w:iCs/>
                <w:color w:val="000000" w:themeColor="text1"/>
                <w:sz w:val="22"/>
                <w:szCs w:val="22"/>
                <w:lang w:val="en-US"/>
              </w:rPr>
              <w:t xml:space="preserve">Connectivity </w:t>
            </w:r>
          </w:p>
        </w:tc>
        <w:tc>
          <w:tcPr>
            <w:tcW w:w="578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193F301" w14:textId="77777777" w:rsidR="002A0579" w:rsidRDefault="002A0579" w:rsidP="009C2A4A">
            <w:pPr>
              <w:spacing w:after="40" w:line="276" w:lineRule="auto"/>
              <w:ind w:left="284"/>
              <w:jc w:val="center"/>
              <w:rPr>
                <w:rFonts w:asciiTheme="minorHAnsi" w:hAnsiTheme="minorHAnsi" w:cstheme="minorHAnsi"/>
                <w:b/>
                <w:iCs/>
                <w:color w:val="000000" w:themeColor="text1"/>
                <w:sz w:val="22"/>
                <w:szCs w:val="22"/>
                <w:lang w:val="en-US"/>
              </w:rPr>
            </w:pPr>
            <w:r>
              <w:rPr>
                <w:rFonts w:asciiTheme="minorHAnsi" w:hAnsiTheme="minorHAnsi" w:cstheme="minorHAnsi"/>
                <w:b/>
                <w:iCs/>
                <w:color w:val="000000" w:themeColor="text1"/>
                <w:sz w:val="22"/>
                <w:szCs w:val="22"/>
                <w:lang w:val="en-US"/>
              </w:rPr>
              <w:t>Details</w:t>
            </w:r>
          </w:p>
        </w:tc>
      </w:tr>
      <w:tr w:rsidR="002A0579" w14:paraId="6C0DD1DC" w14:textId="77777777" w:rsidTr="00D20721">
        <w:trPr>
          <w:trHeight w:val="171"/>
        </w:trPr>
        <w:tc>
          <w:tcPr>
            <w:tcW w:w="2013" w:type="dxa"/>
            <w:tcBorders>
              <w:top w:val="single" w:sz="4" w:space="0" w:color="auto"/>
              <w:left w:val="single" w:sz="4" w:space="0" w:color="auto"/>
              <w:bottom w:val="single" w:sz="4" w:space="0" w:color="auto"/>
              <w:right w:val="single" w:sz="4" w:space="0" w:color="auto"/>
            </w:tcBorders>
            <w:vAlign w:val="center"/>
            <w:hideMark/>
          </w:tcPr>
          <w:p w14:paraId="2B4E2D66" w14:textId="77777777" w:rsidR="002A0579" w:rsidRDefault="002A0579"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 xml:space="preserve">Road </w:t>
            </w:r>
          </w:p>
        </w:tc>
        <w:tc>
          <w:tcPr>
            <w:tcW w:w="5783" w:type="dxa"/>
            <w:tcBorders>
              <w:top w:val="single" w:sz="4" w:space="0" w:color="auto"/>
              <w:left w:val="single" w:sz="4" w:space="0" w:color="auto"/>
              <w:bottom w:val="single" w:sz="4" w:space="0" w:color="auto"/>
              <w:right w:val="single" w:sz="4" w:space="0" w:color="auto"/>
            </w:tcBorders>
            <w:vAlign w:val="center"/>
            <w:hideMark/>
          </w:tcPr>
          <w:p w14:paraId="71307BE4" w14:textId="001AED88" w:rsidR="002A0579" w:rsidRDefault="00CF0EB6" w:rsidP="00D20721">
            <w:pPr>
              <w:autoSpaceDE w:val="0"/>
              <w:autoSpaceDN w:val="0"/>
              <w:adjustRightInd w:val="0"/>
              <w:spacing w:after="40" w:line="276" w:lineRule="auto"/>
              <w:rPr>
                <w:rFonts w:asciiTheme="minorHAnsi" w:eastAsia="SimSun" w:hAnsiTheme="minorHAnsi" w:cstheme="minorHAnsi"/>
                <w:sz w:val="22"/>
                <w:szCs w:val="22"/>
                <w:lang w:val="en-US" w:eastAsia="zh-CN"/>
              </w:rPr>
            </w:pPr>
            <w:r w:rsidRPr="00CF0EB6">
              <w:rPr>
                <w:rFonts w:asciiTheme="minorHAnsi" w:eastAsia="SimSun" w:hAnsiTheme="minorHAnsi" w:cstheme="minorHAnsi"/>
                <w:sz w:val="22"/>
                <w:szCs w:val="22"/>
                <w:lang w:eastAsia="zh-CN"/>
              </w:rPr>
              <w:t xml:space="preserve">Chandpur-Kashipur road </w:t>
            </w:r>
            <w:r w:rsidR="002A0579">
              <w:rPr>
                <w:rFonts w:asciiTheme="minorHAnsi" w:eastAsia="SimSun" w:hAnsiTheme="minorHAnsi" w:cstheme="minorHAnsi"/>
                <w:sz w:val="22"/>
                <w:szCs w:val="22"/>
                <w:lang w:val="en-US" w:eastAsia="zh-CN"/>
              </w:rPr>
              <w:t>- ~</w:t>
            </w:r>
            <w:r>
              <w:rPr>
                <w:rFonts w:asciiTheme="minorHAnsi" w:eastAsia="SimSun" w:hAnsiTheme="minorHAnsi" w:cstheme="minorHAnsi"/>
                <w:sz w:val="22"/>
                <w:szCs w:val="22"/>
                <w:lang w:val="en-US" w:eastAsia="zh-CN"/>
              </w:rPr>
              <w:t>4</w:t>
            </w:r>
            <w:r w:rsidR="002A0579">
              <w:rPr>
                <w:rFonts w:asciiTheme="minorHAnsi" w:eastAsia="SimSun" w:hAnsiTheme="minorHAnsi" w:cstheme="minorHAnsi"/>
                <w:sz w:val="22"/>
                <w:szCs w:val="22"/>
                <w:lang w:val="en-US" w:eastAsia="zh-CN"/>
              </w:rPr>
              <w:t xml:space="preserve"> km away</w:t>
            </w:r>
          </w:p>
        </w:tc>
      </w:tr>
      <w:tr w:rsidR="002A0579" w14:paraId="4E724B4E" w14:textId="77777777" w:rsidTr="00D20721">
        <w:trPr>
          <w:trHeight w:val="262"/>
        </w:trPr>
        <w:tc>
          <w:tcPr>
            <w:tcW w:w="2013" w:type="dxa"/>
            <w:tcBorders>
              <w:top w:val="single" w:sz="4" w:space="0" w:color="auto"/>
              <w:left w:val="single" w:sz="4" w:space="0" w:color="auto"/>
              <w:bottom w:val="single" w:sz="4" w:space="0" w:color="auto"/>
              <w:right w:val="single" w:sz="4" w:space="0" w:color="auto"/>
            </w:tcBorders>
            <w:vAlign w:val="center"/>
            <w:hideMark/>
          </w:tcPr>
          <w:p w14:paraId="6938E4D3" w14:textId="77777777" w:rsidR="002A0579" w:rsidRDefault="002A0579"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 xml:space="preserve">Rail </w:t>
            </w:r>
          </w:p>
        </w:tc>
        <w:tc>
          <w:tcPr>
            <w:tcW w:w="5783" w:type="dxa"/>
            <w:tcBorders>
              <w:top w:val="single" w:sz="4" w:space="0" w:color="auto"/>
              <w:left w:val="single" w:sz="4" w:space="0" w:color="auto"/>
              <w:bottom w:val="single" w:sz="4" w:space="0" w:color="auto"/>
              <w:right w:val="single" w:sz="4" w:space="0" w:color="auto"/>
            </w:tcBorders>
            <w:vAlign w:val="center"/>
            <w:hideMark/>
          </w:tcPr>
          <w:p w14:paraId="46AF4EE4" w14:textId="4BBD8E04" w:rsidR="002A0579" w:rsidRDefault="00CF0EB6" w:rsidP="009C2A4A">
            <w:pPr>
              <w:autoSpaceDE w:val="0"/>
              <w:autoSpaceDN w:val="0"/>
              <w:adjustRightInd w:val="0"/>
              <w:spacing w:after="40" w:line="276" w:lineRule="auto"/>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bidi="en-US"/>
              </w:rPr>
              <w:t>Kashipur</w:t>
            </w:r>
            <w:r w:rsidR="002A0579" w:rsidRPr="00256386">
              <w:rPr>
                <w:rFonts w:asciiTheme="minorHAnsi" w:eastAsia="SimSun" w:hAnsiTheme="minorHAnsi" w:cstheme="minorHAnsi"/>
                <w:sz w:val="22"/>
                <w:szCs w:val="22"/>
                <w:lang w:val="en-US" w:eastAsia="zh-CN" w:bidi="en-US"/>
              </w:rPr>
              <w:t xml:space="preserve"> Railway Station </w:t>
            </w:r>
            <w:r w:rsidR="002A0579">
              <w:rPr>
                <w:rFonts w:asciiTheme="minorHAnsi" w:eastAsia="SimSun" w:hAnsiTheme="minorHAnsi" w:cstheme="minorHAnsi"/>
                <w:sz w:val="22"/>
                <w:szCs w:val="22"/>
                <w:lang w:val="en-US" w:eastAsia="zh-CN"/>
              </w:rPr>
              <w:t>- ~</w:t>
            </w:r>
            <w:r>
              <w:rPr>
                <w:rFonts w:asciiTheme="minorHAnsi" w:eastAsia="SimSun" w:hAnsiTheme="minorHAnsi" w:cstheme="minorHAnsi"/>
                <w:sz w:val="22"/>
                <w:szCs w:val="22"/>
                <w:lang w:val="en-US" w:eastAsia="zh-CN"/>
              </w:rPr>
              <w:t xml:space="preserve">10.6 </w:t>
            </w:r>
            <w:r w:rsidR="002A0579">
              <w:rPr>
                <w:rFonts w:asciiTheme="minorHAnsi" w:eastAsia="SimSun" w:hAnsiTheme="minorHAnsi" w:cstheme="minorHAnsi"/>
                <w:sz w:val="22"/>
                <w:szCs w:val="22"/>
                <w:lang w:val="en-US" w:eastAsia="zh-CN"/>
              </w:rPr>
              <w:t>km away</w:t>
            </w:r>
          </w:p>
        </w:tc>
      </w:tr>
      <w:tr w:rsidR="002A0579" w14:paraId="50135F5F" w14:textId="77777777" w:rsidTr="00D20721">
        <w:trPr>
          <w:trHeight w:val="262"/>
        </w:trPr>
        <w:tc>
          <w:tcPr>
            <w:tcW w:w="2013" w:type="dxa"/>
            <w:tcBorders>
              <w:top w:val="single" w:sz="4" w:space="0" w:color="auto"/>
              <w:left w:val="single" w:sz="4" w:space="0" w:color="auto"/>
              <w:bottom w:val="single" w:sz="4" w:space="0" w:color="auto"/>
              <w:right w:val="single" w:sz="4" w:space="0" w:color="auto"/>
            </w:tcBorders>
            <w:vAlign w:val="center"/>
            <w:hideMark/>
          </w:tcPr>
          <w:p w14:paraId="11BFDE4F" w14:textId="77777777" w:rsidR="002A0579" w:rsidRDefault="002A0579"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Airport</w:t>
            </w:r>
          </w:p>
        </w:tc>
        <w:tc>
          <w:tcPr>
            <w:tcW w:w="5783" w:type="dxa"/>
            <w:tcBorders>
              <w:top w:val="single" w:sz="4" w:space="0" w:color="auto"/>
              <w:left w:val="single" w:sz="4" w:space="0" w:color="auto"/>
              <w:bottom w:val="single" w:sz="4" w:space="0" w:color="auto"/>
              <w:right w:val="single" w:sz="4" w:space="0" w:color="auto"/>
            </w:tcBorders>
            <w:vAlign w:val="center"/>
            <w:hideMark/>
          </w:tcPr>
          <w:p w14:paraId="08C0308E" w14:textId="50CF9018" w:rsidR="002A0579" w:rsidRDefault="00CF0EB6" w:rsidP="009C2A4A">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bidi="en-US"/>
              </w:rPr>
              <w:t>Pantnagar</w:t>
            </w:r>
            <w:r w:rsidR="002A0579" w:rsidRPr="00256386">
              <w:rPr>
                <w:rFonts w:asciiTheme="minorHAnsi" w:eastAsia="SimSun" w:hAnsiTheme="minorHAnsi" w:cstheme="minorHAnsi"/>
                <w:sz w:val="22"/>
                <w:szCs w:val="22"/>
                <w:lang w:val="sv-SE" w:eastAsia="zh-CN" w:bidi="en-US"/>
              </w:rPr>
              <w:t xml:space="preserve"> Airport </w:t>
            </w:r>
            <w:r w:rsidR="002A0579">
              <w:rPr>
                <w:rFonts w:asciiTheme="minorHAnsi" w:eastAsia="SimSun" w:hAnsiTheme="minorHAnsi" w:cstheme="minorHAnsi"/>
                <w:sz w:val="22"/>
                <w:szCs w:val="22"/>
                <w:lang w:val="sv-SE" w:eastAsia="zh-CN"/>
              </w:rPr>
              <w:t>- ~</w:t>
            </w:r>
            <w:r>
              <w:rPr>
                <w:rFonts w:asciiTheme="minorHAnsi" w:eastAsia="SimSun" w:hAnsiTheme="minorHAnsi" w:cstheme="minorHAnsi"/>
                <w:sz w:val="22"/>
                <w:szCs w:val="22"/>
                <w:lang w:val="sv-SE" w:eastAsia="zh-CN"/>
              </w:rPr>
              <w:t>8</w:t>
            </w:r>
            <w:r w:rsidR="002A0579">
              <w:rPr>
                <w:rFonts w:asciiTheme="minorHAnsi" w:eastAsia="SimSun" w:hAnsiTheme="minorHAnsi" w:cstheme="minorHAnsi"/>
                <w:sz w:val="22"/>
                <w:szCs w:val="22"/>
                <w:lang w:val="sv-SE" w:eastAsia="zh-CN"/>
              </w:rPr>
              <w:t>0 km away</w:t>
            </w:r>
          </w:p>
        </w:tc>
      </w:tr>
    </w:tbl>
    <w:p w14:paraId="43D428A6" w14:textId="123EAAAA" w:rsidR="00C276C8" w:rsidRDefault="00C276C8" w:rsidP="002A0579">
      <w:pPr>
        <w:pStyle w:val="ListParagraph"/>
        <w:autoSpaceDE w:val="0"/>
        <w:autoSpaceDN w:val="0"/>
        <w:adjustRightInd w:val="0"/>
        <w:spacing w:line="360" w:lineRule="auto"/>
        <w:ind w:left="993" w:right="-425"/>
        <w:jc w:val="both"/>
        <w:rPr>
          <w:rFonts w:ascii="Arial" w:eastAsia="Calibri" w:hAnsi="Arial" w:cs="Arial"/>
          <w:b/>
          <w:color w:val="000000"/>
          <w:sz w:val="22"/>
          <w:szCs w:val="22"/>
        </w:rPr>
      </w:pPr>
    </w:p>
    <w:p w14:paraId="0CAAE8A4" w14:textId="77777777" w:rsidR="00CF0EB6" w:rsidRPr="00CF0EB6" w:rsidRDefault="005847BF" w:rsidP="006238C5">
      <w:pPr>
        <w:pStyle w:val="ListParagraph"/>
        <w:numPr>
          <w:ilvl w:val="0"/>
          <w:numId w:val="24"/>
        </w:numPr>
        <w:autoSpaceDE w:val="0"/>
        <w:autoSpaceDN w:val="0"/>
        <w:adjustRightInd w:val="0"/>
        <w:spacing w:after="240" w:line="360" w:lineRule="auto"/>
        <w:ind w:left="993" w:right="-425" w:hanging="425"/>
        <w:jc w:val="both"/>
        <w:rPr>
          <w:rFonts w:ascii="Arial" w:hAnsi="Arial" w:cs="Arial"/>
          <w:sz w:val="22"/>
          <w:szCs w:val="22"/>
        </w:rPr>
      </w:pPr>
      <w:r w:rsidRPr="00256386">
        <w:rPr>
          <w:rFonts w:ascii="Arial" w:hAnsi="Arial" w:cs="Arial"/>
          <w:b/>
          <w:sz w:val="22"/>
        </w:rPr>
        <w:t>CHENNAI PLANT</w:t>
      </w:r>
      <w:r w:rsidR="004C38C2" w:rsidRPr="00256386">
        <w:rPr>
          <w:rFonts w:ascii="Arial" w:hAnsi="Arial" w:cs="Arial"/>
          <w:b/>
          <w:sz w:val="22"/>
        </w:rPr>
        <w:t xml:space="preserve">: </w:t>
      </w:r>
      <w:r w:rsidR="004C38C2" w:rsidRPr="00256386">
        <w:rPr>
          <w:rFonts w:ascii="Arial" w:hAnsi="Arial" w:cs="Arial"/>
          <w:sz w:val="22"/>
          <w:szCs w:val="22"/>
        </w:rPr>
        <w:t>The</w:t>
      </w:r>
      <w:r w:rsidR="004C38C2" w:rsidRPr="00DA41BE">
        <w:rPr>
          <w:rFonts w:ascii="Arial" w:hAnsi="Arial" w:cs="Arial"/>
          <w:sz w:val="22"/>
          <w:szCs w:val="22"/>
        </w:rPr>
        <w:t xml:space="preserve"> </w:t>
      </w:r>
      <w:r w:rsidR="003C1A41">
        <w:rPr>
          <w:rFonts w:ascii="Arial" w:hAnsi="Arial" w:cs="Arial"/>
          <w:sz w:val="22"/>
          <w:szCs w:val="22"/>
        </w:rPr>
        <w:t xml:space="preserve">Chennai </w:t>
      </w:r>
      <w:r w:rsidR="004C38C2">
        <w:rPr>
          <w:rFonts w:ascii="Arial" w:hAnsi="Arial" w:cs="Arial"/>
          <w:sz w:val="22"/>
          <w:szCs w:val="22"/>
        </w:rPr>
        <w:t>Plant</w:t>
      </w:r>
      <w:r w:rsidR="004C38C2" w:rsidRPr="00DA41BE">
        <w:rPr>
          <w:rFonts w:ascii="Arial" w:hAnsi="Arial" w:cs="Arial"/>
          <w:sz w:val="22"/>
          <w:szCs w:val="22"/>
        </w:rPr>
        <w:t xml:space="preserve"> of M/s.</w:t>
      </w:r>
      <w:r w:rsidR="004C38C2" w:rsidRPr="00DA41BE">
        <w:rPr>
          <w:rFonts w:ascii="Arial" w:hAnsi="Arial" w:cs="Arial"/>
          <w:b/>
          <w:sz w:val="22"/>
          <w:szCs w:val="22"/>
        </w:rPr>
        <w:t xml:space="preserve"> </w:t>
      </w:r>
      <w:r w:rsidR="004C38C2">
        <w:rPr>
          <w:rFonts w:ascii="Arial" w:hAnsi="Arial" w:cs="Arial"/>
          <w:sz w:val="22"/>
          <w:szCs w:val="22"/>
        </w:rPr>
        <w:t>Gupta Power Infrastructure</w:t>
      </w:r>
      <w:r w:rsidR="004C38C2" w:rsidRPr="00DA41BE">
        <w:rPr>
          <w:rFonts w:ascii="Arial" w:hAnsi="Arial" w:cs="Arial"/>
          <w:sz w:val="22"/>
          <w:szCs w:val="22"/>
        </w:rPr>
        <w:t xml:space="preserve"> Limited </w:t>
      </w:r>
      <w:r w:rsidR="003C1A41">
        <w:rPr>
          <w:rFonts w:ascii="Arial" w:hAnsi="Arial" w:cs="Arial"/>
          <w:sz w:val="22"/>
          <w:szCs w:val="22"/>
        </w:rPr>
        <w:t xml:space="preserve">comprises of two locations </w:t>
      </w:r>
      <w:r w:rsidR="003C1A41" w:rsidRPr="003C1A41">
        <w:rPr>
          <w:rFonts w:ascii="Arial" w:hAnsi="Arial" w:cs="Arial"/>
          <w:sz w:val="22"/>
          <w:szCs w:val="22"/>
          <w:lang w:bidi="en-US"/>
        </w:rPr>
        <w:t>having total land area admeasuring 2.994 acre as per copy</w:t>
      </w:r>
      <w:r w:rsidR="003C1A41">
        <w:rPr>
          <w:rFonts w:ascii="Arial" w:hAnsi="Arial" w:cs="Arial"/>
          <w:sz w:val="22"/>
          <w:szCs w:val="22"/>
          <w:lang w:bidi="en-US"/>
        </w:rPr>
        <w:t xml:space="preserve"> of</w:t>
      </w:r>
      <w:r w:rsidR="003C1A41" w:rsidRPr="003C1A41">
        <w:rPr>
          <w:rFonts w:ascii="Arial" w:hAnsi="Arial" w:cs="Arial"/>
          <w:sz w:val="22"/>
          <w:szCs w:val="22"/>
          <w:lang w:bidi="en-US"/>
        </w:rPr>
        <w:t xml:space="preserve"> documents provided. </w:t>
      </w:r>
      <w:r w:rsidR="003C1A41">
        <w:rPr>
          <w:rFonts w:ascii="Arial" w:hAnsi="Arial" w:cs="Arial"/>
          <w:sz w:val="22"/>
          <w:szCs w:val="22"/>
          <w:lang w:bidi="en-US"/>
        </w:rPr>
        <w:t xml:space="preserve">The Unit I </w:t>
      </w:r>
      <w:r w:rsidR="004C38C2" w:rsidRPr="00DA41BE">
        <w:rPr>
          <w:rFonts w:ascii="Arial" w:hAnsi="Arial" w:cs="Arial"/>
          <w:sz w:val="22"/>
          <w:szCs w:val="22"/>
        </w:rPr>
        <w:t xml:space="preserve">is </w:t>
      </w:r>
      <w:r w:rsidR="004C38C2">
        <w:rPr>
          <w:rFonts w:ascii="Arial" w:hAnsi="Arial" w:cs="Arial"/>
          <w:sz w:val="22"/>
          <w:szCs w:val="22"/>
        </w:rPr>
        <w:t>situated</w:t>
      </w:r>
      <w:r w:rsidR="004C38C2" w:rsidRPr="00DA41BE">
        <w:rPr>
          <w:rFonts w:ascii="Arial" w:hAnsi="Arial" w:cs="Arial"/>
          <w:sz w:val="22"/>
          <w:szCs w:val="22"/>
        </w:rPr>
        <w:t xml:space="preserve"> at </w:t>
      </w:r>
      <w:r w:rsidR="003C1A41" w:rsidRPr="003C1A41">
        <w:rPr>
          <w:rFonts w:ascii="Arial" w:hAnsi="Arial" w:cs="Arial"/>
          <w:bCs/>
          <w:sz w:val="22"/>
          <w:szCs w:val="22"/>
          <w:lang w:bidi="en-US"/>
        </w:rPr>
        <w:t>Plot No. 10/S1</w:t>
      </w:r>
      <w:r w:rsidR="003C1A41">
        <w:rPr>
          <w:rFonts w:ascii="Arial" w:hAnsi="Arial" w:cs="Arial"/>
          <w:bCs/>
          <w:sz w:val="22"/>
          <w:szCs w:val="22"/>
          <w:lang w:bidi="en-US"/>
        </w:rPr>
        <w:t>,</w:t>
      </w:r>
      <w:r w:rsidR="003C1A41" w:rsidRPr="003C1A41">
        <w:rPr>
          <w:rFonts w:ascii="Arial" w:hAnsi="Arial" w:cs="Arial"/>
          <w:bCs/>
          <w:sz w:val="22"/>
          <w:szCs w:val="22"/>
          <w:lang w:bidi="en-US"/>
        </w:rPr>
        <w:t xml:space="preserve"> Village</w:t>
      </w:r>
      <w:r w:rsidR="003C1A41">
        <w:rPr>
          <w:rFonts w:ascii="Arial" w:hAnsi="Arial" w:cs="Arial"/>
          <w:bCs/>
          <w:sz w:val="22"/>
          <w:szCs w:val="22"/>
          <w:lang w:bidi="en-US"/>
        </w:rPr>
        <w:t xml:space="preserve"> - </w:t>
      </w:r>
      <w:r w:rsidR="003C1A41" w:rsidRPr="003C1A41">
        <w:rPr>
          <w:rFonts w:ascii="Arial" w:hAnsi="Arial" w:cs="Arial"/>
          <w:bCs/>
          <w:sz w:val="22"/>
          <w:szCs w:val="22"/>
          <w:lang w:bidi="en-US"/>
        </w:rPr>
        <w:t xml:space="preserve">Karumbukuppam, </w:t>
      </w:r>
      <w:r w:rsidR="003C1A41" w:rsidRPr="003C1A41">
        <w:rPr>
          <w:rFonts w:ascii="Arial" w:hAnsi="Arial" w:cs="Arial"/>
          <w:bCs/>
          <w:sz w:val="22"/>
          <w:szCs w:val="22"/>
          <w:lang w:val="en-US" w:bidi="en-US"/>
        </w:rPr>
        <w:t>SIPCOT Industrial Complex, Gummidipoondi Taluka, District</w:t>
      </w:r>
      <w:r w:rsidR="003C1A41">
        <w:rPr>
          <w:rFonts w:ascii="Arial" w:hAnsi="Arial" w:cs="Arial"/>
          <w:bCs/>
          <w:sz w:val="22"/>
          <w:szCs w:val="22"/>
          <w:lang w:val="en-US" w:bidi="en-US"/>
        </w:rPr>
        <w:t>-</w:t>
      </w:r>
      <w:r w:rsidR="003C1A41" w:rsidRPr="003C1A41">
        <w:rPr>
          <w:rFonts w:ascii="Arial" w:hAnsi="Arial" w:cs="Arial"/>
          <w:bCs/>
          <w:sz w:val="22"/>
          <w:szCs w:val="22"/>
          <w:lang w:val="en-US" w:bidi="en-US"/>
        </w:rPr>
        <w:t>Tiruvallur, Tamil Nadu</w:t>
      </w:r>
      <w:r w:rsidR="003C1A41" w:rsidRPr="003C1A41">
        <w:rPr>
          <w:rFonts w:ascii="Arial" w:hAnsi="Arial" w:cs="Arial"/>
          <w:b/>
          <w:sz w:val="22"/>
          <w:szCs w:val="22"/>
          <w:lang w:bidi="en-US"/>
        </w:rPr>
        <w:t xml:space="preserve"> </w:t>
      </w:r>
      <w:r w:rsidR="003C1A41" w:rsidRPr="003C1A41">
        <w:rPr>
          <w:rFonts w:ascii="Arial" w:hAnsi="Arial" w:cs="Arial"/>
          <w:bCs/>
          <w:sz w:val="22"/>
          <w:szCs w:val="22"/>
          <w:lang w:bidi="en-US"/>
        </w:rPr>
        <w:t xml:space="preserve">admeasuring 2.55 acres as per the lease deed provided. The Unit II is situated at </w:t>
      </w:r>
      <w:r w:rsidR="003C1A41" w:rsidRPr="003C1A41">
        <w:rPr>
          <w:rFonts w:ascii="Arial" w:hAnsi="Arial" w:cs="Arial"/>
          <w:bCs/>
          <w:sz w:val="22"/>
          <w:szCs w:val="22"/>
          <w:lang w:val="en-US" w:bidi="en-US"/>
        </w:rPr>
        <w:t>Shed No. 13 &amp; 18</w:t>
      </w:r>
      <w:r w:rsidR="003C1A41">
        <w:rPr>
          <w:rFonts w:ascii="Arial" w:hAnsi="Arial" w:cs="Arial"/>
          <w:bCs/>
          <w:sz w:val="22"/>
          <w:szCs w:val="22"/>
          <w:lang w:val="en-US" w:bidi="en-US"/>
        </w:rPr>
        <w:t>,</w:t>
      </w:r>
      <w:r w:rsidR="003C1A41" w:rsidRPr="003C1A41">
        <w:rPr>
          <w:rFonts w:ascii="Arial" w:hAnsi="Arial" w:cs="Arial"/>
          <w:bCs/>
          <w:sz w:val="22"/>
          <w:szCs w:val="22"/>
          <w:lang w:val="en-US" w:bidi="en-US"/>
        </w:rPr>
        <w:t xml:space="preserve"> Phase-V</w:t>
      </w:r>
      <w:r w:rsidR="003C1A41">
        <w:rPr>
          <w:rFonts w:ascii="Arial" w:hAnsi="Arial" w:cs="Arial"/>
          <w:bCs/>
          <w:sz w:val="22"/>
          <w:szCs w:val="22"/>
          <w:lang w:val="en-US" w:bidi="en-US"/>
        </w:rPr>
        <w:t>,</w:t>
      </w:r>
      <w:r w:rsidR="003C1A41" w:rsidRPr="003C1A41">
        <w:rPr>
          <w:rFonts w:ascii="Arial" w:hAnsi="Arial" w:cs="Arial"/>
          <w:bCs/>
          <w:sz w:val="22"/>
          <w:szCs w:val="22"/>
          <w:lang w:val="en-US" w:bidi="en-US"/>
        </w:rPr>
        <w:t xml:space="preserve"> Village</w:t>
      </w:r>
      <w:r w:rsidR="003C1A41">
        <w:rPr>
          <w:rFonts w:ascii="Arial" w:hAnsi="Arial" w:cs="Arial"/>
          <w:bCs/>
          <w:sz w:val="22"/>
          <w:szCs w:val="22"/>
          <w:lang w:val="en-US" w:bidi="en-US"/>
        </w:rPr>
        <w:t>-</w:t>
      </w:r>
      <w:r w:rsidR="003C1A41" w:rsidRPr="003C1A41">
        <w:rPr>
          <w:rFonts w:ascii="Arial" w:hAnsi="Arial" w:cs="Arial"/>
          <w:bCs/>
          <w:sz w:val="22"/>
          <w:szCs w:val="22"/>
          <w:lang w:val="en-US" w:bidi="en-US"/>
        </w:rPr>
        <w:t>Pappankuppam, SIPCOT Industrial Complex, Gummidipoondi Taluka, District</w:t>
      </w:r>
      <w:r w:rsidR="003C1A41">
        <w:rPr>
          <w:rFonts w:ascii="Arial" w:hAnsi="Arial" w:cs="Arial"/>
          <w:bCs/>
          <w:sz w:val="22"/>
          <w:szCs w:val="22"/>
          <w:lang w:val="en-US" w:bidi="en-US"/>
        </w:rPr>
        <w:t>-</w:t>
      </w:r>
      <w:r w:rsidR="003C1A41" w:rsidRPr="003C1A41">
        <w:rPr>
          <w:rFonts w:ascii="Arial" w:hAnsi="Arial" w:cs="Arial"/>
          <w:bCs/>
          <w:sz w:val="22"/>
          <w:szCs w:val="22"/>
          <w:lang w:val="en-US" w:bidi="en-US"/>
        </w:rPr>
        <w:t>Tiruvallur, Tamil Nadu</w:t>
      </w:r>
      <w:r w:rsidR="003C1A41" w:rsidRPr="003C1A41">
        <w:rPr>
          <w:rFonts w:ascii="Arial" w:hAnsi="Arial" w:cs="Arial"/>
          <w:b/>
          <w:bCs/>
          <w:sz w:val="22"/>
          <w:szCs w:val="22"/>
          <w:lang w:bidi="en-US"/>
        </w:rPr>
        <w:t xml:space="preserve"> </w:t>
      </w:r>
      <w:r w:rsidR="003C1A41" w:rsidRPr="00CF0EB6">
        <w:rPr>
          <w:rFonts w:ascii="Arial" w:hAnsi="Arial" w:cs="Arial"/>
          <w:sz w:val="22"/>
          <w:szCs w:val="22"/>
          <w:lang w:bidi="en-US"/>
        </w:rPr>
        <w:t>admeasuring 0.444 acres.</w:t>
      </w:r>
      <w:r w:rsidR="003C1A41">
        <w:rPr>
          <w:rFonts w:ascii="Arial" w:hAnsi="Arial" w:cs="Arial"/>
          <w:b/>
          <w:bCs/>
          <w:sz w:val="22"/>
          <w:szCs w:val="22"/>
          <w:lang w:bidi="en-US"/>
        </w:rPr>
        <w:t xml:space="preserve"> </w:t>
      </w:r>
    </w:p>
    <w:p w14:paraId="3A149385" w14:textId="13AB9E91" w:rsidR="00256386" w:rsidRDefault="00CF0EB6" w:rsidP="00CF0EB6">
      <w:pPr>
        <w:pStyle w:val="ListParagraph"/>
        <w:autoSpaceDE w:val="0"/>
        <w:autoSpaceDN w:val="0"/>
        <w:adjustRightInd w:val="0"/>
        <w:spacing w:after="240" w:line="360" w:lineRule="auto"/>
        <w:ind w:left="993" w:right="-425"/>
        <w:jc w:val="both"/>
        <w:rPr>
          <w:rFonts w:ascii="Arial" w:hAnsi="Arial" w:cs="Arial"/>
          <w:sz w:val="22"/>
          <w:szCs w:val="22"/>
        </w:rPr>
      </w:pPr>
      <w:r w:rsidRPr="00497296">
        <w:rPr>
          <w:rFonts w:ascii="Arial" w:hAnsi="Arial" w:cs="Arial"/>
          <w:sz w:val="22"/>
          <w:szCs w:val="22"/>
        </w:rPr>
        <w:t xml:space="preserve">The property is having the proximity to the civic amenities such as </w:t>
      </w:r>
      <w:r w:rsidR="00256386" w:rsidRPr="00497296">
        <w:rPr>
          <w:rFonts w:ascii="Arial" w:hAnsi="Arial" w:cs="Arial"/>
          <w:sz w:val="22"/>
          <w:szCs w:val="22"/>
        </w:rPr>
        <w:t>hospital is situated ~</w:t>
      </w:r>
      <w:r w:rsidR="00256386">
        <w:rPr>
          <w:rFonts w:ascii="Arial" w:hAnsi="Arial" w:cs="Arial"/>
          <w:sz w:val="22"/>
          <w:szCs w:val="22"/>
        </w:rPr>
        <w:t>2.0</w:t>
      </w:r>
      <w:r w:rsidR="00256386" w:rsidRPr="00497296">
        <w:rPr>
          <w:rFonts w:ascii="Arial" w:hAnsi="Arial" w:cs="Arial"/>
          <w:sz w:val="22"/>
          <w:szCs w:val="22"/>
        </w:rPr>
        <w:t xml:space="preserve"> km away</w:t>
      </w:r>
      <w:r w:rsidR="00256386">
        <w:rPr>
          <w:rFonts w:ascii="Arial" w:hAnsi="Arial" w:cs="Arial"/>
          <w:sz w:val="22"/>
          <w:szCs w:val="22"/>
        </w:rPr>
        <w:t>, school is situated as ~0.7 km away</w:t>
      </w:r>
      <w:r w:rsidR="00256386" w:rsidRPr="00497296">
        <w:rPr>
          <w:rFonts w:ascii="Arial" w:hAnsi="Arial" w:cs="Arial"/>
          <w:sz w:val="22"/>
          <w:szCs w:val="22"/>
        </w:rPr>
        <w:t xml:space="preserve"> and market is situated ~</w:t>
      </w:r>
      <w:r w:rsidR="00256386">
        <w:rPr>
          <w:rFonts w:ascii="Arial" w:hAnsi="Arial" w:cs="Arial"/>
          <w:sz w:val="22"/>
          <w:szCs w:val="22"/>
        </w:rPr>
        <w:t>3.0</w:t>
      </w:r>
      <w:r w:rsidR="00256386" w:rsidRPr="00497296">
        <w:rPr>
          <w:rFonts w:ascii="Arial" w:hAnsi="Arial" w:cs="Arial"/>
          <w:sz w:val="22"/>
          <w:szCs w:val="22"/>
        </w:rPr>
        <w:t xml:space="preserve"> km away from the proposed plant location.</w:t>
      </w:r>
      <w:r w:rsidR="00256386">
        <w:rPr>
          <w:rFonts w:ascii="Arial" w:hAnsi="Arial" w:cs="Arial"/>
          <w:sz w:val="22"/>
          <w:szCs w:val="22"/>
        </w:rPr>
        <w:t xml:space="preserve"> </w:t>
      </w:r>
    </w:p>
    <w:p w14:paraId="426C2C88" w14:textId="77777777" w:rsidR="00256386" w:rsidRPr="003A0D9E" w:rsidRDefault="00256386" w:rsidP="00256386">
      <w:pPr>
        <w:pStyle w:val="ListParagraph"/>
        <w:autoSpaceDE w:val="0"/>
        <w:autoSpaceDN w:val="0"/>
        <w:adjustRightInd w:val="0"/>
        <w:spacing w:after="240" w:line="360" w:lineRule="auto"/>
        <w:ind w:left="993" w:right="-425"/>
        <w:jc w:val="both"/>
        <w:rPr>
          <w:rFonts w:ascii="Arial" w:hAnsi="Arial" w:cs="Arial"/>
          <w:sz w:val="22"/>
          <w:szCs w:val="22"/>
        </w:rPr>
      </w:pPr>
      <w:r w:rsidRPr="003A0D9E">
        <w:rPr>
          <w:rFonts w:ascii="Arial" w:hAnsi="Arial" w:cs="Arial"/>
          <w:sz w:val="22"/>
          <w:szCs w:val="22"/>
        </w:rPr>
        <w:t>Table: 1 is showing the details of the adjoining properties of the project land and Table: 2 is showing the Connectivity Details of the Project Location:</w:t>
      </w:r>
    </w:p>
    <w:tbl>
      <w:tblPr>
        <w:tblW w:w="7537"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2835"/>
        <w:gridCol w:w="2576"/>
      </w:tblGrid>
      <w:tr w:rsidR="00256386" w14:paraId="3ECDA11B" w14:textId="77777777" w:rsidTr="009C2A4A">
        <w:trPr>
          <w:trHeight w:val="206"/>
        </w:trPr>
        <w:tc>
          <w:tcPr>
            <w:tcW w:w="7537"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4AF547BB" w14:textId="77777777" w:rsidR="00256386" w:rsidRDefault="00256386" w:rsidP="009C2A4A">
            <w:pPr>
              <w:spacing w:before="40" w:after="40" w:line="276" w:lineRule="auto"/>
              <w:jc w:val="center"/>
              <w:rPr>
                <w:rFonts w:asciiTheme="minorHAnsi" w:hAnsiTheme="minorHAnsi" w:cstheme="minorHAnsi"/>
                <w:b/>
                <w:iCs/>
                <w:color w:val="FFFFFF"/>
                <w:sz w:val="22"/>
                <w:szCs w:val="22"/>
                <w:lang w:val="en-US"/>
              </w:rPr>
            </w:pPr>
            <w:r>
              <w:rPr>
                <w:rFonts w:asciiTheme="minorHAnsi" w:hAnsiTheme="minorHAnsi" w:cstheme="minorHAnsi"/>
                <w:b/>
                <w:iCs/>
                <w:color w:val="FFFFFF"/>
                <w:sz w:val="22"/>
                <w:szCs w:val="22"/>
                <w:lang w:val="en-US"/>
              </w:rPr>
              <w:t>Table: 1 Adjoining Property Details</w:t>
            </w:r>
          </w:p>
        </w:tc>
      </w:tr>
      <w:tr w:rsidR="00256386" w14:paraId="1AA5DDC0" w14:textId="77777777" w:rsidTr="009C2A4A">
        <w:trPr>
          <w:trHeight w:val="206"/>
        </w:trPr>
        <w:tc>
          <w:tcPr>
            <w:tcW w:w="21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1AA7048" w14:textId="77777777" w:rsidR="00256386" w:rsidRDefault="00256386" w:rsidP="009C2A4A">
            <w:pPr>
              <w:spacing w:before="40" w:after="40" w:line="276" w:lineRule="auto"/>
              <w:ind w:left="132"/>
              <w:rPr>
                <w:rFonts w:asciiTheme="minorHAnsi" w:hAnsiTheme="minorHAnsi" w:cstheme="minorHAnsi"/>
                <w:b/>
                <w:iCs/>
                <w:sz w:val="22"/>
                <w:szCs w:val="22"/>
                <w:lang w:val="en-US"/>
              </w:rPr>
            </w:pPr>
            <w:r>
              <w:rPr>
                <w:rFonts w:asciiTheme="minorHAnsi" w:hAnsiTheme="minorHAnsi" w:cstheme="minorHAnsi"/>
                <w:b/>
                <w:iCs/>
                <w:sz w:val="22"/>
                <w:szCs w:val="22"/>
                <w:lang w:val="en-US"/>
              </w:rPr>
              <w:t>Location</w:t>
            </w:r>
          </w:p>
        </w:tc>
        <w:tc>
          <w:tcPr>
            <w:tcW w:w="283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2A27471" w14:textId="77777777" w:rsidR="00256386" w:rsidRDefault="00256386" w:rsidP="009C2A4A">
            <w:pPr>
              <w:spacing w:before="40" w:after="40" w:line="276" w:lineRule="auto"/>
              <w:jc w:val="center"/>
              <w:rPr>
                <w:rFonts w:asciiTheme="minorHAnsi" w:hAnsiTheme="minorHAnsi" w:cstheme="minorHAnsi"/>
                <w:b/>
                <w:iCs/>
                <w:sz w:val="22"/>
                <w:szCs w:val="22"/>
                <w:lang w:val="en-US"/>
              </w:rPr>
            </w:pPr>
            <w:r>
              <w:rPr>
                <w:rFonts w:asciiTheme="minorHAnsi" w:hAnsiTheme="minorHAnsi" w:cstheme="minorHAnsi"/>
                <w:b/>
                <w:iCs/>
                <w:sz w:val="22"/>
                <w:szCs w:val="22"/>
                <w:lang w:val="en-US"/>
              </w:rPr>
              <w:t>Unit I</w:t>
            </w:r>
          </w:p>
        </w:tc>
        <w:tc>
          <w:tcPr>
            <w:tcW w:w="257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D59D750" w14:textId="77777777" w:rsidR="00256386" w:rsidRDefault="00256386" w:rsidP="009C2A4A">
            <w:pPr>
              <w:spacing w:before="40" w:after="40" w:line="276" w:lineRule="auto"/>
              <w:ind w:left="42"/>
              <w:jc w:val="center"/>
              <w:rPr>
                <w:rFonts w:asciiTheme="minorHAnsi" w:hAnsiTheme="minorHAnsi" w:cstheme="minorHAnsi"/>
                <w:b/>
                <w:iCs/>
                <w:sz w:val="22"/>
                <w:szCs w:val="22"/>
                <w:lang w:val="en-US"/>
              </w:rPr>
            </w:pPr>
            <w:r>
              <w:rPr>
                <w:rFonts w:asciiTheme="minorHAnsi" w:hAnsiTheme="minorHAnsi" w:cstheme="minorHAnsi"/>
                <w:b/>
                <w:iCs/>
                <w:sz w:val="22"/>
                <w:szCs w:val="22"/>
                <w:lang w:val="en-US"/>
              </w:rPr>
              <w:t>Unit II</w:t>
            </w:r>
          </w:p>
        </w:tc>
      </w:tr>
      <w:tr w:rsidR="00256386" w14:paraId="07806F08"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6838BF60" w14:textId="77777777" w:rsidR="00256386" w:rsidRP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North</w:t>
            </w:r>
          </w:p>
        </w:tc>
        <w:tc>
          <w:tcPr>
            <w:tcW w:w="2835" w:type="dxa"/>
            <w:tcBorders>
              <w:top w:val="single" w:sz="4" w:space="0" w:color="auto"/>
              <w:left w:val="single" w:sz="4" w:space="0" w:color="auto"/>
              <w:bottom w:val="single" w:sz="4" w:space="0" w:color="auto"/>
              <w:right w:val="single" w:sz="4" w:space="0" w:color="auto"/>
            </w:tcBorders>
            <w:hideMark/>
          </w:tcPr>
          <w:p w14:paraId="6412C1A8"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Plot no. 10/S2</w:t>
            </w:r>
          </w:p>
        </w:tc>
        <w:tc>
          <w:tcPr>
            <w:tcW w:w="2576" w:type="dxa"/>
            <w:tcBorders>
              <w:top w:val="single" w:sz="4" w:space="0" w:color="auto"/>
              <w:left w:val="single" w:sz="4" w:space="0" w:color="auto"/>
              <w:bottom w:val="single" w:sz="4" w:space="0" w:color="auto"/>
              <w:right w:val="single" w:sz="4" w:space="0" w:color="auto"/>
            </w:tcBorders>
          </w:tcPr>
          <w:p w14:paraId="3E9C2691"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256386">
              <w:rPr>
                <w:rFonts w:asciiTheme="minorHAnsi" w:hAnsiTheme="minorHAnsi" w:cstheme="minorHAnsi"/>
                <w:sz w:val="22"/>
                <w:szCs w:val="22"/>
              </w:rPr>
              <w:t>Road</w:t>
            </w:r>
          </w:p>
        </w:tc>
      </w:tr>
      <w:tr w:rsidR="00256386" w14:paraId="2D345716"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65303E07" w14:textId="77777777" w:rsidR="00256386" w:rsidRP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South</w:t>
            </w:r>
          </w:p>
        </w:tc>
        <w:tc>
          <w:tcPr>
            <w:tcW w:w="2835" w:type="dxa"/>
            <w:tcBorders>
              <w:top w:val="single" w:sz="4" w:space="0" w:color="auto"/>
              <w:left w:val="single" w:sz="4" w:space="0" w:color="auto"/>
              <w:bottom w:val="single" w:sz="4" w:space="0" w:color="auto"/>
              <w:right w:val="single" w:sz="4" w:space="0" w:color="auto"/>
            </w:tcBorders>
            <w:hideMark/>
          </w:tcPr>
          <w:p w14:paraId="06C86E42"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18-meter road</w:t>
            </w:r>
          </w:p>
        </w:tc>
        <w:tc>
          <w:tcPr>
            <w:tcW w:w="2576" w:type="dxa"/>
            <w:tcBorders>
              <w:top w:val="single" w:sz="4" w:space="0" w:color="auto"/>
              <w:left w:val="single" w:sz="4" w:space="0" w:color="auto"/>
              <w:bottom w:val="single" w:sz="4" w:space="0" w:color="auto"/>
              <w:right w:val="single" w:sz="4" w:space="0" w:color="auto"/>
            </w:tcBorders>
          </w:tcPr>
          <w:p w14:paraId="523A9A0A"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256386">
              <w:rPr>
                <w:rFonts w:asciiTheme="minorHAnsi" w:hAnsiTheme="minorHAnsi" w:cstheme="minorHAnsi"/>
                <w:sz w:val="22"/>
                <w:szCs w:val="22"/>
              </w:rPr>
              <w:t>Road</w:t>
            </w:r>
          </w:p>
        </w:tc>
      </w:tr>
      <w:tr w:rsidR="00256386" w14:paraId="196601AE"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4BFDBE95" w14:textId="77777777" w:rsidR="00256386" w:rsidRP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lastRenderedPageBreak/>
              <w:t>East</w:t>
            </w:r>
          </w:p>
        </w:tc>
        <w:tc>
          <w:tcPr>
            <w:tcW w:w="2835" w:type="dxa"/>
            <w:tcBorders>
              <w:top w:val="single" w:sz="4" w:space="0" w:color="auto"/>
              <w:left w:val="single" w:sz="4" w:space="0" w:color="auto"/>
              <w:bottom w:val="single" w:sz="4" w:space="0" w:color="auto"/>
              <w:right w:val="single" w:sz="4" w:space="0" w:color="auto"/>
            </w:tcBorders>
            <w:hideMark/>
          </w:tcPr>
          <w:p w14:paraId="608540EE"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Plot no. 9</w:t>
            </w:r>
          </w:p>
        </w:tc>
        <w:tc>
          <w:tcPr>
            <w:tcW w:w="2576" w:type="dxa"/>
            <w:tcBorders>
              <w:top w:val="single" w:sz="4" w:space="0" w:color="auto"/>
              <w:left w:val="single" w:sz="4" w:space="0" w:color="auto"/>
              <w:bottom w:val="single" w:sz="4" w:space="0" w:color="auto"/>
              <w:right w:val="single" w:sz="4" w:space="0" w:color="auto"/>
            </w:tcBorders>
          </w:tcPr>
          <w:p w14:paraId="7318CC64"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256386">
              <w:rPr>
                <w:rFonts w:asciiTheme="minorHAnsi" w:hAnsiTheme="minorHAnsi" w:cstheme="minorHAnsi"/>
                <w:sz w:val="22"/>
                <w:szCs w:val="22"/>
              </w:rPr>
              <w:t>Shed no. 12 &amp; 19</w:t>
            </w:r>
          </w:p>
        </w:tc>
      </w:tr>
      <w:tr w:rsidR="00256386" w14:paraId="268AD656" w14:textId="77777777" w:rsidTr="009C2A4A">
        <w:trPr>
          <w:trHeight w:val="171"/>
        </w:trPr>
        <w:tc>
          <w:tcPr>
            <w:tcW w:w="2126" w:type="dxa"/>
            <w:tcBorders>
              <w:top w:val="single" w:sz="4" w:space="0" w:color="auto"/>
              <w:left w:val="single" w:sz="4" w:space="0" w:color="auto"/>
              <w:bottom w:val="single" w:sz="4" w:space="0" w:color="auto"/>
              <w:right w:val="single" w:sz="4" w:space="0" w:color="auto"/>
            </w:tcBorders>
            <w:hideMark/>
          </w:tcPr>
          <w:p w14:paraId="795B32AB" w14:textId="77777777" w:rsidR="00256386" w:rsidRPr="00256386" w:rsidRDefault="00256386" w:rsidP="009C2A4A">
            <w:pPr>
              <w:autoSpaceDE w:val="0"/>
              <w:autoSpaceDN w:val="0"/>
              <w:adjustRightInd w:val="0"/>
              <w:spacing w:before="40" w:after="40" w:line="276" w:lineRule="auto"/>
              <w:ind w:left="132"/>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West</w:t>
            </w:r>
          </w:p>
        </w:tc>
        <w:tc>
          <w:tcPr>
            <w:tcW w:w="2835" w:type="dxa"/>
            <w:tcBorders>
              <w:top w:val="single" w:sz="4" w:space="0" w:color="auto"/>
              <w:left w:val="single" w:sz="4" w:space="0" w:color="auto"/>
              <w:bottom w:val="single" w:sz="4" w:space="0" w:color="auto"/>
              <w:right w:val="single" w:sz="4" w:space="0" w:color="auto"/>
            </w:tcBorders>
            <w:hideMark/>
          </w:tcPr>
          <w:p w14:paraId="3AB3CEBF"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rPr>
            </w:pPr>
            <w:r w:rsidRPr="00256386">
              <w:rPr>
                <w:rFonts w:asciiTheme="minorHAnsi" w:hAnsiTheme="minorHAnsi" w:cstheme="minorHAnsi"/>
                <w:sz w:val="22"/>
                <w:szCs w:val="22"/>
              </w:rPr>
              <w:t>18-meter road</w:t>
            </w:r>
          </w:p>
        </w:tc>
        <w:tc>
          <w:tcPr>
            <w:tcW w:w="2576" w:type="dxa"/>
            <w:tcBorders>
              <w:top w:val="single" w:sz="4" w:space="0" w:color="auto"/>
              <w:left w:val="single" w:sz="4" w:space="0" w:color="auto"/>
              <w:bottom w:val="single" w:sz="4" w:space="0" w:color="auto"/>
              <w:right w:val="single" w:sz="4" w:space="0" w:color="auto"/>
            </w:tcBorders>
          </w:tcPr>
          <w:p w14:paraId="1F0F3C59" w14:textId="77777777" w:rsidR="00256386" w:rsidRPr="00256386" w:rsidRDefault="00256386" w:rsidP="009C2A4A">
            <w:pPr>
              <w:autoSpaceDE w:val="0"/>
              <w:autoSpaceDN w:val="0"/>
              <w:adjustRightInd w:val="0"/>
              <w:spacing w:before="40" w:after="40" w:line="276" w:lineRule="auto"/>
              <w:jc w:val="center"/>
              <w:rPr>
                <w:rFonts w:asciiTheme="minorHAnsi" w:eastAsia="SimSun" w:hAnsiTheme="minorHAnsi" w:cstheme="minorHAnsi"/>
                <w:sz w:val="22"/>
                <w:szCs w:val="22"/>
                <w:lang w:val="en-US" w:eastAsia="zh-CN" w:bidi="en-US"/>
              </w:rPr>
            </w:pPr>
            <w:r w:rsidRPr="00256386">
              <w:rPr>
                <w:rFonts w:asciiTheme="minorHAnsi" w:hAnsiTheme="minorHAnsi" w:cstheme="minorHAnsi"/>
                <w:sz w:val="22"/>
                <w:szCs w:val="22"/>
              </w:rPr>
              <w:t>Shed no. 14 &amp; 17</w:t>
            </w:r>
          </w:p>
        </w:tc>
      </w:tr>
    </w:tbl>
    <w:p w14:paraId="374D56F7" w14:textId="77777777" w:rsidR="00256386" w:rsidRDefault="00256386" w:rsidP="00256386">
      <w:pPr>
        <w:rPr>
          <w:rFonts w:ascii="Arial" w:hAnsi="Arial" w:cs="Arial"/>
          <w:sz w:val="2"/>
          <w:szCs w:val="22"/>
        </w:rPr>
      </w:pPr>
    </w:p>
    <w:p w14:paraId="2D0E24A3" w14:textId="77777777" w:rsidR="00256386" w:rsidRPr="003A0D9E" w:rsidRDefault="00256386" w:rsidP="00256386">
      <w:pPr>
        <w:rPr>
          <w:rFonts w:ascii="Arial" w:hAnsi="Arial" w:cs="Arial"/>
          <w:sz w:val="22"/>
          <w:szCs w:val="72"/>
        </w:rPr>
      </w:pPr>
    </w:p>
    <w:tbl>
      <w:tblPr>
        <w:tblW w:w="7796"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5783"/>
      </w:tblGrid>
      <w:tr w:rsidR="00256386" w14:paraId="2B790947" w14:textId="77777777" w:rsidTr="00D20721">
        <w:trPr>
          <w:trHeight w:val="255"/>
          <w:tblHeader/>
        </w:trPr>
        <w:tc>
          <w:tcPr>
            <w:tcW w:w="779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2A05211" w14:textId="77777777" w:rsidR="00256386" w:rsidRDefault="00256386" w:rsidP="009C2A4A">
            <w:pPr>
              <w:spacing w:after="40" w:line="276" w:lineRule="auto"/>
              <w:jc w:val="center"/>
              <w:rPr>
                <w:rFonts w:asciiTheme="minorHAnsi" w:hAnsiTheme="minorHAnsi" w:cstheme="minorHAnsi"/>
                <w:b/>
                <w:iCs/>
                <w:color w:val="FFFFFF"/>
                <w:sz w:val="22"/>
                <w:szCs w:val="22"/>
                <w:lang w:val="en-US"/>
              </w:rPr>
            </w:pPr>
            <w:r>
              <w:rPr>
                <w:rFonts w:asciiTheme="minorHAnsi" w:hAnsiTheme="minorHAnsi" w:cstheme="minorHAnsi"/>
                <w:b/>
                <w:iCs/>
                <w:color w:val="FFFFFF"/>
                <w:sz w:val="22"/>
                <w:szCs w:val="22"/>
                <w:lang w:val="en-US"/>
              </w:rPr>
              <w:t>Table: 2 Connectivity Details of the Proposed Location</w:t>
            </w:r>
          </w:p>
        </w:tc>
      </w:tr>
      <w:tr w:rsidR="00256386" w14:paraId="773C52D8" w14:textId="77777777" w:rsidTr="00D20721">
        <w:trPr>
          <w:trHeight w:val="219"/>
          <w:tblHeader/>
        </w:trPr>
        <w:tc>
          <w:tcPr>
            <w:tcW w:w="201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D65BDFC" w14:textId="77777777" w:rsidR="00256386" w:rsidRDefault="00256386" w:rsidP="009C2A4A">
            <w:pPr>
              <w:spacing w:after="40" w:line="276" w:lineRule="auto"/>
              <w:ind w:left="284"/>
              <w:rPr>
                <w:rFonts w:asciiTheme="minorHAnsi" w:hAnsiTheme="minorHAnsi" w:cstheme="minorHAnsi"/>
                <w:b/>
                <w:iCs/>
                <w:color w:val="000000" w:themeColor="text1"/>
                <w:sz w:val="22"/>
                <w:szCs w:val="22"/>
                <w:lang w:val="en-US"/>
              </w:rPr>
            </w:pPr>
            <w:r>
              <w:rPr>
                <w:rFonts w:asciiTheme="minorHAnsi" w:hAnsiTheme="minorHAnsi" w:cstheme="minorHAnsi"/>
                <w:b/>
                <w:iCs/>
                <w:color w:val="000000" w:themeColor="text1"/>
                <w:sz w:val="22"/>
                <w:szCs w:val="22"/>
                <w:lang w:val="en-US"/>
              </w:rPr>
              <w:t xml:space="preserve">Connectivity </w:t>
            </w:r>
          </w:p>
        </w:tc>
        <w:tc>
          <w:tcPr>
            <w:tcW w:w="578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3365A8B" w14:textId="77777777" w:rsidR="00256386" w:rsidRDefault="00256386" w:rsidP="009C2A4A">
            <w:pPr>
              <w:spacing w:after="40" w:line="276" w:lineRule="auto"/>
              <w:ind w:left="284"/>
              <w:jc w:val="center"/>
              <w:rPr>
                <w:rFonts w:asciiTheme="minorHAnsi" w:hAnsiTheme="minorHAnsi" w:cstheme="minorHAnsi"/>
                <w:b/>
                <w:iCs/>
                <w:color w:val="000000" w:themeColor="text1"/>
                <w:sz w:val="22"/>
                <w:szCs w:val="22"/>
                <w:lang w:val="en-US"/>
              </w:rPr>
            </w:pPr>
            <w:r>
              <w:rPr>
                <w:rFonts w:asciiTheme="minorHAnsi" w:hAnsiTheme="minorHAnsi" w:cstheme="minorHAnsi"/>
                <w:b/>
                <w:iCs/>
                <w:color w:val="000000" w:themeColor="text1"/>
                <w:sz w:val="22"/>
                <w:szCs w:val="22"/>
                <w:lang w:val="en-US"/>
              </w:rPr>
              <w:t>Details</w:t>
            </w:r>
          </w:p>
        </w:tc>
      </w:tr>
      <w:tr w:rsidR="00256386" w14:paraId="72DDA885" w14:textId="77777777" w:rsidTr="00D20721">
        <w:trPr>
          <w:trHeight w:val="171"/>
        </w:trPr>
        <w:tc>
          <w:tcPr>
            <w:tcW w:w="2013" w:type="dxa"/>
            <w:tcBorders>
              <w:top w:val="single" w:sz="4" w:space="0" w:color="auto"/>
              <w:left w:val="single" w:sz="4" w:space="0" w:color="auto"/>
              <w:bottom w:val="single" w:sz="4" w:space="0" w:color="auto"/>
              <w:right w:val="single" w:sz="4" w:space="0" w:color="auto"/>
            </w:tcBorders>
            <w:vAlign w:val="center"/>
            <w:hideMark/>
          </w:tcPr>
          <w:p w14:paraId="60432C31" w14:textId="77777777" w:rsidR="00256386" w:rsidRDefault="00256386"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 xml:space="preserve">Road </w:t>
            </w:r>
          </w:p>
        </w:tc>
        <w:tc>
          <w:tcPr>
            <w:tcW w:w="5783" w:type="dxa"/>
            <w:tcBorders>
              <w:top w:val="single" w:sz="4" w:space="0" w:color="auto"/>
              <w:left w:val="single" w:sz="4" w:space="0" w:color="auto"/>
              <w:bottom w:val="single" w:sz="4" w:space="0" w:color="auto"/>
              <w:right w:val="single" w:sz="4" w:space="0" w:color="auto"/>
            </w:tcBorders>
            <w:vAlign w:val="center"/>
            <w:hideMark/>
          </w:tcPr>
          <w:p w14:paraId="0C033A3B" w14:textId="77777777" w:rsidR="00256386" w:rsidRDefault="00256386" w:rsidP="009C2A4A">
            <w:pPr>
              <w:autoSpaceDE w:val="0"/>
              <w:autoSpaceDN w:val="0"/>
              <w:adjustRightInd w:val="0"/>
              <w:spacing w:after="40" w:line="276" w:lineRule="auto"/>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Chennai-Kolkata Highway - ~1.1 km away</w:t>
            </w:r>
          </w:p>
        </w:tc>
      </w:tr>
      <w:tr w:rsidR="00256386" w14:paraId="7659C373" w14:textId="77777777" w:rsidTr="00D20721">
        <w:trPr>
          <w:trHeight w:val="262"/>
        </w:trPr>
        <w:tc>
          <w:tcPr>
            <w:tcW w:w="2013" w:type="dxa"/>
            <w:tcBorders>
              <w:top w:val="single" w:sz="4" w:space="0" w:color="auto"/>
              <w:left w:val="single" w:sz="4" w:space="0" w:color="auto"/>
              <w:bottom w:val="single" w:sz="4" w:space="0" w:color="auto"/>
              <w:right w:val="single" w:sz="4" w:space="0" w:color="auto"/>
            </w:tcBorders>
            <w:vAlign w:val="center"/>
            <w:hideMark/>
          </w:tcPr>
          <w:p w14:paraId="3C96F445" w14:textId="77777777" w:rsidR="00256386" w:rsidRDefault="00256386"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 xml:space="preserve">Rail </w:t>
            </w:r>
          </w:p>
        </w:tc>
        <w:tc>
          <w:tcPr>
            <w:tcW w:w="5783" w:type="dxa"/>
            <w:tcBorders>
              <w:top w:val="single" w:sz="4" w:space="0" w:color="auto"/>
              <w:left w:val="single" w:sz="4" w:space="0" w:color="auto"/>
              <w:bottom w:val="single" w:sz="4" w:space="0" w:color="auto"/>
              <w:right w:val="single" w:sz="4" w:space="0" w:color="auto"/>
            </w:tcBorders>
            <w:vAlign w:val="center"/>
            <w:hideMark/>
          </w:tcPr>
          <w:p w14:paraId="0625E1F2" w14:textId="77777777" w:rsidR="00256386" w:rsidRDefault="00256386" w:rsidP="009C2A4A">
            <w:pPr>
              <w:autoSpaceDE w:val="0"/>
              <w:autoSpaceDN w:val="0"/>
              <w:adjustRightInd w:val="0"/>
              <w:spacing w:after="40" w:line="276" w:lineRule="auto"/>
              <w:jc w:val="both"/>
              <w:rPr>
                <w:rFonts w:asciiTheme="minorHAnsi" w:eastAsia="SimSun" w:hAnsiTheme="minorHAnsi" w:cstheme="minorHAnsi"/>
                <w:sz w:val="22"/>
                <w:szCs w:val="22"/>
                <w:lang w:val="en-US" w:eastAsia="zh-CN"/>
              </w:rPr>
            </w:pPr>
            <w:r w:rsidRPr="00256386">
              <w:rPr>
                <w:rFonts w:asciiTheme="minorHAnsi" w:eastAsia="SimSun" w:hAnsiTheme="minorHAnsi" w:cstheme="minorHAnsi"/>
                <w:sz w:val="22"/>
                <w:szCs w:val="22"/>
                <w:lang w:val="en-US" w:eastAsia="zh-CN" w:bidi="en-US"/>
              </w:rPr>
              <w:t xml:space="preserve">Gummidipoondi Railway Station </w:t>
            </w:r>
            <w:r>
              <w:rPr>
                <w:rFonts w:asciiTheme="minorHAnsi" w:eastAsia="SimSun" w:hAnsiTheme="minorHAnsi" w:cstheme="minorHAnsi"/>
                <w:sz w:val="22"/>
                <w:szCs w:val="22"/>
                <w:lang w:val="en-US" w:eastAsia="zh-CN"/>
              </w:rPr>
              <w:t>- ~2.0 km away</w:t>
            </w:r>
          </w:p>
        </w:tc>
      </w:tr>
      <w:tr w:rsidR="00256386" w14:paraId="3035BA42" w14:textId="77777777" w:rsidTr="00D20721">
        <w:trPr>
          <w:trHeight w:val="262"/>
        </w:trPr>
        <w:tc>
          <w:tcPr>
            <w:tcW w:w="2013" w:type="dxa"/>
            <w:tcBorders>
              <w:top w:val="single" w:sz="4" w:space="0" w:color="auto"/>
              <w:left w:val="single" w:sz="4" w:space="0" w:color="auto"/>
              <w:bottom w:val="single" w:sz="4" w:space="0" w:color="auto"/>
              <w:right w:val="single" w:sz="4" w:space="0" w:color="auto"/>
            </w:tcBorders>
            <w:vAlign w:val="center"/>
            <w:hideMark/>
          </w:tcPr>
          <w:p w14:paraId="6CABF801" w14:textId="77777777" w:rsidR="00256386" w:rsidRDefault="00256386" w:rsidP="009C2A4A">
            <w:pPr>
              <w:autoSpaceDE w:val="0"/>
              <w:autoSpaceDN w:val="0"/>
              <w:adjustRightInd w:val="0"/>
              <w:spacing w:after="40" w:line="276" w:lineRule="auto"/>
              <w:ind w:left="284"/>
              <w:jc w:val="both"/>
              <w:rPr>
                <w:rFonts w:asciiTheme="minorHAnsi" w:eastAsia="SimSun" w:hAnsiTheme="minorHAnsi" w:cstheme="minorHAnsi"/>
                <w:sz w:val="22"/>
                <w:szCs w:val="22"/>
                <w:lang w:val="en-US" w:eastAsia="zh-CN"/>
              </w:rPr>
            </w:pPr>
            <w:r>
              <w:rPr>
                <w:rFonts w:asciiTheme="minorHAnsi" w:eastAsia="SimSun" w:hAnsiTheme="minorHAnsi" w:cstheme="minorHAnsi"/>
                <w:sz w:val="22"/>
                <w:szCs w:val="22"/>
                <w:lang w:val="en-US" w:eastAsia="zh-CN"/>
              </w:rPr>
              <w:t>Airport</w:t>
            </w:r>
          </w:p>
        </w:tc>
        <w:tc>
          <w:tcPr>
            <w:tcW w:w="5783" w:type="dxa"/>
            <w:tcBorders>
              <w:top w:val="single" w:sz="4" w:space="0" w:color="auto"/>
              <w:left w:val="single" w:sz="4" w:space="0" w:color="auto"/>
              <w:bottom w:val="single" w:sz="4" w:space="0" w:color="auto"/>
              <w:right w:val="single" w:sz="4" w:space="0" w:color="auto"/>
            </w:tcBorders>
            <w:vAlign w:val="center"/>
            <w:hideMark/>
          </w:tcPr>
          <w:p w14:paraId="1C56277D" w14:textId="77777777" w:rsidR="00256386" w:rsidRDefault="00256386" w:rsidP="009C2A4A">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sidRPr="00256386">
              <w:rPr>
                <w:rFonts w:asciiTheme="minorHAnsi" w:eastAsia="SimSun" w:hAnsiTheme="minorHAnsi" w:cstheme="minorHAnsi"/>
                <w:sz w:val="22"/>
                <w:szCs w:val="22"/>
                <w:lang w:val="sv-SE" w:eastAsia="zh-CN" w:bidi="en-US"/>
              </w:rPr>
              <w:t xml:space="preserve">Chennai International Airport </w:t>
            </w:r>
            <w:r>
              <w:rPr>
                <w:rFonts w:asciiTheme="minorHAnsi" w:eastAsia="SimSun" w:hAnsiTheme="minorHAnsi" w:cstheme="minorHAnsi"/>
                <w:sz w:val="22"/>
                <w:szCs w:val="22"/>
                <w:lang w:val="sv-SE" w:eastAsia="zh-CN"/>
              </w:rPr>
              <w:t>- ~60 km away</w:t>
            </w:r>
          </w:p>
        </w:tc>
      </w:tr>
    </w:tbl>
    <w:p w14:paraId="216A7181" w14:textId="77777777" w:rsidR="005847BF" w:rsidRDefault="005847BF" w:rsidP="005847BF">
      <w:pPr>
        <w:autoSpaceDE w:val="0"/>
        <w:autoSpaceDN w:val="0"/>
        <w:adjustRightInd w:val="0"/>
        <w:spacing w:line="360" w:lineRule="auto"/>
        <w:ind w:left="851"/>
        <w:jc w:val="both"/>
        <w:rPr>
          <w:rFonts w:ascii="Arial" w:hAnsi="Arial" w:cs="Arial"/>
          <w:b/>
          <w:sz w:val="22"/>
        </w:rPr>
      </w:pPr>
    </w:p>
    <w:p w14:paraId="17DFF4C4" w14:textId="55CB0FCC" w:rsidR="000E14DF" w:rsidRDefault="003047A6" w:rsidP="006238C5">
      <w:pPr>
        <w:pStyle w:val="ListParagraph"/>
        <w:numPr>
          <w:ilvl w:val="0"/>
          <w:numId w:val="22"/>
        </w:numPr>
        <w:autoSpaceDE w:val="0"/>
        <w:autoSpaceDN w:val="0"/>
        <w:adjustRightInd w:val="0"/>
        <w:spacing w:after="240" w:line="360" w:lineRule="auto"/>
        <w:ind w:left="567" w:right="-897" w:hanging="426"/>
        <w:jc w:val="both"/>
        <w:rPr>
          <w:rFonts w:ascii="Arial" w:hAnsi="Arial" w:cs="Arial"/>
          <w:b/>
          <w:sz w:val="22"/>
        </w:rPr>
      </w:pPr>
      <w:r w:rsidRPr="00BC1E1F">
        <w:rPr>
          <w:rFonts w:ascii="Arial" w:hAnsi="Arial" w:cs="Arial"/>
          <w:b/>
          <w:sz w:val="22"/>
        </w:rPr>
        <w:t>LAYOUT PLAN:</w:t>
      </w:r>
    </w:p>
    <w:p w14:paraId="76B93A27" w14:textId="389950DF" w:rsidR="005847BF" w:rsidRDefault="000F0554" w:rsidP="005847BF">
      <w:pPr>
        <w:pStyle w:val="ListParagraph"/>
        <w:autoSpaceDE w:val="0"/>
        <w:autoSpaceDN w:val="0"/>
        <w:adjustRightInd w:val="0"/>
        <w:spacing w:after="240" w:line="360" w:lineRule="auto"/>
        <w:ind w:left="567" w:right="-425"/>
        <w:jc w:val="both"/>
        <w:rPr>
          <w:rFonts w:ascii="Arial" w:hAnsi="Arial" w:cs="Arial"/>
          <w:bCs/>
          <w:sz w:val="22"/>
        </w:rPr>
      </w:pPr>
      <w:r w:rsidRPr="005847BF">
        <w:rPr>
          <w:rFonts w:ascii="Arial" w:hAnsi="Arial" w:cs="Arial"/>
          <w:bCs/>
          <w:sz w:val="22"/>
        </w:rPr>
        <w:t xml:space="preserve">We have not received any data/information related to the approved </w:t>
      </w:r>
      <w:r w:rsidR="005847BF" w:rsidRPr="005847BF">
        <w:rPr>
          <w:rFonts w:ascii="Arial" w:hAnsi="Arial" w:cs="Arial"/>
          <w:bCs/>
          <w:sz w:val="22"/>
        </w:rPr>
        <w:t>layout plan for all the three plants, i.e., Khurda (</w:t>
      </w:r>
      <w:r w:rsidR="0096339C">
        <w:rPr>
          <w:rFonts w:ascii="Arial" w:hAnsi="Arial" w:cs="Arial"/>
          <w:bCs/>
          <w:sz w:val="22"/>
        </w:rPr>
        <w:t>Odisha</w:t>
      </w:r>
      <w:r w:rsidR="005847BF" w:rsidRPr="005847BF">
        <w:rPr>
          <w:rFonts w:ascii="Arial" w:hAnsi="Arial" w:cs="Arial"/>
          <w:bCs/>
          <w:sz w:val="22"/>
        </w:rPr>
        <w:t xml:space="preserve">), Kashipur (Uttarakhand) and Chennai (Tamil Nadu). Hence, we cannot comment whether the plant structure is as per the approved plan or not. </w:t>
      </w:r>
    </w:p>
    <w:p w14:paraId="32630AC7" w14:textId="1010FCA7" w:rsidR="005847BF" w:rsidRPr="005847BF" w:rsidRDefault="005847BF" w:rsidP="005847BF">
      <w:pPr>
        <w:pStyle w:val="ListParagraph"/>
        <w:autoSpaceDE w:val="0"/>
        <w:autoSpaceDN w:val="0"/>
        <w:adjustRightInd w:val="0"/>
        <w:spacing w:line="360" w:lineRule="auto"/>
        <w:ind w:left="567" w:right="-425"/>
        <w:jc w:val="both"/>
        <w:rPr>
          <w:rFonts w:ascii="Arial" w:hAnsi="Arial" w:cs="Arial"/>
          <w:bCs/>
          <w:sz w:val="22"/>
        </w:rPr>
      </w:pPr>
      <w:r w:rsidRPr="005847BF">
        <w:rPr>
          <w:rFonts w:ascii="Arial" w:hAnsi="Arial" w:cs="Arial"/>
          <w:bCs/>
          <w:sz w:val="22"/>
        </w:rPr>
        <w:t xml:space="preserve">Thus, we recommend that the client/BOBCAPs </w:t>
      </w:r>
      <w:r>
        <w:rPr>
          <w:rFonts w:ascii="Arial" w:hAnsi="Arial" w:cs="Arial"/>
          <w:bCs/>
          <w:sz w:val="22"/>
        </w:rPr>
        <w:t>to collect</w:t>
      </w:r>
      <w:r w:rsidRPr="005847BF">
        <w:rPr>
          <w:rFonts w:ascii="Arial" w:hAnsi="Arial" w:cs="Arial"/>
          <w:bCs/>
          <w:sz w:val="22"/>
        </w:rPr>
        <w:t xml:space="preserve"> the approved layout plan from the company to identify any discrepancies between the constructed structure and the approved plan.</w:t>
      </w:r>
    </w:p>
    <w:p w14:paraId="01551F69" w14:textId="33465CF1" w:rsidR="001B2D79" w:rsidRDefault="001B2D79" w:rsidP="001B2D79">
      <w:pPr>
        <w:pStyle w:val="ListParagraph"/>
        <w:autoSpaceDE w:val="0"/>
        <w:autoSpaceDN w:val="0"/>
        <w:adjustRightInd w:val="0"/>
        <w:spacing w:line="360" w:lineRule="auto"/>
        <w:ind w:left="426" w:right="-897"/>
        <w:jc w:val="both"/>
        <w:rPr>
          <w:rFonts w:ascii="Arial" w:hAnsi="Arial" w:cs="Arial"/>
          <w:b/>
          <w:sz w:val="22"/>
        </w:rPr>
      </w:pPr>
    </w:p>
    <w:p w14:paraId="3D94F9B1" w14:textId="0BF2EC04" w:rsidR="003047A6" w:rsidRDefault="003047A6" w:rsidP="006238C5">
      <w:pPr>
        <w:pStyle w:val="ListParagraph"/>
        <w:numPr>
          <w:ilvl w:val="0"/>
          <w:numId w:val="22"/>
        </w:numPr>
        <w:autoSpaceDE w:val="0"/>
        <w:autoSpaceDN w:val="0"/>
        <w:adjustRightInd w:val="0"/>
        <w:spacing w:after="240" w:line="360" w:lineRule="auto"/>
        <w:ind w:left="567" w:right="-897" w:hanging="426"/>
        <w:jc w:val="both"/>
        <w:rPr>
          <w:rFonts w:ascii="Arial" w:hAnsi="Arial" w:cs="Arial"/>
          <w:b/>
          <w:sz w:val="22"/>
        </w:rPr>
      </w:pPr>
      <w:r>
        <w:rPr>
          <w:rFonts w:ascii="Arial" w:hAnsi="Arial" w:cs="Arial"/>
          <w:b/>
          <w:sz w:val="22"/>
        </w:rPr>
        <w:t>LOCATION MAP:</w:t>
      </w:r>
    </w:p>
    <w:p w14:paraId="173BE04F" w14:textId="21AD4EA4" w:rsidR="003047A6" w:rsidRDefault="000F0554" w:rsidP="006238C5">
      <w:pPr>
        <w:pStyle w:val="ListParagraph"/>
        <w:numPr>
          <w:ilvl w:val="0"/>
          <w:numId w:val="29"/>
        </w:numPr>
        <w:autoSpaceDE w:val="0"/>
        <w:autoSpaceDN w:val="0"/>
        <w:adjustRightInd w:val="0"/>
        <w:spacing w:before="240" w:line="360" w:lineRule="auto"/>
        <w:ind w:left="993" w:right="-897" w:hanging="425"/>
        <w:jc w:val="both"/>
        <w:rPr>
          <w:rFonts w:ascii="Arial" w:hAnsi="Arial" w:cs="Arial"/>
          <w:b/>
          <w:sz w:val="22"/>
        </w:rPr>
      </w:pPr>
      <w:r>
        <w:rPr>
          <w:rFonts w:ascii="Arial" w:hAnsi="Arial" w:cs="Arial"/>
          <w:b/>
          <w:sz w:val="22"/>
          <w:szCs w:val="22"/>
        </w:rPr>
        <w:t>KHURDA</w:t>
      </w:r>
      <w:r w:rsidR="002F42B3">
        <w:rPr>
          <w:rFonts w:ascii="Arial" w:hAnsi="Arial" w:cs="Arial"/>
          <w:b/>
          <w:sz w:val="22"/>
          <w:szCs w:val="22"/>
        </w:rPr>
        <w:t xml:space="preserve"> PLANT</w:t>
      </w:r>
      <w:r w:rsidR="003047A6">
        <w:rPr>
          <w:rFonts w:ascii="Arial" w:hAnsi="Arial" w:cs="Arial"/>
          <w:b/>
          <w:sz w:val="22"/>
        </w:rPr>
        <w:t>:</w:t>
      </w:r>
    </w:p>
    <w:p w14:paraId="29021BDA" w14:textId="276D58EC" w:rsidR="003047A6" w:rsidRPr="00317F5E" w:rsidRDefault="003047A6" w:rsidP="006238C5">
      <w:pPr>
        <w:pStyle w:val="ListParagraph"/>
        <w:numPr>
          <w:ilvl w:val="0"/>
          <w:numId w:val="25"/>
        </w:numPr>
        <w:spacing w:before="240" w:after="240" w:line="360" w:lineRule="auto"/>
        <w:ind w:left="1418" w:right="-425" w:hanging="284"/>
        <w:jc w:val="both"/>
        <w:rPr>
          <w:rFonts w:ascii="Arial" w:hAnsi="Arial" w:cs="Arial"/>
          <w:b/>
          <w:sz w:val="22"/>
        </w:rPr>
      </w:pPr>
      <w:r w:rsidRPr="004C47EC">
        <w:rPr>
          <w:rFonts w:ascii="Arial" w:hAnsi="Arial" w:cs="Arial"/>
          <w:b/>
          <w:sz w:val="22"/>
        </w:rPr>
        <w:t>Google Map:</w:t>
      </w:r>
      <w:r>
        <w:rPr>
          <w:rFonts w:ascii="Arial" w:hAnsi="Arial" w:cs="Arial"/>
          <w:b/>
          <w:sz w:val="22"/>
        </w:rPr>
        <w:t xml:space="preserve"> </w:t>
      </w:r>
      <w:r w:rsidRPr="00317F5E">
        <w:rPr>
          <w:rFonts w:ascii="Arial" w:hAnsi="Arial" w:cs="Arial"/>
          <w:bCs/>
          <w:sz w:val="22"/>
        </w:rPr>
        <w:t xml:space="preserve">Project location would be </w:t>
      </w:r>
      <w:r w:rsidR="000F0554" w:rsidRPr="000F0554">
        <w:rPr>
          <w:rFonts w:ascii="Arial" w:hAnsi="Arial" w:cs="Arial"/>
          <w:sz w:val="22"/>
          <w:lang w:bidi="en-US"/>
        </w:rPr>
        <w:t>20°10'14.1"N 85°38'32.9"E</w:t>
      </w:r>
      <w:r w:rsidR="000F0554" w:rsidRPr="000F0554">
        <w:rPr>
          <w:rFonts w:ascii="Arial" w:hAnsi="Arial" w:cs="Arial"/>
          <w:bCs/>
          <w:sz w:val="22"/>
        </w:rPr>
        <w:t xml:space="preserve"> </w:t>
      </w:r>
      <w:r w:rsidRPr="00317F5E">
        <w:rPr>
          <w:rFonts w:ascii="Arial" w:hAnsi="Arial" w:cs="Arial"/>
          <w:bCs/>
          <w:sz w:val="22"/>
          <w:szCs w:val="22"/>
        </w:rPr>
        <w:t xml:space="preserve">in </w:t>
      </w:r>
      <w:r w:rsidR="000F0554">
        <w:rPr>
          <w:rFonts w:ascii="Arial" w:hAnsi="Arial" w:cs="Arial"/>
          <w:bCs/>
          <w:sz w:val="22"/>
          <w:szCs w:val="22"/>
        </w:rPr>
        <w:t>Khurda</w:t>
      </w:r>
      <w:r w:rsidRPr="00317F5E">
        <w:rPr>
          <w:rFonts w:ascii="Arial" w:hAnsi="Arial" w:cs="Arial"/>
          <w:bCs/>
          <w:sz w:val="22"/>
          <w:szCs w:val="22"/>
        </w:rPr>
        <w:t xml:space="preserve"> in the state of </w:t>
      </w:r>
      <w:r w:rsidR="0096339C">
        <w:rPr>
          <w:rFonts w:ascii="Arial" w:hAnsi="Arial" w:cs="Arial"/>
          <w:bCs/>
          <w:sz w:val="22"/>
          <w:szCs w:val="22"/>
        </w:rPr>
        <w:t>Odisha</w:t>
      </w:r>
      <w:r w:rsidRPr="00317F5E">
        <w:rPr>
          <w:rFonts w:ascii="Arial" w:hAnsi="Arial" w:cs="Arial"/>
          <w:bCs/>
          <w:sz w:val="22"/>
          <w:szCs w:val="22"/>
        </w:rPr>
        <w:t xml:space="preserve"> and the location as per the Google map has been attached below.</w:t>
      </w:r>
    </w:p>
    <w:p w14:paraId="1D11E6D0" w14:textId="11EB4E60" w:rsidR="003047A6" w:rsidRDefault="000F0554" w:rsidP="000F0554">
      <w:pPr>
        <w:spacing w:line="360" w:lineRule="auto"/>
        <w:ind w:left="1418"/>
        <w:rPr>
          <w:rFonts w:ascii="Arial" w:hAnsi="Arial" w:cs="Arial"/>
          <w:bCs/>
          <w:sz w:val="22"/>
          <w:szCs w:val="22"/>
        </w:rPr>
      </w:pPr>
      <w:r>
        <w:rPr>
          <w:rFonts w:ascii="Arial" w:hAnsi="Arial" w:cs="Arial"/>
          <w:bCs/>
          <w:noProof/>
          <w:sz w:val="22"/>
          <w:szCs w:val="22"/>
          <w:lang w:eastAsia="en-IN"/>
        </w:rPr>
        <w:drawing>
          <wp:inline distT="0" distB="0" distL="0" distR="0" wp14:anchorId="0B2A806F" wp14:editId="69920809">
            <wp:extent cx="5353050" cy="308610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
                      <a:extLst>
                        <a:ext uri="{BEBA8EAE-BF5A-486C-A8C5-ECC9F3942E4B}">
                          <a14:imgProps xmlns:a14="http://schemas.microsoft.com/office/drawing/2010/main">
                            <a14:imgLayer r:embed="rId1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53050" cy="3086100"/>
                    </a:xfrm>
                    <a:prstGeom prst="rect">
                      <a:avLst/>
                    </a:prstGeom>
                    <a:ln>
                      <a:solidFill>
                        <a:schemeClr val="tx1"/>
                      </a:solidFill>
                    </a:ln>
                  </pic:spPr>
                </pic:pic>
              </a:graphicData>
            </a:graphic>
          </wp:inline>
        </w:drawing>
      </w:r>
    </w:p>
    <w:p w14:paraId="2338902F" w14:textId="77777777" w:rsidR="003047A6" w:rsidRPr="00D93884" w:rsidRDefault="003047A6" w:rsidP="006238C5">
      <w:pPr>
        <w:pStyle w:val="ListParagraph"/>
        <w:numPr>
          <w:ilvl w:val="0"/>
          <w:numId w:val="25"/>
        </w:numPr>
        <w:spacing w:before="240" w:after="240" w:line="360" w:lineRule="auto"/>
        <w:ind w:left="1418" w:right="-425" w:hanging="284"/>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317F5E">
        <w:rPr>
          <w:rFonts w:ascii="Arial" w:hAnsi="Arial" w:cs="Arial"/>
          <w:sz w:val="22"/>
        </w:rPr>
        <w:t>Demarcation of the land on the Google map is as in the below picture.</w:t>
      </w:r>
    </w:p>
    <w:p w14:paraId="3AE475C1" w14:textId="676B09EA" w:rsidR="003047A6" w:rsidRDefault="000F0554" w:rsidP="000F0554">
      <w:pPr>
        <w:autoSpaceDE w:val="0"/>
        <w:autoSpaceDN w:val="0"/>
        <w:adjustRightInd w:val="0"/>
        <w:spacing w:before="240" w:line="360" w:lineRule="auto"/>
        <w:ind w:left="1418" w:right="-897"/>
        <w:rPr>
          <w:rFonts w:ascii="Arial" w:hAnsi="Arial" w:cs="Arial"/>
          <w:b/>
          <w:sz w:val="22"/>
        </w:rPr>
      </w:pPr>
      <w:r>
        <w:rPr>
          <w:rFonts w:ascii="Arial" w:hAnsi="Arial" w:cs="Arial"/>
          <w:b/>
          <w:noProof/>
          <w:sz w:val="22"/>
          <w:lang w:eastAsia="en-IN"/>
        </w:rPr>
        <w:drawing>
          <wp:inline distT="0" distB="0" distL="0" distR="0" wp14:anchorId="5729E396" wp14:editId="54C02B42">
            <wp:extent cx="5400675" cy="3495675"/>
            <wp:effectExtent l="19050" t="19050" r="2857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6715" cy="3499584"/>
                    </a:xfrm>
                    <a:prstGeom prst="rect">
                      <a:avLst/>
                    </a:prstGeom>
                    <a:noFill/>
                    <a:ln>
                      <a:solidFill>
                        <a:schemeClr val="tx1"/>
                      </a:solidFill>
                    </a:ln>
                  </pic:spPr>
                </pic:pic>
              </a:graphicData>
            </a:graphic>
          </wp:inline>
        </w:drawing>
      </w:r>
    </w:p>
    <w:p w14:paraId="09F07CBF" w14:textId="5D980DED" w:rsidR="00D93884" w:rsidRPr="00317F5E" w:rsidRDefault="00D93884" w:rsidP="00964745">
      <w:pPr>
        <w:pStyle w:val="ListParagraph"/>
        <w:spacing w:line="360" w:lineRule="auto"/>
        <w:ind w:left="1418" w:right="-425"/>
        <w:jc w:val="both"/>
        <w:rPr>
          <w:rFonts w:ascii="Arial" w:hAnsi="Arial" w:cs="Arial"/>
          <w:b/>
          <w:sz w:val="22"/>
        </w:rPr>
      </w:pPr>
    </w:p>
    <w:p w14:paraId="69864A66" w14:textId="55FF6117" w:rsidR="003047A6" w:rsidRDefault="00964745" w:rsidP="006238C5">
      <w:pPr>
        <w:pStyle w:val="ListParagraph"/>
        <w:numPr>
          <w:ilvl w:val="0"/>
          <w:numId w:val="29"/>
        </w:numPr>
        <w:autoSpaceDE w:val="0"/>
        <w:autoSpaceDN w:val="0"/>
        <w:adjustRightInd w:val="0"/>
        <w:spacing w:line="360" w:lineRule="auto"/>
        <w:ind w:left="993" w:right="-897" w:hanging="425"/>
        <w:jc w:val="both"/>
        <w:rPr>
          <w:rFonts w:ascii="Arial" w:hAnsi="Arial" w:cs="Arial"/>
          <w:b/>
          <w:sz w:val="22"/>
        </w:rPr>
      </w:pPr>
      <w:r>
        <w:rPr>
          <w:rFonts w:ascii="Arial" w:hAnsi="Arial" w:cs="Arial"/>
          <w:b/>
          <w:sz w:val="22"/>
          <w:szCs w:val="22"/>
        </w:rPr>
        <w:t>KASHIPUR</w:t>
      </w:r>
      <w:r w:rsidR="002F42B3">
        <w:rPr>
          <w:rFonts w:ascii="Arial" w:hAnsi="Arial" w:cs="Arial"/>
          <w:b/>
          <w:sz w:val="22"/>
          <w:szCs w:val="22"/>
        </w:rPr>
        <w:t xml:space="preserve"> PLANT</w:t>
      </w:r>
      <w:r w:rsidR="003047A6">
        <w:rPr>
          <w:rFonts w:ascii="Arial" w:hAnsi="Arial" w:cs="Arial"/>
          <w:b/>
          <w:sz w:val="22"/>
        </w:rPr>
        <w:t>:</w:t>
      </w:r>
    </w:p>
    <w:p w14:paraId="5FE10A5D" w14:textId="77777777" w:rsidR="003047A6" w:rsidRPr="0057722B" w:rsidRDefault="003047A6" w:rsidP="00C67644">
      <w:pPr>
        <w:pStyle w:val="ListParagraph"/>
        <w:spacing w:line="276" w:lineRule="auto"/>
        <w:ind w:left="567"/>
        <w:jc w:val="both"/>
        <w:rPr>
          <w:rFonts w:ascii="Arial" w:hAnsi="Arial" w:cs="Arial"/>
          <w:b/>
          <w:sz w:val="22"/>
        </w:rPr>
      </w:pPr>
    </w:p>
    <w:p w14:paraId="4DFA0C2D" w14:textId="0A3035F1" w:rsidR="00E17EE5" w:rsidRPr="00E17EE5" w:rsidRDefault="00E17EE5" w:rsidP="006238C5">
      <w:pPr>
        <w:pStyle w:val="ListParagraph"/>
        <w:numPr>
          <w:ilvl w:val="0"/>
          <w:numId w:val="26"/>
        </w:numPr>
        <w:spacing w:after="240" w:line="360" w:lineRule="auto"/>
        <w:ind w:left="1418" w:right="-425" w:hanging="284"/>
        <w:jc w:val="both"/>
        <w:rPr>
          <w:rFonts w:ascii="Arial" w:hAnsi="Arial" w:cs="Arial"/>
          <w:b/>
          <w:sz w:val="22"/>
          <w:szCs w:val="22"/>
        </w:rPr>
      </w:pPr>
      <w:r w:rsidRPr="00E17EE5">
        <w:rPr>
          <w:rFonts w:ascii="Arial" w:hAnsi="Arial" w:cs="Arial"/>
          <w:b/>
          <w:sz w:val="22"/>
          <w:szCs w:val="22"/>
        </w:rPr>
        <w:t>UNIT I (Plot No. 132, 132B, 132C)</w:t>
      </w:r>
    </w:p>
    <w:p w14:paraId="57576D6C" w14:textId="634760F0" w:rsidR="003047A6" w:rsidRPr="00BE72E9" w:rsidRDefault="003047A6" w:rsidP="00E17EE5">
      <w:pPr>
        <w:pStyle w:val="ListParagraph"/>
        <w:spacing w:after="240" w:line="360" w:lineRule="auto"/>
        <w:ind w:left="1418" w:right="-425"/>
        <w:jc w:val="both"/>
        <w:rPr>
          <w:rFonts w:ascii="Arial" w:hAnsi="Arial" w:cs="Arial"/>
          <w:bCs/>
          <w:sz w:val="22"/>
          <w:szCs w:val="22"/>
        </w:rPr>
      </w:pPr>
      <w:r w:rsidRPr="00BE72E9">
        <w:rPr>
          <w:rFonts w:ascii="Arial" w:hAnsi="Arial" w:cs="Arial"/>
          <w:b/>
          <w:sz w:val="22"/>
        </w:rPr>
        <w:t xml:space="preserve">Google Map: </w:t>
      </w:r>
      <w:r w:rsidRPr="00BE72E9">
        <w:rPr>
          <w:rFonts w:ascii="Arial" w:hAnsi="Arial" w:cs="Arial"/>
          <w:bCs/>
          <w:sz w:val="22"/>
        </w:rPr>
        <w:t xml:space="preserve">Project location would be </w:t>
      </w:r>
      <w:r w:rsidR="00E17EE5" w:rsidRPr="00E17EE5">
        <w:rPr>
          <w:rFonts w:ascii="Arial" w:hAnsi="Arial" w:cs="Arial"/>
          <w:bCs/>
          <w:sz w:val="22"/>
        </w:rPr>
        <w:t>29°07'39.7"N 78°57'37.6"E</w:t>
      </w:r>
      <w:r w:rsidR="00E17EE5">
        <w:rPr>
          <w:rFonts w:ascii="Arial" w:hAnsi="Arial" w:cs="Arial"/>
          <w:bCs/>
          <w:sz w:val="22"/>
        </w:rPr>
        <w:t xml:space="preserve"> </w:t>
      </w:r>
      <w:r w:rsidRPr="00BE72E9">
        <w:rPr>
          <w:rFonts w:ascii="Arial" w:hAnsi="Arial" w:cs="Arial"/>
          <w:bCs/>
          <w:sz w:val="22"/>
          <w:szCs w:val="22"/>
        </w:rPr>
        <w:t xml:space="preserve">in </w:t>
      </w:r>
      <w:r w:rsidR="00E17EE5">
        <w:rPr>
          <w:rFonts w:ascii="Arial" w:hAnsi="Arial" w:cs="Arial"/>
          <w:bCs/>
          <w:sz w:val="22"/>
          <w:szCs w:val="22"/>
        </w:rPr>
        <w:t>Kashipur</w:t>
      </w:r>
      <w:r w:rsidRPr="00BE72E9">
        <w:rPr>
          <w:rFonts w:ascii="Arial" w:hAnsi="Arial" w:cs="Arial"/>
          <w:bCs/>
          <w:sz w:val="22"/>
          <w:szCs w:val="22"/>
        </w:rPr>
        <w:t xml:space="preserve">, </w:t>
      </w:r>
      <w:r w:rsidR="00E17EE5">
        <w:rPr>
          <w:rFonts w:ascii="Arial" w:hAnsi="Arial" w:cs="Arial"/>
          <w:bCs/>
          <w:sz w:val="22"/>
          <w:szCs w:val="22"/>
        </w:rPr>
        <w:t>Uttarakhand</w:t>
      </w:r>
      <w:r w:rsidRPr="00BE72E9">
        <w:rPr>
          <w:rFonts w:ascii="Arial" w:hAnsi="Arial" w:cs="Arial"/>
          <w:bCs/>
          <w:sz w:val="22"/>
          <w:szCs w:val="22"/>
        </w:rPr>
        <w:t xml:space="preserve"> and the location as per the Google map been attached below</w:t>
      </w:r>
      <w:r>
        <w:rPr>
          <w:rFonts w:ascii="Arial" w:hAnsi="Arial" w:cs="Arial"/>
          <w:bCs/>
          <w:sz w:val="22"/>
          <w:szCs w:val="22"/>
        </w:rPr>
        <w:t>.</w:t>
      </w:r>
      <w:r w:rsidRPr="00BE72E9">
        <w:rPr>
          <w:rFonts w:ascii="Arial" w:hAnsi="Arial" w:cs="Arial"/>
          <w:bCs/>
          <w:sz w:val="22"/>
          <w:szCs w:val="22"/>
        </w:rPr>
        <w:t xml:space="preserve"> </w:t>
      </w:r>
    </w:p>
    <w:p w14:paraId="500DA7B1" w14:textId="66CCC55B" w:rsidR="003047A6" w:rsidRDefault="00E17EE5" w:rsidP="00E17EE5">
      <w:pPr>
        <w:spacing w:line="360" w:lineRule="auto"/>
        <w:ind w:left="1418"/>
        <w:rPr>
          <w:rFonts w:ascii="Arial" w:hAnsi="Arial" w:cs="Arial"/>
          <w:bCs/>
          <w:sz w:val="22"/>
          <w:szCs w:val="22"/>
        </w:rPr>
      </w:pPr>
      <w:r>
        <w:rPr>
          <w:rFonts w:ascii="Arial" w:hAnsi="Arial" w:cs="Arial"/>
          <w:bCs/>
          <w:noProof/>
          <w:sz w:val="22"/>
          <w:szCs w:val="22"/>
          <w:lang w:eastAsia="en-IN"/>
        </w:rPr>
        <w:drawing>
          <wp:inline distT="0" distB="0" distL="0" distR="0" wp14:anchorId="58BC3383" wp14:editId="014A0218">
            <wp:extent cx="5353050" cy="298132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a:extLst>
                        <a:ext uri="{BEBA8EAE-BF5A-486C-A8C5-ECC9F3942E4B}">
                          <a14:imgProps xmlns:a14="http://schemas.microsoft.com/office/drawing/2010/main">
                            <a14:imgLayer r:embed="rId2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53050" cy="2981325"/>
                    </a:xfrm>
                    <a:prstGeom prst="rect">
                      <a:avLst/>
                    </a:prstGeom>
                    <a:ln>
                      <a:solidFill>
                        <a:schemeClr val="tx1"/>
                      </a:solidFill>
                    </a:ln>
                  </pic:spPr>
                </pic:pic>
              </a:graphicData>
            </a:graphic>
          </wp:inline>
        </w:drawing>
      </w:r>
    </w:p>
    <w:p w14:paraId="7E14BD2D" w14:textId="3A5DF172" w:rsidR="003047A6" w:rsidRPr="00BE72E9" w:rsidRDefault="003047A6" w:rsidP="00E17EE5">
      <w:pPr>
        <w:pStyle w:val="ListParagraph"/>
        <w:spacing w:after="240" w:line="360" w:lineRule="auto"/>
        <w:ind w:left="1418" w:right="-425"/>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7122CA">
        <w:rPr>
          <w:rFonts w:ascii="Arial" w:hAnsi="Arial" w:cs="Arial"/>
          <w:sz w:val="22"/>
        </w:rPr>
        <w:t>Demarcation of the land on the Google map is as in the below picture.</w:t>
      </w:r>
    </w:p>
    <w:p w14:paraId="7CAA5DE1" w14:textId="77996B28" w:rsidR="003047A6" w:rsidRDefault="00E17EE5" w:rsidP="00D4656B">
      <w:pPr>
        <w:pStyle w:val="ListParagraph"/>
        <w:spacing w:before="240" w:line="360" w:lineRule="auto"/>
        <w:ind w:left="1418" w:right="-425"/>
        <w:rPr>
          <w:rFonts w:ascii="Arial" w:hAnsi="Arial" w:cs="Arial"/>
          <w:b/>
          <w:sz w:val="22"/>
        </w:rPr>
      </w:pPr>
      <w:r>
        <w:rPr>
          <w:rFonts w:ascii="Arial" w:hAnsi="Arial" w:cs="Arial"/>
          <w:b/>
          <w:noProof/>
          <w:sz w:val="22"/>
          <w:lang w:eastAsia="en-IN"/>
        </w:rPr>
        <w:drawing>
          <wp:inline distT="0" distB="0" distL="0" distR="0" wp14:anchorId="77F4BA39" wp14:editId="22E536A2">
            <wp:extent cx="5400675" cy="3200400"/>
            <wp:effectExtent l="19050" t="19050" r="2857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00675" cy="3200400"/>
                    </a:xfrm>
                    <a:prstGeom prst="rect">
                      <a:avLst/>
                    </a:prstGeom>
                    <a:ln>
                      <a:solidFill>
                        <a:schemeClr val="tx1"/>
                      </a:solidFill>
                    </a:ln>
                  </pic:spPr>
                </pic:pic>
              </a:graphicData>
            </a:graphic>
          </wp:inline>
        </w:drawing>
      </w:r>
    </w:p>
    <w:p w14:paraId="6580205E" w14:textId="77777777" w:rsidR="00D4656B" w:rsidRDefault="00D4656B" w:rsidP="00D4656B">
      <w:pPr>
        <w:pStyle w:val="ListParagraph"/>
        <w:spacing w:line="360" w:lineRule="auto"/>
        <w:ind w:left="1418" w:right="-425"/>
        <w:jc w:val="both"/>
        <w:rPr>
          <w:rFonts w:ascii="Arial" w:hAnsi="Arial" w:cs="Arial"/>
          <w:b/>
          <w:sz w:val="22"/>
          <w:szCs w:val="22"/>
        </w:rPr>
      </w:pPr>
    </w:p>
    <w:p w14:paraId="43BE610A" w14:textId="3412A338" w:rsidR="00D4656B" w:rsidRPr="00E17EE5" w:rsidRDefault="00D4656B" w:rsidP="006238C5">
      <w:pPr>
        <w:pStyle w:val="ListParagraph"/>
        <w:numPr>
          <w:ilvl w:val="0"/>
          <w:numId w:val="26"/>
        </w:numPr>
        <w:spacing w:after="240" w:line="360" w:lineRule="auto"/>
        <w:ind w:left="1418" w:right="-425" w:hanging="284"/>
        <w:jc w:val="both"/>
        <w:rPr>
          <w:rFonts w:ascii="Arial" w:hAnsi="Arial" w:cs="Arial"/>
          <w:b/>
          <w:sz w:val="22"/>
          <w:szCs w:val="22"/>
        </w:rPr>
      </w:pPr>
      <w:r w:rsidRPr="00E17EE5">
        <w:rPr>
          <w:rFonts w:ascii="Arial" w:hAnsi="Arial" w:cs="Arial"/>
          <w:b/>
          <w:sz w:val="22"/>
          <w:szCs w:val="22"/>
        </w:rPr>
        <w:t>UNIT I</w:t>
      </w:r>
      <w:r>
        <w:rPr>
          <w:rFonts w:ascii="Arial" w:hAnsi="Arial" w:cs="Arial"/>
          <w:b/>
          <w:sz w:val="22"/>
          <w:szCs w:val="22"/>
        </w:rPr>
        <w:t>I</w:t>
      </w:r>
      <w:r w:rsidRPr="00E17EE5">
        <w:rPr>
          <w:rFonts w:ascii="Arial" w:hAnsi="Arial" w:cs="Arial"/>
          <w:b/>
          <w:sz w:val="22"/>
          <w:szCs w:val="22"/>
        </w:rPr>
        <w:t xml:space="preserve"> (Plot No. 1</w:t>
      </w:r>
      <w:r>
        <w:rPr>
          <w:rFonts w:ascii="Arial" w:hAnsi="Arial" w:cs="Arial"/>
          <w:b/>
          <w:sz w:val="22"/>
          <w:szCs w:val="22"/>
        </w:rPr>
        <w:t>45</w:t>
      </w:r>
      <w:r w:rsidRPr="00E17EE5">
        <w:rPr>
          <w:rFonts w:ascii="Arial" w:hAnsi="Arial" w:cs="Arial"/>
          <w:b/>
          <w:sz w:val="22"/>
          <w:szCs w:val="22"/>
        </w:rPr>
        <w:t>)</w:t>
      </w:r>
    </w:p>
    <w:p w14:paraId="799DA215" w14:textId="6C862425" w:rsidR="00D4656B" w:rsidRPr="00D4656B" w:rsidRDefault="00D4656B" w:rsidP="00D4656B">
      <w:pPr>
        <w:pStyle w:val="ListParagraph"/>
        <w:spacing w:after="240" w:line="360" w:lineRule="auto"/>
        <w:ind w:left="1418" w:right="-425"/>
        <w:jc w:val="both"/>
        <w:rPr>
          <w:rFonts w:ascii="Arial" w:hAnsi="Arial" w:cs="Arial"/>
          <w:sz w:val="22"/>
        </w:rPr>
      </w:pPr>
      <w:r w:rsidRPr="00BE72E9">
        <w:rPr>
          <w:rFonts w:ascii="Arial" w:hAnsi="Arial" w:cs="Arial"/>
          <w:b/>
          <w:sz w:val="22"/>
        </w:rPr>
        <w:t xml:space="preserve">Google Map: </w:t>
      </w:r>
      <w:r w:rsidRPr="00BE72E9">
        <w:rPr>
          <w:rFonts w:ascii="Arial" w:hAnsi="Arial" w:cs="Arial"/>
          <w:bCs/>
          <w:sz w:val="22"/>
        </w:rPr>
        <w:t xml:space="preserve">Project location would be </w:t>
      </w:r>
      <w:r w:rsidRPr="00D4656B">
        <w:rPr>
          <w:rFonts w:ascii="Arial" w:hAnsi="Arial" w:cs="Arial"/>
          <w:sz w:val="22"/>
        </w:rPr>
        <w:t>29°07'40.3"N 78°57'34.7"E</w:t>
      </w:r>
      <w:r>
        <w:rPr>
          <w:rFonts w:ascii="Arial" w:hAnsi="Arial" w:cs="Arial"/>
          <w:sz w:val="22"/>
        </w:rPr>
        <w:t xml:space="preserve"> </w:t>
      </w:r>
      <w:r w:rsidRPr="00D4656B">
        <w:rPr>
          <w:rFonts w:ascii="Arial" w:hAnsi="Arial" w:cs="Arial"/>
          <w:bCs/>
          <w:sz w:val="22"/>
          <w:szCs w:val="22"/>
        </w:rPr>
        <w:t xml:space="preserve">in Kashipur, Uttarakhand and the location as per the Google map been attached below. </w:t>
      </w:r>
    </w:p>
    <w:p w14:paraId="2F5FFD96" w14:textId="3CB203C6" w:rsidR="00D4656B" w:rsidRDefault="00D4656B" w:rsidP="00D4656B">
      <w:pPr>
        <w:spacing w:line="360" w:lineRule="auto"/>
        <w:ind w:left="1418"/>
        <w:rPr>
          <w:rFonts w:ascii="Arial" w:hAnsi="Arial" w:cs="Arial"/>
          <w:bCs/>
          <w:sz w:val="22"/>
          <w:szCs w:val="22"/>
        </w:rPr>
      </w:pPr>
      <w:r>
        <w:rPr>
          <w:rFonts w:ascii="Arial" w:hAnsi="Arial" w:cs="Arial"/>
          <w:bCs/>
          <w:noProof/>
          <w:sz w:val="22"/>
          <w:szCs w:val="22"/>
          <w:lang w:eastAsia="en-IN"/>
        </w:rPr>
        <w:drawing>
          <wp:inline distT="0" distB="0" distL="0" distR="0" wp14:anchorId="14479A26" wp14:editId="7DE90430">
            <wp:extent cx="5334000" cy="358140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3">
                      <a:extLst>
                        <a:ext uri="{BEBA8EAE-BF5A-486C-A8C5-ECC9F3942E4B}">
                          <a14:imgProps xmlns:a14="http://schemas.microsoft.com/office/drawing/2010/main">
                            <a14:imgLayer r:embed="rId2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34000" cy="3581400"/>
                    </a:xfrm>
                    <a:prstGeom prst="rect">
                      <a:avLst/>
                    </a:prstGeom>
                    <a:ln>
                      <a:solidFill>
                        <a:schemeClr val="tx1"/>
                      </a:solidFill>
                    </a:ln>
                  </pic:spPr>
                </pic:pic>
              </a:graphicData>
            </a:graphic>
          </wp:inline>
        </w:drawing>
      </w:r>
    </w:p>
    <w:p w14:paraId="10902402" w14:textId="77777777" w:rsidR="00D4656B" w:rsidRPr="00BE72E9" w:rsidRDefault="00D4656B" w:rsidP="00D4656B">
      <w:pPr>
        <w:pStyle w:val="ListParagraph"/>
        <w:spacing w:after="240" w:line="360" w:lineRule="auto"/>
        <w:ind w:left="1418" w:right="-425"/>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7122CA">
        <w:rPr>
          <w:rFonts w:ascii="Arial" w:hAnsi="Arial" w:cs="Arial"/>
          <w:sz w:val="22"/>
        </w:rPr>
        <w:t>Demarcation of the land on the Google map is as in the below picture.</w:t>
      </w:r>
    </w:p>
    <w:p w14:paraId="04C22344" w14:textId="0AD39D3E" w:rsidR="00D4656B" w:rsidRPr="00813B73" w:rsidRDefault="00D4656B" w:rsidP="00D4656B">
      <w:pPr>
        <w:pStyle w:val="ListParagraph"/>
        <w:spacing w:before="240" w:line="360" w:lineRule="auto"/>
        <w:ind w:left="1418" w:right="-425"/>
        <w:rPr>
          <w:rFonts w:ascii="Arial" w:hAnsi="Arial" w:cs="Arial"/>
          <w:b/>
          <w:sz w:val="22"/>
        </w:rPr>
      </w:pPr>
      <w:r>
        <w:rPr>
          <w:rFonts w:ascii="Arial" w:hAnsi="Arial" w:cs="Arial"/>
          <w:b/>
          <w:noProof/>
          <w:sz w:val="22"/>
          <w:lang w:eastAsia="en-IN"/>
        </w:rPr>
        <w:drawing>
          <wp:inline distT="0" distB="0" distL="0" distR="0" wp14:anchorId="734409D8" wp14:editId="2944DBC6">
            <wp:extent cx="5362575" cy="309562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367324" cy="3098366"/>
                    </a:xfrm>
                    <a:prstGeom prst="rect">
                      <a:avLst/>
                    </a:prstGeom>
                    <a:ln>
                      <a:solidFill>
                        <a:schemeClr val="tx1"/>
                      </a:solidFill>
                    </a:ln>
                  </pic:spPr>
                </pic:pic>
              </a:graphicData>
            </a:graphic>
          </wp:inline>
        </w:drawing>
      </w:r>
    </w:p>
    <w:p w14:paraId="247C9DAD" w14:textId="77777777" w:rsidR="00D4656B" w:rsidRDefault="00D4656B" w:rsidP="00D4656B">
      <w:pPr>
        <w:pStyle w:val="ListParagraph"/>
        <w:autoSpaceDE w:val="0"/>
        <w:autoSpaceDN w:val="0"/>
        <w:adjustRightInd w:val="0"/>
        <w:spacing w:line="360" w:lineRule="auto"/>
        <w:ind w:left="993" w:right="-897"/>
        <w:jc w:val="both"/>
        <w:rPr>
          <w:rFonts w:ascii="Arial" w:hAnsi="Arial" w:cs="Arial"/>
          <w:b/>
          <w:sz w:val="22"/>
        </w:rPr>
      </w:pPr>
    </w:p>
    <w:p w14:paraId="53B0E141" w14:textId="6489703B" w:rsidR="00D4656B" w:rsidRDefault="00D4656B" w:rsidP="006238C5">
      <w:pPr>
        <w:pStyle w:val="ListParagraph"/>
        <w:numPr>
          <w:ilvl w:val="0"/>
          <w:numId w:val="29"/>
        </w:numPr>
        <w:autoSpaceDE w:val="0"/>
        <w:autoSpaceDN w:val="0"/>
        <w:adjustRightInd w:val="0"/>
        <w:spacing w:line="360" w:lineRule="auto"/>
        <w:ind w:left="993" w:right="-897" w:hanging="425"/>
        <w:jc w:val="both"/>
        <w:rPr>
          <w:rFonts w:ascii="Arial" w:hAnsi="Arial" w:cs="Arial"/>
          <w:b/>
          <w:sz w:val="22"/>
        </w:rPr>
      </w:pPr>
      <w:r>
        <w:rPr>
          <w:rFonts w:ascii="Arial" w:hAnsi="Arial" w:cs="Arial"/>
          <w:b/>
          <w:sz w:val="22"/>
        </w:rPr>
        <w:t>CHENNAI PLANT</w:t>
      </w:r>
    </w:p>
    <w:p w14:paraId="4705DBC2" w14:textId="3AB6CD47" w:rsidR="00D4656B" w:rsidRPr="00E17EE5" w:rsidRDefault="00D4656B" w:rsidP="006238C5">
      <w:pPr>
        <w:pStyle w:val="ListParagraph"/>
        <w:numPr>
          <w:ilvl w:val="0"/>
          <w:numId w:val="62"/>
        </w:numPr>
        <w:spacing w:before="240" w:after="240" w:line="360" w:lineRule="auto"/>
        <w:ind w:left="1418" w:right="-425" w:hanging="284"/>
        <w:jc w:val="both"/>
        <w:rPr>
          <w:rFonts w:ascii="Arial" w:hAnsi="Arial" w:cs="Arial"/>
          <w:b/>
          <w:sz w:val="22"/>
          <w:szCs w:val="22"/>
        </w:rPr>
      </w:pPr>
      <w:r w:rsidRPr="00E17EE5">
        <w:rPr>
          <w:rFonts w:ascii="Arial" w:hAnsi="Arial" w:cs="Arial"/>
          <w:b/>
          <w:sz w:val="22"/>
          <w:szCs w:val="22"/>
        </w:rPr>
        <w:t xml:space="preserve">UNIT I (Plot No. </w:t>
      </w:r>
      <w:r w:rsidRPr="00D4656B">
        <w:rPr>
          <w:rFonts w:ascii="Arial" w:hAnsi="Arial" w:cs="Arial"/>
          <w:b/>
          <w:sz w:val="22"/>
          <w:szCs w:val="22"/>
          <w:lang w:bidi="en-US"/>
        </w:rPr>
        <w:t>10/S1</w:t>
      </w:r>
      <w:r w:rsidRPr="00E17EE5">
        <w:rPr>
          <w:rFonts w:ascii="Arial" w:hAnsi="Arial" w:cs="Arial"/>
          <w:b/>
          <w:sz w:val="22"/>
          <w:szCs w:val="22"/>
        </w:rPr>
        <w:t>)</w:t>
      </w:r>
    </w:p>
    <w:p w14:paraId="46CC6E81" w14:textId="1336EB6A" w:rsidR="00D4656B" w:rsidRPr="00BE72E9" w:rsidRDefault="00D4656B" w:rsidP="00D4656B">
      <w:pPr>
        <w:pStyle w:val="ListParagraph"/>
        <w:spacing w:after="240" w:line="360" w:lineRule="auto"/>
        <w:ind w:left="1418" w:right="-425"/>
        <w:jc w:val="both"/>
        <w:rPr>
          <w:rFonts w:ascii="Arial" w:hAnsi="Arial" w:cs="Arial"/>
          <w:bCs/>
          <w:sz w:val="22"/>
          <w:szCs w:val="22"/>
        </w:rPr>
      </w:pPr>
      <w:r w:rsidRPr="00BE72E9">
        <w:rPr>
          <w:rFonts w:ascii="Arial" w:hAnsi="Arial" w:cs="Arial"/>
          <w:b/>
          <w:sz w:val="22"/>
        </w:rPr>
        <w:t xml:space="preserve">Google Map: </w:t>
      </w:r>
      <w:r w:rsidRPr="00BE72E9">
        <w:rPr>
          <w:rFonts w:ascii="Arial" w:hAnsi="Arial" w:cs="Arial"/>
          <w:bCs/>
          <w:sz w:val="22"/>
        </w:rPr>
        <w:t xml:space="preserve">Project location would be </w:t>
      </w:r>
      <w:r w:rsidRPr="00D4656B">
        <w:rPr>
          <w:rFonts w:ascii="Arial" w:hAnsi="Arial" w:cs="Arial"/>
          <w:bCs/>
          <w:sz w:val="22"/>
          <w:lang w:bidi="en-US"/>
        </w:rPr>
        <w:t>13°24'31.1"N 80°06'35.1"E</w:t>
      </w:r>
      <w:r w:rsidRPr="00D4656B">
        <w:rPr>
          <w:rFonts w:ascii="Arial" w:hAnsi="Arial" w:cs="Arial"/>
          <w:bCs/>
          <w:sz w:val="22"/>
        </w:rPr>
        <w:t xml:space="preserve"> </w:t>
      </w:r>
      <w:r w:rsidRPr="00BE72E9">
        <w:rPr>
          <w:rFonts w:ascii="Arial" w:hAnsi="Arial" w:cs="Arial"/>
          <w:bCs/>
          <w:sz w:val="22"/>
          <w:szCs w:val="22"/>
        </w:rPr>
        <w:t xml:space="preserve">in </w:t>
      </w:r>
      <w:r w:rsidRPr="00D4656B">
        <w:rPr>
          <w:rFonts w:ascii="Arial" w:hAnsi="Arial" w:cs="Arial"/>
          <w:bCs/>
          <w:sz w:val="22"/>
          <w:szCs w:val="22"/>
          <w:lang w:bidi="en-US"/>
        </w:rPr>
        <w:t>Gummidipoondi</w:t>
      </w:r>
      <w:r w:rsidRPr="00BE72E9">
        <w:rPr>
          <w:rFonts w:ascii="Arial" w:hAnsi="Arial" w:cs="Arial"/>
          <w:bCs/>
          <w:sz w:val="22"/>
          <w:szCs w:val="22"/>
        </w:rPr>
        <w:t xml:space="preserve">, </w:t>
      </w:r>
      <w:r>
        <w:rPr>
          <w:rFonts w:ascii="Arial" w:hAnsi="Arial" w:cs="Arial"/>
          <w:bCs/>
          <w:sz w:val="22"/>
          <w:szCs w:val="22"/>
        </w:rPr>
        <w:t>Chennai in the state of Tamil Nadu</w:t>
      </w:r>
      <w:r w:rsidRPr="00BE72E9">
        <w:rPr>
          <w:rFonts w:ascii="Arial" w:hAnsi="Arial" w:cs="Arial"/>
          <w:bCs/>
          <w:sz w:val="22"/>
          <w:szCs w:val="22"/>
        </w:rPr>
        <w:t xml:space="preserve"> and the location as per the Google map been attached below</w:t>
      </w:r>
      <w:r>
        <w:rPr>
          <w:rFonts w:ascii="Arial" w:hAnsi="Arial" w:cs="Arial"/>
          <w:bCs/>
          <w:sz w:val="22"/>
          <w:szCs w:val="22"/>
        </w:rPr>
        <w:t>.</w:t>
      </w:r>
      <w:r w:rsidRPr="00BE72E9">
        <w:rPr>
          <w:rFonts w:ascii="Arial" w:hAnsi="Arial" w:cs="Arial"/>
          <w:bCs/>
          <w:sz w:val="22"/>
          <w:szCs w:val="22"/>
        </w:rPr>
        <w:t xml:space="preserve"> </w:t>
      </w:r>
    </w:p>
    <w:p w14:paraId="2BB81A37" w14:textId="4CF9C1E5" w:rsidR="00D4656B" w:rsidRDefault="0076784E" w:rsidP="0076784E">
      <w:pPr>
        <w:spacing w:line="360" w:lineRule="auto"/>
        <w:ind w:left="1418"/>
        <w:rPr>
          <w:rFonts w:ascii="Arial" w:hAnsi="Arial" w:cs="Arial"/>
          <w:bCs/>
          <w:sz w:val="22"/>
          <w:szCs w:val="22"/>
        </w:rPr>
      </w:pPr>
      <w:r>
        <w:rPr>
          <w:rFonts w:ascii="Arial" w:hAnsi="Arial" w:cs="Arial"/>
          <w:bCs/>
          <w:noProof/>
          <w:sz w:val="22"/>
          <w:szCs w:val="22"/>
          <w:lang w:eastAsia="en-IN"/>
        </w:rPr>
        <w:drawing>
          <wp:inline distT="0" distB="0" distL="0" distR="0" wp14:anchorId="24903EAB" wp14:editId="0FACBA9F">
            <wp:extent cx="5372100" cy="3225800"/>
            <wp:effectExtent l="19050" t="19050" r="1905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7">
                      <a:extLst>
                        <a:ext uri="{BEBA8EAE-BF5A-486C-A8C5-ECC9F3942E4B}">
                          <a14:imgProps xmlns:a14="http://schemas.microsoft.com/office/drawing/2010/main">
                            <a14:imgLayer r:embed="rId2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72100" cy="3225800"/>
                    </a:xfrm>
                    <a:prstGeom prst="rect">
                      <a:avLst/>
                    </a:prstGeom>
                    <a:ln>
                      <a:solidFill>
                        <a:schemeClr val="tx1"/>
                      </a:solidFill>
                    </a:ln>
                  </pic:spPr>
                </pic:pic>
              </a:graphicData>
            </a:graphic>
          </wp:inline>
        </w:drawing>
      </w:r>
    </w:p>
    <w:p w14:paraId="50D2712B" w14:textId="77777777" w:rsidR="00D4656B" w:rsidRPr="00BE72E9" w:rsidRDefault="00D4656B" w:rsidP="00D4656B">
      <w:pPr>
        <w:pStyle w:val="ListParagraph"/>
        <w:spacing w:after="240" w:line="360" w:lineRule="auto"/>
        <w:ind w:left="1418" w:right="-425"/>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7122CA">
        <w:rPr>
          <w:rFonts w:ascii="Arial" w:hAnsi="Arial" w:cs="Arial"/>
          <w:sz w:val="22"/>
        </w:rPr>
        <w:t>Demarcation of the land on the Google map is as in the below picture.</w:t>
      </w:r>
    </w:p>
    <w:p w14:paraId="344C5983" w14:textId="7A11BB58" w:rsidR="00D4656B" w:rsidRDefault="0076784E" w:rsidP="00D4656B">
      <w:pPr>
        <w:pStyle w:val="ListParagraph"/>
        <w:spacing w:before="240" w:line="360" w:lineRule="auto"/>
        <w:ind w:left="1418" w:right="-425"/>
        <w:rPr>
          <w:rFonts w:ascii="Arial" w:hAnsi="Arial" w:cs="Arial"/>
          <w:b/>
          <w:sz w:val="22"/>
        </w:rPr>
      </w:pPr>
      <w:r>
        <w:rPr>
          <w:b/>
          <w:bCs/>
          <w:noProof/>
          <w:sz w:val="20"/>
          <w:szCs w:val="20"/>
          <w:lang w:eastAsia="en-IN"/>
        </w:rPr>
        <w:drawing>
          <wp:inline distT="0" distB="0" distL="0" distR="0" wp14:anchorId="154D29E4" wp14:editId="5E11DB05">
            <wp:extent cx="5370786" cy="3333750"/>
            <wp:effectExtent l="19050" t="19050" r="20955" b="19050"/>
            <wp:docPr id="10352271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27110" name="Picture 10352271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88349" cy="3344652"/>
                    </a:xfrm>
                    <a:prstGeom prst="rect">
                      <a:avLst/>
                    </a:prstGeom>
                    <a:ln>
                      <a:solidFill>
                        <a:schemeClr val="tx1"/>
                      </a:solidFill>
                    </a:ln>
                  </pic:spPr>
                </pic:pic>
              </a:graphicData>
            </a:graphic>
          </wp:inline>
        </w:drawing>
      </w:r>
    </w:p>
    <w:p w14:paraId="18F8E9FF" w14:textId="6B9CF6B6" w:rsidR="00D4656B" w:rsidRPr="00E17EE5" w:rsidRDefault="00D4656B" w:rsidP="006238C5">
      <w:pPr>
        <w:pStyle w:val="ListParagraph"/>
        <w:numPr>
          <w:ilvl w:val="0"/>
          <w:numId w:val="62"/>
        </w:numPr>
        <w:spacing w:before="240" w:after="240" w:line="360" w:lineRule="auto"/>
        <w:ind w:left="1418" w:right="-425" w:hanging="284"/>
        <w:jc w:val="both"/>
        <w:rPr>
          <w:rFonts w:ascii="Arial" w:hAnsi="Arial" w:cs="Arial"/>
          <w:b/>
          <w:sz w:val="22"/>
          <w:szCs w:val="22"/>
        </w:rPr>
      </w:pPr>
      <w:r w:rsidRPr="00E17EE5">
        <w:rPr>
          <w:rFonts w:ascii="Arial" w:hAnsi="Arial" w:cs="Arial"/>
          <w:b/>
          <w:sz w:val="22"/>
          <w:szCs w:val="22"/>
        </w:rPr>
        <w:t>UNIT I</w:t>
      </w:r>
      <w:r>
        <w:rPr>
          <w:rFonts w:ascii="Arial" w:hAnsi="Arial" w:cs="Arial"/>
          <w:b/>
          <w:sz w:val="22"/>
          <w:szCs w:val="22"/>
        </w:rPr>
        <w:t>I</w:t>
      </w:r>
      <w:r w:rsidRPr="00E17EE5">
        <w:rPr>
          <w:rFonts w:ascii="Arial" w:hAnsi="Arial" w:cs="Arial"/>
          <w:b/>
          <w:sz w:val="22"/>
          <w:szCs w:val="22"/>
        </w:rPr>
        <w:t xml:space="preserve"> (</w:t>
      </w:r>
      <w:r w:rsidR="0076784E" w:rsidRPr="0076784E">
        <w:rPr>
          <w:rFonts w:ascii="Arial" w:hAnsi="Arial" w:cs="Arial"/>
          <w:b/>
          <w:sz w:val="22"/>
          <w:szCs w:val="22"/>
          <w:lang w:bidi="en-US"/>
        </w:rPr>
        <w:t>Shed no. 13 &amp; 18</w:t>
      </w:r>
      <w:r w:rsidRPr="00E17EE5">
        <w:rPr>
          <w:rFonts w:ascii="Arial" w:hAnsi="Arial" w:cs="Arial"/>
          <w:b/>
          <w:sz w:val="22"/>
          <w:szCs w:val="22"/>
        </w:rPr>
        <w:t>)</w:t>
      </w:r>
    </w:p>
    <w:p w14:paraId="203588D2" w14:textId="0725502D" w:rsidR="00D4656B" w:rsidRPr="00D4656B" w:rsidRDefault="00D4656B" w:rsidP="00D4656B">
      <w:pPr>
        <w:pStyle w:val="ListParagraph"/>
        <w:spacing w:after="240" w:line="360" w:lineRule="auto"/>
        <w:ind w:left="1418" w:right="-425"/>
        <w:jc w:val="both"/>
        <w:rPr>
          <w:rFonts w:ascii="Arial" w:hAnsi="Arial" w:cs="Arial"/>
          <w:sz w:val="22"/>
        </w:rPr>
      </w:pPr>
      <w:r w:rsidRPr="00BE72E9">
        <w:rPr>
          <w:rFonts w:ascii="Arial" w:hAnsi="Arial" w:cs="Arial"/>
          <w:b/>
          <w:sz w:val="22"/>
        </w:rPr>
        <w:t xml:space="preserve">Google Map: </w:t>
      </w:r>
      <w:r w:rsidRPr="00BE72E9">
        <w:rPr>
          <w:rFonts w:ascii="Arial" w:hAnsi="Arial" w:cs="Arial"/>
          <w:bCs/>
          <w:sz w:val="22"/>
        </w:rPr>
        <w:t xml:space="preserve">Project location would be </w:t>
      </w:r>
      <w:r w:rsidR="0076784E" w:rsidRPr="0076784E">
        <w:rPr>
          <w:rFonts w:ascii="Arial" w:hAnsi="Arial" w:cs="Arial"/>
          <w:sz w:val="22"/>
          <w:lang w:bidi="en-US"/>
        </w:rPr>
        <w:t>13°25'17.1"N 80°06'36.8"E</w:t>
      </w:r>
      <w:r w:rsidR="0076784E" w:rsidRPr="0076784E">
        <w:rPr>
          <w:rFonts w:ascii="Arial" w:hAnsi="Arial" w:cs="Arial"/>
          <w:bCs/>
          <w:sz w:val="22"/>
        </w:rPr>
        <w:t xml:space="preserve"> </w:t>
      </w:r>
      <w:r w:rsidRPr="00D4656B">
        <w:rPr>
          <w:rFonts w:ascii="Arial" w:hAnsi="Arial" w:cs="Arial"/>
          <w:bCs/>
          <w:sz w:val="22"/>
          <w:szCs w:val="22"/>
        </w:rPr>
        <w:t xml:space="preserve">in </w:t>
      </w:r>
      <w:r w:rsidR="0076784E" w:rsidRPr="00D4656B">
        <w:rPr>
          <w:rFonts w:ascii="Arial" w:hAnsi="Arial" w:cs="Arial"/>
          <w:bCs/>
          <w:sz w:val="22"/>
          <w:szCs w:val="22"/>
          <w:lang w:bidi="en-US"/>
        </w:rPr>
        <w:t>Gummidipoondi</w:t>
      </w:r>
      <w:r w:rsidR="0076784E" w:rsidRPr="00BE72E9">
        <w:rPr>
          <w:rFonts w:ascii="Arial" w:hAnsi="Arial" w:cs="Arial"/>
          <w:bCs/>
          <w:sz w:val="22"/>
          <w:szCs w:val="22"/>
        </w:rPr>
        <w:t xml:space="preserve">, </w:t>
      </w:r>
      <w:r w:rsidR="0076784E">
        <w:rPr>
          <w:rFonts w:ascii="Arial" w:hAnsi="Arial" w:cs="Arial"/>
          <w:bCs/>
          <w:sz w:val="22"/>
          <w:szCs w:val="22"/>
        </w:rPr>
        <w:t>Chennai in the state of Tamil Nadu</w:t>
      </w:r>
      <w:r w:rsidR="0076784E" w:rsidRPr="00D4656B">
        <w:rPr>
          <w:rFonts w:ascii="Arial" w:hAnsi="Arial" w:cs="Arial"/>
          <w:bCs/>
          <w:sz w:val="22"/>
          <w:szCs w:val="22"/>
        </w:rPr>
        <w:t xml:space="preserve"> </w:t>
      </w:r>
      <w:r w:rsidR="0076784E">
        <w:rPr>
          <w:rFonts w:ascii="Arial" w:hAnsi="Arial" w:cs="Arial"/>
          <w:bCs/>
          <w:sz w:val="22"/>
          <w:szCs w:val="22"/>
        </w:rPr>
        <w:t xml:space="preserve">and </w:t>
      </w:r>
      <w:r w:rsidRPr="00D4656B">
        <w:rPr>
          <w:rFonts w:ascii="Arial" w:hAnsi="Arial" w:cs="Arial"/>
          <w:bCs/>
          <w:sz w:val="22"/>
          <w:szCs w:val="22"/>
        </w:rPr>
        <w:t xml:space="preserve">the location as per the Google map been attached below. </w:t>
      </w:r>
    </w:p>
    <w:p w14:paraId="40CEA812" w14:textId="5E53C8A7" w:rsidR="00D4656B" w:rsidRDefault="0076784E" w:rsidP="0076784E">
      <w:pPr>
        <w:spacing w:line="360" w:lineRule="auto"/>
        <w:ind w:left="1418" w:right="-425"/>
        <w:rPr>
          <w:rFonts w:ascii="Arial" w:hAnsi="Arial" w:cs="Arial"/>
          <w:bCs/>
          <w:sz w:val="22"/>
          <w:szCs w:val="22"/>
        </w:rPr>
      </w:pPr>
      <w:r>
        <w:rPr>
          <w:rFonts w:ascii="Arial" w:hAnsi="Arial" w:cs="Arial"/>
          <w:bCs/>
          <w:noProof/>
          <w:sz w:val="22"/>
          <w:szCs w:val="22"/>
          <w:lang w:eastAsia="en-IN"/>
        </w:rPr>
        <w:drawing>
          <wp:inline distT="0" distB="0" distL="0" distR="0" wp14:anchorId="4F459ACA" wp14:editId="1804623D">
            <wp:extent cx="5351417" cy="3305175"/>
            <wp:effectExtent l="19050" t="19050" r="2095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0">
                      <a:extLst>
                        <a:ext uri="{BEBA8EAE-BF5A-486C-A8C5-ECC9F3942E4B}">
                          <a14:imgProps xmlns:a14="http://schemas.microsoft.com/office/drawing/2010/main">
                            <a14:imgLayer r:embed="rId3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66899" cy="3314737"/>
                    </a:xfrm>
                    <a:prstGeom prst="rect">
                      <a:avLst/>
                    </a:prstGeom>
                    <a:ln>
                      <a:solidFill>
                        <a:schemeClr val="tx1"/>
                      </a:solidFill>
                    </a:ln>
                  </pic:spPr>
                </pic:pic>
              </a:graphicData>
            </a:graphic>
          </wp:inline>
        </w:drawing>
      </w:r>
    </w:p>
    <w:p w14:paraId="531294D4" w14:textId="61F1D11C" w:rsidR="00D4656B" w:rsidRPr="00BE72E9" w:rsidRDefault="00D4656B" w:rsidP="00D4656B">
      <w:pPr>
        <w:pStyle w:val="ListParagraph"/>
        <w:spacing w:after="240" w:line="360" w:lineRule="auto"/>
        <w:ind w:left="1418" w:right="-425"/>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7122CA">
        <w:rPr>
          <w:rFonts w:ascii="Arial" w:hAnsi="Arial" w:cs="Arial"/>
          <w:sz w:val="22"/>
        </w:rPr>
        <w:t>Demarcation of the land on the Google map is as in the below picture.</w:t>
      </w:r>
    </w:p>
    <w:p w14:paraId="0AE45E23" w14:textId="032FA5CA" w:rsidR="00D4656B" w:rsidRPr="00813B73" w:rsidRDefault="0076784E" w:rsidP="00D4656B">
      <w:pPr>
        <w:pStyle w:val="ListParagraph"/>
        <w:spacing w:before="240" w:line="360" w:lineRule="auto"/>
        <w:ind w:left="1418" w:right="-425"/>
        <w:rPr>
          <w:rFonts w:ascii="Arial" w:hAnsi="Arial" w:cs="Arial"/>
          <w:b/>
          <w:sz w:val="22"/>
        </w:rPr>
      </w:pPr>
      <w:r>
        <w:rPr>
          <w:noProof/>
          <w:sz w:val="20"/>
          <w:szCs w:val="20"/>
          <w:lang w:eastAsia="en-IN"/>
        </w:rPr>
        <w:drawing>
          <wp:inline distT="0" distB="0" distL="0" distR="0" wp14:anchorId="55F7EE5A" wp14:editId="7AC9E296">
            <wp:extent cx="5370353" cy="2847975"/>
            <wp:effectExtent l="19050" t="19050" r="20955" b="9525"/>
            <wp:docPr id="14862449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44936" name="Picture 148624493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83698" cy="2855052"/>
                    </a:xfrm>
                    <a:prstGeom prst="rect">
                      <a:avLst/>
                    </a:prstGeom>
                    <a:ln>
                      <a:solidFill>
                        <a:schemeClr val="tx1"/>
                      </a:solidFill>
                    </a:ln>
                  </pic:spPr>
                </pic:pic>
              </a:graphicData>
            </a:graphic>
          </wp:inline>
        </w:drawing>
      </w:r>
    </w:p>
    <w:p w14:paraId="6357C6A3" w14:textId="6CBC1C64" w:rsidR="001D2E54" w:rsidRDefault="001D2E54">
      <w:pPr>
        <w:rPr>
          <w:rFonts w:ascii="Arial" w:hAnsi="Arial" w:cs="Arial"/>
          <w:b/>
          <w:sz w:val="22"/>
          <w:szCs w:val="22"/>
          <w:lang w:eastAsia="en-IN"/>
        </w:rPr>
      </w:pPr>
    </w:p>
    <w:p w14:paraId="023F57E7" w14:textId="75D7FB44" w:rsidR="003047A6" w:rsidRDefault="003047A6" w:rsidP="006238C5">
      <w:pPr>
        <w:pStyle w:val="ListParagraph"/>
        <w:numPr>
          <w:ilvl w:val="0"/>
          <w:numId w:val="22"/>
        </w:numPr>
        <w:autoSpaceDE w:val="0"/>
        <w:autoSpaceDN w:val="0"/>
        <w:adjustRightInd w:val="0"/>
        <w:spacing w:after="240" w:line="360" w:lineRule="auto"/>
        <w:ind w:left="567" w:right="-897" w:hanging="426"/>
        <w:jc w:val="both"/>
        <w:rPr>
          <w:rFonts w:ascii="Arial" w:hAnsi="Arial" w:cs="Arial"/>
          <w:b/>
          <w:sz w:val="22"/>
          <w:szCs w:val="22"/>
          <w:lang w:eastAsia="en-IN"/>
        </w:rPr>
      </w:pPr>
      <w:r>
        <w:rPr>
          <w:rFonts w:ascii="Arial" w:hAnsi="Arial" w:cs="Arial"/>
          <w:b/>
          <w:sz w:val="22"/>
          <w:szCs w:val="22"/>
          <w:lang w:eastAsia="en-IN"/>
        </w:rPr>
        <w:t>SITE</w:t>
      </w:r>
      <w:r w:rsidRPr="00B32752">
        <w:rPr>
          <w:rFonts w:ascii="Arial" w:hAnsi="Arial" w:cs="Arial"/>
          <w:b/>
          <w:sz w:val="22"/>
          <w:szCs w:val="22"/>
          <w:lang w:eastAsia="en-IN"/>
        </w:rPr>
        <w:t xml:space="preserve"> PICTURES</w:t>
      </w:r>
      <w:r w:rsidR="002F42B3" w:rsidRPr="00B32752">
        <w:rPr>
          <w:rFonts w:ascii="Arial" w:hAnsi="Arial" w:cs="Arial"/>
          <w:b/>
          <w:sz w:val="22"/>
          <w:szCs w:val="22"/>
          <w:lang w:eastAsia="en-IN"/>
        </w:rPr>
        <w:t>:</w:t>
      </w:r>
    </w:p>
    <w:p w14:paraId="531BF0E3" w14:textId="487A118D" w:rsidR="003047A6" w:rsidRPr="00B57ACF" w:rsidRDefault="00B57ACF" w:rsidP="006238C5">
      <w:pPr>
        <w:pStyle w:val="ListParagraph"/>
        <w:numPr>
          <w:ilvl w:val="0"/>
          <w:numId w:val="27"/>
        </w:numPr>
        <w:spacing w:before="240" w:after="240" w:line="360" w:lineRule="auto"/>
        <w:ind w:left="993" w:right="-425" w:hanging="425"/>
        <w:jc w:val="both"/>
        <w:rPr>
          <w:rFonts w:ascii="Arial" w:hAnsi="Arial" w:cs="Arial"/>
          <w:b/>
          <w:sz w:val="22"/>
          <w:szCs w:val="22"/>
          <w:lang w:eastAsia="en-IN"/>
        </w:rPr>
      </w:pPr>
      <w:r>
        <w:rPr>
          <w:rFonts w:ascii="Arial" w:hAnsi="Arial" w:cs="Arial"/>
          <w:b/>
          <w:sz w:val="22"/>
          <w:szCs w:val="22"/>
        </w:rPr>
        <w:t>KHURDA</w:t>
      </w:r>
      <w:r w:rsidR="002F42B3">
        <w:rPr>
          <w:rFonts w:ascii="Arial" w:hAnsi="Arial" w:cs="Arial"/>
          <w:b/>
          <w:sz w:val="22"/>
          <w:szCs w:val="22"/>
        </w:rPr>
        <w:t xml:space="preserve"> PLANT</w:t>
      </w:r>
      <w:r w:rsidR="003047A6">
        <w:rPr>
          <w:rFonts w:ascii="Arial" w:hAnsi="Arial" w:cs="Arial"/>
          <w:b/>
          <w:sz w:val="22"/>
          <w:szCs w:val="22"/>
          <w:lang w:eastAsia="en-IN"/>
        </w:rPr>
        <w:t xml:space="preserve">: </w:t>
      </w:r>
      <w:r w:rsidR="003047A6" w:rsidRPr="00BE72E9">
        <w:rPr>
          <w:rFonts w:ascii="Arial" w:hAnsi="Arial" w:cs="Arial"/>
          <w:sz w:val="22"/>
          <w:szCs w:val="22"/>
          <w:lang w:eastAsia="en-IN"/>
        </w:rPr>
        <w:t>Some of the site pictures has been taken during the site survey, are attached below:</w:t>
      </w:r>
    </w:p>
    <w:tbl>
      <w:tblPr>
        <w:tblStyle w:val="TableGrid"/>
        <w:tblW w:w="9072"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394"/>
      </w:tblGrid>
      <w:tr w:rsidR="00FB4A0C" w:rsidRPr="00D21AC6" w14:paraId="271214D2" w14:textId="77777777" w:rsidTr="00E04F20">
        <w:tc>
          <w:tcPr>
            <w:tcW w:w="4673" w:type="dxa"/>
          </w:tcPr>
          <w:p w14:paraId="04197701" w14:textId="77777777" w:rsidR="00FB4A0C" w:rsidRPr="00D21AC6" w:rsidRDefault="00FB4A0C" w:rsidP="0076784E">
            <w:pPr>
              <w:spacing w:line="276" w:lineRule="auto"/>
              <w:jc w:val="center"/>
              <w:rPr>
                <w:b/>
              </w:rPr>
            </w:pPr>
            <w:r>
              <w:rPr>
                <w:noProof/>
                <w:lang w:eastAsia="en-IN"/>
              </w:rPr>
              <w:drawing>
                <wp:inline distT="0" distB="0" distL="0" distR="0" wp14:anchorId="71B9AE30" wp14:editId="1AC4E09B">
                  <wp:extent cx="2819370" cy="1981200"/>
                  <wp:effectExtent l="19050" t="19050" r="19685" b="19050"/>
                  <wp:docPr id="942097049"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23033" cy="1983774"/>
                          </a:xfrm>
                          <a:prstGeom prst="rect">
                            <a:avLst/>
                          </a:prstGeom>
                          <a:noFill/>
                          <a:ln w="12700">
                            <a:solidFill>
                              <a:schemeClr val="tx1"/>
                            </a:solidFill>
                          </a:ln>
                        </pic:spPr>
                      </pic:pic>
                    </a:graphicData>
                  </a:graphic>
                </wp:inline>
              </w:drawing>
            </w:r>
          </w:p>
        </w:tc>
        <w:tc>
          <w:tcPr>
            <w:tcW w:w="4394" w:type="dxa"/>
          </w:tcPr>
          <w:p w14:paraId="5FF7234C" w14:textId="77777777" w:rsidR="00FB4A0C" w:rsidRPr="00D21AC6" w:rsidRDefault="00FB4A0C" w:rsidP="0076784E">
            <w:pPr>
              <w:spacing w:line="276" w:lineRule="auto"/>
              <w:jc w:val="center"/>
              <w:rPr>
                <w:b/>
              </w:rPr>
            </w:pPr>
            <w:r>
              <w:rPr>
                <w:noProof/>
                <w:lang w:eastAsia="en-IN"/>
              </w:rPr>
              <w:drawing>
                <wp:inline distT="0" distB="0" distL="0" distR="0" wp14:anchorId="239C0958" wp14:editId="0A5ED689">
                  <wp:extent cx="2666972" cy="1962150"/>
                  <wp:effectExtent l="19050" t="19050" r="19685" b="19050"/>
                  <wp:docPr id="536024184"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673686" cy="1967089"/>
                          </a:xfrm>
                          <a:prstGeom prst="rect">
                            <a:avLst/>
                          </a:prstGeom>
                          <a:noFill/>
                          <a:ln w="12700">
                            <a:solidFill>
                              <a:schemeClr val="tx1"/>
                            </a:solidFill>
                          </a:ln>
                        </pic:spPr>
                      </pic:pic>
                    </a:graphicData>
                  </a:graphic>
                </wp:inline>
              </w:drawing>
            </w:r>
          </w:p>
        </w:tc>
      </w:tr>
      <w:tr w:rsidR="00FB4A0C" w:rsidRPr="00D21AC6" w14:paraId="10113185" w14:textId="77777777" w:rsidTr="00E04F20">
        <w:tc>
          <w:tcPr>
            <w:tcW w:w="4673" w:type="dxa"/>
          </w:tcPr>
          <w:p w14:paraId="7BB57994" w14:textId="77777777" w:rsidR="00FB4A0C" w:rsidRPr="00D21AC6" w:rsidRDefault="00FB4A0C" w:rsidP="00FB4A0C">
            <w:pPr>
              <w:spacing w:line="276" w:lineRule="auto"/>
              <w:jc w:val="center"/>
              <w:rPr>
                <w:b/>
              </w:rPr>
            </w:pPr>
            <w:r>
              <w:rPr>
                <w:noProof/>
                <w:lang w:eastAsia="en-IN"/>
              </w:rPr>
              <w:drawing>
                <wp:inline distT="0" distB="0" distL="0" distR="0" wp14:anchorId="2C819684" wp14:editId="2612C2E1">
                  <wp:extent cx="2838450" cy="1980000"/>
                  <wp:effectExtent l="19050" t="19050" r="19050" b="20320"/>
                  <wp:docPr id="836994450"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38450" cy="1980000"/>
                          </a:xfrm>
                          <a:prstGeom prst="rect">
                            <a:avLst/>
                          </a:prstGeom>
                          <a:noFill/>
                          <a:ln w="12700">
                            <a:solidFill>
                              <a:schemeClr val="tx1"/>
                            </a:solidFill>
                          </a:ln>
                        </pic:spPr>
                      </pic:pic>
                    </a:graphicData>
                  </a:graphic>
                </wp:inline>
              </w:drawing>
            </w:r>
          </w:p>
        </w:tc>
        <w:tc>
          <w:tcPr>
            <w:tcW w:w="4394" w:type="dxa"/>
          </w:tcPr>
          <w:p w14:paraId="7C0612EE" w14:textId="77777777" w:rsidR="00FB4A0C" w:rsidRPr="00D21AC6" w:rsidRDefault="00FB4A0C" w:rsidP="00FB4A0C">
            <w:pPr>
              <w:spacing w:line="276" w:lineRule="auto"/>
              <w:jc w:val="center"/>
              <w:rPr>
                <w:b/>
              </w:rPr>
            </w:pPr>
            <w:r>
              <w:rPr>
                <w:noProof/>
                <w:lang w:eastAsia="en-IN"/>
              </w:rPr>
              <w:drawing>
                <wp:inline distT="0" distB="0" distL="0" distR="0" wp14:anchorId="52FB9C5A" wp14:editId="7DBF07B9">
                  <wp:extent cx="2667000" cy="1980000"/>
                  <wp:effectExtent l="19050" t="19050" r="19050" b="20320"/>
                  <wp:docPr id="1063355725"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667000" cy="1980000"/>
                          </a:xfrm>
                          <a:prstGeom prst="rect">
                            <a:avLst/>
                          </a:prstGeom>
                          <a:noFill/>
                          <a:ln w="12700">
                            <a:solidFill>
                              <a:schemeClr val="tx1"/>
                            </a:solidFill>
                          </a:ln>
                        </pic:spPr>
                      </pic:pic>
                    </a:graphicData>
                  </a:graphic>
                </wp:inline>
              </w:drawing>
            </w:r>
          </w:p>
        </w:tc>
      </w:tr>
      <w:tr w:rsidR="00FB4A0C" w:rsidRPr="00D21AC6" w14:paraId="5B87544B" w14:textId="77777777" w:rsidTr="00E04F20">
        <w:tc>
          <w:tcPr>
            <w:tcW w:w="4673" w:type="dxa"/>
          </w:tcPr>
          <w:p w14:paraId="7EA574EF" w14:textId="77777777" w:rsidR="00FB4A0C" w:rsidRPr="00D21AC6" w:rsidRDefault="00FB4A0C" w:rsidP="00FB4A0C">
            <w:pPr>
              <w:spacing w:line="276" w:lineRule="auto"/>
              <w:jc w:val="center"/>
              <w:rPr>
                <w:b/>
              </w:rPr>
            </w:pPr>
            <w:r>
              <w:rPr>
                <w:noProof/>
                <w:lang w:eastAsia="en-IN"/>
              </w:rPr>
              <w:lastRenderedPageBreak/>
              <w:drawing>
                <wp:inline distT="0" distB="0" distL="0" distR="0" wp14:anchorId="2B49DDC6" wp14:editId="57513A0D">
                  <wp:extent cx="2847975" cy="2159635"/>
                  <wp:effectExtent l="19050" t="19050" r="28575" b="12065"/>
                  <wp:docPr id="65853944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48456" cy="2160000"/>
                          </a:xfrm>
                          <a:prstGeom prst="rect">
                            <a:avLst/>
                          </a:prstGeom>
                          <a:noFill/>
                          <a:ln w="12700">
                            <a:solidFill>
                              <a:schemeClr val="tx1"/>
                            </a:solidFill>
                          </a:ln>
                        </pic:spPr>
                      </pic:pic>
                    </a:graphicData>
                  </a:graphic>
                </wp:inline>
              </w:drawing>
            </w:r>
          </w:p>
        </w:tc>
        <w:tc>
          <w:tcPr>
            <w:tcW w:w="4394" w:type="dxa"/>
          </w:tcPr>
          <w:p w14:paraId="2C83E8D1" w14:textId="77777777" w:rsidR="00FB4A0C" w:rsidRPr="00D21AC6" w:rsidRDefault="00FB4A0C" w:rsidP="00FB4A0C">
            <w:pPr>
              <w:spacing w:line="276" w:lineRule="auto"/>
              <w:jc w:val="center"/>
              <w:rPr>
                <w:b/>
              </w:rPr>
            </w:pPr>
            <w:r>
              <w:rPr>
                <w:noProof/>
                <w:lang w:eastAsia="en-IN"/>
              </w:rPr>
              <w:drawing>
                <wp:inline distT="0" distB="0" distL="0" distR="0" wp14:anchorId="2D0D0095" wp14:editId="1FAF897D">
                  <wp:extent cx="2657475" cy="2159635"/>
                  <wp:effectExtent l="19050" t="19050" r="28575" b="12065"/>
                  <wp:docPr id="1144856606"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657925" cy="2160001"/>
                          </a:xfrm>
                          <a:prstGeom prst="rect">
                            <a:avLst/>
                          </a:prstGeom>
                          <a:noFill/>
                          <a:ln w="12700">
                            <a:solidFill>
                              <a:schemeClr val="tx1"/>
                            </a:solidFill>
                          </a:ln>
                        </pic:spPr>
                      </pic:pic>
                    </a:graphicData>
                  </a:graphic>
                </wp:inline>
              </w:drawing>
            </w:r>
          </w:p>
        </w:tc>
      </w:tr>
      <w:tr w:rsidR="00B57ACF" w:rsidRPr="00D21AC6" w14:paraId="74D31066" w14:textId="77777777" w:rsidTr="00E04F20">
        <w:tc>
          <w:tcPr>
            <w:tcW w:w="4678" w:type="dxa"/>
          </w:tcPr>
          <w:p w14:paraId="5F17522F" w14:textId="77777777" w:rsidR="00B57ACF" w:rsidRPr="00D21AC6" w:rsidRDefault="00B57ACF" w:rsidP="00FB4A0C">
            <w:pPr>
              <w:spacing w:line="276" w:lineRule="auto"/>
              <w:jc w:val="center"/>
              <w:rPr>
                <w:b/>
              </w:rPr>
            </w:pPr>
            <w:r>
              <w:rPr>
                <w:noProof/>
                <w:lang w:eastAsia="en-IN"/>
              </w:rPr>
              <w:drawing>
                <wp:inline distT="0" distB="0" distL="0" distR="0" wp14:anchorId="0F223EB9" wp14:editId="17B283E9">
                  <wp:extent cx="2847975" cy="2159635"/>
                  <wp:effectExtent l="19050" t="19050" r="28575" b="12065"/>
                  <wp:docPr id="3879646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48459" cy="2160002"/>
                          </a:xfrm>
                          <a:prstGeom prst="rect">
                            <a:avLst/>
                          </a:prstGeom>
                          <a:noFill/>
                          <a:ln w="12700">
                            <a:solidFill>
                              <a:schemeClr val="tx1"/>
                            </a:solidFill>
                          </a:ln>
                        </pic:spPr>
                      </pic:pic>
                    </a:graphicData>
                  </a:graphic>
                </wp:inline>
              </w:drawing>
            </w:r>
          </w:p>
        </w:tc>
        <w:tc>
          <w:tcPr>
            <w:tcW w:w="4394" w:type="dxa"/>
          </w:tcPr>
          <w:p w14:paraId="1CB8B3B6" w14:textId="77777777" w:rsidR="00B57ACF" w:rsidRPr="00D21AC6" w:rsidRDefault="00B57ACF" w:rsidP="00FB4A0C">
            <w:pPr>
              <w:spacing w:line="276" w:lineRule="auto"/>
              <w:jc w:val="center"/>
              <w:rPr>
                <w:b/>
              </w:rPr>
            </w:pPr>
            <w:r>
              <w:rPr>
                <w:noProof/>
                <w:lang w:eastAsia="en-IN"/>
              </w:rPr>
              <w:drawing>
                <wp:inline distT="0" distB="0" distL="0" distR="0" wp14:anchorId="62D208E7" wp14:editId="4222E766">
                  <wp:extent cx="2667000" cy="2159635"/>
                  <wp:effectExtent l="19050" t="19050" r="19050" b="12065"/>
                  <wp:docPr id="2797673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667451" cy="2160000"/>
                          </a:xfrm>
                          <a:prstGeom prst="rect">
                            <a:avLst/>
                          </a:prstGeom>
                          <a:noFill/>
                          <a:ln w="12700">
                            <a:solidFill>
                              <a:schemeClr val="tx1"/>
                            </a:solidFill>
                          </a:ln>
                        </pic:spPr>
                      </pic:pic>
                    </a:graphicData>
                  </a:graphic>
                </wp:inline>
              </w:drawing>
            </w:r>
          </w:p>
        </w:tc>
      </w:tr>
      <w:tr w:rsidR="00B57ACF" w:rsidRPr="00D21AC6" w14:paraId="4BF3F939" w14:textId="77777777" w:rsidTr="00E04F20">
        <w:tc>
          <w:tcPr>
            <w:tcW w:w="4678" w:type="dxa"/>
          </w:tcPr>
          <w:p w14:paraId="60291D9A" w14:textId="77777777" w:rsidR="00B57ACF" w:rsidRPr="00D21AC6" w:rsidRDefault="00B57ACF" w:rsidP="00FB4A0C">
            <w:pPr>
              <w:spacing w:line="276" w:lineRule="auto"/>
              <w:jc w:val="center"/>
              <w:rPr>
                <w:b/>
              </w:rPr>
            </w:pPr>
            <w:r>
              <w:rPr>
                <w:noProof/>
                <w:lang w:eastAsia="en-IN"/>
              </w:rPr>
              <w:drawing>
                <wp:inline distT="0" distB="0" distL="0" distR="0" wp14:anchorId="27B41233" wp14:editId="556C8594">
                  <wp:extent cx="2847975" cy="2159635"/>
                  <wp:effectExtent l="19050" t="19050" r="28575" b="12065"/>
                  <wp:docPr id="8956710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48456" cy="2160000"/>
                          </a:xfrm>
                          <a:prstGeom prst="rect">
                            <a:avLst/>
                          </a:prstGeom>
                          <a:noFill/>
                          <a:ln w="12700">
                            <a:solidFill>
                              <a:schemeClr val="tx1"/>
                            </a:solidFill>
                          </a:ln>
                        </pic:spPr>
                      </pic:pic>
                    </a:graphicData>
                  </a:graphic>
                </wp:inline>
              </w:drawing>
            </w:r>
          </w:p>
        </w:tc>
        <w:tc>
          <w:tcPr>
            <w:tcW w:w="4394" w:type="dxa"/>
          </w:tcPr>
          <w:p w14:paraId="24618339" w14:textId="77777777" w:rsidR="00B57ACF" w:rsidRPr="00D21AC6" w:rsidRDefault="00B57ACF" w:rsidP="00FB4A0C">
            <w:pPr>
              <w:spacing w:line="276" w:lineRule="auto"/>
              <w:jc w:val="center"/>
              <w:rPr>
                <w:b/>
              </w:rPr>
            </w:pPr>
            <w:r>
              <w:rPr>
                <w:noProof/>
                <w:lang w:eastAsia="en-IN"/>
              </w:rPr>
              <w:drawing>
                <wp:inline distT="0" distB="0" distL="0" distR="0" wp14:anchorId="058B6B3E" wp14:editId="4B163E39">
                  <wp:extent cx="2667000" cy="2159635"/>
                  <wp:effectExtent l="19050" t="19050" r="19050" b="12065"/>
                  <wp:docPr id="2377141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667452" cy="2160001"/>
                          </a:xfrm>
                          <a:prstGeom prst="rect">
                            <a:avLst/>
                          </a:prstGeom>
                          <a:noFill/>
                          <a:ln w="12700">
                            <a:solidFill>
                              <a:schemeClr val="tx1"/>
                            </a:solidFill>
                          </a:ln>
                        </pic:spPr>
                      </pic:pic>
                    </a:graphicData>
                  </a:graphic>
                </wp:inline>
              </w:drawing>
            </w:r>
          </w:p>
        </w:tc>
      </w:tr>
      <w:tr w:rsidR="00B57ACF" w:rsidRPr="00D21AC6" w14:paraId="6C9CCF0C" w14:textId="77777777" w:rsidTr="00E04F20">
        <w:tc>
          <w:tcPr>
            <w:tcW w:w="4678" w:type="dxa"/>
          </w:tcPr>
          <w:p w14:paraId="69ACDF8A" w14:textId="77777777" w:rsidR="00B57ACF" w:rsidRPr="00D21AC6" w:rsidRDefault="00B57ACF" w:rsidP="00E04F20">
            <w:pPr>
              <w:spacing w:line="276" w:lineRule="auto"/>
              <w:jc w:val="center"/>
              <w:rPr>
                <w:b/>
              </w:rPr>
            </w:pPr>
            <w:r>
              <w:rPr>
                <w:noProof/>
                <w:lang w:eastAsia="en-IN"/>
              </w:rPr>
              <w:drawing>
                <wp:inline distT="0" distB="0" distL="0" distR="0" wp14:anchorId="51D56A73" wp14:editId="4B5D5D7B">
                  <wp:extent cx="2838450" cy="2159635"/>
                  <wp:effectExtent l="19050" t="19050" r="19050" b="12065"/>
                  <wp:docPr id="18085920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38930" cy="2160000"/>
                          </a:xfrm>
                          <a:prstGeom prst="rect">
                            <a:avLst/>
                          </a:prstGeom>
                          <a:noFill/>
                          <a:ln w="12700">
                            <a:solidFill>
                              <a:schemeClr val="tx1"/>
                            </a:solidFill>
                          </a:ln>
                        </pic:spPr>
                      </pic:pic>
                    </a:graphicData>
                  </a:graphic>
                </wp:inline>
              </w:drawing>
            </w:r>
          </w:p>
        </w:tc>
        <w:tc>
          <w:tcPr>
            <w:tcW w:w="4394" w:type="dxa"/>
          </w:tcPr>
          <w:p w14:paraId="28089730" w14:textId="77777777" w:rsidR="00B57ACF" w:rsidRPr="00D21AC6" w:rsidRDefault="00B57ACF" w:rsidP="00E04F20">
            <w:pPr>
              <w:spacing w:line="276" w:lineRule="auto"/>
              <w:jc w:val="center"/>
              <w:rPr>
                <w:b/>
              </w:rPr>
            </w:pPr>
            <w:r>
              <w:rPr>
                <w:noProof/>
                <w:lang w:eastAsia="en-IN"/>
              </w:rPr>
              <w:drawing>
                <wp:inline distT="0" distB="0" distL="0" distR="0" wp14:anchorId="528C53DD" wp14:editId="785DB23D">
                  <wp:extent cx="2676525" cy="2159635"/>
                  <wp:effectExtent l="19050" t="19050" r="28575" b="12065"/>
                  <wp:docPr id="105499997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676979" cy="2160001"/>
                          </a:xfrm>
                          <a:prstGeom prst="rect">
                            <a:avLst/>
                          </a:prstGeom>
                          <a:noFill/>
                          <a:ln w="12700">
                            <a:solidFill>
                              <a:schemeClr val="tx1"/>
                            </a:solidFill>
                          </a:ln>
                        </pic:spPr>
                      </pic:pic>
                    </a:graphicData>
                  </a:graphic>
                </wp:inline>
              </w:drawing>
            </w:r>
          </w:p>
        </w:tc>
      </w:tr>
      <w:tr w:rsidR="00B57ACF" w:rsidRPr="00D21AC6" w14:paraId="4B639412" w14:textId="77777777" w:rsidTr="00E04F20">
        <w:tc>
          <w:tcPr>
            <w:tcW w:w="4678" w:type="dxa"/>
          </w:tcPr>
          <w:p w14:paraId="032643BE" w14:textId="77777777" w:rsidR="00B57ACF" w:rsidRPr="00D21AC6" w:rsidRDefault="00B57ACF" w:rsidP="00E04F20">
            <w:pPr>
              <w:spacing w:line="276" w:lineRule="auto"/>
              <w:jc w:val="center"/>
              <w:rPr>
                <w:b/>
              </w:rPr>
            </w:pPr>
            <w:r>
              <w:rPr>
                <w:noProof/>
                <w:lang w:eastAsia="en-IN"/>
              </w:rPr>
              <w:lastRenderedPageBreak/>
              <w:drawing>
                <wp:inline distT="0" distB="0" distL="0" distR="0" wp14:anchorId="2311AB6C" wp14:editId="470B2307">
                  <wp:extent cx="2838450" cy="2159635"/>
                  <wp:effectExtent l="19050" t="19050" r="19050" b="12065"/>
                  <wp:docPr id="197881912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38930" cy="2160000"/>
                          </a:xfrm>
                          <a:prstGeom prst="rect">
                            <a:avLst/>
                          </a:prstGeom>
                          <a:noFill/>
                          <a:ln w="12700">
                            <a:solidFill>
                              <a:schemeClr val="tx1"/>
                            </a:solidFill>
                          </a:ln>
                        </pic:spPr>
                      </pic:pic>
                    </a:graphicData>
                  </a:graphic>
                </wp:inline>
              </w:drawing>
            </w:r>
          </w:p>
        </w:tc>
        <w:tc>
          <w:tcPr>
            <w:tcW w:w="4394" w:type="dxa"/>
          </w:tcPr>
          <w:p w14:paraId="6E01854C" w14:textId="77777777" w:rsidR="00B57ACF" w:rsidRPr="00D21AC6" w:rsidRDefault="00B57ACF" w:rsidP="00E04F20">
            <w:pPr>
              <w:spacing w:line="276" w:lineRule="auto"/>
              <w:jc w:val="center"/>
              <w:rPr>
                <w:b/>
              </w:rPr>
            </w:pPr>
            <w:r>
              <w:rPr>
                <w:noProof/>
                <w:lang w:eastAsia="en-IN"/>
              </w:rPr>
              <w:drawing>
                <wp:inline distT="0" distB="0" distL="0" distR="0" wp14:anchorId="689DE5C9" wp14:editId="0BF8A8D2">
                  <wp:extent cx="2676525" cy="2159635"/>
                  <wp:effectExtent l="19050" t="19050" r="28575" b="12065"/>
                  <wp:docPr id="9888342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676981" cy="2160003"/>
                          </a:xfrm>
                          <a:prstGeom prst="rect">
                            <a:avLst/>
                          </a:prstGeom>
                          <a:noFill/>
                          <a:ln w="12700">
                            <a:solidFill>
                              <a:schemeClr val="tx1"/>
                            </a:solidFill>
                          </a:ln>
                        </pic:spPr>
                      </pic:pic>
                    </a:graphicData>
                  </a:graphic>
                </wp:inline>
              </w:drawing>
            </w:r>
          </w:p>
        </w:tc>
      </w:tr>
      <w:tr w:rsidR="00B57ACF" w:rsidRPr="00D21AC6" w14:paraId="0744C162" w14:textId="77777777" w:rsidTr="00E04F20">
        <w:tc>
          <w:tcPr>
            <w:tcW w:w="4678" w:type="dxa"/>
          </w:tcPr>
          <w:p w14:paraId="463450D4" w14:textId="77777777" w:rsidR="00B57ACF" w:rsidRPr="00D21AC6" w:rsidRDefault="00B57ACF" w:rsidP="00E04F20">
            <w:pPr>
              <w:spacing w:line="276" w:lineRule="auto"/>
              <w:jc w:val="center"/>
              <w:rPr>
                <w:b/>
              </w:rPr>
            </w:pPr>
            <w:r>
              <w:rPr>
                <w:noProof/>
                <w:lang w:eastAsia="en-IN"/>
              </w:rPr>
              <w:drawing>
                <wp:inline distT="0" distB="0" distL="0" distR="0" wp14:anchorId="6EB18B6A" wp14:editId="7DA345B2">
                  <wp:extent cx="2838450" cy="2159635"/>
                  <wp:effectExtent l="19050" t="19050" r="19050" b="12065"/>
                  <wp:docPr id="14777579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38930" cy="2160000"/>
                          </a:xfrm>
                          <a:prstGeom prst="rect">
                            <a:avLst/>
                          </a:prstGeom>
                          <a:noFill/>
                          <a:ln w="12700">
                            <a:solidFill>
                              <a:schemeClr val="tx1"/>
                            </a:solidFill>
                          </a:ln>
                        </pic:spPr>
                      </pic:pic>
                    </a:graphicData>
                  </a:graphic>
                </wp:inline>
              </w:drawing>
            </w:r>
          </w:p>
        </w:tc>
        <w:tc>
          <w:tcPr>
            <w:tcW w:w="4394" w:type="dxa"/>
          </w:tcPr>
          <w:p w14:paraId="600DAA22" w14:textId="77777777" w:rsidR="00B57ACF" w:rsidRPr="00D21AC6" w:rsidRDefault="00B57ACF" w:rsidP="00E04F20">
            <w:pPr>
              <w:spacing w:line="276" w:lineRule="auto"/>
              <w:jc w:val="center"/>
              <w:rPr>
                <w:b/>
              </w:rPr>
            </w:pPr>
            <w:r>
              <w:rPr>
                <w:noProof/>
                <w:lang w:eastAsia="en-IN"/>
              </w:rPr>
              <w:drawing>
                <wp:inline distT="0" distB="0" distL="0" distR="0" wp14:anchorId="6EE4241F" wp14:editId="7AE814A6">
                  <wp:extent cx="2676525" cy="2159635"/>
                  <wp:effectExtent l="19050" t="19050" r="28575" b="12065"/>
                  <wp:docPr id="7674687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676977" cy="2160000"/>
                          </a:xfrm>
                          <a:prstGeom prst="rect">
                            <a:avLst/>
                          </a:prstGeom>
                          <a:noFill/>
                          <a:ln w="12700">
                            <a:solidFill>
                              <a:schemeClr val="tx1"/>
                            </a:solidFill>
                          </a:ln>
                        </pic:spPr>
                      </pic:pic>
                    </a:graphicData>
                  </a:graphic>
                </wp:inline>
              </w:drawing>
            </w:r>
          </w:p>
        </w:tc>
      </w:tr>
      <w:tr w:rsidR="00B57ACF" w:rsidRPr="00D21AC6" w14:paraId="3C252C52" w14:textId="77777777" w:rsidTr="00E04F20">
        <w:tc>
          <w:tcPr>
            <w:tcW w:w="4678" w:type="dxa"/>
          </w:tcPr>
          <w:p w14:paraId="73BB76B5" w14:textId="77777777" w:rsidR="00B57ACF" w:rsidRPr="00D21AC6" w:rsidRDefault="00B57ACF" w:rsidP="00E04F20">
            <w:pPr>
              <w:spacing w:line="276" w:lineRule="auto"/>
              <w:jc w:val="center"/>
              <w:rPr>
                <w:b/>
              </w:rPr>
            </w:pPr>
            <w:r>
              <w:rPr>
                <w:noProof/>
                <w:lang w:eastAsia="en-IN"/>
              </w:rPr>
              <w:drawing>
                <wp:inline distT="0" distB="0" distL="0" distR="0" wp14:anchorId="69D6C61E" wp14:editId="1C71BB39">
                  <wp:extent cx="2857500" cy="2159635"/>
                  <wp:effectExtent l="19050" t="19050" r="19050" b="12065"/>
                  <wp:docPr id="57163676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57983" cy="2160000"/>
                          </a:xfrm>
                          <a:prstGeom prst="rect">
                            <a:avLst/>
                          </a:prstGeom>
                          <a:noFill/>
                          <a:ln w="12700">
                            <a:solidFill>
                              <a:schemeClr val="tx1"/>
                            </a:solidFill>
                          </a:ln>
                        </pic:spPr>
                      </pic:pic>
                    </a:graphicData>
                  </a:graphic>
                </wp:inline>
              </w:drawing>
            </w:r>
          </w:p>
        </w:tc>
        <w:tc>
          <w:tcPr>
            <w:tcW w:w="4394" w:type="dxa"/>
          </w:tcPr>
          <w:p w14:paraId="79C6011A" w14:textId="77777777" w:rsidR="00B57ACF" w:rsidRPr="00D21AC6" w:rsidRDefault="00B57ACF" w:rsidP="00E04F20">
            <w:pPr>
              <w:spacing w:line="276" w:lineRule="auto"/>
              <w:jc w:val="center"/>
              <w:rPr>
                <w:b/>
              </w:rPr>
            </w:pPr>
            <w:r>
              <w:rPr>
                <w:noProof/>
                <w:lang w:eastAsia="en-IN"/>
              </w:rPr>
              <w:drawing>
                <wp:inline distT="0" distB="0" distL="0" distR="0" wp14:anchorId="6A1012E7" wp14:editId="2C703049">
                  <wp:extent cx="2657475" cy="2159635"/>
                  <wp:effectExtent l="19050" t="19050" r="28575" b="12065"/>
                  <wp:docPr id="24840498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657925" cy="2160001"/>
                          </a:xfrm>
                          <a:prstGeom prst="rect">
                            <a:avLst/>
                          </a:prstGeom>
                          <a:noFill/>
                          <a:ln w="12700">
                            <a:solidFill>
                              <a:schemeClr val="tx1"/>
                            </a:solidFill>
                          </a:ln>
                        </pic:spPr>
                      </pic:pic>
                    </a:graphicData>
                  </a:graphic>
                </wp:inline>
              </w:drawing>
            </w:r>
          </w:p>
        </w:tc>
      </w:tr>
      <w:tr w:rsidR="00B57ACF" w:rsidRPr="00D21AC6" w14:paraId="1B378616" w14:textId="77777777" w:rsidTr="00E04F20">
        <w:tc>
          <w:tcPr>
            <w:tcW w:w="4678" w:type="dxa"/>
          </w:tcPr>
          <w:p w14:paraId="6D3C464E" w14:textId="77777777" w:rsidR="00B57ACF" w:rsidRPr="00D21AC6" w:rsidRDefault="00B57ACF" w:rsidP="00E04F20">
            <w:pPr>
              <w:spacing w:line="276" w:lineRule="auto"/>
              <w:jc w:val="center"/>
              <w:rPr>
                <w:b/>
              </w:rPr>
            </w:pPr>
            <w:r>
              <w:rPr>
                <w:noProof/>
                <w:lang w:eastAsia="en-IN"/>
              </w:rPr>
              <w:drawing>
                <wp:inline distT="0" distB="0" distL="0" distR="0" wp14:anchorId="1E134670" wp14:editId="6C13E5E8">
                  <wp:extent cx="2838450" cy="2159635"/>
                  <wp:effectExtent l="19050" t="19050" r="19050" b="12065"/>
                  <wp:docPr id="166406741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38930" cy="2160000"/>
                          </a:xfrm>
                          <a:prstGeom prst="rect">
                            <a:avLst/>
                          </a:prstGeom>
                          <a:noFill/>
                          <a:ln w="12700">
                            <a:solidFill>
                              <a:schemeClr val="tx1"/>
                            </a:solidFill>
                          </a:ln>
                        </pic:spPr>
                      </pic:pic>
                    </a:graphicData>
                  </a:graphic>
                </wp:inline>
              </w:drawing>
            </w:r>
          </w:p>
        </w:tc>
        <w:tc>
          <w:tcPr>
            <w:tcW w:w="4394" w:type="dxa"/>
          </w:tcPr>
          <w:p w14:paraId="3C621E77" w14:textId="77777777" w:rsidR="00B57ACF" w:rsidRPr="00D21AC6" w:rsidRDefault="00B57ACF" w:rsidP="00E04F20">
            <w:pPr>
              <w:spacing w:line="276" w:lineRule="auto"/>
              <w:jc w:val="center"/>
              <w:rPr>
                <w:b/>
              </w:rPr>
            </w:pPr>
            <w:r>
              <w:rPr>
                <w:noProof/>
                <w:lang w:eastAsia="en-IN"/>
              </w:rPr>
              <w:drawing>
                <wp:inline distT="0" distB="0" distL="0" distR="0" wp14:anchorId="68431071" wp14:editId="2E8CE305">
                  <wp:extent cx="2657475" cy="2159635"/>
                  <wp:effectExtent l="19050" t="19050" r="28575" b="12065"/>
                  <wp:docPr id="194388009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657925" cy="2160001"/>
                          </a:xfrm>
                          <a:prstGeom prst="rect">
                            <a:avLst/>
                          </a:prstGeom>
                          <a:noFill/>
                          <a:ln w="12700">
                            <a:solidFill>
                              <a:schemeClr val="tx1"/>
                            </a:solidFill>
                          </a:ln>
                        </pic:spPr>
                      </pic:pic>
                    </a:graphicData>
                  </a:graphic>
                </wp:inline>
              </w:drawing>
            </w:r>
          </w:p>
        </w:tc>
      </w:tr>
      <w:tr w:rsidR="00B57ACF" w:rsidRPr="00D21AC6" w14:paraId="6CF08C65" w14:textId="77777777" w:rsidTr="00E04F20">
        <w:tc>
          <w:tcPr>
            <w:tcW w:w="4678" w:type="dxa"/>
          </w:tcPr>
          <w:p w14:paraId="3C1FBF14" w14:textId="77777777" w:rsidR="00B57ACF" w:rsidRPr="00D21AC6" w:rsidRDefault="00B57ACF" w:rsidP="00E04F20">
            <w:pPr>
              <w:spacing w:line="276" w:lineRule="auto"/>
              <w:jc w:val="center"/>
              <w:rPr>
                <w:b/>
              </w:rPr>
            </w:pPr>
            <w:r>
              <w:rPr>
                <w:noProof/>
                <w:lang w:eastAsia="en-IN"/>
              </w:rPr>
              <w:lastRenderedPageBreak/>
              <w:drawing>
                <wp:inline distT="0" distB="0" distL="0" distR="0" wp14:anchorId="35A8B522" wp14:editId="0DA4E1DE">
                  <wp:extent cx="2838450" cy="2159635"/>
                  <wp:effectExtent l="19050" t="19050" r="19050" b="12065"/>
                  <wp:docPr id="56275325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38931" cy="2160001"/>
                          </a:xfrm>
                          <a:prstGeom prst="rect">
                            <a:avLst/>
                          </a:prstGeom>
                          <a:noFill/>
                          <a:ln w="12700">
                            <a:solidFill>
                              <a:schemeClr val="tx1"/>
                            </a:solidFill>
                          </a:ln>
                        </pic:spPr>
                      </pic:pic>
                    </a:graphicData>
                  </a:graphic>
                </wp:inline>
              </w:drawing>
            </w:r>
          </w:p>
        </w:tc>
        <w:tc>
          <w:tcPr>
            <w:tcW w:w="4394" w:type="dxa"/>
          </w:tcPr>
          <w:p w14:paraId="28F227E0" w14:textId="77777777" w:rsidR="00B57ACF" w:rsidRPr="00D21AC6" w:rsidRDefault="00B57ACF" w:rsidP="00E04F20">
            <w:pPr>
              <w:spacing w:line="276" w:lineRule="auto"/>
              <w:jc w:val="center"/>
              <w:rPr>
                <w:b/>
              </w:rPr>
            </w:pPr>
            <w:r>
              <w:rPr>
                <w:noProof/>
                <w:lang w:eastAsia="en-IN"/>
              </w:rPr>
              <w:drawing>
                <wp:inline distT="0" distB="0" distL="0" distR="0" wp14:anchorId="50E1DB68" wp14:editId="148D9FE7">
                  <wp:extent cx="2657475" cy="2159635"/>
                  <wp:effectExtent l="19050" t="19050" r="28575" b="12065"/>
                  <wp:docPr id="13816482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657925" cy="2160001"/>
                          </a:xfrm>
                          <a:prstGeom prst="rect">
                            <a:avLst/>
                          </a:prstGeom>
                          <a:noFill/>
                          <a:ln w="12700">
                            <a:solidFill>
                              <a:schemeClr val="tx1"/>
                            </a:solidFill>
                          </a:ln>
                        </pic:spPr>
                      </pic:pic>
                    </a:graphicData>
                  </a:graphic>
                </wp:inline>
              </w:drawing>
            </w:r>
          </w:p>
        </w:tc>
      </w:tr>
      <w:tr w:rsidR="00B57ACF" w:rsidRPr="00D21AC6" w14:paraId="1F85F7FC" w14:textId="77777777" w:rsidTr="00E04F20">
        <w:tc>
          <w:tcPr>
            <w:tcW w:w="4678" w:type="dxa"/>
          </w:tcPr>
          <w:p w14:paraId="6346FE98" w14:textId="77777777" w:rsidR="00B57ACF" w:rsidRPr="00D21AC6" w:rsidRDefault="00B57ACF" w:rsidP="00E04F20">
            <w:pPr>
              <w:spacing w:line="276" w:lineRule="auto"/>
              <w:jc w:val="center"/>
              <w:rPr>
                <w:b/>
              </w:rPr>
            </w:pPr>
            <w:r>
              <w:rPr>
                <w:noProof/>
                <w:lang w:eastAsia="en-IN"/>
              </w:rPr>
              <w:drawing>
                <wp:inline distT="0" distB="0" distL="0" distR="0" wp14:anchorId="55B7003D" wp14:editId="1502BD21">
                  <wp:extent cx="2838450" cy="2159635"/>
                  <wp:effectExtent l="19050" t="19050" r="19050" b="12065"/>
                  <wp:docPr id="53641991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838931" cy="2160001"/>
                          </a:xfrm>
                          <a:prstGeom prst="rect">
                            <a:avLst/>
                          </a:prstGeom>
                          <a:noFill/>
                          <a:ln w="12700">
                            <a:solidFill>
                              <a:schemeClr val="tx1"/>
                            </a:solidFill>
                          </a:ln>
                        </pic:spPr>
                      </pic:pic>
                    </a:graphicData>
                  </a:graphic>
                </wp:inline>
              </w:drawing>
            </w:r>
          </w:p>
        </w:tc>
        <w:tc>
          <w:tcPr>
            <w:tcW w:w="4394" w:type="dxa"/>
          </w:tcPr>
          <w:p w14:paraId="35A1E975" w14:textId="77777777" w:rsidR="00B57ACF" w:rsidRPr="00D21AC6" w:rsidRDefault="00B57ACF" w:rsidP="00E04F20">
            <w:pPr>
              <w:spacing w:line="276" w:lineRule="auto"/>
              <w:jc w:val="center"/>
              <w:rPr>
                <w:b/>
              </w:rPr>
            </w:pPr>
            <w:r>
              <w:rPr>
                <w:noProof/>
                <w:lang w:eastAsia="en-IN"/>
              </w:rPr>
              <w:drawing>
                <wp:inline distT="0" distB="0" distL="0" distR="0" wp14:anchorId="1E0E106F" wp14:editId="3877EB2F">
                  <wp:extent cx="2647950" cy="2159635"/>
                  <wp:effectExtent l="19050" t="19050" r="19050" b="12065"/>
                  <wp:docPr id="176461029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648398" cy="2160000"/>
                          </a:xfrm>
                          <a:prstGeom prst="rect">
                            <a:avLst/>
                          </a:prstGeom>
                          <a:noFill/>
                          <a:ln w="12700">
                            <a:solidFill>
                              <a:schemeClr val="tx1"/>
                            </a:solidFill>
                          </a:ln>
                        </pic:spPr>
                      </pic:pic>
                    </a:graphicData>
                  </a:graphic>
                </wp:inline>
              </w:drawing>
            </w:r>
          </w:p>
        </w:tc>
      </w:tr>
      <w:tr w:rsidR="00B57ACF" w:rsidRPr="00D21AC6" w14:paraId="115C7596" w14:textId="77777777" w:rsidTr="00E04F20">
        <w:trPr>
          <w:trHeight w:val="3103"/>
        </w:trPr>
        <w:tc>
          <w:tcPr>
            <w:tcW w:w="4678" w:type="dxa"/>
          </w:tcPr>
          <w:p w14:paraId="7541CA10" w14:textId="77777777" w:rsidR="00B57ACF" w:rsidRPr="00D21AC6" w:rsidRDefault="00B57ACF" w:rsidP="00E04F20">
            <w:pPr>
              <w:spacing w:line="276" w:lineRule="auto"/>
              <w:jc w:val="center"/>
              <w:rPr>
                <w:b/>
              </w:rPr>
            </w:pPr>
            <w:r>
              <w:rPr>
                <w:noProof/>
                <w:lang w:eastAsia="en-IN"/>
              </w:rPr>
              <w:drawing>
                <wp:inline distT="0" distB="0" distL="0" distR="0" wp14:anchorId="3A23BCF5" wp14:editId="09AE3CB6">
                  <wp:extent cx="2838450" cy="2159635"/>
                  <wp:effectExtent l="19050" t="19050" r="19050" b="12065"/>
                  <wp:docPr id="199861161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38931" cy="2160001"/>
                          </a:xfrm>
                          <a:prstGeom prst="rect">
                            <a:avLst/>
                          </a:prstGeom>
                          <a:noFill/>
                          <a:ln w="12700">
                            <a:solidFill>
                              <a:schemeClr val="tx1"/>
                            </a:solidFill>
                          </a:ln>
                        </pic:spPr>
                      </pic:pic>
                    </a:graphicData>
                  </a:graphic>
                </wp:inline>
              </w:drawing>
            </w:r>
          </w:p>
        </w:tc>
        <w:tc>
          <w:tcPr>
            <w:tcW w:w="4394" w:type="dxa"/>
          </w:tcPr>
          <w:p w14:paraId="77F1C697" w14:textId="77777777" w:rsidR="00B57ACF" w:rsidRPr="00D21AC6" w:rsidRDefault="00B57ACF" w:rsidP="00E04F20">
            <w:pPr>
              <w:spacing w:line="276" w:lineRule="auto"/>
              <w:jc w:val="center"/>
              <w:rPr>
                <w:b/>
              </w:rPr>
            </w:pPr>
            <w:r>
              <w:rPr>
                <w:noProof/>
                <w:lang w:eastAsia="en-IN"/>
              </w:rPr>
              <w:drawing>
                <wp:inline distT="0" distB="0" distL="0" distR="0" wp14:anchorId="207DBDC4" wp14:editId="5EE993E0">
                  <wp:extent cx="2657475" cy="2159635"/>
                  <wp:effectExtent l="19050" t="19050" r="28575" b="12065"/>
                  <wp:docPr id="533386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657927" cy="2160002"/>
                          </a:xfrm>
                          <a:prstGeom prst="rect">
                            <a:avLst/>
                          </a:prstGeom>
                          <a:noFill/>
                          <a:ln w="12700">
                            <a:solidFill>
                              <a:schemeClr val="tx1"/>
                            </a:solidFill>
                          </a:ln>
                        </pic:spPr>
                      </pic:pic>
                    </a:graphicData>
                  </a:graphic>
                </wp:inline>
              </w:drawing>
            </w:r>
          </w:p>
        </w:tc>
      </w:tr>
      <w:tr w:rsidR="00B57ACF" w:rsidRPr="00D21AC6" w14:paraId="2708A3D8" w14:textId="77777777" w:rsidTr="00E04F20">
        <w:tc>
          <w:tcPr>
            <w:tcW w:w="4678" w:type="dxa"/>
          </w:tcPr>
          <w:p w14:paraId="2317B02B" w14:textId="77777777" w:rsidR="00B57ACF" w:rsidRPr="00D21AC6" w:rsidRDefault="00B57ACF" w:rsidP="00E04F20">
            <w:pPr>
              <w:spacing w:line="276" w:lineRule="auto"/>
              <w:jc w:val="center"/>
              <w:rPr>
                <w:b/>
              </w:rPr>
            </w:pPr>
            <w:r>
              <w:rPr>
                <w:noProof/>
                <w:lang w:eastAsia="en-IN"/>
              </w:rPr>
              <w:drawing>
                <wp:inline distT="0" distB="0" distL="0" distR="0" wp14:anchorId="17A4D71A" wp14:editId="43A83F4F">
                  <wp:extent cx="2847975" cy="2159635"/>
                  <wp:effectExtent l="19050" t="19050" r="28575" b="12065"/>
                  <wp:docPr id="4493907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848456" cy="2160000"/>
                          </a:xfrm>
                          <a:prstGeom prst="rect">
                            <a:avLst/>
                          </a:prstGeom>
                          <a:noFill/>
                          <a:ln w="12700">
                            <a:solidFill>
                              <a:schemeClr val="tx1"/>
                            </a:solidFill>
                          </a:ln>
                        </pic:spPr>
                      </pic:pic>
                    </a:graphicData>
                  </a:graphic>
                </wp:inline>
              </w:drawing>
            </w:r>
          </w:p>
        </w:tc>
        <w:tc>
          <w:tcPr>
            <w:tcW w:w="4394" w:type="dxa"/>
          </w:tcPr>
          <w:p w14:paraId="5ECE2FB2" w14:textId="77777777" w:rsidR="00B57ACF" w:rsidRPr="00D21AC6" w:rsidRDefault="00B57ACF" w:rsidP="00E04F20">
            <w:pPr>
              <w:spacing w:line="276" w:lineRule="auto"/>
              <w:jc w:val="center"/>
              <w:rPr>
                <w:b/>
              </w:rPr>
            </w:pPr>
            <w:r>
              <w:rPr>
                <w:noProof/>
                <w:lang w:eastAsia="en-IN"/>
              </w:rPr>
              <w:drawing>
                <wp:inline distT="0" distB="0" distL="0" distR="0" wp14:anchorId="15CF154D" wp14:editId="30C95140">
                  <wp:extent cx="2667000" cy="2159635"/>
                  <wp:effectExtent l="19050" t="19050" r="19050" b="12065"/>
                  <wp:docPr id="191798340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667452" cy="2160001"/>
                          </a:xfrm>
                          <a:prstGeom prst="rect">
                            <a:avLst/>
                          </a:prstGeom>
                          <a:noFill/>
                          <a:ln w="12700">
                            <a:solidFill>
                              <a:schemeClr val="tx1"/>
                            </a:solidFill>
                          </a:ln>
                        </pic:spPr>
                      </pic:pic>
                    </a:graphicData>
                  </a:graphic>
                </wp:inline>
              </w:drawing>
            </w:r>
          </w:p>
        </w:tc>
      </w:tr>
      <w:tr w:rsidR="00B57ACF" w:rsidRPr="00D21AC6" w14:paraId="29BB3F1A" w14:textId="77777777" w:rsidTr="00E04F20">
        <w:tc>
          <w:tcPr>
            <w:tcW w:w="4678" w:type="dxa"/>
          </w:tcPr>
          <w:p w14:paraId="118269B1" w14:textId="77777777" w:rsidR="00B57ACF" w:rsidRPr="00D21AC6" w:rsidRDefault="00B57ACF" w:rsidP="00E04F20">
            <w:pPr>
              <w:spacing w:line="276" w:lineRule="auto"/>
              <w:jc w:val="center"/>
              <w:rPr>
                <w:b/>
              </w:rPr>
            </w:pPr>
            <w:r>
              <w:rPr>
                <w:noProof/>
                <w:lang w:eastAsia="en-IN"/>
              </w:rPr>
              <w:lastRenderedPageBreak/>
              <w:drawing>
                <wp:inline distT="0" distB="0" distL="0" distR="0" wp14:anchorId="3BE1531E" wp14:editId="14522685">
                  <wp:extent cx="2847975" cy="2159635"/>
                  <wp:effectExtent l="19050" t="19050" r="28575" b="12065"/>
                  <wp:docPr id="97312167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848456" cy="2160000"/>
                          </a:xfrm>
                          <a:prstGeom prst="rect">
                            <a:avLst/>
                          </a:prstGeom>
                          <a:noFill/>
                          <a:ln w="12700">
                            <a:solidFill>
                              <a:schemeClr val="tx1"/>
                            </a:solidFill>
                          </a:ln>
                        </pic:spPr>
                      </pic:pic>
                    </a:graphicData>
                  </a:graphic>
                </wp:inline>
              </w:drawing>
            </w:r>
          </w:p>
        </w:tc>
        <w:tc>
          <w:tcPr>
            <w:tcW w:w="4394" w:type="dxa"/>
          </w:tcPr>
          <w:p w14:paraId="531D6512" w14:textId="77777777" w:rsidR="00B57ACF" w:rsidRPr="00D21AC6" w:rsidRDefault="00B57ACF" w:rsidP="00E04F20">
            <w:pPr>
              <w:spacing w:line="276" w:lineRule="auto"/>
              <w:jc w:val="center"/>
              <w:rPr>
                <w:b/>
              </w:rPr>
            </w:pPr>
            <w:r>
              <w:rPr>
                <w:noProof/>
                <w:lang w:eastAsia="en-IN"/>
              </w:rPr>
              <w:drawing>
                <wp:inline distT="0" distB="0" distL="0" distR="0" wp14:anchorId="4F7ABE8A" wp14:editId="4CB39CA8">
                  <wp:extent cx="2647950" cy="2159635"/>
                  <wp:effectExtent l="19050" t="19050" r="19050" b="12065"/>
                  <wp:docPr id="144662952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648399" cy="2160001"/>
                          </a:xfrm>
                          <a:prstGeom prst="rect">
                            <a:avLst/>
                          </a:prstGeom>
                          <a:noFill/>
                          <a:ln w="12700">
                            <a:solidFill>
                              <a:schemeClr val="tx1"/>
                            </a:solidFill>
                          </a:ln>
                        </pic:spPr>
                      </pic:pic>
                    </a:graphicData>
                  </a:graphic>
                </wp:inline>
              </w:drawing>
            </w:r>
          </w:p>
        </w:tc>
      </w:tr>
      <w:tr w:rsidR="00B57ACF" w:rsidRPr="00D21AC6" w14:paraId="0D83842A" w14:textId="77777777" w:rsidTr="00E04F20">
        <w:tc>
          <w:tcPr>
            <w:tcW w:w="4678" w:type="dxa"/>
          </w:tcPr>
          <w:p w14:paraId="14F6CB74" w14:textId="77777777" w:rsidR="00B57ACF" w:rsidRPr="00D21AC6" w:rsidRDefault="00B57ACF" w:rsidP="00E04F20">
            <w:pPr>
              <w:spacing w:line="276" w:lineRule="auto"/>
              <w:jc w:val="center"/>
              <w:rPr>
                <w:b/>
              </w:rPr>
            </w:pPr>
            <w:r>
              <w:rPr>
                <w:noProof/>
                <w:lang w:eastAsia="en-IN"/>
              </w:rPr>
              <w:drawing>
                <wp:inline distT="0" distB="0" distL="0" distR="0" wp14:anchorId="363DB015" wp14:editId="0D77CF48">
                  <wp:extent cx="2847975" cy="2159635"/>
                  <wp:effectExtent l="19050" t="19050" r="28575" b="12065"/>
                  <wp:docPr id="189969794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848459" cy="2160002"/>
                          </a:xfrm>
                          <a:prstGeom prst="rect">
                            <a:avLst/>
                          </a:prstGeom>
                          <a:noFill/>
                          <a:ln w="12700">
                            <a:solidFill>
                              <a:schemeClr val="tx1"/>
                            </a:solidFill>
                          </a:ln>
                        </pic:spPr>
                      </pic:pic>
                    </a:graphicData>
                  </a:graphic>
                </wp:inline>
              </w:drawing>
            </w:r>
          </w:p>
        </w:tc>
        <w:tc>
          <w:tcPr>
            <w:tcW w:w="4394" w:type="dxa"/>
          </w:tcPr>
          <w:p w14:paraId="5AE7E686" w14:textId="77777777" w:rsidR="00B57ACF" w:rsidRPr="00D21AC6" w:rsidRDefault="00B57ACF" w:rsidP="00E04F20">
            <w:pPr>
              <w:spacing w:line="276" w:lineRule="auto"/>
              <w:jc w:val="center"/>
              <w:rPr>
                <w:b/>
              </w:rPr>
            </w:pPr>
            <w:r>
              <w:rPr>
                <w:noProof/>
                <w:lang w:eastAsia="en-IN"/>
              </w:rPr>
              <w:drawing>
                <wp:inline distT="0" distB="0" distL="0" distR="0" wp14:anchorId="3DA6C89E" wp14:editId="38DC8642">
                  <wp:extent cx="2647950" cy="2159635"/>
                  <wp:effectExtent l="19050" t="19050" r="19050" b="12065"/>
                  <wp:docPr id="53471010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648398" cy="2160000"/>
                          </a:xfrm>
                          <a:prstGeom prst="rect">
                            <a:avLst/>
                          </a:prstGeom>
                          <a:noFill/>
                          <a:ln w="12700">
                            <a:solidFill>
                              <a:schemeClr val="tx1"/>
                            </a:solidFill>
                          </a:ln>
                        </pic:spPr>
                      </pic:pic>
                    </a:graphicData>
                  </a:graphic>
                </wp:inline>
              </w:drawing>
            </w:r>
          </w:p>
        </w:tc>
      </w:tr>
      <w:tr w:rsidR="00B57ACF" w:rsidRPr="00D21AC6" w14:paraId="010D86E2" w14:textId="77777777" w:rsidTr="00E04F20">
        <w:tc>
          <w:tcPr>
            <w:tcW w:w="4678" w:type="dxa"/>
          </w:tcPr>
          <w:p w14:paraId="0971FECD" w14:textId="77777777" w:rsidR="00B57ACF" w:rsidRPr="00D21AC6" w:rsidRDefault="00B57ACF" w:rsidP="00E04F20">
            <w:pPr>
              <w:spacing w:line="276" w:lineRule="auto"/>
              <w:jc w:val="center"/>
              <w:rPr>
                <w:b/>
              </w:rPr>
            </w:pPr>
            <w:r>
              <w:rPr>
                <w:noProof/>
                <w:lang w:eastAsia="en-IN"/>
              </w:rPr>
              <w:drawing>
                <wp:inline distT="0" distB="0" distL="0" distR="0" wp14:anchorId="222BA96D" wp14:editId="644B854A">
                  <wp:extent cx="2847975" cy="2159635"/>
                  <wp:effectExtent l="19050" t="19050" r="28575" b="12065"/>
                  <wp:docPr id="186649481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848458" cy="2160001"/>
                          </a:xfrm>
                          <a:prstGeom prst="rect">
                            <a:avLst/>
                          </a:prstGeom>
                          <a:noFill/>
                          <a:ln w="12700">
                            <a:solidFill>
                              <a:schemeClr val="tx1"/>
                            </a:solidFill>
                          </a:ln>
                        </pic:spPr>
                      </pic:pic>
                    </a:graphicData>
                  </a:graphic>
                </wp:inline>
              </w:drawing>
            </w:r>
          </w:p>
        </w:tc>
        <w:tc>
          <w:tcPr>
            <w:tcW w:w="4394" w:type="dxa"/>
          </w:tcPr>
          <w:p w14:paraId="7548B325" w14:textId="77777777" w:rsidR="00B57ACF" w:rsidRPr="00D21AC6" w:rsidRDefault="00B57ACF" w:rsidP="00E04F20">
            <w:pPr>
              <w:spacing w:line="276" w:lineRule="auto"/>
              <w:jc w:val="center"/>
              <w:rPr>
                <w:b/>
              </w:rPr>
            </w:pPr>
            <w:r>
              <w:rPr>
                <w:noProof/>
                <w:lang w:eastAsia="en-IN"/>
              </w:rPr>
              <w:drawing>
                <wp:inline distT="0" distB="0" distL="0" distR="0" wp14:anchorId="6B54DCB1" wp14:editId="7373A1F4">
                  <wp:extent cx="2647950" cy="2159635"/>
                  <wp:effectExtent l="19050" t="19050" r="19050" b="12065"/>
                  <wp:docPr id="191742435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648398" cy="2160000"/>
                          </a:xfrm>
                          <a:prstGeom prst="rect">
                            <a:avLst/>
                          </a:prstGeom>
                          <a:noFill/>
                          <a:ln w="12700">
                            <a:solidFill>
                              <a:schemeClr val="tx1"/>
                            </a:solidFill>
                          </a:ln>
                        </pic:spPr>
                      </pic:pic>
                    </a:graphicData>
                  </a:graphic>
                </wp:inline>
              </w:drawing>
            </w:r>
          </w:p>
        </w:tc>
      </w:tr>
      <w:tr w:rsidR="00B57ACF" w:rsidRPr="00D21AC6" w14:paraId="66C0B04F" w14:textId="77777777" w:rsidTr="00E04F20">
        <w:tc>
          <w:tcPr>
            <w:tcW w:w="4678" w:type="dxa"/>
          </w:tcPr>
          <w:p w14:paraId="7EFC4A10" w14:textId="77777777" w:rsidR="00B57ACF" w:rsidRPr="00D21AC6" w:rsidRDefault="00B57ACF" w:rsidP="00E04F20">
            <w:pPr>
              <w:spacing w:line="276" w:lineRule="auto"/>
              <w:jc w:val="center"/>
              <w:rPr>
                <w:b/>
              </w:rPr>
            </w:pPr>
            <w:r>
              <w:rPr>
                <w:noProof/>
                <w:lang w:eastAsia="en-IN"/>
              </w:rPr>
              <w:drawing>
                <wp:inline distT="0" distB="0" distL="0" distR="0" wp14:anchorId="6513ADC4" wp14:editId="4CF82299">
                  <wp:extent cx="2838450" cy="2159635"/>
                  <wp:effectExtent l="19050" t="19050" r="19050" b="12065"/>
                  <wp:docPr id="75353859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838930" cy="2160000"/>
                          </a:xfrm>
                          <a:prstGeom prst="rect">
                            <a:avLst/>
                          </a:prstGeom>
                          <a:noFill/>
                          <a:ln w="12700">
                            <a:solidFill>
                              <a:schemeClr val="tx1"/>
                            </a:solidFill>
                          </a:ln>
                        </pic:spPr>
                      </pic:pic>
                    </a:graphicData>
                  </a:graphic>
                </wp:inline>
              </w:drawing>
            </w:r>
          </w:p>
        </w:tc>
        <w:tc>
          <w:tcPr>
            <w:tcW w:w="4394" w:type="dxa"/>
          </w:tcPr>
          <w:p w14:paraId="2FB25056" w14:textId="77777777" w:rsidR="00B57ACF" w:rsidRPr="00D21AC6" w:rsidRDefault="00B57ACF" w:rsidP="00E04F20">
            <w:pPr>
              <w:spacing w:line="276" w:lineRule="auto"/>
              <w:jc w:val="center"/>
              <w:rPr>
                <w:b/>
              </w:rPr>
            </w:pPr>
            <w:r>
              <w:rPr>
                <w:noProof/>
                <w:lang w:eastAsia="en-IN"/>
              </w:rPr>
              <w:drawing>
                <wp:inline distT="0" distB="0" distL="0" distR="0" wp14:anchorId="34B659C8" wp14:editId="55F27F8E">
                  <wp:extent cx="2657475" cy="2159635"/>
                  <wp:effectExtent l="19050" t="19050" r="9525" b="12065"/>
                  <wp:docPr id="90590488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657926" cy="2160002"/>
                          </a:xfrm>
                          <a:prstGeom prst="rect">
                            <a:avLst/>
                          </a:prstGeom>
                          <a:noFill/>
                          <a:ln w="12700">
                            <a:solidFill>
                              <a:schemeClr val="tx1"/>
                            </a:solidFill>
                          </a:ln>
                        </pic:spPr>
                      </pic:pic>
                    </a:graphicData>
                  </a:graphic>
                </wp:inline>
              </w:drawing>
            </w:r>
          </w:p>
        </w:tc>
      </w:tr>
    </w:tbl>
    <w:p w14:paraId="51C36D39" w14:textId="27E2390F" w:rsidR="003047A6" w:rsidRPr="00CD48BE" w:rsidRDefault="00E04F20" w:rsidP="006238C5">
      <w:pPr>
        <w:pStyle w:val="ListParagraph"/>
        <w:numPr>
          <w:ilvl w:val="0"/>
          <w:numId w:val="27"/>
        </w:numPr>
        <w:spacing w:before="240" w:after="240" w:line="360" w:lineRule="auto"/>
        <w:ind w:left="993" w:right="-425" w:hanging="425"/>
        <w:jc w:val="both"/>
        <w:rPr>
          <w:rFonts w:ascii="Arial" w:eastAsia="Calibri" w:hAnsi="Arial" w:cs="Arial"/>
          <w:b/>
          <w:color w:val="000000"/>
          <w:sz w:val="22"/>
          <w:szCs w:val="22"/>
        </w:rPr>
      </w:pPr>
      <w:r w:rsidRPr="00CD48BE">
        <w:rPr>
          <w:rFonts w:ascii="Arial" w:hAnsi="Arial" w:cs="Arial"/>
          <w:b/>
          <w:sz w:val="22"/>
          <w:szCs w:val="22"/>
        </w:rPr>
        <w:lastRenderedPageBreak/>
        <w:t>KASHIPUR</w:t>
      </w:r>
      <w:r w:rsidR="002F42B3" w:rsidRPr="00CD48BE">
        <w:rPr>
          <w:rFonts w:ascii="Arial" w:hAnsi="Arial" w:cs="Arial"/>
          <w:b/>
          <w:sz w:val="22"/>
          <w:szCs w:val="22"/>
        </w:rPr>
        <w:t xml:space="preserve"> PLANT</w:t>
      </w:r>
      <w:r w:rsidR="003047A6" w:rsidRPr="00CD48BE">
        <w:rPr>
          <w:rFonts w:ascii="Arial" w:hAnsi="Arial" w:cs="Arial"/>
          <w:b/>
          <w:sz w:val="22"/>
          <w:szCs w:val="22"/>
          <w:lang w:eastAsia="en-IN"/>
        </w:rPr>
        <w:t xml:space="preserve">: </w:t>
      </w:r>
      <w:r w:rsidR="003047A6" w:rsidRPr="00CD48BE">
        <w:rPr>
          <w:rFonts w:ascii="Arial" w:hAnsi="Arial" w:cs="Arial"/>
          <w:sz w:val="22"/>
          <w:szCs w:val="22"/>
          <w:lang w:eastAsia="en-IN"/>
        </w:rPr>
        <w:t>Some of the site pictures has been taken during the site survey, are attached below:</w:t>
      </w:r>
    </w:p>
    <w:p w14:paraId="4394A8D4" w14:textId="6495B6BD" w:rsidR="008B2BAA" w:rsidRPr="008B2BAA" w:rsidRDefault="008B2BAA" w:rsidP="00BD333A">
      <w:pPr>
        <w:pStyle w:val="ListParagraph"/>
        <w:numPr>
          <w:ilvl w:val="0"/>
          <w:numId w:val="67"/>
        </w:numPr>
        <w:spacing w:before="240" w:after="240" w:line="360" w:lineRule="auto"/>
        <w:ind w:left="1276" w:right="-425" w:hanging="142"/>
        <w:jc w:val="both"/>
        <w:rPr>
          <w:rFonts w:ascii="Arial" w:hAnsi="Arial" w:cs="Arial"/>
          <w:b/>
          <w:sz w:val="22"/>
          <w:szCs w:val="22"/>
        </w:rPr>
      </w:pPr>
      <w:r w:rsidRPr="008B2BAA">
        <w:rPr>
          <w:rFonts w:ascii="Arial" w:hAnsi="Arial" w:cs="Arial"/>
          <w:b/>
          <w:sz w:val="22"/>
          <w:szCs w:val="22"/>
        </w:rPr>
        <w:t xml:space="preserve">UNIT I (Plot No. </w:t>
      </w:r>
      <w:r w:rsidRPr="008B2BAA">
        <w:rPr>
          <w:rFonts w:ascii="Arial" w:hAnsi="Arial" w:cs="Arial"/>
          <w:b/>
          <w:sz w:val="22"/>
          <w:szCs w:val="22"/>
          <w:lang w:bidi="en-US"/>
        </w:rPr>
        <w:t>1</w:t>
      </w:r>
      <w:r w:rsidR="00BD333A">
        <w:rPr>
          <w:rFonts w:ascii="Arial" w:hAnsi="Arial" w:cs="Arial"/>
          <w:b/>
          <w:sz w:val="22"/>
          <w:szCs w:val="22"/>
          <w:lang w:bidi="en-US"/>
        </w:rPr>
        <w:t>32, 132B, 132C</w:t>
      </w:r>
      <w:r w:rsidRPr="008B2BAA">
        <w:rPr>
          <w:rFonts w:ascii="Arial" w:hAnsi="Arial" w:cs="Arial"/>
          <w:b/>
          <w:sz w:val="22"/>
          <w:szCs w:val="22"/>
        </w:rPr>
        <w:t>)</w:t>
      </w:r>
    </w:p>
    <w:tbl>
      <w:tblPr>
        <w:tblStyle w:val="TableGrid"/>
        <w:tblW w:w="8789" w:type="dxa"/>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394"/>
      </w:tblGrid>
      <w:tr w:rsidR="008B2BAA" w:rsidRPr="00D21AC6" w14:paraId="5B71D343" w14:textId="77777777" w:rsidTr="00BD333A">
        <w:tc>
          <w:tcPr>
            <w:tcW w:w="4394" w:type="dxa"/>
          </w:tcPr>
          <w:p w14:paraId="309B8367" w14:textId="77777777" w:rsidR="008B2BAA" w:rsidRPr="009F0C1E" w:rsidRDefault="008B2BAA" w:rsidP="00BD333A">
            <w:pPr>
              <w:spacing w:line="276" w:lineRule="auto"/>
              <w:jc w:val="center"/>
              <w:rPr>
                <w:b/>
              </w:rPr>
            </w:pPr>
            <w:r>
              <w:rPr>
                <w:noProof/>
                <w:lang w:eastAsia="en-IN"/>
              </w:rPr>
              <w:drawing>
                <wp:inline distT="0" distB="0" distL="0" distR="0" wp14:anchorId="2827436D" wp14:editId="5E396661">
                  <wp:extent cx="2676525" cy="2352675"/>
                  <wp:effectExtent l="19050" t="19050" r="28575" b="28575"/>
                  <wp:docPr id="3012915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676981" cy="2353076"/>
                          </a:xfrm>
                          <a:prstGeom prst="rect">
                            <a:avLst/>
                          </a:prstGeom>
                          <a:noFill/>
                          <a:ln>
                            <a:solidFill>
                              <a:schemeClr val="tx1"/>
                            </a:solidFill>
                          </a:ln>
                        </pic:spPr>
                      </pic:pic>
                    </a:graphicData>
                  </a:graphic>
                </wp:inline>
              </w:drawing>
            </w:r>
          </w:p>
        </w:tc>
        <w:tc>
          <w:tcPr>
            <w:tcW w:w="4395" w:type="dxa"/>
          </w:tcPr>
          <w:p w14:paraId="590CCF19" w14:textId="77777777" w:rsidR="008B2BAA" w:rsidRPr="009F0C1E" w:rsidRDefault="008B2BAA" w:rsidP="00BD333A">
            <w:pPr>
              <w:spacing w:line="276" w:lineRule="auto"/>
              <w:jc w:val="center"/>
              <w:rPr>
                <w:b/>
              </w:rPr>
            </w:pPr>
            <w:r>
              <w:rPr>
                <w:b/>
                <w:noProof/>
                <w:lang w:eastAsia="en-IN"/>
              </w:rPr>
              <w:drawing>
                <wp:inline distT="0" distB="0" distL="0" distR="0" wp14:anchorId="463F1EED" wp14:editId="40E451F4">
                  <wp:extent cx="2676525" cy="2352675"/>
                  <wp:effectExtent l="19050" t="19050" r="28575" b="28575"/>
                  <wp:docPr id="507600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676979" cy="2353074"/>
                          </a:xfrm>
                          <a:prstGeom prst="rect">
                            <a:avLst/>
                          </a:prstGeom>
                          <a:noFill/>
                          <a:ln>
                            <a:solidFill>
                              <a:schemeClr val="tx1"/>
                            </a:solidFill>
                          </a:ln>
                        </pic:spPr>
                      </pic:pic>
                    </a:graphicData>
                  </a:graphic>
                </wp:inline>
              </w:drawing>
            </w:r>
          </w:p>
        </w:tc>
      </w:tr>
      <w:tr w:rsidR="008B2BAA" w:rsidRPr="00D21AC6" w14:paraId="6D714B14" w14:textId="77777777" w:rsidTr="00BD333A">
        <w:tc>
          <w:tcPr>
            <w:tcW w:w="4394" w:type="dxa"/>
          </w:tcPr>
          <w:p w14:paraId="38C2A1BC" w14:textId="77777777" w:rsidR="008B2BAA" w:rsidRPr="009F0C1E" w:rsidRDefault="008B2BAA" w:rsidP="00BD333A">
            <w:pPr>
              <w:spacing w:line="276" w:lineRule="auto"/>
              <w:jc w:val="center"/>
              <w:rPr>
                <w:b/>
              </w:rPr>
            </w:pPr>
            <w:r>
              <w:rPr>
                <w:b/>
                <w:noProof/>
                <w:lang w:eastAsia="en-IN"/>
              </w:rPr>
              <w:drawing>
                <wp:inline distT="0" distB="0" distL="0" distR="0" wp14:anchorId="4D158672" wp14:editId="508D083B">
                  <wp:extent cx="2675890" cy="2343150"/>
                  <wp:effectExtent l="19050" t="19050" r="10160" b="19050"/>
                  <wp:docPr id="1492862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685236" cy="2351334"/>
                          </a:xfrm>
                          <a:prstGeom prst="rect">
                            <a:avLst/>
                          </a:prstGeom>
                          <a:noFill/>
                          <a:ln>
                            <a:solidFill>
                              <a:schemeClr val="tx1"/>
                            </a:solidFill>
                          </a:ln>
                        </pic:spPr>
                      </pic:pic>
                    </a:graphicData>
                  </a:graphic>
                </wp:inline>
              </w:drawing>
            </w:r>
          </w:p>
        </w:tc>
        <w:tc>
          <w:tcPr>
            <w:tcW w:w="4395" w:type="dxa"/>
          </w:tcPr>
          <w:p w14:paraId="1DC36E75" w14:textId="77777777" w:rsidR="008B2BAA" w:rsidRPr="009F0C1E" w:rsidRDefault="008B2BAA" w:rsidP="00BD333A">
            <w:pPr>
              <w:spacing w:line="276" w:lineRule="auto"/>
              <w:jc w:val="center"/>
              <w:rPr>
                <w:b/>
              </w:rPr>
            </w:pPr>
            <w:r>
              <w:rPr>
                <w:b/>
                <w:noProof/>
                <w:lang w:eastAsia="en-IN"/>
              </w:rPr>
              <w:drawing>
                <wp:inline distT="0" distB="0" distL="0" distR="0" wp14:anchorId="4AE5910B" wp14:editId="7F64A485">
                  <wp:extent cx="2675890" cy="2343150"/>
                  <wp:effectExtent l="19050" t="19050" r="10160" b="19050"/>
                  <wp:docPr id="18935807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681423" cy="2347995"/>
                          </a:xfrm>
                          <a:prstGeom prst="rect">
                            <a:avLst/>
                          </a:prstGeom>
                          <a:noFill/>
                          <a:ln>
                            <a:solidFill>
                              <a:schemeClr val="tx1"/>
                            </a:solidFill>
                          </a:ln>
                        </pic:spPr>
                      </pic:pic>
                    </a:graphicData>
                  </a:graphic>
                </wp:inline>
              </w:drawing>
            </w:r>
          </w:p>
        </w:tc>
      </w:tr>
      <w:tr w:rsidR="008B2BAA" w:rsidRPr="00D21AC6" w14:paraId="2F30214D" w14:textId="77777777" w:rsidTr="00BD333A">
        <w:tc>
          <w:tcPr>
            <w:tcW w:w="4394" w:type="dxa"/>
          </w:tcPr>
          <w:p w14:paraId="2E5A3088" w14:textId="77777777" w:rsidR="008B2BAA" w:rsidRPr="00D21AC6" w:rsidRDefault="008B2BAA" w:rsidP="00BD333A">
            <w:pPr>
              <w:spacing w:line="276" w:lineRule="auto"/>
              <w:jc w:val="center"/>
              <w:rPr>
                <w:b/>
              </w:rPr>
            </w:pPr>
            <w:r>
              <w:rPr>
                <w:b/>
                <w:noProof/>
                <w:lang w:eastAsia="en-IN"/>
              </w:rPr>
              <w:drawing>
                <wp:inline distT="0" distB="0" distL="0" distR="0" wp14:anchorId="0F6EA13A" wp14:editId="55699D0D">
                  <wp:extent cx="2676525" cy="2371725"/>
                  <wp:effectExtent l="19050" t="19050" r="28575" b="28575"/>
                  <wp:docPr id="211662157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677001" cy="2372147"/>
                          </a:xfrm>
                          <a:prstGeom prst="rect">
                            <a:avLst/>
                          </a:prstGeom>
                          <a:noFill/>
                          <a:ln>
                            <a:solidFill>
                              <a:schemeClr val="tx1"/>
                            </a:solidFill>
                          </a:ln>
                        </pic:spPr>
                      </pic:pic>
                    </a:graphicData>
                  </a:graphic>
                </wp:inline>
              </w:drawing>
            </w:r>
          </w:p>
        </w:tc>
        <w:tc>
          <w:tcPr>
            <w:tcW w:w="4395" w:type="dxa"/>
          </w:tcPr>
          <w:p w14:paraId="5504AB65" w14:textId="77777777" w:rsidR="008B2BAA" w:rsidRPr="00D21AC6" w:rsidRDefault="008B2BAA" w:rsidP="00BD333A">
            <w:pPr>
              <w:spacing w:line="276" w:lineRule="auto"/>
              <w:jc w:val="center"/>
              <w:rPr>
                <w:b/>
              </w:rPr>
            </w:pPr>
            <w:r>
              <w:rPr>
                <w:b/>
                <w:noProof/>
                <w:lang w:eastAsia="en-IN"/>
              </w:rPr>
              <w:drawing>
                <wp:inline distT="0" distB="0" distL="0" distR="0" wp14:anchorId="0B4CE8F2" wp14:editId="7C307D1D">
                  <wp:extent cx="2667000" cy="2371725"/>
                  <wp:effectExtent l="19050" t="19050" r="19050" b="28575"/>
                  <wp:docPr id="19750432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667457" cy="2372131"/>
                          </a:xfrm>
                          <a:prstGeom prst="rect">
                            <a:avLst/>
                          </a:prstGeom>
                          <a:noFill/>
                          <a:ln>
                            <a:solidFill>
                              <a:schemeClr val="tx1"/>
                            </a:solidFill>
                          </a:ln>
                        </pic:spPr>
                      </pic:pic>
                    </a:graphicData>
                  </a:graphic>
                </wp:inline>
              </w:drawing>
            </w:r>
          </w:p>
        </w:tc>
      </w:tr>
      <w:tr w:rsidR="008B2BAA" w:rsidRPr="00D21AC6" w14:paraId="664F71B4" w14:textId="77777777" w:rsidTr="00BD333A">
        <w:tc>
          <w:tcPr>
            <w:tcW w:w="4394" w:type="dxa"/>
          </w:tcPr>
          <w:p w14:paraId="66AC24DE" w14:textId="77777777" w:rsidR="008B2BAA" w:rsidRPr="00D21AC6" w:rsidRDefault="008B2BAA" w:rsidP="00BD333A">
            <w:pPr>
              <w:spacing w:line="276" w:lineRule="auto"/>
              <w:jc w:val="center"/>
              <w:rPr>
                <w:b/>
              </w:rPr>
            </w:pPr>
            <w:r>
              <w:rPr>
                <w:b/>
                <w:noProof/>
                <w:lang w:eastAsia="en-IN"/>
              </w:rPr>
              <w:lastRenderedPageBreak/>
              <w:drawing>
                <wp:inline distT="0" distB="0" distL="0" distR="0" wp14:anchorId="7EC0F66E" wp14:editId="0CE7955A">
                  <wp:extent cx="2676525" cy="2159635"/>
                  <wp:effectExtent l="19050" t="19050" r="28575" b="12065"/>
                  <wp:docPr id="141493859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676979" cy="2160001"/>
                          </a:xfrm>
                          <a:prstGeom prst="rect">
                            <a:avLst/>
                          </a:prstGeom>
                          <a:noFill/>
                          <a:ln>
                            <a:solidFill>
                              <a:schemeClr val="tx1"/>
                            </a:solidFill>
                          </a:ln>
                        </pic:spPr>
                      </pic:pic>
                    </a:graphicData>
                  </a:graphic>
                </wp:inline>
              </w:drawing>
            </w:r>
          </w:p>
        </w:tc>
        <w:tc>
          <w:tcPr>
            <w:tcW w:w="4395" w:type="dxa"/>
          </w:tcPr>
          <w:p w14:paraId="750F4824" w14:textId="77777777" w:rsidR="008B2BAA" w:rsidRPr="00D21AC6" w:rsidRDefault="008B2BAA" w:rsidP="00BD333A">
            <w:pPr>
              <w:spacing w:line="276" w:lineRule="auto"/>
              <w:jc w:val="center"/>
              <w:rPr>
                <w:b/>
              </w:rPr>
            </w:pPr>
            <w:r>
              <w:rPr>
                <w:noProof/>
                <w:lang w:eastAsia="en-IN"/>
              </w:rPr>
              <w:drawing>
                <wp:inline distT="0" distB="0" distL="0" distR="0" wp14:anchorId="5770701C" wp14:editId="0CF18096">
                  <wp:extent cx="2667000" cy="2160102"/>
                  <wp:effectExtent l="19050" t="19050" r="19050" b="12065"/>
                  <wp:docPr id="13653222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674184" cy="2165920"/>
                          </a:xfrm>
                          <a:prstGeom prst="rect">
                            <a:avLst/>
                          </a:prstGeom>
                          <a:noFill/>
                          <a:ln>
                            <a:solidFill>
                              <a:schemeClr val="tx1"/>
                            </a:solidFill>
                          </a:ln>
                        </pic:spPr>
                      </pic:pic>
                    </a:graphicData>
                  </a:graphic>
                </wp:inline>
              </w:drawing>
            </w:r>
          </w:p>
        </w:tc>
      </w:tr>
      <w:tr w:rsidR="008B2BAA" w:rsidRPr="00D21AC6" w14:paraId="7F065D47" w14:textId="77777777" w:rsidTr="00BD333A">
        <w:tc>
          <w:tcPr>
            <w:tcW w:w="4394" w:type="dxa"/>
          </w:tcPr>
          <w:p w14:paraId="10CA0480" w14:textId="77777777" w:rsidR="008B2BAA" w:rsidRPr="00D21AC6" w:rsidRDefault="008B2BAA" w:rsidP="00BD333A">
            <w:pPr>
              <w:spacing w:line="276" w:lineRule="auto"/>
              <w:jc w:val="center"/>
              <w:rPr>
                <w:b/>
              </w:rPr>
            </w:pPr>
            <w:r>
              <w:rPr>
                <w:b/>
                <w:noProof/>
                <w:lang w:eastAsia="en-IN"/>
              </w:rPr>
              <w:drawing>
                <wp:inline distT="0" distB="0" distL="0" distR="0" wp14:anchorId="35D88467" wp14:editId="1C9549D5">
                  <wp:extent cx="2676525" cy="2159635"/>
                  <wp:effectExtent l="19050" t="19050" r="28575" b="12065"/>
                  <wp:docPr id="83441346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676977" cy="2160000"/>
                          </a:xfrm>
                          <a:prstGeom prst="rect">
                            <a:avLst/>
                          </a:prstGeom>
                          <a:noFill/>
                          <a:ln>
                            <a:solidFill>
                              <a:schemeClr val="tx1"/>
                            </a:solidFill>
                          </a:ln>
                        </pic:spPr>
                      </pic:pic>
                    </a:graphicData>
                  </a:graphic>
                </wp:inline>
              </w:drawing>
            </w:r>
          </w:p>
        </w:tc>
        <w:tc>
          <w:tcPr>
            <w:tcW w:w="4395" w:type="dxa"/>
          </w:tcPr>
          <w:p w14:paraId="311B4A83" w14:textId="77777777" w:rsidR="008B2BAA" w:rsidRPr="00D21AC6" w:rsidRDefault="008B2BAA" w:rsidP="00BD333A">
            <w:pPr>
              <w:spacing w:line="276" w:lineRule="auto"/>
              <w:jc w:val="center"/>
              <w:rPr>
                <w:b/>
              </w:rPr>
            </w:pPr>
            <w:r>
              <w:rPr>
                <w:noProof/>
                <w:lang w:eastAsia="en-IN"/>
              </w:rPr>
              <w:drawing>
                <wp:inline distT="0" distB="0" distL="0" distR="0" wp14:anchorId="4478B535" wp14:editId="14509EC7">
                  <wp:extent cx="2676525" cy="2169160"/>
                  <wp:effectExtent l="19050" t="19050" r="28575" b="21590"/>
                  <wp:docPr id="191005039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676992" cy="2169538"/>
                          </a:xfrm>
                          <a:prstGeom prst="rect">
                            <a:avLst/>
                          </a:prstGeom>
                          <a:noFill/>
                          <a:ln>
                            <a:solidFill>
                              <a:schemeClr val="tx1"/>
                            </a:solidFill>
                          </a:ln>
                        </pic:spPr>
                      </pic:pic>
                    </a:graphicData>
                  </a:graphic>
                </wp:inline>
              </w:drawing>
            </w:r>
          </w:p>
        </w:tc>
      </w:tr>
      <w:tr w:rsidR="008B2BAA" w:rsidRPr="00D21AC6" w14:paraId="6D5C5E57" w14:textId="77777777" w:rsidTr="00BD333A">
        <w:tc>
          <w:tcPr>
            <w:tcW w:w="4394" w:type="dxa"/>
          </w:tcPr>
          <w:p w14:paraId="323556E5" w14:textId="77777777" w:rsidR="008B2BAA" w:rsidRPr="009F0C1E" w:rsidRDefault="008B2BAA" w:rsidP="00BD333A">
            <w:pPr>
              <w:spacing w:line="276" w:lineRule="auto"/>
              <w:jc w:val="center"/>
              <w:rPr>
                <w:b/>
              </w:rPr>
            </w:pPr>
            <w:r>
              <w:rPr>
                <w:noProof/>
                <w:lang w:eastAsia="en-IN"/>
              </w:rPr>
              <w:drawing>
                <wp:inline distT="0" distB="0" distL="0" distR="0" wp14:anchorId="73FEDCB0" wp14:editId="76B66C3C">
                  <wp:extent cx="2667000" cy="2160102"/>
                  <wp:effectExtent l="19050" t="19050" r="19050" b="12065"/>
                  <wp:docPr id="11711357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675917" cy="2167325"/>
                          </a:xfrm>
                          <a:prstGeom prst="rect">
                            <a:avLst/>
                          </a:prstGeom>
                          <a:noFill/>
                          <a:ln>
                            <a:solidFill>
                              <a:schemeClr val="tx1"/>
                            </a:solidFill>
                          </a:ln>
                        </pic:spPr>
                      </pic:pic>
                    </a:graphicData>
                  </a:graphic>
                </wp:inline>
              </w:drawing>
            </w:r>
          </w:p>
        </w:tc>
        <w:tc>
          <w:tcPr>
            <w:tcW w:w="4395" w:type="dxa"/>
          </w:tcPr>
          <w:p w14:paraId="43534A76" w14:textId="77777777" w:rsidR="008B2BAA" w:rsidRPr="009F0C1E" w:rsidRDefault="008B2BAA" w:rsidP="00BD333A">
            <w:pPr>
              <w:spacing w:line="276" w:lineRule="auto"/>
              <w:jc w:val="center"/>
              <w:rPr>
                <w:b/>
              </w:rPr>
            </w:pPr>
            <w:r>
              <w:rPr>
                <w:noProof/>
                <w:lang w:eastAsia="en-IN"/>
              </w:rPr>
              <w:drawing>
                <wp:inline distT="0" distB="0" distL="0" distR="0" wp14:anchorId="2FC23747" wp14:editId="47999B00">
                  <wp:extent cx="2676525" cy="2160102"/>
                  <wp:effectExtent l="19050" t="19050" r="9525" b="12065"/>
                  <wp:docPr id="179390110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681414" cy="2164048"/>
                          </a:xfrm>
                          <a:prstGeom prst="rect">
                            <a:avLst/>
                          </a:prstGeom>
                          <a:noFill/>
                          <a:ln>
                            <a:solidFill>
                              <a:schemeClr val="tx1"/>
                            </a:solidFill>
                          </a:ln>
                        </pic:spPr>
                      </pic:pic>
                    </a:graphicData>
                  </a:graphic>
                </wp:inline>
              </w:drawing>
            </w:r>
          </w:p>
        </w:tc>
      </w:tr>
      <w:tr w:rsidR="008B2BAA" w:rsidRPr="00D21AC6" w14:paraId="4FB0E6D3" w14:textId="77777777" w:rsidTr="00BD333A">
        <w:tc>
          <w:tcPr>
            <w:tcW w:w="4395" w:type="dxa"/>
          </w:tcPr>
          <w:p w14:paraId="7B5AE78C" w14:textId="77777777" w:rsidR="008B2BAA" w:rsidRPr="009F0C1E" w:rsidRDefault="008B2BAA" w:rsidP="009C2A4A">
            <w:pPr>
              <w:pStyle w:val="NoSpacing"/>
            </w:pPr>
            <w:r>
              <w:rPr>
                <w:noProof/>
                <w:lang w:eastAsia="en-IN"/>
              </w:rPr>
              <w:drawing>
                <wp:inline distT="0" distB="0" distL="0" distR="0" wp14:anchorId="58E0E135" wp14:editId="0698E7C7">
                  <wp:extent cx="2666874" cy="2160000"/>
                  <wp:effectExtent l="19050" t="19050" r="19685" b="12065"/>
                  <wp:docPr id="15730163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666874" cy="2160000"/>
                          </a:xfrm>
                          <a:prstGeom prst="rect">
                            <a:avLst/>
                          </a:prstGeom>
                          <a:noFill/>
                          <a:ln>
                            <a:solidFill>
                              <a:schemeClr val="tx1"/>
                            </a:solidFill>
                          </a:ln>
                        </pic:spPr>
                      </pic:pic>
                    </a:graphicData>
                  </a:graphic>
                </wp:inline>
              </w:drawing>
            </w:r>
          </w:p>
        </w:tc>
        <w:tc>
          <w:tcPr>
            <w:tcW w:w="4394" w:type="dxa"/>
          </w:tcPr>
          <w:p w14:paraId="6971D979" w14:textId="77777777" w:rsidR="008B2BAA" w:rsidRPr="009F0C1E" w:rsidRDefault="008B2BAA" w:rsidP="00BD333A">
            <w:pPr>
              <w:spacing w:line="276" w:lineRule="auto"/>
              <w:jc w:val="center"/>
              <w:rPr>
                <w:b/>
              </w:rPr>
            </w:pPr>
            <w:r>
              <w:rPr>
                <w:noProof/>
                <w:lang w:eastAsia="en-IN"/>
              </w:rPr>
              <w:drawing>
                <wp:inline distT="0" distB="0" distL="0" distR="0" wp14:anchorId="348ABC9C" wp14:editId="45FD1582">
                  <wp:extent cx="2676525" cy="2159635"/>
                  <wp:effectExtent l="19050" t="19050" r="28575" b="12065"/>
                  <wp:docPr id="200336086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677098" cy="2160097"/>
                          </a:xfrm>
                          <a:prstGeom prst="rect">
                            <a:avLst/>
                          </a:prstGeom>
                          <a:noFill/>
                          <a:ln>
                            <a:solidFill>
                              <a:schemeClr val="tx1"/>
                            </a:solidFill>
                          </a:ln>
                        </pic:spPr>
                      </pic:pic>
                    </a:graphicData>
                  </a:graphic>
                </wp:inline>
              </w:drawing>
            </w:r>
          </w:p>
        </w:tc>
      </w:tr>
      <w:tr w:rsidR="008B2BAA" w:rsidRPr="00D21AC6" w14:paraId="7988CB32" w14:textId="77777777" w:rsidTr="00BD333A">
        <w:tc>
          <w:tcPr>
            <w:tcW w:w="4395" w:type="dxa"/>
          </w:tcPr>
          <w:p w14:paraId="50940DC2" w14:textId="77777777" w:rsidR="008B2BAA" w:rsidRPr="009F0C1E" w:rsidRDefault="008B2BAA" w:rsidP="00BD333A">
            <w:pPr>
              <w:spacing w:line="276" w:lineRule="auto"/>
              <w:jc w:val="center"/>
              <w:rPr>
                <w:b/>
              </w:rPr>
            </w:pPr>
            <w:r>
              <w:rPr>
                <w:noProof/>
                <w:lang w:eastAsia="en-IN"/>
              </w:rPr>
              <w:lastRenderedPageBreak/>
              <w:drawing>
                <wp:inline distT="0" distB="0" distL="0" distR="0" wp14:anchorId="4699E40D" wp14:editId="69DD72BE">
                  <wp:extent cx="2675890" cy="2009775"/>
                  <wp:effectExtent l="19050" t="19050" r="10160" b="28575"/>
                  <wp:docPr id="16958299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683846" cy="2015750"/>
                          </a:xfrm>
                          <a:prstGeom prst="rect">
                            <a:avLst/>
                          </a:prstGeom>
                          <a:noFill/>
                          <a:ln>
                            <a:solidFill>
                              <a:schemeClr val="tx1"/>
                            </a:solidFill>
                          </a:ln>
                        </pic:spPr>
                      </pic:pic>
                    </a:graphicData>
                  </a:graphic>
                </wp:inline>
              </w:drawing>
            </w:r>
          </w:p>
        </w:tc>
        <w:tc>
          <w:tcPr>
            <w:tcW w:w="4394" w:type="dxa"/>
          </w:tcPr>
          <w:p w14:paraId="5AE0B4E6" w14:textId="77777777" w:rsidR="008B2BAA" w:rsidRPr="009F0C1E" w:rsidRDefault="008B2BAA" w:rsidP="00BD333A">
            <w:pPr>
              <w:spacing w:line="276" w:lineRule="auto"/>
              <w:jc w:val="center"/>
              <w:rPr>
                <w:b/>
              </w:rPr>
            </w:pPr>
            <w:r>
              <w:rPr>
                <w:noProof/>
                <w:lang w:eastAsia="en-IN"/>
              </w:rPr>
              <w:drawing>
                <wp:inline distT="0" distB="0" distL="0" distR="0" wp14:anchorId="4948ED9D" wp14:editId="54D60352">
                  <wp:extent cx="2675890" cy="2009775"/>
                  <wp:effectExtent l="19050" t="19050" r="10160" b="28575"/>
                  <wp:docPr id="48505077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679609" cy="2012568"/>
                          </a:xfrm>
                          <a:prstGeom prst="rect">
                            <a:avLst/>
                          </a:prstGeom>
                          <a:noFill/>
                          <a:ln>
                            <a:solidFill>
                              <a:schemeClr val="tx1"/>
                            </a:solidFill>
                          </a:ln>
                        </pic:spPr>
                      </pic:pic>
                    </a:graphicData>
                  </a:graphic>
                </wp:inline>
              </w:drawing>
            </w:r>
          </w:p>
        </w:tc>
      </w:tr>
      <w:tr w:rsidR="008B2BAA" w:rsidRPr="00D21AC6" w14:paraId="0190B974" w14:textId="77777777" w:rsidTr="00BD333A">
        <w:tc>
          <w:tcPr>
            <w:tcW w:w="4395" w:type="dxa"/>
          </w:tcPr>
          <w:p w14:paraId="0FE82FBC" w14:textId="77777777" w:rsidR="008B2BAA" w:rsidRPr="009F0C1E" w:rsidRDefault="008B2BAA" w:rsidP="00BD333A">
            <w:pPr>
              <w:spacing w:line="276" w:lineRule="auto"/>
              <w:jc w:val="center"/>
              <w:rPr>
                <w:b/>
              </w:rPr>
            </w:pPr>
            <w:r>
              <w:rPr>
                <w:noProof/>
                <w:lang w:eastAsia="en-IN"/>
              </w:rPr>
              <w:drawing>
                <wp:inline distT="0" distB="0" distL="0" distR="0" wp14:anchorId="13C06274" wp14:editId="350F28C0">
                  <wp:extent cx="2666365" cy="2000250"/>
                  <wp:effectExtent l="19050" t="19050" r="19685" b="19050"/>
                  <wp:docPr id="199694340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674680" cy="2006488"/>
                          </a:xfrm>
                          <a:prstGeom prst="rect">
                            <a:avLst/>
                          </a:prstGeom>
                          <a:noFill/>
                          <a:ln>
                            <a:solidFill>
                              <a:schemeClr val="tx1"/>
                            </a:solidFill>
                          </a:ln>
                        </pic:spPr>
                      </pic:pic>
                    </a:graphicData>
                  </a:graphic>
                </wp:inline>
              </w:drawing>
            </w:r>
          </w:p>
        </w:tc>
        <w:tc>
          <w:tcPr>
            <w:tcW w:w="4394" w:type="dxa"/>
          </w:tcPr>
          <w:p w14:paraId="597BE86E" w14:textId="77777777" w:rsidR="008B2BAA" w:rsidRPr="009F0C1E" w:rsidRDefault="008B2BAA" w:rsidP="00BD333A">
            <w:pPr>
              <w:spacing w:line="276" w:lineRule="auto"/>
              <w:jc w:val="center"/>
              <w:rPr>
                <w:b/>
              </w:rPr>
            </w:pPr>
            <w:r>
              <w:rPr>
                <w:noProof/>
                <w:lang w:eastAsia="en-IN"/>
              </w:rPr>
              <w:drawing>
                <wp:inline distT="0" distB="0" distL="0" distR="0" wp14:anchorId="14DEEED7" wp14:editId="59F4BEDC">
                  <wp:extent cx="2686050" cy="2000250"/>
                  <wp:effectExtent l="19050" t="19050" r="19050" b="19050"/>
                  <wp:docPr id="196957883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700251" cy="2010825"/>
                          </a:xfrm>
                          <a:prstGeom prst="rect">
                            <a:avLst/>
                          </a:prstGeom>
                          <a:noFill/>
                          <a:ln>
                            <a:solidFill>
                              <a:schemeClr val="tx1"/>
                            </a:solidFill>
                          </a:ln>
                        </pic:spPr>
                      </pic:pic>
                    </a:graphicData>
                  </a:graphic>
                </wp:inline>
              </w:drawing>
            </w:r>
          </w:p>
        </w:tc>
      </w:tr>
    </w:tbl>
    <w:p w14:paraId="2B7177AC" w14:textId="13D6DA6F" w:rsidR="008B2BAA" w:rsidRDefault="00BD333A" w:rsidP="00BD333A">
      <w:pPr>
        <w:pStyle w:val="ListParagraph"/>
        <w:numPr>
          <w:ilvl w:val="0"/>
          <w:numId w:val="67"/>
        </w:numPr>
        <w:spacing w:before="240" w:after="240" w:line="360" w:lineRule="auto"/>
        <w:ind w:left="1276" w:right="-425" w:hanging="142"/>
        <w:jc w:val="both"/>
        <w:rPr>
          <w:rFonts w:ascii="Arial" w:eastAsia="Calibri" w:hAnsi="Arial" w:cs="Arial"/>
          <w:b/>
          <w:color w:val="000000"/>
          <w:sz w:val="22"/>
          <w:szCs w:val="22"/>
        </w:rPr>
      </w:pPr>
      <w:r>
        <w:rPr>
          <w:rFonts w:ascii="Arial" w:eastAsia="Calibri" w:hAnsi="Arial" w:cs="Arial"/>
          <w:b/>
          <w:color w:val="000000"/>
          <w:sz w:val="22"/>
          <w:szCs w:val="22"/>
        </w:rPr>
        <w:t>UNIT II (Plot No. 145)</w:t>
      </w:r>
    </w:p>
    <w:tbl>
      <w:tblPr>
        <w:tblStyle w:val="TableGrid"/>
        <w:tblW w:w="8789" w:type="dxa"/>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4"/>
        <w:gridCol w:w="4395"/>
      </w:tblGrid>
      <w:tr w:rsidR="00BD333A" w:rsidRPr="00D21AC6" w14:paraId="0BC32253" w14:textId="77777777" w:rsidTr="00AB7B38">
        <w:tc>
          <w:tcPr>
            <w:tcW w:w="4394" w:type="dxa"/>
          </w:tcPr>
          <w:p w14:paraId="41812CF9" w14:textId="77777777" w:rsidR="00BD333A" w:rsidRPr="00BD333A" w:rsidRDefault="00BD333A" w:rsidP="00BD333A">
            <w:pPr>
              <w:spacing w:line="276" w:lineRule="auto"/>
              <w:rPr>
                <w:b/>
              </w:rPr>
            </w:pPr>
            <w:r>
              <w:rPr>
                <w:noProof/>
                <w:lang w:eastAsia="en-IN"/>
              </w:rPr>
              <w:drawing>
                <wp:inline distT="0" distB="0" distL="0" distR="0" wp14:anchorId="3B31F908" wp14:editId="35B258D6">
                  <wp:extent cx="2685415" cy="2000250"/>
                  <wp:effectExtent l="19050" t="19050" r="19685" b="19050"/>
                  <wp:docPr id="109069163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rot="10800000">
                            <a:off x="0" y="0"/>
                            <a:ext cx="2699065" cy="2010417"/>
                          </a:xfrm>
                          <a:prstGeom prst="rect">
                            <a:avLst/>
                          </a:prstGeom>
                          <a:noFill/>
                          <a:ln>
                            <a:solidFill>
                              <a:schemeClr val="tx1"/>
                            </a:solidFill>
                          </a:ln>
                        </pic:spPr>
                      </pic:pic>
                    </a:graphicData>
                  </a:graphic>
                </wp:inline>
              </w:drawing>
            </w:r>
          </w:p>
        </w:tc>
        <w:tc>
          <w:tcPr>
            <w:tcW w:w="4395" w:type="dxa"/>
          </w:tcPr>
          <w:p w14:paraId="13A71451" w14:textId="77777777" w:rsidR="00BD333A" w:rsidRPr="00D21AC6" w:rsidRDefault="00BD333A" w:rsidP="00BD333A">
            <w:pPr>
              <w:spacing w:line="276" w:lineRule="auto"/>
              <w:jc w:val="center"/>
              <w:rPr>
                <w:b/>
              </w:rPr>
            </w:pPr>
            <w:r>
              <w:rPr>
                <w:noProof/>
                <w:lang w:eastAsia="en-IN"/>
              </w:rPr>
              <w:drawing>
                <wp:inline distT="0" distB="0" distL="0" distR="0" wp14:anchorId="2985206D" wp14:editId="47083C37">
                  <wp:extent cx="2675890" cy="2000250"/>
                  <wp:effectExtent l="19050" t="19050" r="10160" b="19050"/>
                  <wp:docPr id="108667264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rot="10800000">
                            <a:off x="0" y="0"/>
                            <a:ext cx="2682604" cy="2005269"/>
                          </a:xfrm>
                          <a:prstGeom prst="rect">
                            <a:avLst/>
                          </a:prstGeom>
                          <a:noFill/>
                          <a:ln>
                            <a:solidFill>
                              <a:schemeClr val="tx1"/>
                            </a:solidFill>
                          </a:ln>
                        </pic:spPr>
                      </pic:pic>
                    </a:graphicData>
                  </a:graphic>
                </wp:inline>
              </w:drawing>
            </w:r>
          </w:p>
        </w:tc>
      </w:tr>
      <w:tr w:rsidR="00BD333A" w:rsidRPr="00D21AC6" w14:paraId="44E93E30" w14:textId="77777777" w:rsidTr="00AB7B38">
        <w:tc>
          <w:tcPr>
            <w:tcW w:w="4394" w:type="dxa"/>
          </w:tcPr>
          <w:p w14:paraId="580874C9" w14:textId="77777777" w:rsidR="00BD333A" w:rsidRPr="00D21AC6" w:rsidRDefault="00BD333A" w:rsidP="00BD333A">
            <w:pPr>
              <w:spacing w:line="276" w:lineRule="auto"/>
              <w:jc w:val="center"/>
              <w:rPr>
                <w:b/>
              </w:rPr>
            </w:pPr>
            <w:r>
              <w:rPr>
                <w:noProof/>
                <w:lang w:eastAsia="en-IN"/>
              </w:rPr>
              <w:drawing>
                <wp:inline distT="0" distB="0" distL="0" distR="0" wp14:anchorId="077C7F8B" wp14:editId="6790C89E">
                  <wp:extent cx="2675890" cy="2009775"/>
                  <wp:effectExtent l="19050" t="19050" r="10160" b="28575"/>
                  <wp:docPr id="20246696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rot="10800000">
                            <a:off x="0" y="0"/>
                            <a:ext cx="2683584" cy="2015554"/>
                          </a:xfrm>
                          <a:prstGeom prst="rect">
                            <a:avLst/>
                          </a:prstGeom>
                          <a:noFill/>
                          <a:ln>
                            <a:solidFill>
                              <a:schemeClr val="tx1"/>
                            </a:solidFill>
                          </a:ln>
                        </pic:spPr>
                      </pic:pic>
                    </a:graphicData>
                  </a:graphic>
                </wp:inline>
              </w:drawing>
            </w:r>
          </w:p>
        </w:tc>
        <w:tc>
          <w:tcPr>
            <w:tcW w:w="4395" w:type="dxa"/>
          </w:tcPr>
          <w:p w14:paraId="57752A6B" w14:textId="77777777" w:rsidR="00BD333A" w:rsidRPr="00D21AC6" w:rsidRDefault="00BD333A" w:rsidP="00BD333A">
            <w:pPr>
              <w:spacing w:line="276" w:lineRule="auto"/>
              <w:jc w:val="center"/>
              <w:rPr>
                <w:b/>
              </w:rPr>
            </w:pPr>
            <w:r>
              <w:rPr>
                <w:noProof/>
                <w:lang w:eastAsia="en-IN"/>
              </w:rPr>
              <w:drawing>
                <wp:inline distT="0" distB="0" distL="0" distR="0" wp14:anchorId="7A09F9DA" wp14:editId="3AB620D6">
                  <wp:extent cx="2675890" cy="2009775"/>
                  <wp:effectExtent l="19050" t="19050" r="10160" b="28575"/>
                  <wp:docPr id="64444460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rot="10800000">
                            <a:off x="0" y="0"/>
                            <a:ext cx="2684859" cy="2016511"/>
                          </a:xfrm>
                          <a:prstGeom prst="rect">
                            <a:avLst/>
                          </a:prstGeom>
                          <a:noFill/>
                          <a:ln>
                            <a:solidFill>
                              <a:schemeClr val="tx1"/>
                            </a:solidFill>
                          </a:ln>
                        </pic:spPr>
                      </pic:pic>
                    </a:graphicData>
                  </a:graphic>
                </wp:inline>
              </w:drawing>
            </w:r>
          </w:p>
        </w:tc>
      </w:tr>
      <w:tr w:rsidR="00BD333A" w:rsidRPr="00D21AC6" w14:paraId="7EC5A818" w14:textId="77777777" w:rsidTr="00AB7B38">
        <w:tc>
          <w:tcPr>
            <w:tcW w:w="4394" w:type="dxa"/>
          </w:tcPr>
          <w:p w14:paraId="43037FD2" w14:textId="77777777" w:rsidR="00BD333A" w:rsidRPr="009F0C1E" w:rsidRDefault="00BD333A" w:rsidP="00BD333A">
            <w:pPr>
              <w:spacing w:line="276" w:lineRule="auto"/>
              <w:jc w:val="center"/>
              <w:rPr>
                <w:b/>
              </w:rPr>
            </w:pPr>
            <w:r>
              <w:rPr>
                <w:noProof/>
                <w:lang w:eastAsia="en-IN"/>
              </w:rPr>
              <w:lastRenderedPageBreak/>
              <w:drawing>
                <wp:inline distT="0" distB="0" distL="0" distR="0" wp14:anchorId="37F27879" wp14:editId="09340B73">
                  <wp:extent cx="2676525" cy="2159486"/>
                  <wp:effectExtent l="19050" t="19050" r="9525" b="12700"/>
                  <wp:docPr id="211446247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rot="10800000">
                            <a:off x="0" y="0"/>
                            <a:ext cx="2681604" cy="2163584"/>
                          </a:xfrm>
                          <a:prstGeom prst="rect">
                            <a:avLst/>
                          </a:prstGeom>
                          <a:noFill/>
                          <a:ln>
                            <a:solidFill>
                              <a:schemeClr val="tx1"/>
                            </a:solidFill>
                          </a:ln>
                        </pic:spPr>
                      </pic:pic>
                    </a:graphicData>
                  </a:graphic>
                </wp:inline>
              </w:drawing>
            </w:r>
          </w:p>
        </w:tc>
        <w:tc>
          <w:tcPr>
            <w:tcW w:w="4395" w:type="dxa"/>
          </w:tcPr>
          <w:p w14:paraId="784B6098" w14:textId="77777777" w:rsidR="00BD333A" w:rsidRPr="009F0C1E" w:rsidRDefault="00BD333A" w:rsidP="00BD333A">
            <w:pPr>
              <w:spacing w:line="276" w:lineRule="auto"/>
              <w:jc w:val="center"/>
              <w:rPr>
                <w:b/>
              </w:rPr>
            </w:pPr>
            <w:r>
              <w:rPr>
                <w:noProof/>
                <w:lang w:eastAsia="en-IN"/>
              </w:rPr>
              <w:drawing>
                <wp:inline distT="0" distB="0" distL="0" distR="0" wp14:anchorId="08057B02" wp14:editId="416F3C1A">
                  <wp:extent cx="2676525" cy="2159486"/>
                  <wp:effectExtent l="19050" t="19050" r="9525" b="12700"/>
                  <wp:docPr id="84228708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rot="10800000">
                            <a:off x="0" y="0"/>
                            <a:ext cx="2681604" cy="2163584"/>
                          </a:xfrm>
                          <a:prstGeom prst="rect">
                            <a:avLst/>
                          </a:prstGeom>
                          <a:noFill/>
                          <a:ln>
                            <a:solidFill>
                              <a:schemeClr val="tx1"/>
                            </a:solidFill>
                          </a:ln>
                        </pic:spPr>
                      </pic:pic>
                    </a:graphicData>
                  </a:graphic>
                </wp:inline>
              </w:drawing>
            </w:r>
          </w:p>
        </w:tc>
      </w:tr>
      <w:tr w:rsidR="00BD333A" w:rsidRPr="009F0C1E" w14:paraId="15DE583E" w14:textId="77777777" w:rsidTr="00AB7B38">
        <w:tc>
          <w:tcPr>
            <w:tcW w:w="4394" w:type="dxa"/>
          </w:tcPr>
          <w:p w14:paraId="668B927A" w14:textId="77777777" w:rsidR="00BD333A" w:rsidRPr="007048C1" w:rsidRDefault="00BD333A" w:rsidP="00BD333A">
            <w:pPr>
              <w:spacing w:line="276" w:lineRule="auto"/>
              <w:jc w:val="center"/>
              <w:rPr>
                <w:b/>
              </w:rPr>
            </w:pPr>
            <w:r>
              <w:rPr>
                <w:noProof/>
                <w:lang w:eastAsia="en-IN"/>
              </w:rPr>
              <w:drawing>
                <wp:inline distT="0" distB="0" distL="0" distR="0" wp14:anchorId="793DB752" wp14:editId="35CB906D">
                  <wp:extent cx="2676525" cy="2159486"/>
                  <wp:effectExtent l="19050" t="19050" r="9525" b="12700"/>
                  <wp:docPr id="6905803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rot="10800000">
                            <a:off x="0" y="0"/>
                            <a:ext cx="2687041" cy="2167971"/>
                          </a:xfrm>
                          <a:prstGeom prst="rect">
                            <a:avLst/>
                          </a:prstGeom>
                          <a:noFill/>
                          <a:ln>
                            <a:solidFill>
                              <a:schemeClr val="tx1"/>
                            </a:solidFill>
                          </a:ln>
                        </pic:spPr>
                      </pic:pic>
                    </a:graphicData>
                  </a:graphic>
                </wp:inline>
              </w:drawing>
            </w:r>
          </w:p>
        </w:tc>
        <w:tc>
          <w:tcPr>
            <w:tcW w:w="4395" w:type="dxa"/>
          </w:tcPr>
          <w:p w14:paraId="137F4DF4" w14:textId="77777777" w:rsidR="00BD333A" w:rsidRPr="007048C1" w:rsidRDefault="00BD333A" w:rsidP="00BD333A">
            <w:pPr>
              <w:spacing w:line="276" w:lineRule="auto"/>
              <w:jc w:val="center"/>
              <w:rPr>
                <w:b/>
              </w:rPr>
            </w:pPr>
            <w:r>
              <w:rPr>
                <w:noProof/>
                <w:lang w:eastAsia="en-IN"/>
              </w:rPr>
              <w:drawing>
                <wp:inline distT="0" distB="0" distL="0" distR="0" wp14:anchorId="7B867B85" wp14:editId="5E1E16BD">
                  <wp:extent cx="2667000" cy="2159486"/>
                  <wp:effectExtent l="19050" t="19050" r="19050" b="12700"/>
                  <wp:docPr id="163051301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rot="10800000">
                            <a:off x="0" y="0"/>
                            <a:ext cx="2673264" cy="2164558"/>
                          </a:xfrm>
                          <a:prstGeom prst="rect">
                            <a:avLst/>
                          </a:prstGeom>
                          <a:noFill/>
                          <a:ln>
                            <a:solidFill>
                              <a:schemeClr val="tx1"/>
                            </a:solidFill>
                          </a:ln>
                        </pic:spPr>
                      </pic:pic>
                    </a:graphicData>
                  </a:graphic>
                </wp:inline>
              </w:drawing>
            </w:r>
          </w:p>
        </w:tc>
      </w:tr>
      <w:tr w:rsidR="00BD333A" w:rsidRPr="009F0C1E" w14:paraId="54E74696" w14:textId="77777777" w:rsidTr="00AB7B38">
        <w:tc>
          <w:tcPr>
            <w:tcW w:w="4394" w:type="dxa"/>
          </w:tcPr>
          <w:p w14:paraId="0DEC0AC2" w14:textId="77777777" w:rsidR="00BD333A" w:rsidRPr="007048C1" w:rsidRDefault="00BD333A" w:rsidP="00BD333A">
            <w:pPr>
              <w:spacing w:line="276" w:lineRule="auto"/>
              <w:jc w:val="center"/>
              <w:rPr>
                <w:b/>
              </w:rPr>
            </w:pPr>
            <w:r>
              <w:rPr>
                <w:noProof/>
                <w:lang w:eastAsia="en-IN"/>
              </w:rPr>
              <w:drawing>
                <wp:inline distT="0" distB="0" distL="0" distR="0" wp14:anchorId="65AB13A6" wp14:editId="7D07A3BE">
                  <wp:extent cx="2676525" cy="2159486"/>
                  <wp:effectExtent l="19050" t="19050" r="9525" b="12700"/>
                  <wp:docPr id="182665934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rot="10800000">
                            <a:off x="0" y="0"/>
                            <a:ext cx="2681604" cy="2163584"/>
                          </a:xfrm>
                          <a:prstGeom prst="rect">
                            <a:avLst/>
                          </a:prstGeom>
                          <a:noFill/>
                          <a:ln>
                            <a:solidFill>
                              <a:schemeClr val="tx1"/>
                            </a:solidFill>
                          </a:ln>
                        </pic:spPr>
                      </pic:pic>
                    </a:graphicData>
                  </a:graphic>
                </wp:inline>
              </w:drawing>
            </w:r>
          </w:p>
        </w:tc>
        <w:tc>
          <w:tcPr>
            <w:tcW w:w="4395" w:type="dxa"/>
          </w:tcPr>
          <w:p w14:paraId="33656BDA" w14:textId="77777777" w:rsidR="00BD333A" w:rsidRPr="007048C1" w:rsidRDefault="00BD333A" w:rsidP="00BD333A">
            <w:pPr>
              <w:spacing w:line="276" w:lineRule="auto"/>
              <w:jc w:val="center"/>
              <w:rPr>
                <w:b/>
              </w:rPr>
            </w:pPr>
            <w:r>
              <w:rPr>
                <w:noProof/>
                <w:lang w:eastAsia="en-IN"/>
              </w:rPr>
              <w:drawing>
                <wp:inline distT="0" distB="0" distL="0" distR="0" wp14:anchorId="6042C886" wp14:editId="1D30991F">
                  <wp:extent cx="2667000" cy="2159486"/>
                  <wp:effectExtent l="19050" t="19050" r="19050" b="12700"/>
                  <wp:docPr id="179504039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rot="10800000">
                            <a:off x="0" y="0"/>
                            <a:ext cx="2671459" cy="2163097"/>
                          </a:xfrm>
                          <a:prstGeom prst="rect">
                            <a:avLst/>
                          </a:prstGeom>
                          <a:noFill/>
                          <a:ln>
                            <a:solidFill>
                              <a:schemeClr val="tx1"/>
                            </a:solidFill>
                          </a:ln>
                        </pic:spPr>
                      </pic:pic>
                    </a:graphicData>
                  </a:graphic>
                </wp:inline>
              </w:drawing>
            </w:r>
          </w:p>
        </w:tc>
      </w:tr>
      <w:tr w:rsidR="00BD333A" w:rsidRPr="009F0C1E" w14:paraId="141D1817" w14:textId="77777777" w:rsidTr="00AB7B38">
        <w:tc>
          <w:tcPr>
            <w:tcW w:w="4394" w:type="dxa"/>
          </w:tcPr>
          <w:p w14:paraId="478BD1C4" w14:textId="77777777" w:rsidR="00BD333A" w:rsidRDefault="00BD333A" w:rsidP="00BD333A">
            <w:pPr>
              <w:tabs>
                <w:tab w:val="left" w:pos="3356"/>
              </w:tabs>
              <w:spacing w:line="276" w:lineRule="auto"/>
              <w:rPr>
                <w:b/>
              </w:rPr>
            </w:pPr>
            <w:r>
              <w:rPr>
                <w:noProof/>
                <w:lang w:eastAsia="en-IN"/>
              </w:rPr>
              <w:drawing>
                <wp:inline distT="0" distB="0" distL="0" distR="0" wp14:anchorId="75B5A4A3" wp14:editId="4C8A844B">
                  <wp:extent cx="2667000" cy="2159487"/>
                  <wp:effectExtent l="19050" t="19050" r="19050" b="12700"/>
                  <wp:docPr id="38000440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rot="10800000">
                            <a:off x="0" y="0"/>
                            <a:ext cx="2678104" cy="2168478"/>
                          </a:xfrm>
                          <a:prstGeom prst="rect">
                            <a:avLst/>
                          </a:prstGeom>
                          <a:noFill/>
                          <a:ln>
                            <a:solidFill>
                              <a:schemeClr val="tx1"/>
                            </a:solidFill>
                          </a:ln>
                        </pic:spPr>
                      </pic:pic>
                    </a:graphicData>
                  </a:graphic>
                </wp:inline>
              </w:drawing>
            </w:r>
          </w:p>
        </w:tc>
        <w:tc>
          <w:tcPr>
            <w:tcW w:w="4395" w:type="dxa"/>
          </w:tcPr>
          <w:p w14:paraId="59FB2DE9" w14:textId="77777777" w:rsidR="00BD333A" w:rsidRPr="007048C1" w:rsidRDefault="00BD333A" w:rsidP="00BD333A">
            <w:pPr>
              <w:spacing w:line="276" w:lineRule="auto"/>
              <w:jc w:val="center"/>
              <w:rPr>
                <w:b/>
              </w:rPr>
            </w:pPr>
            <w:r>
              <w:rPr>
                <w:noProof/>
                <w:lang w:eastAsia="en-IN"/>
              </w:rPr>
              <w:drawing>
                <wp:inline distT="0" distB="0" distL="0" distR="0" wp14:anchorId="67393BC1" wp14:editId="47FA3C4A">
                  <wp:extent cx="2686050" cy="2159000"/>
                  <wp:effectExtent l="19050" t="19050" r="19050" b="12700"/>
                  <wp:docPr id="46678715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rot="10800000">
                            <a:off x="0" y="0"/>
                            <a:ext cx="2695390" cy="2166507"/>
                          </a:xfrm>
                          <a:prstGeom prst="rect">
                            <a:avLst/>
                          </a:prstGeom>
                          <a:noFill/>
                          <a:ln>
                            <a:solidFill>
                              <a:schemeClr val="tx1"/>
                            </a:solidFill>
                          </a:ln>
                        </pic:spPr>
                      </pic:pic>
                    </a:graphicData>
                  </a:graphic>
                </wp:inline>
              </w:drawing>
            </w:r>
          </w:p>
        </w:tc>
      </w:tr>
    </w:tbl>
    <w:p w14:paraId="27EE3906" w14:textId="0F6C1E9E" w:rsidR="000712D6" w:rsidRPr="00F81661" w:rsidRDefault="000712D6" w:rsidP="00BD333A">
      <w:pPr>
        <w:pStyle w:val="ListParagraph"/>
        <w:numPr>
          <w:ilvl w:val="0"/>
          <w:numId w:val="27"/>
        </w:numPr>
        <w:spacing w:after="240" w:line="360" w:lineRule="auto"/>
        <w:ind w:left="993" w:right="-425" w:hanging="425"/>
        <w:jc w:val="both"/>
        <w:rPr>
          <w:rFonts w:ascii="Arial" w:eastAsia="Calibri" w:hAnsi="Arial" w:cs="Arial"/>
          <w:b/>
          <w:color w:val="000000"/>
          <w:sz w:val="22"/>
          <w:szCs w:val="22"/>
        </w:rPr>
      </w:pPr>
      <w:r>
        <w:rPr>
          <w:rFonts w:ascii="Arial" w:hAnsi="Arial" w:cs="Arial"/>
          <w:b/>
          <w:sz w:val="22"/>
          <w:szCs w:val="22"/>
        </w:rPr>
        <w:lastRenderedPageBreak/>
        <w:t>CHENNAI PLANT:</w:t>
      </w:r>
      <w:r>
        <w:rPr>
          <w:rFonts w:ascii="Arial" w:eastAsia="Calibri" w:hAnsi="Arial" w:cs="Arial"/>
          <w:b/>
          <w:color w:val="000000"/>
          <w:sz w:val="22"/>
          <w:szCs w:val="22"/>
        </w:rPr>
        <w:t xml:space="preserve"> </w:t>
      </w:r>
      <w:r w:rsidRPr="00860D0F">
        <w:rPr>
          <w:rFonts w:ascii="Arial" w:hAnsi="Arial" w:cs="Arial"/>
          <w:sz w:val="22"/>
          <w:szCs w:val="22"/>
          <w:lang w:eastAsia="en-IN"/>
        </w:rPr>
        <w:t>Some of the site pictures has been taken during the site survey, are attached below:</w:t>
      </w:r>
    </w:p>
    <w:p w14:paraId="4F64084D" w14:textId="77777777" w:rsidR="00471A6F" w:rsidRPr="00E17EE5" w:rsidRDefault="00471A6F" w:rsidP="006238C5">
      <w:pPr>
        <w:pStyle w:val="ListParagraph"/>
        <w:numPr>
          <w:ilvl w:val="0"/>
          <w:numId w:val="63"/>
        </w:numPr>
        <w:spacing w:before="240" w:after="240" w:line="360" w:lineRule="auto"/>
        <w:ind w:left="1418" w:right="-425" w:hanging="284"/>
        <w:jc w:val="both"/>
        <w:rPr>
          <w:rFonts w:ascii="Arial" w:hAnsi="Arial" w:cs="Arial"/>
          <w:b/>
          <w:sz w:val="22"/>
          <w:szCs w:val="22"/>
        </w:rPr>
      </w:pPr>
      <w:r w:rsidRPr="00E17EE5">
        <w:rPr>
          <w:rFonts w:ascii="Arial" w:hAnsi="Arial" w:cs="Arial"/>
          <w:b/>
          <w:sz w:val="22"/>
          <w:szCs w:val="22"/>
        </w:rPr>
        <w:t xml:space="preserve">UNIT I (Plot No. </w:t>
      </w:r>
      <w:r w:rsidRPr="00D4656B">
        <w:rPr>
          <w:rFonts w:ascii="Arial" w:hAnsi="Arial" w:cs="Arial"/>
          <w:b/>
          <w:sz w:val="22"/>
          <w:szCs w:val="22"/>
          <w:lang w:bidi="en-US"/>
        </w:rPr>
        <w:t>10/S1</w:t>
      </w:r>
      <w:r w:rsidRPr="00E17EE5">
        <w:rPr>
          <w:rFonts w:ascii="Arial" w:hAnsi="Arial" w:cs="Arial"/>
          <w:b/>
          <w:sz w:val="22"/>
          <w:szCs w:val="22"/>
        </w:rPr>
        <w:t>)</w:t>
      </w:r>
    </w:p>
    <w:tbl>
      <w:tblPr>
        <w:tblStyle w:val="TableGrid"/>
        <w:tblW w:w="8647" w:type="dxa"/>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23"/>
        <w:gridCol w:w="4324"/>
      </w:tblGrid>
      <w:tr w:rsidR="00F81661" w:rsidRPr="00D21AC6" w14:paraId="7FE7FC01" w14:textId="77777777" w:rsidTr="00471A6F">
        <w:tc>
          <w:tcPr>
            <w:tcW w:w="4323" w:type="dxa"/>
          </w:tcPr>
          <w:p w14:paraId="14079E57" w14:textId="77777777" w:rsidR="00F81661" w:rsidRPr="00F81661" w:rsidRDefault="00F81661" w:rsidP="00471A6F">
            <w:pPr>
              <w:spacing w:line="276" w:lineRule="auto"/>
              <w:rPr>
                <w:b/>
              </w:rPr>
            </w:pPr>
            <w:r w:rsidRPr="007A39CD">
              <w:rPr>
                <w:noProof/>
                <w:lang w:eastAsia="en-IN"/>
              </w:rPr>
              <w:drawing>
                <wp:inline distT="0" distB="0" distL="0" distR="0" wp14:anchorId="1D98FD6C" wp14:editId="63477E57">
                  <wp:extent cx="2610000" cy="1944000"/>
                  <wp:effectExtent l="19050" t="19050" r="19050" b="18415"/>
                  <wp:docPr id="1208038830"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610000" cy="1944000"/>
                          </a:xfrm>
                          <a:prstGeom prst="rect">
                            <a:avLst/>
                          </a:prstGeom>
                          <a:noFill/>
                          <a:ln>
                            <a:solidFill>
                              <a:schemeClr val="tx1"/>
                            </a:solidFill>
                          </a:ln>
                        </pic:spPr>
                      </pic:pic>
                    </a:graphicData>
                  </a:graphic>
                </wp:inline>
              </w:drawing>
            </w:r>
          </w:p>
        </w:tc>
        <w:tc>
          <w:tcPr>
            <w:tcW w:w="4324" w:type="dxa"/>
          </w:tcPr>
          <w:p w14:paraId="03521B25" w14:textId="77777777" w:rsidR="00F81661" w:rsidRPr="009F0C1E" w:rsidRDefault="00F81661" w:rsidP="00471A6F">
            <w:pPr>
              <w:spacing w:line="276" w:lineRule="auto"/>
              <w:jc w:val="center"/>
              <w:rPr>
                <w:b/>
              </w:rPr>
            </w:pPr>
            <w:r w:rsidRPr="007A39CD">
              <w:rPr>
                <w:b/>
                <w:noProof/>
                <w:lang w:eastAsia="en-IN"/>
              </w:rPr>
              <w:drawing>
                <wp:inline distT="0" distB="0" distL="0" distR="0" wp14:anchorId="3597A30F" wp14:editId="0761BCA6">
                  <wp:extent cx="2613600" cy="1944000"/>
                  <wp:effectExtent l="19050" t="19050" r="15875" b="18415"/>
                  <wp:docPr id="876222053"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613600" cy="1944000"/>
                          </a:xfrm>
                          <a:prstGeom prst="rect">
                            <a:avLst/>
                          </a:prstGeom>
                          <a:noFill/>
                          <a:ln>
                            <a:solidFill>
                              <a:schemeClr val="tx1"/>
                            </a:solidFill>
                          </a:ln>
                        </pic:spPr>
                      </pic:pic>
                    </a:graphicData>
                  </a:graphic>
                </wp:inline>
              </w:drawing>
            </w:r>
          </w:p>
        </w:tc>
      </w:tr>
      <w:tr w:rsidR="00F81661" w:rsidRPr="00D21AC6" w14:paraId="0C79B108" w14:textId="77777777" w:rsidTr="00471A6F">
        <w:tc>
          <w:tcPr>
            <w:tcW w:w="4323" w:type="dxa"/>
          </w:tcPr>
          <w:p w14:paraId="01BBC0F5" w14:textId="77777777" w:rsidR="00F81661" w:rsidRPr="009F0C1E" w:rsidRDefault="00F81661" w:rsidP="00471A6F">
            <w:pPr>
              <w:spacing w:line="276" w:lineRule="auto"/>
              <w:jc w:val="center"/>
              <w:rPr>
                <w:b/>
              </w:rPr>
            </w:pPr>
            <w:r w:rsidRPr="007A39CD">
              <w:rPr>
                <w:b/>
                <w:noProof/>
                <w:lang w:eastAsia="en-IN"/>
              </w:rPr>
              <w:drawing>
                <wp:inline distT="0" distB="0" distL="0" distR="0" wp14:anchorId="51CCB743" wp14:editId="456A5C1C">
                  <wp:extent cx="2613600" cy="1944000"/>
                  <wp:effectExtent l="19050" t="19050" r="15875" b="18415"/>
                  <wp:docPr id="974874283"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2613600" cy="1944000"/>
                          </a:xfrm>
                          <a:prstGeom prst="rect">
                            <a:avLst/>
                          </a:prstGeom>
                          <a:noFill/>
                          <a:ln>
                            <a:solidFill>
                              <a:schemeClr val="tx1"/>
                            </a:solidFill>
                          </a:ln>
                        </pic:spPr>
                      </pic:pic>
                    </a:graphicData>
                  </a:graphic>
                </wp:inline>
              </w:drawing>
            </w:r>
          </w:p>
        </w:tc>
        <w:tc>
          <w:tcPr>
            <w:tcW w:w="4324" w:type="dxa"/>
          </w:tcPr>
          <w:p w14:paraId="1AE63486" w14:textId="77777777" w:rsidR="00F81661" w:rsidRPr="009F0C1E" w:rsidRDefault="00F81661" w:rsidP="00471A6F">
            <w:pPr>
              <w:spacing w:line="276" w:lineRule="auto"/>
              <w:jc w:val="center"/>
              <w:rPr>
                <w:b/>
              </w:rPr>
            </w:pPr>
            <w:r w:rsidRPr="007A39CD">
              <w:rPr>
                <w:b/>
                <w:noProof/>
                <w:lang w:eastAsia="en-IN"/>
              </w:rPr>
              <w:drawing>
                <wp:inline distT="0" distB="0" distL="0" distR="0" wp14:anchorId="3D94BF13" wp14:editId="02832132">
                  <wp:extent cx="2613600" cy="1944000"/>
                  <wp:effectExtent l="19050" t="19050" r="15875" b="18415"/>
                  <wp:docPr id="788465071"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613600" cy="1944000"/>
                          </a:xfrm>
                          <a:prstGeom prst="rect">
                            <a:avLst/>
                          </a:prstGeom>
                          <a:noFill/>
                          <a:ln>
                            <a:solidFill>
                              <a:schemeClr val="tx1"/>
                            </a:solidFill>
                          </a:ln>
                        </pic:spPr>
                      </pic:pic>
                    </a:graphicData>
                  </a:graphic>
                </wp:inline>
              </w:drawing>
            </w:r>
          </w:p>
        </w:tc>
      </w:tr>
      <w:tr w:rsidR="00F81661" w:rsidRPr="00D21AC6" w14:paraId="4476F950" w14:textId="77777777" w:rsidTr="00471A6F">
        <w:tc>
          <w:tcPr>
            <w:tcW w:w="4323" w:type="dxa"/>
          </w:tcPr>
          <w:p w14:paraId="32A19B79" w14:textId="4AA540D5" w:rsidR="00F81661" w:rsidRPr="00D21AC6" w:rsidRDefault="00F81661" w:rsidP="00471A6F">
            <w:pPr>
              <w:spacing w:line="276" w:lineRule="auto"/>
              <w:jc w:val="center"/>
              <w:rPr>
                <w:b/>
              </w:rPr>
            </w:pPr>
            <w:r w:rsidRPr="007A39CD">
              <w:rPr>
                <w:b/>
                <w:noProof/>
                <w:lang w:eastAsia="en-IN"/>
              </w:rPr>
              <w:drawing>
                <wp:inline distT="0" distB="0" distL="0" distR="0" wp14:anchorId="6E723E93" wp14:editId="57D532C2">
                  <wp:extent cx="2613600" cy="1944000"/>
                  <wp:effectExtent l="19050" t="19050" r="15875" b="18415"/>
                  <wp:docPr id="1220297433"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2613600" cy="1944000"/>
                          </a:xfrm>
                          <a:prstGeom prst="rect">
                            <a:avLst/>
                          </a:prstGeom>
                          <a:noFill/>
                          <a:ln>
                            <a:solidFill>
                              <a:schemeClr val="tx1"/>
                            </a:solidFill>
                          </a:ln>
                        </pic:spPr>
                      </pic:pic>
                    </a:graphicData>
                  </a:graphic>
                </wp:inline>
              </w:drawing>
            </w:r>
          </w:p>
        </w:tc>
        <w:tc>
          <w:tcPr>
            <w:tcW w:w="4324" w:type="dxa"/>
          </w:tcPr>
          <w:p w14:paraId="4048D097" w14:textId="089EBBAE" w:rsidR="00F81661" w:rsidRPr="00D21AC6" w:rsidRDefault="00F81661" w:rsidP="00471A6F">
            <w:pPr>
              <w:spacing w:line="276" w:lineRule="auto"/>
              <w:jc w:val="center"/>
              <w:rPr>
                <w:b/>
              </w:rPr>
            </w:pPr>
            <w:r w:rsidRPr="007A39CD">
              <w:rPr>
                <w:b/>
                <w:noProof/>
                <w:lang w:eastAsia="en-IN"/>
              </w:rPr>
              <w:drawing>
                <wp:inline distT="0" distB="0" distL="0" distR="0" wp14:anchorId="797D5AC7" wp14:editId="7840786E">
                  <wp:extent cx="2613600" cy="1944000"/>
                  <wp:effectExtent l="19050" t="19050" r="15875" b="18415"/>
                  <wp:docPr id="25216721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613600" cy="1944000"/>
                          </a:xfrm>
                          <a:prstGeom prst="rect">
                            <a:avLst/>
                          </a:prstGeom>
                          <a:noFill/>
                          <a:ln>
                            <a:solidFill>
                              <a:schemeClr val="tx1"/>
                            </a:solidFill>
                          </a:ln>
                        </pic:spPr>
                      </pic:pic>
                    </a:graphicData>
                  </a:graphic>
                </wp:inline>
              </w:drawing>
            </w:r>
          </w:p>
        </w:tc>
      </w:tr>
      <w:tr w:rsidR="00F81661" w:rsidRPr="00D21AC6" w14:paraId="08CC45DA" w14:textId="77777777" w:rsidTr="00471A6F">
        <w:tc>
          <w:tcPr>
            <w:tcW w:w="4323" w:type="dxa"/>
          </w:tcPr>
          <w:p w14:paraId="484E7A69" w14:textId="26D5D12E" w:rsidR="00F81661" w:rsidRPr="00D21AC6" w:rsidRDefault="00F81661" w:rsidP="00471A6F">
            <w:pPr>
              <w:spacing w:line="276" w:lineRule="auto"/>
              <w:jc w:val="center"/>
              <w:rPr>
                <w:b/>
              </w:rPr>
            </w:pPr>
            <w:r w:rsidRPr="007A39CD">
              <w:rPr>
                <w:b/>
                <w:noProof/>
                <w:lang w:eastAsia="en-IN"/>
              </w:rPr>
              <w:drawing>
                <wp:inline distT="0" distB="0" distL="0" distR="0" wp14:anchorId="6AF6DF9A" wp14:editId="64DF3DCF">
                  <wp:extent cx="2613600" cy="1908000"/>
                  <wp:effectExtent l="19050" t="19050" r="15875" b="16510"/>
                  <wp:docPr id="97081361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2613600" cy="1908000"/>
                          </a:xfrm>
                          <a:prstGeom prst="rect">
                            <a:avLst/>
                          </a:prstGeom>
                          <a:noFill/>
                          <a:ln>
                            <a:solidFill>
                              <a:schemeClr val="tx1"/>
                            </a:solidFill>
                          </a:ln>
                        </pic:spPr>
                      </pic:pic>
                    </a:graphicData>
                  </a:graphic>
                </wp:inline>
              </w:drawing>
            </w:r>
          </w:p>
        </w:tc>
        <w:tc>
          <w:tcPr>
            <w:tcW w:w="4324" w:type="dxa"/>
          </w:tcPr>
          <w:p w14:paraId="6FCF8FCB" w14:textId="05F450E0" w:rsidR="00F81661" w:rsidRPr="00D21AC6" w:rsidRDefault="00F81661" w:rsidP="00471A6F">
            <w:pPr>
              <w:spacing w:line="276" w:lineRule="auto"/>
              <w:jc w:val="center"/>
              <w:rPr>
                <w:b/>
              </w:rPr>
            </w:pPr>
            <w:r w:rsidRPr="007A39CD">
              <w:rPr>
                <w:b/>
                <w:noProof/>
                <w:lang w:eastAsia="en-IN"/>
              </w:rPr>
              <w:drawing>
                <wp:inline distT="0" distB="0" distL="0" distR="0" wp14:anchorId="6E53A484" wp14:editId="7F4FCE9E">
                  <wp:extent cx="2613600" cy="1908000"/>
                  <wp:effectExtent l="19050" t="19050" r="15875" b="16510"/>
                  <wp:docPr id="565898496"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2613600" cy="1908000"/>
                          </a:xfrm>
                          <a:prstGeom prst="rect">
                            <a:avLst/>
                          </a:prstGeom>
                          <a:noFill/>
                          <a:ln>
                            <a:solidFill>
                              <a:schemeClr val="tx1"/>
                            </a:solidFill>
                          </a:ln>
                        </pic:spPr>
                      </pic:pic>
                    </a:graphicData>
                  </a:graphic>
                </wp:inline>
              </w:drawing>
            </w:r>
          </w:p>
        </w:tc>
      </w:tr>
      <w:tr w:rsidR="00F81661" w:rsidRPr="00D21AC6" w14:paraId="16A2C251" w14:textId="77777777" w:rsidTr="00471A6F">
        <w:tc>
          <w:tcPr>
            <w:tcW w:w="4323" w:type="dxa"/>
          </w:tcPr>
          <w:p w14:paraId="688CEF4B" w14:textId="1F32D1AA" w:rsidR="00F81661" w:rsidRPr="00D21AC6" w:rsidRDefault="00F81661" w:rsidP="00471A6F">
            <w:pPr>
              <w:spacing w:line="276" w:lineRule="auto"/>
              <w:jc w:val="center"/>
              <w:rPr>
                <w:b/>
              </w:rPr>
            </w:pPr>
            <w:r w:rsidRPr="007A39CD">
              <w:rPr>
                <w:b/>
                <w:noProof/>
                <w:lang w:eastAsia="en-IN"/>
              </w:rPr>
              <w:lastRenderedPageBreak/>
              <w:drawing>
                <wp:inline distT="0" distB="0" distL="0" distR="0" wp14:anchorId="0E6B67DE" wp14:editId="41F731BC">
                  <wp:extent cx="2611755" cy="2159635"/>
                  <wp:effectExtent l="19050" t="19050" r="17145" b="12065"/>
                  <wp:docPr id="83987461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2616977" cy="2163953"/>
                          </a:xfrm>
                          <a:prstGeom prst="rect">
                            <a:avLst/>
                          </a:prstGeom>
                          <a:noFill/>
                          <a:ln>
                            <a:solidFill>
                              <a:schemeClr val="tx1"/>
                            </a:solidFill>
                          </a:ln>
                        </pic:spPr>
                      </pic:pic>
                    </a:graphicData>
                  </a:graphic>
                </wp:inline>
              </w:drawing>
            </w:r>
          </w:p>
        </w:tc>
        <w:tc>
          <w:tcPr>
            <w:tcW w:w="4324" w:type="dxa"/>
          </w:tcPr>
          <w:p w14:paraId="7CC7C378" w14:textId="6A0E8F9F" w:rsidR="00F81661" w:rsidRPr="00D21AC6" w:rsidRDefault="00F81661" w:rsidP="00471A6F">
            <w:pPr>
              <w:spacing w:line="276" w:lineRule="auto"/>
              <w:jc w:val="center"/>
              <w:rPr>
                <w:b/>
              </w:rPr>
            </w:pPr>
            <w:r w:rsidRPr="007A39CD">
              <w:rPr>
                <w:b/>
                <w:noProof/>
                <w:lang w:eastAsia="en-IN"/>
              </w:rPr>
              <w:drawing>
                <wp:inline distT="0" distB="0" distL="0" distR="0" wp14:anchorId="43723A1E" wp14:editId="2E19B0CF">
                  <wp:extent cx="2611755" cy="2159635"/>
                  <wp:effectExtent l="19050" t="19050" r="17145" b="12065"/>
                  <wp:docPr id="98293982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617285" cy="2164208"/>
                          </a:xfrm>
                          <a:prstGeom prst="rect">
                            <a:avLst/>
                          </a:prstGeom>
                          <a:noFill/>
                          <a:ln>
                            <a:solidFill>
                              <a:schemeClr val="tx1"/>
                            </a:solidFill>
                          </a:ln>
                        </pic:spPr>
                      </pic:pic>
                    </a:graphicData>
                  </a:graphic>
                </wp:inline>
              </w:drawing>
            </w:r>
          </w:p>
        </w:tc>
      </w:tr>
      <w:tr w:rsidR="00F81661" w:rsidRPr="00D21AC6" w14:paraId="330AC969" w14:textId="77777777" w:rsidTr="00471A6F">
        <w:tc>
          <w:tcPr>
            <w:tcW w:w="4323" w:type="dxa"/>
          </w:tcPr>
          <w:p w14:paraId="7D05613C" w14:textId="77777777" w:rsidR="00F81661" w:rsidRPr="009F0C1E" w:rsidRDefault="00F81661" w:rsidP="00471A6F">
            <w:pPr>
              <w:spacing w:line="276" w:lineRule="auto"/>
              <w:jc w:val="center"/>
              <w:rPr>
                <w:b/>
              </w:rPr>
            </w:pPr>
            <w:r w:rsidRPr="007A39CD">
              <w:rPr>
                <w:b/>
                <w:noProof/>
                <w:lang w:eastAsia="en-IN"/>
              </w:rPr>
              <w:drawing>
                <wp:inline distT="0" distB="0" distL="0" distR="0" wp14:anchorId="1202121B" wp14:editId="38240136">
                  <wp:extent cx="2611755" cy="2159635"/>
                  <wp:effectExtent l="19050" t="19050" r="17145" b="12065"/>
                  <wp:docPr id="9165688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617051" cy="2164014"/>
                          </a:xfrm>
                          <a:prstGeom prst="rect">
                            <a:avLst/>
                          </a:prstGeom>
                          <a:noFill/>
                          <a:ln>
                            <a:solidFill>
                              <a:schemeClr val="tx1"/>
                            </a:solidFill>
                          </a:ln>
                        </pic:spPr>
                      </pic:pic>
                    </a:graphicData>
                  </a:graphic>
                </wp:inline>
              </w:drawing>
            </w:r>
          </w:p>
        </w:tc>
        <w:tc>
          <w:tcPr>
            <w:tcW w:w="4324" w:type="dxa"/>
          </w:tcPr>
          <w:p w14:paraId="52702365" w14:textId="77777777" w:rsidR="00F81661" w:rsidRPr="009F0C1E" w:rsidRDefault="00F81661" w:rsidP="00471A6F">
            <w:pPr>
              <w:spacing w:line="276" w:lineRule="auto"/>
              <w:jc w:val="center"/>
              <w:rPr>
                <w:b/>
              </w:rPr>
            </w:pPr>
            <w:r w:rsidRPr="007A39CD">
              <w:rPr>
                <w:b/>
                <w:noProof/>
                <w:lang w:eastAsia="en-IN"/>
              </w:rPr>
              <w:drawing>
                <wp:inline distT="0" distB="0" distL="0" distR="0" wp14:anchorId="041576D8" wp14:editId="616A9B46">
                  <wp:extent cx="2611755" cy="2159383"/>
                  <wp:effectExtent l="19050" t="19050" r="17145" b="12700"/>
                  <wp:docPr id="97184627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2616013" cy="2162904"/>
                          </a:xfrm>
                          <a:prstGeom prst="rect">
                            <a:avLst/>
                          </a:prstGeom>
                          <a:noFill/>
                          <a:ln>
                            <a:solidFill>
                              <a:schemeClr val="tx1"/>
                            </a:solidFill>
                          </a:ln>
                        </pic:spPr>
                      </pic:pic>
                    </a:graphicData>
                  </a:graphic>
                </wp:inline>
              </w:drawing>
            </w:r>
          </w:p>
        </w:tc>
      </w:tr>
      <w:tr w:rsidR="00F81661" w:rsidRPr="00D21AC6" w14:paraId="1D305A98" w14:textId="77777777" w:rsidTr="00471A6F">
        <w:tc>
          <w:tcPr>
            <w:tcW w:w="4323" w:type="dxa"/>
          </w:tcPr>
          <w:p w14:paraId="4DC87877" w14:textId="77777777" w:rsidR="00F81661" w:rsidRPr="009F0C1E" w:rsidRDefault="00F81661" w:rsidP="00471A6F">
            <w:pPr>
              <w:pStyle w:val="NoSpacing"/>
            </w:pPr>
            <w:r w:rsidRPr="007A39CD">
              <w:rPr>
                <w:noProof/>
                <w:lang w:eastAsia="en-IN"/>
              </w:rPr>
              <w:drawing>
                <wp:inline distT="0" distB="0" distL="0" distR="0" wp14:anchorId="41FCA95D" wp14:editId="16400128">
                  <wp:extent cx="2620633" cy="2159635"/>
                  <wp:effectExtent l="19050" t="19050" r="27940" b="12065"/>
                  <wp:docPr id="95902600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625562" cy="2163697"/>
                          </a:xfrm>
                          <a:prstGeom prst="rect">
                            <a:avLst/>
                          </a:prstGeom>
                          <a:noFill/>
                          <a:ln>
                            <a:solidFill>
                              <a:schemeClr val="tx1"/>
                            </a:solidFill>
                          </a:ln>
                        </pic:spPr>
                      </pic:pic>
                    </a:graphicData>
                  </a:graphic>
                </wp:inline>
              </w:drawing>
            </w:r>
          </w:p>
        </w:tc>
        <w:tc>
          <w:tcPr>
            <w:tcW w:w="4324" w:type="dxa"/>
          </w:tcPr>
          <w:p w14:paraId="1EC2407A" w14:textId="77777777" w:rsidR="00F81661" w:rsidRPr="009F0C1E" w:rsidRDefault="00F81661" w:rsidP="00471A6F">
            <w:pPr>
              <w:spacing w:line="276" w:lineRule="auto"/>
              <w:jc w:val="center"/>
              <w:rPr>
                <w:b/>
              </w:rPr>
            </w:pPr>
            <w:r w:rsidRPr="007A39CD">
              <w:rPr>
                <w:b/>
                <w:noProof/>
                <w:lang w:eastAsia="en-IN"/>
              </w:rPr>
              <w:drawing>
                <wp:inline distT="0" distB="0" distL="0" distR="0" wp14:anchorId="5ABF1A1C" wp14:editId="268E2CB0">
                  <wp:extent cx="2612007" cy="2159635"/>
                  <wp:effectExtent l="19050" t="19050" r="17145" b="12065"/>
                  <wp:docPr id="65018454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616225" cy="2163123"/>
                          </a:xfrm>
                          <a:prstGeom prst="rect">
                            <a:avLst/>
                          </a:prstGeom>
                          <a:noFill/>
                          <a:ln>
                            <a:solidFill>
                              <a:schemeClr val="tx1"/>
                            </a:solidFill>
                          </a:ln>
                        </pic:spPr>
                      </pic:pic>
                    </a:graphicData>
                  </a:graphic>
                </wp:inline>
              </w:drawing>
            </w:r>
          </w:p>
        </w:tc>
      </w:tr>
      <w:tr w:rsidR="00F81661" w:rsidRPr="00D21AC6" w14:paraId="3B7E89EC" w14:textId="77777777" w:rsidTr="00471A6F">
        <w:tc>
          <w:tcPr>
            <w:tcW w:w="4323" w:type="dxa"/>
          </w:tcPr>
          <w:p w14:paraId="63103DA0" w14:textId="77777777" w:rsidR="00F81661" w:rsidRPr="009F0C1E" w:rsidRDefault="00F81661" w:rsidP="00471A6F">
            <w:pPr>
              <w:spacing w:line="276" w:lineRule="auto"/>
              <w:jc w:val="center"/>
              <w:rPr>
                <w:b/>
              </w:rPr>
            </w:pPr>
            <w:r w:rsidRPr="009F0C1E">
              <w:rPr>
                <w:b/>
                <w:noProof/>
                <w:lang w:eastAsia="en-IN"/>
              </w:rPr>
              <w:drawing>
                <wp:inline distT="0" distB="0" distL="0" distR="0" wp14:anchorId="35523E9B" wp14:editId="77C0A43F">
                  <wp:extent cx="2620010" cy="2159635"/>
                  <wp:effectExtent l="19050" t="19050" r="27940" b="12065"/>
                  <wp:docPr id="13021554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624475" cy="2163315"/>
                          </a:xfrm>
                          <a:prstGeom prst="rect">
                            <a:avLst/>
                          </a:prstGeom>
                          <a:noFill/>
                          <a:ln>
                            <a:solidFill>
                              <a:schemeClr val="tx1"/>
                            </a:solidFill>
                          </a:ln>
                        </pic:spPr>
                      </pic:pic>
                    </a:graphicData>
                  </a:graphic>
                </wp:inline>
              </w:drawing>
            </w:r>
          </w:p>
        </w:tc>
        <w:tc>
          <w:tcPr>
            <w:tcW w:w="4324" w:type="dxa"/>
          </w:tcPr>
          <w:p w14:paraId="01191D1D" w14:textId="77777777" w:rsidR="00F81661" w:rsidRPr="009F0C1E" w:rsidRDefault="00F81661" w:rsidP="00471A6F">
            <w:pPr>
              <w:spacing w:line="276" w:lineRule="auto"/>
              <w:jc w:val="center"/>
              <w:rPr>
                <w:b/>
              </w:rPr>
            </w:pPr>
            <w:r w:rsidRPr="009F0C1E">
              <w:rPr>
                <w:b/>
                <w:noProof/>
                <w:lang w:eastAsia="en-IN"/>
              </w:rPr>
              <w:drawing>
                <wp:inline distT="0" distB="0" distL="0" distR="0" wp14:anchorId="28DD7CB8" wp14:editId="1F014EB0">
                  <wp:extent cx="2611755" cy="2159635"/>
                  <wp:effectExtent l="19050" t="19050" r="17145" b="12065"/>
                  <wp:docPr id="120987857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617011" cy="2163981"/>
                          </a:xfrm>
                          <a:prstGeom prst="rect">
                            <a:avLst/>
                          </a:prstGeom>
                          <a:noFill/>
                          <a:ln>
                            <a:solidFill>
                              <a:schemeClr val="tx1"/>
                            </a:solidFill>
                          </a:ln>
                        </pic:spPr>
                      </pic:pic>
                    </a:graphicData>
                  </a:graphic>
                </wp:inline>
              </w:drawing>
            </w:r>
          </w:p>
        </w:tc>
      </w:tr>
      <w:tr w:rsidR="00F81661" w:rsidRPr="00D21AC6" w14:paraId="7322EADC" w14:textId="77777777" w:rsidTr="00471A6F">
        <w:tc>
          <w:tcPr>
            <w:tcW w:w="4323" w:type="dxa"/>
          </w:tcPr>
          <w:p w14:paraId="007DF8E8" w14:textId="77777777" w:rsidR="00F81661" w:rsidRPr="009F0C1E" w:rsidRDefault="00F81661" w:rsidP="00471A6F">
            <w:pPr>
              <w:spacing w:line="276" w:lineRule="auto"/>
              <w:jc w:val="center"/>
              <w:rPr>
                <w:b/>
              </w:rPr>
            </w:pPr>
            <w:r w:rsidRPr="007A39CD">
              <w:rPr>
                <w:b/>
                <w:noProof/>
                <w:lang w:eastAsia="en-IN"/>
              </w:rPr>
              <w:lastRenderedPageBreak/>
              <w:drawing>
                <wp:inline distT="0" distB="0" distL="0" distR="0" wp14:anchorId="175662FD" wp14:editId="3DDB013E">
                  <wp:extent cx="2620010" cy="2159635"/>
                  <wp:effectExtent l="19050" t="19050" r="27940" b="12065"/>
                  <wp:docPr id="17852353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622552" cy="2161730"/>
                          </a:xfrm>
                          <a:prstGeom prst="rect">
                            <a:avLst/>
                          </a:prstGeom>
                          <a:noFill/>
                          <a:ln>
                            <a:solidFill>
                              <a:schemeClr val="tx1"/>
                            </a:solidFill>
                          </a:ln>
                        </pic:spPr>
                      </pic:pic>
                    </a:graphicData>
                  </a:graphic>
                </wp:inline>
              </w:drawing>
            </w:r>
          </w:p>
        </w:tc>
        <w:tc>
          <w:tcPr>
            <w:tcW w:w="4324" w:type="dxa"/>
          </w:tcPr>
          <w:p w14:paraId="7BC296DF" w14:textId="77777777" w:rsidR="00F81661" w:rsidRPr="009F0C1E" w:rsidRDefault="00F81661" w:rsidP="00471A6F">
            <w:pPr>
              <w:spacing w:line="276" w:lineRule="auto"/>
              <w:jc w:val="center"/>
              <w:rPr>
                <w:b/>
              </w:rPr>
            </w:pPr>
            <w:r w:rsidRPr="007A39CD">
              <w:rPr>
                <w:b/>
                <w:noProof/>
                <w:lang w:eastAsia="en-IN"/>
              </w:rPr>
              <w:drawing>
                <wp:inline distT="0" distB="0" distL="0" distR="0" wp14:anchorId="3B6BEF6D" wp14:editId="5537A7FE">
                  <wp:extent cx="2611755" cy="2159635"/>
                  <wp:effectExtent l="19050" t="19050" r="17145" b="12065"/>
                  <wp:docPr id="153840440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2615876" cy="2163043"/>
                          </a:xfrm>
                          <a:prstGeom prst="rect">
                            <a:avLst/>
                          </a:prstGeom>
                          <a:noFill/>
                          <a:ln>
                            <a:solidFill>
                              <a:schemeClr val="tx1"/>
                            </a:solidFill>
                          </a:ln>
                        </pic:spPr>
                      </pic:pic>
                    </a:graphicData>
                  </a:graphic>
                </wp:inline>
              </w:drawing>
            </w:r>
          </w:p>
        </w:tc>
      </w:tr>
    </w:tbl>
    <w:p w14:paraId="70B8F365" w14:textId="367C67C8" w:rsidR="00471A6F" w:rsidRPr="00471A6F" w:rsidRDefault="00471A6F" w:rsidP="006238C5">
      <w:pPr>
        <w:pStyle w:val="ListParagraph"/>
        <w:numPr>
          <w:ilvl w:val="0"/>
          <w:numId w:val="63"/>
        </w:numPr>
        <w:spacing w:before="240" w:after="240" w:line="360" w:lineRule="auto"/>
        <w:ind w:left="1418" w:right="-425" w:hanging="284"/>
        <w:jc w:val="both"/>
        <w:rPr>
          <w:rFonts w:ascii="Arial" w:hAnsi="Arial" w:cs="Arial"/>
          <w:b/>
          <w:sz w:val="22"/>
          <w:szCs w:val="22"/>
          <w:u w:val="single"/>
          <w:lang w:bidi="en-US"/>
        </w:rPr>
      </w:pPr>
      <w:r w:rsidRPr="00E17EE5">
        <w:rPr>
          <w:rFonts w:ascii="Arial" w:hAnsi="Arial" w:cs="Arial"/>
          <w:b/>
          <w:sz w:val="22"/>
          <w:szCs w:val="22"/>
        </w:rPr>
        <w:t>UNIT I</w:t>
      </w:r>
      <w:r>
        <w:rPr>
          <w:rFonts w:ascii="Arial" w:hAnsi="Arial" w:cs="Arial"/>
          <w:b/>
          <w:sz w:val="22"/>
          <w:szCs w:val="22"/>
        </w:rPr>
        <w:t>I</w:t>
      </w:r>
      <w:r w:rsidRPr="00E17EE5">
        <w:rPr>
          <w:rFonts w:ascii="Arial" w:hAnsi="Arial" w:cs="Arial"/>
          <w:b/>
          <w:sz w:val="22"/>
          <w:szCs w:val="22"/>
        </w:rPr>
        <w:t xml:space="preserve"> (</w:t>
      </w:r>
      <w:r w:rsidRPr="00471A6F">
        <w:rPr>
          <w:rFonts w:ascii="Arial" w:hAnsi="Arial" w:cs="Arial"/>
          <w:b/>
          <w:sz w:val="22"/>
          <w:szCs w:val="22"/>
          <w:lang w:bidi="en-US"/>
        </w:rPr>
        <w:t>Shed no. 13 &amp; 18</w:t>
      </w:r>
      <w:r w:rsidRPr="00471A6F">
        <w:rPr>
          <w:rFonts w:ascii="Arial" w:hAnsi="Arial" w:cs="Arial"/>
          <w:b/>
          <w:sz w:val="22"/>
          <w:szCs w:val="22"/>
        </w:rPr>
        <w:t>)</w:t>
      </w:r>
    </w:p>
    <w:tbl>
      <w:tblPr>
        <w:tblStyle w:val="TableGrid"/>
        <w:tblW w:w="8647" w:type="dxa"/>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23"/>
        <w:gridCol w:w="4324"/>
      </w:tblGrid>
      <w:tr w:rsidR="00471A6F" w:rsidRPr="00D21AC6" w14:paraId="62D66505" w14:textId="77777777" w:rsidTr="00602C8E">
        <w:tc>
          <w:tcPr>
            <w:tcW w:w="4323" w:type="dxa"/>
          </w:tcPr>
          <w:p w14:paraId="5BCB0E4F" w14:textId="7EF7F351" w:rsidR="00471A6F" w:rsidRPr="00602C8E" w:rsidRDefault="00471A6F" w:rsidP="00602C8E">
            <w:pPr>
              <w:spacing w:line="276" w:lineRule="auto"/>
              <w:rPr>
                <w:b/>
              </w:rPr>
            </w:pPr>
            <w:r w:rsidRPr="009F0C1E">
              <w:rPr>
                <w:noProof/>
                <w:lang w:eastAsia="en-IN"/>
              </w:rPr>
              <w:drawing>
                <wp:inline distT="0" distB="0" distL="0" distR="0" wp14:anchorId="00AD1D12" wp14:editId="1432BDF6">
                  <wp:extent cx="2619692" cy="1913267"/>
                  <wp:effectExtent l="19050" t="19050" r="28575" b="10795"/>
                  <wp:docPr id="118499024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623364" cy="1915949"/>
                          </a:xfrm>
                          <a:prstGeom prst="rect">
                            <a:avLst/>
                          </a:prstGeom>
                          <a:noFill/>
                          <a:ln>
                            <a:solidFill>
                              <a:schemeClr val="tx1"/>
                            </a:solidFill>
                          </a:ln>
                        </pic:spPr>
                      </pic:pic>
                    </a:graphicData>
                  </a:graphic>
                </wp:inline>
              </w:drawing>
            </w:r>
          </w:p>
        </w:tc>
        <w:tc>
          <w:tcPr>
            <w:tcW w:w="4324" w:type="dxa"/>
          </w:tcPr>
          <w:p w14:paraId="0A6514AA" w14:textId="27E209C7" w:rsidR="00471A6F" w:rsidRPr="00D21AC6" w:rsidRDefault="00471A6F" w:rsidP="00602C8E">
            <w:pPr>
              <w:spacing w:line="276" w:lineRule="auto"/>
              <w:jc w:val="center"/>
              <w:rPr>
                <w:b/>
              </w:rPr>
            </w:pPr>
            <w:r w:rsidRPr="009F0C1E">
              <w:rPr>
                <w:b/>
                <w:noProof/>
                <w:lang w:eastAsia="en-IN"/>
              </w:rPr>
              <w:drawing>
                <wp:inline distT="0" distB="0" distL="0" distR="0" wp14:anchorId="30DC4C9D" wp14:editId="0467B303">
                  <wp:extent cx="2611755" cy="1921893"/>
                  <wp:effectExtent l="19050" t="19050" r="17145" b="21590"/>
                  <wp:docPr id="165199780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2616586" cy="1925448"/>
                          </a:xfrm>
                          <a:prstGeom prst="rect">
                            <a:avLst/>
                          </a:prstGeom>
                          <a:noFill/>
                          <a:ln>
                            <a:solidFill>
                              <a:schemeClr val="tx1"/>
                            </a:solidFill>
                          </a:ln>
                        </pic:spPr>
                      </pic:pic>
                    </a:graphicData>
                  </a:graphic>
                </wp:inline>
              </w:drawing>
            </w:r>
          </w:p>
        </w:tc>
      </w:tr>
      <w:tr w:rsidR="00471A6F" w:rsidRPr="00D21AC6" w14:paraId="72B63FCD" w14:textId="77777777" w:rsidTr="00602C8E">
        <w:tc>
          <w:tcPr>
            <w:tcW w:w="4323" w:type="dxa"/>
          </w:tcPr>
          <w:p w14:paraId="32BB54CE" w14:textId="303A8401" w:rsidR="00471A6F" w:rsidRPr="00D21AC6" w:rsidRDefault="00471A6F" w:rsidP="00602C8E">
            <w:pPr>
              <w:spacing w:line="276" w:lineRule="auto"/>
              <w:jc w:val="center"/>
              <w:rPr>
                <w:b/>
              </w:rPr>
            </w:pPr>
            <w:r w:rsidRPr="009F0C1E">
              <w:rPr>
                <w:b/>
                <w:noProof/>
                <w:lang w:eastAsia="en-IN"/>
              </w:rPr>
              <w:drawing>
                <wp:inline distT="0" distB="0" distL="0" distR="0" wp14:anchorId="0ECF2C1F" wp14:editId="02344B03">
                  <wp:extent cx="2619375" cy="1938655"/>
                  <wp:effectExtent l="19050" t="19050" r="28575" b="23495"/>
                  <wp:docPr id="126082068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2633652" cy="1949222"/>
                          </a:xfrm>
                          <a:prstGeom prst="rect">
                            <a:avLst/>
                          </a:prstGeom>
                          <a:noFill/>
                          <a:ln>
                            <a:solidFill>
                              <a:schemeClr val="tx1"/>
                            </a:solidFill>
                          </a:ln>
                        </pic:spPr>
                      </pic:pic>
                    </a:graphicData>
                  </a:graphic>
                </wp:inline>
              </w:drawing>
            </w:r>
          </w:p>
        </w:tc>
        <w:tc>
          <w:tcPr>
            <w:tcW w:w="4324" w:type="dxa"/>
          </w:tcPr>
          <w:p w14:paraId="460CC389" w14:textId="6B055611" w:rsidR="00471A6F" w:rsidRPr="00D21AC6" w:rsidRDefault="00471A6F" w:rsidP="00602C8E">
            <w:pPr>
              <w:spacing w:line="276" w:lineRule="auto"/>
              <w:jc w:val="center"/>
              <w:rPr>
                <w:b/>
              </w:rPr>
            </w:pPr>
            <w:r w:rsidRPr="009F0C1E">
              <w:rPr>
                <w:b/>
                <w:noProof/>
                <w:lang w:eastAsia="en-IN"/>
              </w:rPr>
              <w:drawing>
                <wp:inline distT="0" distB="0" distL="0" distR="0" wp14:anchorId="6B3CFD4F" wp14:editId="1D1FAB27">
                  <wp:extent cx="2611755" cy="1938459"/>
                  <wp:effectExtent l="19050" t="19050" r="17145" b="24130"/>
                  <wp:docPr id="62575076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2649223" cy="1966268"/>
                          </a:xfrm>
                          <a:prstGeom prst="rect">
                            <a:avLst/>
                          </a:prstGeom>
                          <a:noFill/>
                          <a:ln>
                            <a:solidFill>
                              <a:schemeClr val="tx1"/>
                            </a:solidFill>
                          </a:ln>
                        </pic:spPr>
                      </pic:pic>
                    </a:graphicData>
                  </a:graphic>
                </wp:inline>
              </w:drawing>
            </w:r>
          </w:p>
        </w:tc>
      </w:tr>
      <w:tr w:rsidR="00471A6F" w:rsidRPr="00D21AC6" w14:paraId="252E09DB" w14:textId="77777777" w:rsidTr="00602C8E">
        <w:tc>
          <w:tcPr>
            <w:tcW w:w="4323" w:type="dxa"/>
          </w:tcPr>
          <w:p w14:paraId="54BA7DED" w14:textId="77777777" w:rsidR="00471A6F" w:rsidRPr="009F0C1E" w:rsidRDefault="00471A6F" w:rsidP="00602C8E">
            <w:pPr>
              <w:spacing w:line="276" w:lineRule="auto"/>
              <w:jc w:val="center"/>
              <w:rPr>
                <w:b/>
              </w:rPr>
            </w:pPr>
            <w:r w:rsidRPr="009F0C1E">
              <w:rPr>
                <w:b/>
                <w:noProof/>
                <w:lang w:eastAsia="en-IN"/>
              </w:rPr>
              <w:drawing>
                <wp:inline distT="0" distB="0" distL="0" distR="0" wp14:anchorId="1D7A0BB4" wp14:editId="309F4A0D">
                  <wp:extent cx="2620633" cy="2159635"/>
                  <wp:effectExtent l="19050" t="19050" r="27940" b="12065"/>
                  <wp:docPr id="50387665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2626896" cy="2164797"/>
                          </a:xfrm>
                          <a:prstGeom prst="rect">
                            <a:avLst/>
                          </a:prstGeom>
                          <a:noFill/>
                          <a:ln>
                            <a:solidFill>
                              <a:schemeClr val="tx1"/>
                            </a:solidFill>
                          </a:ln>
                        </pic:spPr>
                      </pic:pic>
                    </a:graphicData>
                  </a:graphic>
                </wp:inline>
              </w:drawing>
            </w:r>
          </w:p>
        </w:tc>
        <w:tc>
          <w:tcPr>
            <w:tcW w:w="4324" w:type="dxa"/>
          </w:tcPr>
          <w:p w14:paraId="117DE104" w14:textId="77777777" w:rsidR="00471A6F" w:rsidRPr="009F0C1E" w:rsidRDefault="00471A6F" w:rsidP="00602C8E">
            <w:pPr>
              <w:spacing w:line="276" w:lineRule="auto"/>
              <w:jc w:val="center"/>
              <w:rPr>
                <w:b/>
              </w:rPr>
            </w:pPr>
            <w:r w:rsidRPr="009F0C1E">
              <w:rPr>
                <w:b/>
                <w:noProof/>
                <w:lang w:eastAsia="en-IN"/>
              </w:rPr>
              <w:drawing>
                <wp:inline distT="0" distB="0" distL="0" distR="0" wp14:anchorId="508CCFC2" wp14:editId="1081E744">
                  <wp:extent cx="2603128" cy="2159635"/>
                  <wp:effectExtent l="19050" t="19050" r="26035" b="12065"/>
                  <wp:docPr id="21940179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2612891" cy="2167735"/>
                          </a:xfrm>
                          <a:prstGeom prst="rect">
                            <a:avLst/>
                          </a:prstGeom>
                          <a:noFill/>
                          <a:ln>
                            <a:solidFill>
                              <a:schemeClr val="tx1"/>
                            </a:solidFill>
                          </a:ln>
                        </pic:spPr>
                      </pic:pic>
                    </a:graphicData>
                  </a:graphic>
                </wp:inline>
              </w:drawing>
            </w:r>
          </w:p>
        </w:tc>
      </w:tr>
      <w:tr w:rsidR="00471A6F" w:rsidRPr="009F0C1E" w14:paraId="7DA3AB6E" w14:textId="77777777" w:rsidTr="00602C8E">
        <w:tc>
          <w:tcPr>
            <w:tcW w:w="4323" w:type="dxa"/>
          </w:tcPr>
          <w:p w14:paraId="5BB30D0B" w14:textId="77777777" w:rsidR="00471A6F" w:rsidRPr="007048C1" w:rsidRDefault="00471A6F" w:rsidP="00602C8E">
            <w:pPr>
              <w:spacing w:line="276" w:lineRule="auto"/>
              <w:jc w:val="center"/>
              <w:rPr>
                <w:b/>
              </w:rPr>
            </w:pPr>
            <w:r w:rsidRPr="009F0C1E">
              <w:rPr>
                <w:b/>
                <w:noProof/>
                <w:lang w:eastAsia="en-IN"/>
              </w:rPr>
              <w:lastRenderedPageBreak/>
              <w:drawing>
                <wp:inline distT="0" distB="0" distL="0" distR="0" wp14:anchorId="58DF5F86" wp14:editId="5A9477FD">
                  <wp:extent cx="2620010" cy="2159635"/>
                  <wp:effectExtent l="19050" t="19050" r="27940" b="12065"/>
                  <wp:docPr id="204005648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2625564" cy="2164213"/>
                          </a:xfrm>
                          <a:prstGeom prst="rect">
                            <a:avLst/>
                          </a:prstGeom>
                          <a:noFill/>
                          <a:ln>
                            <a:solidFill>
                              <a:schemeClr val="tx1"/>
                            </a:solidFill>
                          </a:ln>
                        </pic:spPr>
                      </pic:pic>
                    </a:graphicData>
                  </a:graphic>
                </wp:inline>
              </w:drawing>
            </w:r>
          </w:p>
        </w:tc>
        <w:tc>
          <w:tcPr>
            <w:tcW w:w="4324" w:type="dxa"/>
          </w:tcPr>
          <w:p w14:paraId="7F0854A1" w14:textId="77777777" w:rsidR="00471A6F" w:rsidRPr="007048C1" w:rsidRDefault="00471A6F" w:rsidP="00602C8E">
            <w:pPr>
              <w:spacing w:line="276" w:lineRule="auto"/>
              <w:jc w:val="center"/>
              <w:rPr>
                <w:b/>
              </w:rPr>
            </w:pPr>
            <w:r w:rsidRPr="009F0C1E">
              <w:rPr>
                <w:b/>
                <w:noProof/>
                <w:lang w:eastAsia="en-IN"/>
              </w:rPr>
              <w:drawing>
                <wp:inline distT="0" distB="0" distL="0" distR="0" wp14:anchorId="6E42A6B5" wp14:editId="43CCFF53">
                  <wp:extent cx="2612007" cy="2159000"/>
                  <wp:effectExtent l="19050" t="19050" r="17145" b="12700"/>
                  <wp:docPr id="7155705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2633038" cy="2176384"/>
                          </a:xfrm>
                          <a:prstGeom prst="rect">
                            <a:avLst/>
                          </a:prstGeom>
                          <a:noFill/>
                          <a:ln>
                            <a:solidFill>
                              <a:schemeClr val="tx1"/>
                            </a:solidFill>
                          </a:ln>
                        </pic:spPr>
                      </pic:pic>
                    </a:graphicData>
                  </a:graphic>
                </wp:inline>
              </w:drawing>
            </w:r>
          </w:p>
        </w:tc>
      </w:tr>
      <w:tr w:rsidR="00471A6F" w:rsidRPr="009F0C1E" w14:paraId="440A3711" w14:textId="77777777" w:rsidTr="00602C8E">
        <w:tc>
          <w:tcPr>
            <w:tcW w:w="4323" w:type="dxa"/>
          </w:tcPr>
          <w:p w14:paraId="0AF4A069" w14:textId="77777777" w:rsidR="00471A6F" w:rsidRPr="007048C1" w:rsidRDefault="00471A6F" w:rsidP="00602C8E">
            <w:pPr>
              <w:spacing w:line="276" w:lineRule="auto"/>
              <w:jc w:val="center"/>
              <w:rPr>
                <w:b/>
              </w:rPr>
            </w:pPr>
            <w:r w:rsidRPr="009F0C1E">
              <w:rPr>
                <w:b/>
                <w:noProof/>
                <w:lang w:eastAsia="en-IN"/>
              </w:rPr>
              <w:drawing>
                <wp:inline distT="0" distB="0" distL="0" distR="0" wp14:anchorId="099B174C" wp14:editId="0BD6903C">
                  <wp:extent cx="2620010" cy="2159340"/>
                  <wp:effectExtent l="19050" t="19050" r="27940" b="12700"/>
                  <wp:docPr id="64827955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2625041" cy="2163487"/>
                          </a:xfrm>
                          <a:prstGeom prst="rect">
                            <a:avLst/>
                          </a:prstGeom>
                          <a:noFill/>
                          <a:ln>
                            <a:solidFill>
                              <a:schemeClr val="tx1"/>
                            </a:solidFill>
                          </a:ln>
                        </pic:spPr>
                      </pic:pic>
                    </a:graphicData>
                  </a:graphic>
                </wp:inline>
              </w:drawing>
            </w:r>
          </w:p>
        </w:tc>
        <w:tc>
          <w:tcPr>
            <w:tcW w:w="4324" w:type="dxa"/>
          </w:tcPr>
          <w:p w14:paraId="65BAA2F3" w14:textId="77777777" w:rsidR="00471A6F" w:rsidRPr="007048C1" w:rsidRDefault="00471A6F" w:rsidP="00602C8E">
            <w:pPr>
              <w:spacing w:line="276" w:lineRule="auto"/>
              <w:jc w:val="center"/>
              <w:rPr>
                <w:b/>
              </w:rPr>
            </w:pPr>
            <w:r w:rsidRPr="009F0C1E">
              <w:rPr>
                <w:b/>
                <w:noProof/>
                <w:lang w:eastAsia="en-IN"/>
              </w:rPr>
              <w:drawing>
                <wp:inline distT="0" distB="0" distL="0" distR="0" wp14:anchorId="37EC7F55" wp14:editId="32F06E5B">
                  <wp:extent cx="2603380" cy="2159635"/>
                  <wp:effectExtent l="19050" t="19050" r="26035" b="12065"/>
                  <wp:docPr id="27382577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2608741" cy="2164082"/>
                          </a:xfrm>
                          <a:prstGeom prst="rect">
                            <a:avLst/>
                          </a:prstGeom>
                          <a:noFill/>
                          <a:ln>
                            <a:solidFill>
                              <a:schemeClr val="tx1"/>
                            </a:solidFill>
                          </a:ln>
                        </pic:spPr>
                      </pic:pic>
                    </a:graphicData>
                  </a:graphic>
                </wp:inline>
              </w:drawing>
            </w:r>
          </w:p>
        </w:tc>
      </w:tr>
      <w:tr w:rsidR="00471A6F" w:rsidRPr="009F0C1E" w14:paraId="16E595B6" w14:textId="77777777" w:rsidTr="00602C8E">
        <w:tc>
          <w:tcPr>
            <w:tcW w:w="4323" w:type="dxa"/>
          </w:tcPr>
          <w:p w14:paraId="56EF6B81" w14:textId="77777777" w:rsidR="00471A6F" w:rsidRPr="007048C1" w:rsidRDefault="00471A6F" w:rsidP="00602C8E">
            <w:pPr>
              <w:spacing w:line="276" w:lineRule="auto"/>
              <w:jc w:val="center"/>
              <w:rPr>
                <w:b/>
              </w:rPr>
            </w:pPr>
            <w:r w:rsidRPr="009F0C1E">
              <w:rPr>
                <w:b/>
                <w:noProof/>
                <w:lang w:eastAsia="en-IN"/>
              </w:rPr>
              <w:drawing>
                <wp:inline distT="0" distB="0" distL="0" distR="0" wp14:anchorId="012250ED" wp14:editId="60BEC4E5">
                  <wp:extent cx="2620010" cy="2159382"/>
                  <wp:effectExtent l="19050" t="19050" r="27940" b="12700"/>
                  <wp:docPr id="8692670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2628934" cy="2166737"/>
                          </a:xfrm>
                          <a:prstGeom prst="rect">
                            <a:avLst/>
                          </a:prstGeom>
                          <a:noFill/>
                          <a:ln>
                            <a:solidFill>
                              <a:schemeClr val="tx1"/>
                            </a:solidFill>
                          </a:ln>
                        </pic:spPr>
                      </pic:pic>
                    </a:graphicData>
                  </a:graphic>
                </wp:inline>
              </w:drawing>
            </w:r>
          </w:p>
        </w:tc>
        <w:tc>
          <w:tcPr>
            <w:tcW w:w="4324" w:type="dxa"/>
          </w:tcPr>
          <w:p w14:paraId="39FC1605" w14:textId="77777777" w:rsidR="00471A6F" w:rsidRPr="007048C1" w:rsidRDefault="00471A6F" w:rsidP="00602C8E">
            <w:pPr>
              <w:spacing w:line="276" w:lineRule="auto"/>
              <w:jc w:val="center"/>
              <w:rPr>
                <w:b/>
              </w:rPr>
            </w:pPr>
            <w:r w:rsidRPr="009F0C1E">
              <w:rPr>
                <w:b/>
                <w:noProof/>
                <w:lang w:eastAsia="en-IN"/>
              </w:rPr>
              <w:drawing>
                <wp:inline distT="0" distB="0" distL="0" distR="0" wp14:anchorId="0F4CE77F" wp14:editId="65A60A12">
                  <wp:extent cx="2594753" cy="2159472"/>
                  <wp:effectExtent l="19050" t="19050" r="15240" b="12700"/>
                  <wp:docPr id="3983786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2612639" cy="2174357"/>
                          </a:xfrm>
                          <a:prstGeom prst="rect">
                            <a:avLst/>
                          </a:prstGeom>
                          <a:noFill/>
                          <a:ln>
                            <a:solidFill>
                              <a:schemeClr val="tx1"/>
                            </a:solidFill>
                          </a:ln>
                        </pic:spPr>
                      </pic:pic>
                    </a:graphicData>
                  </a:graphic>
                </wp:inline>
              </w:drawing>
            </w:r>
          </w:p>
        </w:tc>
      </w:tr>
    </w:tbl>
    <w:p w14:paraId="03A1B6B9" w14:textId="77777777" w:rsidR="00A52ABA" w:rsidRDefault="00A52ABA" w:rsidP="00A52ABA">
      <w:pPr>
        <w:pStyle w:val="ListParagraph"/>
        <w:autoSpaceDE w:val="0"/>
        <w:autoSpaceDN w:val="0"/>
        <w:adjustRightInd w:val="0"/>
        <w:spacing w:line="360" w:lineRule="auto"/>
        <w:ind w:left="567" w:right="-425"/>
        <w:jc w:val="both"/>
        <w:rPr>
          <w:rFonts w:ascii="Arial" w:eastAsia="Calibri" w:hAnsi="Arial" w:cs="Arial"/>
          <w:b/>
          <w:color w:val="000000"/>
          <w:sz w:val="22"/>
          <w:szCs w:val="22"/>
        </w:rPr>
      </w:pPr>
    </w:p>
    <w:p w14:paraId="2E5C0380" w14:textId="63530989" w:rsidR="001B2D79" w:rsidRDefault="001B2D79" w:rsidP="006238C5">
      <w:pPr>
        <w:pStyle w:val="ListParagraph"/>
        <w:numPr>
          <w:ilvl w:val="0"/>
          <w:numId w:val="22"/>
        </w:numPr>
        <w:autoSpaceDE w:val="0"/>
        <w:autoSpaceDN w:val="0"/>
        <w:adjustRightInd w:val="0"/>
        <w:spacing w:after="240" w:line="360" w:lineRule="auto"/>
        <w:ind w:left="567" w:right="-425" w:hanging="426"/>
        <w:jc w:val="both"/>
        <w:rPr>
          <w:rFonts w:ascii="Arial" w:eastAsia="Calibri" w:hAnsi="Arial" w:cs="Arial"/>
          <w:b/>
          <w:color w:val="000000"/>
          <w:sz w:val="22"/>
          <w:szCs w:val="22"/>
        </w:rPr>
      </w:pPr>
      <w:r>
        <w:rPr>
          <w:rFonts w:ascii="Arial" w:eastAsia="Calibri" w:hAnsi="Arial" w:cs="Arial"/>
          <w:b/>
          <w:color w:val="000000"/>
          <w:sz w:val="22"/>
          <w:szCs w:val="22"/>
        </w:rPr>
        <w:t>LAND DETAILS</w:t>
      </w:r>
      <w:r w:rsidR="00DA004A">
        <w:rPr>
          <w:rFonts w:ascii="Arial" w:eastAsia="Calibri" w:hAnsi="Arial" w:cs="Arial"/>
          <w:b/>
          <w:color w:val="000000"/>
          <w:sz w:val="22"/>
          <w:szCs w:val="22"/>
        </w:rPr>
        <w:t>:</w:t>
      </w:r>
    </w:p>
    <w:p w14:paraId="285298DA" w14:textId="651569A7" w:rsidR="00964745" w:rsidRPr="00964745" w:rsidRDefault="005847BF" w:rsidP="006238C5">
      <w:pPr>
        <w:pStyle w:val="ListParagraph"/>
        <w:numPr>
          <w:ilvl w:val="0"/>
          <w:numId w:val="28"/>
        </w:numPr>
        <w:autoSpaceDE w:val="0"/>
        <w:autoSpaceDN w:val="0"/>
        <w:adjustRightInd w:val="0"/>
        <w:spacing w:line="360" w:lineRule="auto"/>
        <w:ind w:left="993" w:right="-425" w:hanging="425"/>
        <w:jc w:val="both"/>
        <w:rPr>
          <w:rFonts w:ascii="Arial" w:hAnsi="Arial" w:cs="Arial"/>
          <w:sz w:val="22"/>
          <w:szCs w:val="22"/>
          <w:lang w:bidi="en-US"/>
        </w:rPr>
      </w:pPr>
      <w:r>
        <w:rPr>
          <w:rFonts w:ascii="Arial" w:hAnsi="Arial" w:cs="Arial"/>
          <w:b/>
          <w:sz w:val="22"/>
          <w:szCs w:val="22"/>
        </w:rPr>
        <w:t>KHURDA</w:t>
      </w:r>
      <w:r w:rsidR="00DA004A">
        <w:rPr>
          <w:rFonts w:ascii="Arial" w:hAnsi="Arial" w:cs="Arial"/>
          <w:b/>
          <w:sz w:val="22"/>
          <w:szCs w:val="22"/>
        </w:rPr>
        <w:t xml:space="preserve"> PLANT</w:t>
      </w:r>
      <w:r w:rsidR="00DA004A" w:rsidRPr="00DA004A">
        <w:rPr>
          <w:rFonts w:ascii="Arial" w:hAnsi="Arial" w:cs="Arial"/>
          <w:b/>
          <w:sz w:val="22"/>
          <w:szCs w:val="22"/>
        </w:rPr>
        <w:t xml:space="preserve">: </w:t>
      </w:r>
      <w:r w:rsidR="00BD0BD3" w:rsidRPr="00DD11B9">
        <w:rPr>
          <w:rFonts w:ascii="Arial" w:hAnsi="Arial" w:cs="Arial"/>
          <w:bCs/>
          <w:sz w:val="22"/>
          <w:szCs w:val="22"/>
          <w:lang w:bidi="en-US"/>
        </w:rPr>
        <w:t xml:space="preserve">The subject property is located </w:t>
      </w:r>
      <w:r w:rsidR="00DD11B9" w:rsidRPr="00DD11B9">
        <w:rPr>
          <w:rFonts w:ascii="Arial" w:hAnsi="Arial" w:cs="Arial"/>
          <w:bCs/>
          <w:sz w:val="22"/>
          <w:szCs w:val="22"/>
          <w:lang w:bidi="en-US"/>
        </w:rPr>
        <w:t xml:space="preserve">at </w:t>
      </w:r>
      <w:r w:rsidR="003A0D9E" w:rsidRPr="00497296">
        <w:rPr>
          <w:rFonts w:ascii="Arial" w:hAnsi="Arial" w:cs="Arial"/>
          <w:bCs/>
          <w:sz w:val="22"/>
          <w:szCs w:val="22"/>
          <w:lang w:bidi="en-US"/>
        </w:rPr>
        <w:t>F/9, F/16 &amp; F/18, IID Center, Village-Mukundaprasad, District: Khurda, Odisha</w:t>
      </w:r>
      <w:r w:rsidR="00DD11B9" w:rsidRPr="00DD11B9">
        <w:rPr>
          <w:rFonts w:ascii="Arial" w:hAnsi="Arial" w:cs="Arial"/>
          <w:bCs/>
          <w:sz w:val="22"/>
          <w:szCs w:val="22"/>
          <w:lang w:bidi="en-US"/>
        </w:rPr>
        <w:t xml:space="preserve"> </w:t>
      </w:r>
      <w:r w:rsidR="003A0D9E" w:rsidRPr="003A0D9E">
        <w:rPr>
          <w:rFonts w:ascii="Arial" w:hAnsi="Arial" w:cs="Arial"/>
          <w:bCs/>
          <w:sz w:val="22"/>
          <w:szCs w:val="22"/>
          <w:lang w:val="en-US" w:bidi="en-US"/>
        </w:rPr>
        <w:t>in the midst of well-developed area of industrial area named as IID Center, Khurda under Odisha Industrial Infrastructure Development Corporation (IDCO)</w:t>
      </w:r>
      <w:r w:rsidR="00BD0BD3" w:rsidRPr="00DD11B9">
        <w:rPr>
          <w:rFonts w:ascii="Arial" w:hAnsi="Arial" w:cs="Arial"/>
          <w:bCs/>
          <w:sz w:val="22"/>
          <w:szCs w:val="22"/>
          <w:lang w:bidi="en-US"/>
        </w:rPr>
        <w:t xml:space="preserve">. </w:t>
      </w:r>
      <w:r w:rsidR="00964745" w:rsidRPr="00964745">
        <w:rPr>
          <w:rFonts w:ascii="Arial" w:hAnsi="Arial" w:cs="Arial"/>
          <w:sz w:val="22"/>
          <w:szCs w:val="22"/>
          <w:lang w:bidi="en-US"/>
        </w:rPr>
        <w:t xml:space="preserve">As per copy of sale/lease deed, out of the land area 9.891 acre is lease hold and 4.259 acre is freehold in nature. </w:t>
      </w:r>
      <w:r w:rsidR="00964745">
        <w:rPr>
          <w:rFonts w:ascii="Arial" w:hAnsi="Arial" w:cs="Arial"/>
          <w:sz w:val="22"/>
          <w:szCs w:val="22"/>
          <w:lang w:bidi="en-US"/>
        </w:rPr>
        <w:t>The</w:t>
      </w:r>
      <w:r w:rsidR="00964745" w:rsidRPr="00964745">
        <w:rPr>
          <w:rFonts w:ascii="Arial" w:hAnsi="Arial" w:cs="Arial"/>
          <w:sz w:val="22"/>
          <w:szCs w:val="22"/>
          <w:lang w:bidi="en-US"/>
        </w:rPr>
        <w:t xml:space="preserve"> copy of Khasra Map is not shared</w:t>
      </w:r>
      <w:r w:rsidR="00964745">
        <w:rPr>
          <w:rFonts w:ascii="Arial" w:hAnsi="Arial" w:cs="Arial"/>
          <w:sz w:val="22"/>
          <w:szCs w:val="22"/>
          <w:lang w:bidi="en-US"/>
        </w:rPr>
        <w:t xml:space="preserve"> with </w:t>
      </w:r>
      <w:r w:rsidR="00602C8E">
        <w:rPr>
          <w:rFonts w:ascii="Arial" w:hAnsi="Arial" w:cs="Arial"/>
          <w:sz w:val="22"/>
          <w:szCs w:val="22"/>
          <w:lang w:bidi="en-US"/>
        </w:rPr>
        <w:t>us</w:t>
      </w:r>
      <w:r w:rsidR="00602C8E" w:rsidRPr="00964745">
        <w:rPr>
          <w:rFonts w:ascii="Arial" w:hAnsi="Arial" w:cs="Arial"/>
          <w:sz w:val="22"/>
          <w:szCs w:val="22"/>
          <w:lang w:bidi="en-US"/>
        </w:rPr>
        <w:t>;</w:t>
      </w:r>
      <w:r w:rsidR="00964745">
        <w:rPr>
          <w:rFonts w:ascii="Arial" w:hAnsi="Arial" w:cs="Arial"/>
          <w:sz w:val="22"/>
          <w:szCs w:val="22"/>
          <w:lang w:bidi="en-US"/>
        </w:rPr>
        <w:t xml:space="preserve"> hence</w:t>
      </w:r>
      <w:r w:rsidR="00964745" w:rsidRPr="00964745">
        <w:rPr>
          <w:rFonts w:ascii="Arial" w:hAnsi="Arial" w:cs="Arial"/>
          <w:sz w:val="22"/>
          <w:szCs w:val="22"/>
          <w:lang w:bidi="en-US"/>
        </w:rPr>
        <w:t xml:space="preserve"> we cannot comment upon which portion of plant is either freehold or leasehold</w:t>
      </w:r>
      <w:r w:rsidR="003A0D9E" w:rsidRPr="00964745">
        <w:rPr>
          <w:rFonts w:ascii="Arial" w:hAnsi="Arial" w:cs="Arial"/>
          <w:sz w:val="22"/>
          <w:szCs w:val="22"/>
        </w:rPr>
        <w:t>.</w:t>
      </w:r>
      <w:r w:rsidR="003A0D9E" w:rsidRPr="00964745">
        <w:rPr>
          <w:rFonts w:ascii="Arial" w:hAnsi="Arial" w:cs="Arial"/>
          <w:b/>
          <w:bCs/>
          <w:sz w:val="22"/>
          <w:szCs w:val="22"/>
        </w:rPr>
        <w:t xml:space="preserve"> </w:t>
      </w:r>
    </w:p>
    <w:p w14:paraId="5506FA15" w14:textId="79E3842D" w:rsidR="0008131C" w:rsidRPr="00964745" w:rsidRDefault="003A0D9E" w:rsidP="00964745">
      <w:pPr>
        <w:pStyle w:val="ListParagraph"/>
        <w:autoSpaceDE w:val="0"/>
        <w:autoSpaceDN w:val="0"/>
        <w:adjustRightInd w:val="0"/>
        <w:spacing w:before="240" w:line="360" w:lineRule="auto"/>
        <w:ind w:left="993" w:right="-425"/>
        <w:jc w:val="both"/>
        <w:rPr>
          <w:rFonts w:ascii="Arial" w:hAnsi="Arial" w:cs="Arial"/>
          <w:sz w:val="22"/>
          <w:szCs w:val="22"/>
          <w:lang w:bidi="en-US"/>
        </w:rPr>
      </w:pPr>
      <w:r w:rsidRPr="00964745">
        <w:rPr>
          <w:rFonts w:ascii="Arial" w:hAnsi="Arial" w:cs="Arial"/>
          <w:bCs/>
          <w:sz w:val="22"/>
          <w:szCs w:val="22"/>
          <w:lang w:val="en-US" w:bidi="en-US"/>
        </w:rPr>
        <w:lastRenderedPageBreak/>
        <w:t>The plant is located at a distance of 1.1 km from Chennai-Kolkata Highway and is about 22 km from Bhubaneshwar. Nearest railway station is Khurda Town Railway Station which is about 6.5 km and Biju Patnaik International Airport is about 26 km from the subject property. All other basic civic amenities are within close vicinity.</w:t>
      </w:r>
    </w:p>
    <w:p w14:paraId="3E0BF5F5" w14:textId="301A7DBF" w:rsidR="00DD11B9" w:rsidRPr="0008131C" w:rsidRDefault="00DD11B9" w:rsidP="0008131C">
      <w:pPr>
        <w:pStyle w:val="ListParagraph"/>
        <w:autoSpaceDE w:val="0"/>
        <w:autoSpaceDN w:val="0"/>
        <w:adjustRightInd w:val="0"/>
        <w:spacing w:before="240" w:line="360" w:lineRule="auto"/>
        <w:ind w:left="993" w:right="-425"/>
        <w:jc w:val="both"/>
        <w:rPr>
          <w:rFonts w:ascii="Arial" w:hAnsi="Arial" w:cs="Arial"/>
          <w:b/>
          <w:bCs/>
          <w:sz w:val="22"/>
          <w:szCs w:val="22"/>
        </w:rPr>
      </w:pPr>
      <w:r w:rsidRPr="0008131C">
        <w:rPr>
          <w:rFonts w:ascii="Arial" w:hAnsi="Arial" w:cs="Arial"/>
          <w:bCs/>
          <w:sz w:val="22"/>
          <w:szCs w:val="22"/>
        </w:rPr>
        <w:t xml:space="preserve">The fair value of land at </w:t>
      </w:r>
      <w:r w:rsidR="003A0D9E">
        <w:rPr>
          <w:rFonts w:ascii="Arial" w:hAnsi="Arial" w:cs="Arial"/>
          <w:bCs/>
          <w:sz w:val="22"/>
          <w:szCs w:val="22"/>
        </w:rPr>
        <w:t>Khurda</w:t>
      </w:r>
      <w:r w:rsidRPr="0008131C">
        <w:rPr>
          <w:rFonts w:ascii="Arial" w:hAnsi="Arial" w:cs="Arial"/>
          <w:bCs/>
          <w:sz w:val="22"/>
          <w:szCs w:val="22"/>
        </w:rPr>
        <w:t xml:space="preserve"> plant is estimated at </w:t>
      </w:r>
      <w:r w:rsidRPr="008B2BAA">
        <w:rPr>
          <w:rFonts w:ascii="Arial" w:hAnsi="Arial" w:cs="Arial"/>
          <w:bCs/>
          <w:sz w:val="22"/>
          <w:szCs w:val="22"/>
        </w:rPr>
        <w:t xml:space="preserve">INR </w:t>
      </w:r>
      <w:r w:rsidR="008B2BAA" w:rsidRPr="008B2BAA">
        <w:rPr>
          <w:rFonts w:ascii="Arial" w:hAnsi="Arial" w:cs="Arial"/>
          <w:bCs/>
          <w:sz w:val="22"/>
          <w:szCs w:val="22"/>
        </w:rPr>
        <w:t>40.06</w:t>
      </w:r>
      <w:r w:rsidRPr="008B2BAA">
        <w:rPr>
          <w:rFonts w:ascii="Arial" w:hAnsi="Arial" w:cs="Arial"/>
          <w:bCs/>
          <w:sz w:val="22"/>
          <w:szCs w:val="22"/>
        </w:rPr>
        <w:t xml:space="preserve"> Cr. For detailed</w:t>
      </w:r>
      <w:r w:rsidRPr="0008131C">
        <w:rPr>
          <w:rFonts w:ascii="Arial" w:hAnsi="Arial" w:cs="Arial"/>
          <w:bCs/>
          <w:sz w:val="22"/>
          <w:szCs w:val="22"/>
        </w:rPr>
        <w:t xml:space="preserve"> valuation </w:t>
      </w:r>
      <w:r w:rsidR="00DF03B3" w:rsidRPr="0008131C">
        <w:rPr>
          <w:rFonts w:ascii="Arial" w:hAnsi="Arial" w:cs="Arial"/>
          <w:bCs/>
          <w:sz w:val="22"/>
          <w:szCs w:val="22"/>
        </w:rPr>
        <w:t>of the same kindly refer</w:t>
      </w:r>
      <w:r w:rsidRPr="0008131C">
        <w:rPr>
          <w:rFonts w:ascii="Arial" w:hAnsi="Arial" w:cs="Arial"/>
          <w:bCs/>
          <w:sz w:val="22"/>
          <w:szCs w:val="22"/>
        </w:rPr>
        <w:t xml:space="preserve"> our Fixed Asset </w:t>
      </w:r>
      <w:r w:rsidR="00DF03B3" w:rsidRPr="0008131C">
        <w:rPr>
          <w:rFonts w:ascii="Arial" w:hAnsi="Arial" w:cs="Arial"/>
          <w:bCs/>
          <w:sz w:val="22"/>
          <w:szCs w:val="22"/>
        </w:rPr>
        <w:t xml:space="preserve">Valuation </w:t>
      </w:r>
      <w:r w:rsidR="00DF03B3" w:rsidRPr="00031E66">
        <w:rPr>
          <w:rFonts w:ascii="Arial" w:hAnsi="Arial" w:cs="Arial"/>
          <w:bCs/>
          <w:sz w:val="22"/>
          <w:szCs w:val="22"/>
        </w:rPr>
        <w:t>Report (</w:t>
      </w:r>
      <w:sdt>
        <w:sdtPr>
          <w:id w:val="2037077210"/>
          <w:placeholder>
            <w:docPart w:val="C5430B416E914466B38045E0272E9BBC"/>
          </w:placeholder>
        </w:sdtPr>
        <w:sdtEndPr/>
        <w:sdtContent>
          <w:r w:rsidR="00DF03B3" w:rsidRPr="00031E66">
            <w:rPr>
              <w:rFonts w:ascii="Arial" w:hAnsi="Arial" w:cs="Arial"/>
              <w:bCs/>
              <w:sz w:val="22"/>
              <w:szCs w:val="22"/>
            </w:rPr>
            <w:t>VIS (202</w:t>
          </w:r>
          <w:r w:rsidR="006C58C1" w:rsidRPr="00031E66">
            <w:rPr>
              <w:rFonts w:ascii="Arial" w:hAnsi="Arial" w:cs="Arial"/>
              <w:bCs/>
              <w:sz w:val="22"/>
              <w:szCs w:val="22"/>
            </w:rPr>
            <w:t>4</w:t>
          </w:r>
          <w:r w:rsidR="00DF03B3" w:rsidRPr="00031E66">
            <w:rPr>
              <w:rFonts w:ascii="Arial" w:hAnsi="Arial" w:cs="Arial"/>
              <w:bCs/>
              <w:sz w:val="22"/>
              <w:szCs w:val="22"/>
            </w:rPr>
            <w:t>-2</w:t>
          </w:r>
          <w:r w:rsidR="006C58C1" w:rsidRPr="00031E66">
            <w:rPr>
              <w:rFonts w:ascii="Arial" w:hAnsi="Arial" w:cs="Arial"/>
              <w:bCs/>
              <w:sz w:val="22"/>
              <w:szCs w:val="22"/>
            </w:rPr>
            <w:t>5</w:t>
          </w:r>
          <w:r w:rsidR="00DF03B3" w:rsidRPr="00031E66">
            <w:rPr>
              <w:rFonts w:ascii="Arial" w:hAnsi="Arial" w:cs="Arial"/>
              <w:bCs/>
              <w:sz w:val="22"/>
              <w:szCs w:val="22"/>
            </w:rPr>
            <w:t>)-</w:t>
          </w:r>
          <w:r w:rsidR="00031E66" w:rsidRPr="00031E66">
            <w:t xml:space="preserve"> </w:t>
          </w:r>
          <w:r w:rsidR="00031E66" w:rsidRPr="00031E66">
            <w:rPr>
              <w:rFonts w:ascii="Arial" w:hAnsi="Arial" w:cs="Arial"/>
              <w:bCs/>
              <w:sz w:val="22"/>
              <w:szCs w:val="22"/>
            </w:rPr>
            <w:t>PL434-384-529</w:t>
          </w:r>
        </w:sdtContent>
      </w:sdt>
      <w:r w:rsidR="00DF03B3" w:rsidRPr="00031E66">
        <w:rPr>
          <w:rFonts w:ascii="Arial" w:hAnsi="Arial" w:cs="Arial"/>
          <w:bCs/>
          <w:sz w:val="22"/>
          <w:szCs w:val="22"/>
        </w:rPr>
        <w:t>).</w:t>
      </w:r>
    </w:p>
    <w:p w14:paraId="403DEFF8" w14:textId="61F99EED" w:rsidR="009D091F" w:rsidRPr="009D091F" w:rsidRDefault="005847BF" w:rsidP="006238C5">
      <w:pPr>
        <w:pStyle w:val="ListParagraph"/>
        <w:numPr>
          <w:ilvl w:val="0"/>
          <w:numId w:val="28"/>
        </w:numPr>
        <w:autoSpaceDE w:val="0"/>
        <w:autoSpaceDN w:val="0"/>
        <w:adjustRightInd w:val="0"/>
        <w:spacing w:before="240" w:after="240" w:line="360" w:lineRule="auto"/>
        <w:ind w:left="993" w:right="-425" w:hanging="425"/>
        <w:jc w:val="both"/>
        <w:rPr>
          <w:rFonts w:ascii="Arial" w:hAnsi="Arial" w:cs="Arial"/>
          <w:b/>
          <w:sz w:val="22"/>
          <w:szCs w:val="22"/>
        </w:rPr>
      </w:pPr>
      <w:r w:rsidRPr="009D091F">
        <w:rPr>
          <w:rFonts w:ascii="Arial" w:hAnsi="Arial" w:cs="Arial"/>
          <w:b/>
          <w:sz w:val="22"/>
          <w:szCs w:val="22"/>
        </w:rPr>
        <w:t>KASHIPUR</w:t>
      </w:r>
      <w:r w:rsidR="00DA004A" w:rsidRPr="009D091F">
        <w:rPr>
          <w:rFonts w:ascii="Arial" w:hAnsi="Arial" w:cs="Arial"/>
          <w:b/>
          <w:sz w:val="22"/>
          <w:szCs w:val="22"/>
        </w:rPr>
        <w:t xml:space="preserve"> PLANT</w:t>
      </w:r>
      <w:r w:rsidR="00DA004A" w:rsidRPr="009D091F">
        <w:rPr>
          <w:rFonts w:ascii="Arial" w:eastAsia="Calibri" w:hAnsi="Arial" w:cs="Arial"/>
          <w:b/>
          <w:color w:val="000000"/>
          <w:sz w:val="22"/>
          <w:szCs w:val="22"/>
        </w:rPr>
        <w:t xml:space="preserve">: </w:t>
      </w:r>
      <w:r w:rsidR="009D091F" w:rsidRPr="009D091F">
        <w:rPr>
          <w:rFonts w:ascii="Arial" w:hAnsi="Arial" w:cs="Arial"/>
          <w:bCs/>
          <w:sz w:val="22"/>
          <w:szCs w:val="22"/>
        </w:rPr>
        <w:t>The subject property situated at the aforesaid address having total land area admeasuring 7.88 acres/ 31,870 sq. mt. as per copy documents provided. The subject property comprises of two locations Plot no. 132, 132B &amp; 132C and Plot no. 145. The land area of Plot no. 132, 132B &amp; 132C is 25,068 sq. mt. and for Plot no. 145 the land area is 6,802 sq. mt. as per the sale deeds provided</w:t>
      </w:r>
      <w:r w:rsidR="009D091F">
        <w:rPr>
          <w:rFonts w:ascii="Arial" w:hAnsi="Arial" w:cs="Arial"/>
          <w:bCs/>
          <w:sz w:val="22"/>
          <w:szCs w:val="22"/>
        </w:rPr>
        <w:t>. The land of both units is freehold in nature and are in front of each other.</w:t>
      </w:r>
    </w:p>
    <w:p w14:paraId="24F67562" w14:textId="41F86350" w:rsidR="009D091F" w:rsidRPr="009D091F" w:rsidRDefault="009D091F" w:rsidP="009D091F">
      <w:pPr>
        <w:pStyle w:val="ListParagraph"/>
        <w:adjustRightInd w:val="0"/>
        <w:spacing w:line="360" w:lineRule="auto"/>
        <w:ind w:left="993" w:right="-425"/>
        <w:jc w:val="both"/>
        <w:rPr>
          <w:rFonts w:ascii="Arial" w:hAnsi="Arial" w:cs="Arial"/>
          <w:sz w:val="22"/>
          <w:szCs w:val="22"/>
          <w:lang w:val="en-US" w:bidi="en-US"/>
        </w:rPr>
      </w:pPr>
      <w:r w:rsidRPr="009D091F">
        <w:rPr>
          <w:rFonts w:ascii="Arial" w:hAnsi="Arial" w:cs="Arial"/>
          <w:sz w:val="22"/>
          <w:szCs w:val="22"/>
          <w:lang w:val="en-US" w:bidi="en-US"/>
        </w:rPr>
        <w:t xml:space="preserve">The </w:t>
      </w:r>
      <w:r>
        <w:rPr>
          <w:rFonts w:ascii="Arial" w:hAnsi="Arial" w:cs="Arial"/>
          <w:sz w:val="22"/>
          <w:szCs w:val="22"/>
          <w:lang w:val="en-US" w:bidi="en-US"/>
        </w:rPr>
        <w:t>plant</w:t>
      </w:r>
      <w:r w:rsidRPr="009D091F">
        <w:rPr>
          <w:rFonts w:ascii="Arial" w:hAnsi="Arial" w:cs="Arial"/>
          <w:sz w:val="22"/>
          <w:szCs w:val="22"/>
          <w:lang w:val="en-US" w:bidi="en-US"/>
        </w:rPr>
        <w:t xml:space="preserve"> is situated in the averagely maintained industrial area named as Nandnagar </w:t>
      </w:r>
      <w:r>
        <w:rPr>
          <w:rFonts w:ascii="Arial" w:hAnsi="Arial" w:cs="Arial"/>
          <w:sz w:val="22"/>
          <w:szCs w:val="22"/>
          <w:lang w:val="en-US" w:bidi="en-US"/>
        </w:rPr>
        <w:t>I</w:t>
      </w:r>
      <w:r w:rsidRPr="009D091F">
        <w:rPr>
          <w:rFonts w:ascii="Arial" w:hAnsi="Arial" w:cs="Arial"/>
          <w:sz w:val="22"/>
          <w:szCs w:val="22"/>
          <w:lang w:val="en-US" w:bidi="en-US"/>
        </w:rPr>
        <w:t xml:space="preserve">ndustrial </w:t>
      </w:r>
      <w:r>
        <w:rPr>
          <w:rFonts w:ascii="Arial" w:hAnsi="Arial" w:cs="Arial"/>
          <w:sz w:val="22"/>
          <w:szCs w:val="22"/>
          <w:lang w:val="en-US" w:bidi="en-US"/>
        </w:rPr>
        <w:t>A</w:t>
      </w:r>
      <w:r w:rsidRPr="009D091F">
        <w:rPr>
          <w:rFonts w:ascii="Arial" w:hAnsi="Arial" w:cs="Arial"/>
          <w:sz w:val="22"/>
          <w:szCs w:val="22"/>
          <w:lang w:val="en-US" w:bidi="en-US"/>
        </w:rPr>
        <w:t xml:space="preserve">rea </w:t>
      </w:r>
      <w:r>
        <w:rPr>
          <w:rFonts w:ascii="Arial" w:hAnsi="Arial" w:cs="Arial"/>
          <w:sz w:val="22"/>
          <w:szCs w:val="22"/>
          <w:lang w:val="en-US" w:bidi="en-US"/>
        </w:rPr>
        <w:t>P</w:t>
      </w:r>
      <w:r w:rsidRPr="009D091F">
        <w:rPr>
          <w:rFonts w:ascii="Arial" w:hAnsi="Arial" w:cs="Arial"/>
          <w:sz w:val="22"/>
          <w:szCs w:val="22"/>
          <w:lang w:val="en-US" w:bidi="en-US"/>
        </w:rPr>
        <w:t>hase-II, Kashipur. The plant is located at a distance of 4 km from Chandpur</w:t>
      </w:r>
      <w:r>
        <w:rPr>
          <w:rFonts w:ascii="Arial" w:hAnsi="Arial" w:cs="Arial"/>
          <w:sz w:val="22"/>
          <w:szCs w:val="22"/>
          <w:lang w:val="en-US" w:bidi="en-US"/>
        </w:rPr>
        <w:t>-Kashipur Road</w:t>
      </w:r>
      <w:r w:rsidRPr="009D091F">
        <w:rPr>
          <w:rFonts w:ascii="Arial" w:hAnsi="Arial" w:cs="Arial"/>
          <w:sz w:val="22"/>
          <w:szCs w:val="22"/>
          <w:lang w:val="en-US" w:bidi="en-US"/>
        </w:rPr>
        <w:t xml:space="preserve"> and is about ~45 km from Moradabad. Nearest railway station is Moradabad Railway Station which is about ~50 km and Pantnagar Airport is about 80 km from the subject property. All other basic civic amenities are within close vicinity.</w:t>
      </w:r>
    </w:p>
    <w:p w14:paraId="286D98F3" w14:textId="244AC283" w:rsidR="00602C8E" w:rsidRDefault="00602C8E" w:rsidP="00602C8E">
      <w:pPr>
        <w:pStyle w:val="ListParagraph"/>
        <w:autoSpaceDE w:val="0"/>
        <w:autoSpaceDN w:val="0"/>
        <w:adjustRightInd w:val="0"/>
        <w:spacing w:before="240" w:line="360" w:lineRule="auto"/>
        <w:ind w:left="993" w:right="-425"/>
        <w:jc w:val="both"/>
        <w:rPr>
          <w:rFonts w:ascii="Arial" w:hAnsi="Arial" w:cs="Arial"/>
          <w:bCs/>
          <w:sz w:val="22"/>
          <w:szCs w:val="22"/>
        </w:rPr>
      </w:pPr>
      <w:r w:rsidRPr="0008131C">
        <w:rPr>
          <w:rFonts w:ascii="Arial" w:hAnsi="Arial" w:cs="Arial"/>
          <w:bCs/>
          <w:sz w:val="22"/>
          <w:szCs w:val="22"/>
        </w:rPr>
        <w:t xml:space="preserve">The fair value of land at </w:t>
      </w:r>
      <w:r>
        <w:rPr>
          <w:rFonts w:ascii="Arial" w:hAnsi="Arial" w:cs="Arial"/>
          <w:bCs/>
          <w:sz w:val="22"/>
          <w:szCs w:val="22"/>
        </w:rPr>
        <w:t>K</w:t>
      </w:r>
      <w:r w:rsidR="009D091F">
        <w:rPr>
          <w:rFonts w:ascii="Arial" w:hAnsi="Arial" w:cs="Arial"/>
          <w:bCs/>
          <w:sz w:val="22"/>
          <w:szCs w:val="22"/>
        </w:rPr>
        <w:t>ashipur</w:t>
      </w:r>
      <w:r w:rsidRPr="0008131C">
        <w:rPr>
          <w:rFonts w:ascii="Arial" w:hAnsi="Arial" w:cs="Arial"/>
          <w:bCs/>
          <w:sz w:val="22"/>
          <w:szCs w:val="22"/>
        </w:rPr>
        <w:t xml:space="preserve"> plant </w:t>
      </w:r>
      <w:r w:rsidRPr="008B2BAA">
        <w:rPr>
          <w:rFonts w:ascii="Arial" w:hAnsi="Arial" w:cs="Arial"/>
          <w:bCs/>
          <w:sz w:val="22"/>
          <w:szCs w:val="22"/>
        </w:rPr>
        <w:t xml:space="preserve">is estimated at INR </w:t>
      </w:r>
      <w:r w:rsidR="008B2BAA" w:rsidRPr="008B2BAA">
        <w:rPr>
          <w:rFonts w:ascii="Arial" w:hAnsi="Arial" w:cs="Arial"/>
          <w:bCs/>
          <w:sz w:val="22"/>
          <w:szCs w:val="22"/>
        </w:rPr>
        <w:t>16.57</w:t>
      </w:r>
      <w:r w:rsidRPr="008B2BAA">
        <w:rPr>
          <w:rFonts w:ascii="Arial" w:hAnsi="Arial" w:cs="Arial"/>
          <w:bCs/>
          <w:sz w:val="22"/>
          <w:szCs w:val="22"/>
        </w:rPr>
        <w:t xml:space="preserve"> Cr. For detailed</w:t>
      </w:r>
      <w:r w:rsidRPr="0008131C">
        <w:rPr>
          <w:rFonts w:ascii="Arial" w:hAnsi="Arial" w:cs="Arial"/>
          <w:bCs/>
          <w:sz w:val="22"/>
          <w:szCs w:val="22"/>
        </w:rPr>
        <w:t xml:space="preserve"> valuation of the same kindly refer our Fixed Asset Valuation </w:t>
      </w:r>
      <w:r w:rsidRPr="00031E66">
        <w:rPr>
          <w:rFonts w:ascii="Arial" w:hAnsi="Arial" w:cs="Arial"/>
          <w:bCs/>
          <w:sz w:val="22"/>
          <w:szCs w:val="22"/>
        </w:rPr>
        <w:t>Report (</w:t>
      </w:r>
      <w:sdt>
        <w:sdtPr>
          <w:id w:val="-1483066315"/>
          <w:placeholder>
            <w:docPart w:val="3DE2D70A074E452DA5C32CCE1EF0A5D3"/>
          </w:placeholder>
        </w:sdtPr>
        <w:sdtEndPr/>
        <w:sdtContent>
          <w:r w:rsidRPr="00031E66">
            <w:rPr>
              <w:rFonts w:ascii="Arial" w:hAnsi="Arial" w:cs="Arial"/>
              <w:bCs/>
              <w:sz w:val="22"/>
              <w:szCs w:val="22"/>
            </w:rPr>
            <w:t>VIS (202</w:t>
          </w:r>
          <w:r w:rsidR="006C58C1" w:rsidRPr="00031E66">
            <w:rPr>
              <w:rFonts w:ascii="Arial" w:hAnsi="Arial" w:cs="Arial"/>
              <w:bCs/>
              <w:sz w:val="22"/>
              <w:szCs w:val="22"/>
            </w:rPr>
            <w:t>4</w:t>
          </w:r>
          <w:r w:rsidRPr="00031E66">
            <w:rPr>
              <w:rFonts w:ascii="Arial" w:hAnsi="Arial" w:cs="Arial"/>
              <w:bCs/>
              <w:sz w:val="22"/>
              <w:szCs w:val="22"/>
            </w:rPr>
            <w:t>-2</w:t>
          </w:r>
          <w:r w:rsidR="006C58C1" w:rsidRPr="00031E66">
            <w:rPr>
              <w:rFonts w:ascii="Arial" w:hAnsi="Arial" w:cs="Arial"/>
              <w:bCs/>
              <w:sz w:val="22"/>
              <w:szCs w:val="22"/>
            </w:rPr>
            <w:t>5</w:t>
          </w:r>
          <w:r w:rsidR="00031E66" w:rsidRPr="00031E66">
            <w:rPr>
              <w:rFonts w:ascii="Arial" w:hAnsi="Arial" w:cs="Arial"/>
              <w:bCs/>
              <w:sz w:val="22"/>
              <w:szCs w:val="22"/>
            </w:rPr>
            <w:t>)-PL434-384-528</w:t>
          </w:r>
        </w:sdtContent>
      </w:sdt>
      <w:r w:rsidRPr="00031E66">
        <w:rPr>
          <w:rFonts w:ascii="Arial" w:hAnsi="Arial" w:cs="Arial"/>
          <w:bCs/>
          <w:sz w:val="22"/>
          <w:szCs w:val="22"/>
        </w:rPr>
        <w:t>).</w:t>
      </w:r>
    </w:p>
    <w:p w14:paraId="78399384" w14:textId="77777777" w:rsidR="00A640E3" w:rsidRPr="00A640E3" w:rsidRDefault="005847BF" w:rsidP="006238C5">
      <w:pPr>
        <w:pStyle w:val="ListParagraph"/>
        <w:numPr>
          <w:ilvl w:val="0"/>
          <w:numId w:val="28"/>
        </w:numPr>
        <w:autoSpaceDE w:val="0"/>
        <w:autoSpaceDN w:val="0"/>
        <w:adjustRightInd w:val="0"/>
        <w:spacing w:before="240" w:after="240" w:line="360" w:lineRule="auto"/>
        <w:ind w:left="993" w:right="-425" w:hanging="425"/>
        <w:jc w:val="both"/>
        <w:rPr>
          <w:rFonts w:ascii="Arial" w:hAnsi="Arial" w:cs="Arial"/>
          <w:b/>
          <w:sz w:val="22"/>
          <w:szCs w:val="22"/>
        </w:rPr>
      </w:pPr>
      <w:r w:rsidRPr="005847BF">
        <w:rPr>
          <w:rFonts w:ascii="Arial" w:eastAsia="Calibri" w:hAnsi="Arial" w:cs="Arial"/>
          <w:b/>
          <w:color w:val="000000"/>
          <w:sz w:val="22"/>
          <w:szCs w:val="22"/>
          <w:lang w:bidi="en-US"/>
        </w:rPr>
        <w:t>CHENNAI PLANT</w:t>
      </w:r>
      <w:r w:rsidR="00602C8E">
        <w:rPr>
          <w:rFonts w:ascii="Arial" w:eastAsia="Calibri" w:hAnsi="Arial" w:cs="Arial"/>
          <w:b/>
          <w:color w:val="000000"/>
          <w:sz w:val="22"/>
          <w:szCs w:val="22"/>
          <w:lang w:bidi="en-US"/>
        </w:rPr>
        <w:t>:</w:t>
      </w:r>
      <w:r w:rsidR="003624FC">
        <w:rPr>
          <w:rFonts w:ascii="Arial" w:eastAsia="Calibri" w:hAnsi="Arial" w:cs="Arial"/>
          <w:b/>
          <w:color w:val="000000"/>
          <w:sz w:val="22"/>
          <w:szCs w:val="22"/>
          <w:lang w:bidi="en-US"/>
        </w:rPr>
        <w:t xml:space="preserve"> </w:t>
      </w:r>
    </w:p>
    <w:p w14:paraId="194ECEB9" w14:textId="53DD195A" w:rsidR="003624FC" w:rsidRPr="009D091F" w:rsidRDefault="003624FC" w:rsidP="00A640E3">
      <w:pPr>
        <w:pStyle w:val="ListParagraph"/>
        <w:autoSpaceDE w:val="0"/>
        <w:autoSpaceDN w:val="0"/>
        <w:adjustRightInd w:val="0"/>
        <w:spacing w:before="240" w:after="240" w:line="360" w:lineRule="auto"/>
        <w:ind w:left="993" w:right="-425"/>
        <w:jc w:val="both"/>
        <w:rPr>
          <w:rFonts w:ascii="Arial" w:hAnsi="Arial" w:cs="Arial"/>
          <w:b/>
          <w:sz w:val="22"/>
          <w:szCs w:val="22"/>
        </w:rPr>
      </w:pPr>
      <w:r w:rsidRPr="009D091F">
        <w:rPr>
          <w:rFonts w:ascii="Arial" w:hAnsi="Arial" w:cs="Arial"/>
          <w:bCs/>
          <w:sz w:val="22"/>
          <w:szCs w:val="22"/>
        </w:rPr>
        <w:t xml:space="preserve">The subject property situated at the aforesaid address having total land area admeasuring </w:t>
      </w:r>
      <w:r w:rsidR="008477BE">
        <w:rPr>
          <w:rFonts w:ascii="Arial" w:hAnsi="Arial" w:cs="Arial"/>
          <w:bCs/>
          <w:sz w:val="22"/>
          <w:szCs w:val="22"/>
        </w:rPr>
        <w:t>2.994 acres</w:t>
      </w:r>
      <w:r w:rsidRPr="009D091F">
        <w:rPr>
          <w:rFonts w:ascii="Arial" w:hAnsi="Arial" w:cs="Arial"/>
          <w:bCs/>
          <w:sz w:val="22"/>
          <w:szCs w:val="22"/>
        </w:rPr>
        <w:t xml:space="preserve"> as per copy </w:t>
      </w:r>
      <w:r w:rsidR="008477BE">
        <w:rPr>
          <w:rFonts w:ascii="Arial" w:hAnsi="Arial" w:cs="Arial"/>
          <w:bCs/>
          <w:sz w:val="22"/>
          <w:szCs w:val="22"/>
        </w:rPr>
        <w:t xml:space="preserve">of </w:t>
      </w:r>
      <w:r w:rsidRPr="009D091F">
        <w:rPr>
          <w:rFonts w:ascii="Arial" w:hAnsi="Arial" w:cs="Arial"/>
          <w:bCs/>
          <w:sz w:val="22"/>
          <w:szCs w:val="22"/>
        </w:rPr>
        <w:t xml:space="preserve">documents provided. </w:t>
      </w:r>
      <w:r w:rsidR="008477BE" w:rsidRPr="008477BE">
        <w:rPr>
          <w:rFonts w:ascii="Arial" w:hAnsi="Arial" w:cs="Arial"/>
          <w:bCs/>
          <w:sz w:val="22"/>
          <w:szCs w:val="22"/>
          <w:lang w:bidi="en-US"/>
        </w:rPr>
        <w:t xml:space="preserve">The subject property comprises of two locations Plot no. 10/S1 and Shed no. 13 &amp; 18. The land area of plot no. 10/S1 is 2.55 acre as per lease deed provided and for shed no. 13 &amp; 18 the land area is 0.444 acre as per the LSR provided. As per copy of LSR provided, shed no. 13 &amp; 18 are purchased from SIPCOT via 2 sale deeds dated 17/11/2009. </w:t>
      </w:r>
      <w:r>
        <w:rPr>
          <w:rFonts w:ascii="Arial" w:hAnsi="Arial" w:cs="Arial"/>
          <w:bCs/>
          <w:sz w:val="22"/>
          <w:szCs w:val="22"/>
        </w:rPr>
        <w:t xml:space="preserve">The land of both units is </w:t>
      </w:r>
      <w:r w:rsidR="008477BE">
        <w:rPr>
          <w:rFonts w:ascii="Arial" w:hAnsi="Arial" w:cs="Arial"/>
          <w:bCs/>
          <w:sz w:val="22"/>
          <w:szCs w:val="22"/>
        </w:rPr>
        <w:t>lease</w:t>
      </w:r>
      <w:r>
        <w:rPr>
          <w:rFonts w:ascii="Arial" w:hAnsi="Arial" w:cs="Arial"/>
          <w:bCs/>
          <w:sz w:val="22"/>
          <w:szCs w:val="22"/>
        </w:rPr>
        <w:t xml:space="preserve">hold in nature and are </w:t>
      </w:r>
      <w:r w:rsidR="008477BE">
        <w:rPr>
          <w:rFonts w:ascii="Arial" w:hAnsi="Arial" w:cs="Arial"/>
          <w:bCs/>
          <w:sz w:val="22"/>
          <w:szCs w:val="22"/>
        </w:rPr>
        <w:t>at a distance of ~1.7 km from</w:t>
      </w:r>
      <w:r>
        <w:rPr>
          <w:rFonts w:ascii="Arial" w:hAnsi="Arial" w:cs="Arial"/>
          <w:bCs/>
          <w:sz w:val="22"/>
          <w:szCs w:val="22"/>
        </w:rPr>
        <w:t xml:space="preserve"> each other.</w:t>
      </w:r>
    </w:p>
    <w:p w14:paraId="56FB1053" w14:textId="4A06608E" w:rsidR="008477BE" w:rsidRDefault="008477BE" w:rsidP="003624FC">
      <w:pPr>
        <w:pStyle w:val="ListParagraph"/>
        <w:autoSpaceDE w:val="0"/>
        <w:autoSpaceDN w:val="0"/>
        <w:adjustRightInd w:val="0"/>
        <w:spacing w:before="240" w:line="360" w:lineRule="auto"/>
        <w:ind w:left="993" w:right="-425"/>
        <w:jc w:val="both"/>
        <w:rPr>
          <w:rFonts w:ascii="Arial" w:hAnsi="Arial" w:cs="Arial"/>
          <w:sz w:val="22"/>
          <w:szCs w:val="22"/>
          <w:lang w:val="en-US" w:bidi="en-US"/>
        </w:rPr>
      </w:pPr>
      <w:r w:rsidRPr="008477BE">
        <w:rPr>
          <w:rFonts w:ascii="Arial" w:hAnsi="Arial" w:cs="Arial"/>
          <w:sz w:val="22"/>
          <w:szCs w:val="22"/>
          <w:lang w:val="en-US" w:bidi="en-US"/>
        </w:rPr>
        <w:t xml:space="preserve">The </w:t>
      </w:r>
      <w:r>
        <w:rPr>
          <w:rFonts w:ascii="Arial" w:hAnsi="Arial" w:cs="Arial"/>
          <w:sz w:val="22"/>
          <w:szCs w:val="22"/>
          <w:lang w:val="en-US" w:bidi="en-US"/>
        </w:rPr>
        <w:t>plant</w:t>
      </w:r>
      <w:r w:rsidRPr="008477BE">
        <w:rPr>
          <w:rFonts w:ascii="Arial" w:hAnsi="Arial" w:cs="Arial"/>
          <w:sz w:val="22"/>
          <w:szCs w:val="22"/>
          <w:lang w:val="en-US" w:bidi="en-US"/>
        </w:rPr>
        <w:t xml:space="preserve"> is situated in the midst of well-developed area of industrial area named as SIPCOT industrial complex, Gummidipoondi. The plant is located at a distance of 1.1 km from Chennai-Kolkata Highway and is about ~40 km from Chennai. Nearest railway station is Gummidipoondi Railway Station which is about 2 km and Chennai International Airport is about 60 km from the subject property. All other basic civic amenities are within close vicinity.</w:t>
      </w:r>
    </w:p>
    <w:p w14:paraId="2F7CEFCC" w14:textId="61CA3108" w:rsidR="005847BF" w:rsidRPr="003624FC" w:rsidRDefault="003624FC" w:rsidP="003624FC">
      <w:pPr>
        <w:pStyle w:val="ListParagraph"/>
        <w:autoSpaceDE w:val="0"/>
        <w:autoSpaceDN w:val="0"/>
        <w:adjustRightInd w:val="0"/>
        <w:spacing w:before="240" w:line="360" w:lineRule="auto"/>
        <w:ind w:left="993" w:right="-425"/>
        <w:jc w:val="both"/>
        <w:rPr>
          <w:rFonts w:ascii="Arial" w:hAnsi="Arial" w:cs="Arial"/>
          <w:bCs/>
          <w:sz w:val="22"/>
          <w:szCs w:val="22"/>
        </w:rPr>
      </w:pPr>
      <w:r w:rsidRPr="0008131C">
        <w:rPr>
          <w:rFonts w:ascii="Arial" w:hAnsi="Arial" w:cs="Arial"/>
          <w:bCs/>
          <w:sz w:val="22"/>
          <w:szCs w:val="22"/>
        </w:rPr>
        <w:lastRenderedPageBreak/>
        <w:t xml:space="preserve">The fair value of land at </w:t>
      </w:r>
      <w:r>
        <w:rPr>
          <w:rFonts w:ascii="Arial" w:hAnsi="Arial" w:cs="Arial"/>
          <w:bCs/>
          <w:sz w:val="22"/>
          <w:szCs w:val="22"/>
        </w:rPr>
        <w:t>Kashipur</w:t>
      </w:r>
      <w:r w:rsidRPr="0008131C">
        <w:rPr>
          <w:rFonts w:ascii="Arial" w:hAnsi="Arial" w:cs="Arial"/>
          <w:bCs/>
          <w:sz w:val="22"/>
          <w:szCs w:val="22"/>
        </w:rPr>
        <w:t xml:space="preserve"> plant is estimated at </w:t>
      </w:r>
      <w:r w:rsidRPr="008B2BAA">
        <w:rPr>
          <w:rFonts w:ascii="Arial" w:hAnsi="Arial" w:cs="Arial"/>
          <w:bCs/>
          <w:sz w:val="22"/>
          <w:szCs w:val="22"/>
        </w:rPr>
        <w:t xml:space="preserve">INR </w:t>
      </w:r>
      <w:r w:rsidR="008B2BAA" w:rsidRPr="008B2BAA">
        <w:rPr>
          <w:rFonts w:ascii="Arial" w:hAnsi="Arial" w:cs="Arial"/>
          <w:bCs/>
          <w:sz w:val="22"/>
          <w:szCs w:val="22"/>
        </w:rPr>
        <w:t>5.39</w:t>
      </w:r>
      <w:r w:rsidRPr="008B2BAA">
        <w:rPr>
          <w:rFonts w:ascii="Arial" w:hAnsi="Arial" w:cs="Arial"/>
          <w:bCs/>
          <w:sz w:val="22"/>
          <w:szCs w:val="22"/>
        </w:rPr>
        <w:t xml:space="preserve"> Cr. For</w:t>
      </w:r>
      <w:r w:rsidRPr="0008131C">
        <w:rPr>
          <w:rFonts w:ascii="Arial" w:hAnsi="Arial" w:cs="Arial"/>
          <w:bCs/>
          <w:sz w:val="22"/>
          <w:szCs w:val="22"/>
        </w:rPr>
        <w:t xml:space="preserve"> detailed valuation of the same kindly refer our Fixed Asset Valuation </w:t>
      </w:r>
      <w:r w:rsidRPr="00031E66">
        <w:rPr>
          <w:rFonts w:ascii="Arial" w:hAnsi="Arial" w:cs="Arial"/>
          <w:bCs/>
          <w:sz w:val="22"/>
          <w:szCs w:val="22"/>
        </w:rPr>
        <w:t>Report (</w:t>
      </w:r>
      <w:sdt>
        <w:sdtPr>
          <w:id w:val="754090313"/>
          <w:placeholder>
            <w:docPart w:val="61C64BE660A84A78B216A915AEFE7769"/>
          </w:placeholder>
        </w:sdtPr>
        <w:sdtEndPr/>
        <w:sdtContent>
          <w:r w:rsidRPr="00031E66">
            <w:rPr>
              <w:rFonts w:ascii="Arial" w:hAnsi="Arial" w:cs="Arial"/>
              <w:bCs/>
              <w:sz w:val="22"/>
              <w:szCs w:val="22"/>
            </w:rPr>
            <w:t>VIS (202</w:t>
          </w:r>
          <w:r w:rsidR="006C58C1" w:rsidRPr="00031E66">
            <w:rPr>
              <w:rFonts w:ascii="Arial" w:hAnsi="Arial" w:cs="Arial"/>
              <w:bCs/>
              <w:sz w:val="22"/>
              <w:szCs w:val="22"/>
            </w:rPr>
            <w:t>4</w:t>
          </w:r>
          <w:r w:rsidRPr="00031E66">
            <w:rPr>
              <w:rFonts w:ascii="Arial" w:hAnsi="Arial" w:cs="Arial"/>
              <w:bCs/>
              <w:sz w:val="22"/>
              <w:szCs w:val="22"/>
            </w:rPr>
            <w:t>-2</w:t>
          </w:r>
          <w:r w:rsidR="006C58C1" w:rsidRPr="00031E66">
            <w:rPr>
              <w:rFonts w:ascii="Arial" w:hAnsi="Arial" w:cs="Arial"/>
              <w:bCs/>
              <w:sz w:val="22"/>
              <w:szCs w:val="22"/>
            </w:rPr>
            <w:t>5</w:t>
          </w:r>
          <w:r w:rsidRPr="00031E66">
            <w:rPr>
              <w:rFonts w:ascii="Arial" w:hAnsi="Arial" w:cs="Arial"/>
              <w:bCs/>
              <w:sz w:val="22"/>
              <w:szCs w:val="22"/>
            </w:rPr>
            <w:t>)</w:t>
          </w:r>
          <w:r w:rsidR="00031E66">
            <w:t>-</w:t>
          </w:r>
          <w:r w:rsidR="00031E66" w:rsidRPr="00031E66">
            <w:rPr>
              <w:rFonts w:ascii="Arial" w:hAnsi="Arial" w:cs="Arial"/>
              <w:bCs/>
              <w:sz w:val="22"/>
              <w:szCs w:val="22"/>
            </w:rPr>
            <w:t>PL434-384-527</w:t>
          </w:r>
        </w:sdtContent>
      </w:sdt>
      <w:r w:rsidRPr="00031E66">
        <w:rPr>
          <w:rFonts w:ascii="Arial" w:hAnsi="Arial" w:cs="Arial"/>
          <w:bCs/>
          <w:sz w:val="22"/>
          <w:szCs w:val="22"/>
        </w:rPr>
        <w:t>).</w:t>
      </w:r>
    </w:p>
    <w:p w14:paraId="5C823F73" w14:textId="77777777" w:rsidR="00DA004A" w:rsidRDefault="00DA004A" w:rsidP="00DA004A">
      <w:pPr>
        <w:pStyle w:val="ListParagraph"/>
        <w:autoSpaceDE w:val="0"/>
        <w:autoSpaceDN w:val="0"/>
        <w:adjustRightInd w:val="0"/>
        <w:spacing w:line="360" w:lineRule="auto"/>
        <w:ind w:left="426"/>
        <w:jc w:val="both"/>
        <w:rPr>
          <w:rFonts w:ascii="Arial" w:eastAsia="Calibri" w:hAnsi="Arial" w:cs="Arial"/>
          <w:b/>
          <w:color w:val="000000"/>
          <w:sz w:val="22"/>
          <w:szCs w:val="22"/>
        </w:rPr>
      </w:pPr>
    </w:p>
    <w:p w14:paraId="62C5E17B" w14:textId="4579F860" w:rsidR="003047A6" w:rsidRPr="00021DBC" w:rsidRDefault="003047A6" w:rsidP="006238C5">
      <w:pPr>
        <w:pStyle w:val="ListParagraph"/>
        <w:numPr>
          <w:ilvl w:val="0"/>
          <w:numId w:val="22"/>
        </w:numPr>
        <w:autoSpaceDE w:val="0"/>
        <w:autoSpaceDN w:val="0"/>
        <w:adjustRightInd w:val="0"/>
        <w:spacing w:after="240" w:line="360" w:lineRule="auto"/>
        <w:ind w:left="567" w:right="-897" w:hanging="426"/>
        <w:jc w:val="both"/>
        <w:rPr>
          <w:rFonts w:ascii="Arial" w:eastAsia="Calibri" w:hAnsi="Arial" w:cs="Arial"/>
          <w:b/>
          <w:color w:val="000000"/>
          <w:sz w:val="22"/>
          <w:szCs w:val="22"/>
        </w:rPr>
      </w:pPr>
      <w:r w:rsidRPr="00021DBC">
        <w:rPr>
          <w:rFonts w:ascii="Arial" w:eastAsia="Calibri" w:hAnsi="Arial" w:cs="Arial"/>
          <w:b/>
          <w:color w:val="000000"/>
          <w:sz w:val="22"/>
          <w:szCs w:val="22"/>
        </w:rPr>
        <w:t>BUILDING &amp; CIVIL WORKS:</w:t>
      </w:r>
      <w:r>
        <w:rPr>
          <w:rFonts w:ascii="Arial" w:eastAsia="Calibri" w:hAnsi="Arial" w:cs="Arial"/>
          <w:b/>
          <w:color w:val="000000"/>
          <w:sz w:val="22"/>
          <w:szCs w:val="22"/>
        </w:rPr>
        <w:t xml:space="preserve"> </w:t>
      </w:r>
    </w:p>
    <w:p w14:paraId="5D08EE7D" w14:textId="18EDA1B1" w:rsidR="00964745" w:rsidRPr="00964745" w:rsidRDefault="00817D53" w:rsidP="006238C5">
      <w:pPr>
        <w:pStyle w:val="ListParagraph"/>
        <w:numPr>
          <w:ilvl w:val="0"/>
          <w:numId w:val="40"/>
        </w:numPr>
        <w:autoSpaceDE w:val="0"/>
        <w:autoSpaceDN w:val="0"/>
        <w:adjustRightInd w:val="0"/>
        <w:spacing w:before="240" w:after="240" w:line="360" w:lineRule="auto"/>
        <w:ind w:left="993" w:right="-425" w:hanging="426"/>
        <w:jc w:val="both"/>
        <w:rPr>
          <w:rFonts w:ascii="Arial" w:eastAsia="Calibri" w:hAnsi="Arial" w:cs="Arial"/>
          <w:b/>
          <w:color w:val="000000"/>
          <w:sz w:val="22"/>
          <w:szCs w:val="22"/>
        </w:rPr>
      </w:pPr>
      <w:r>
        <w:rPr>
          <w:rFonts w:ascii="Arial" w:hAnsi="Arial" w:cs="Arial"/>
          <w:b/>
          <w:sz w:val="22"/>
          <w:szCs w:val="22"/>
        </w:rPr>
        <w:t>KHURDA</w:t>
      </w:r>
      <w:r w:rsidR="002F42B3">
        <w:rPr>
          <w:rFonts w:ascii="Arial" w:hAnsi="Arial" w:cs="Arial"/>
          <w:b/>
          <w:sz w:val="22"/>
          <w:szCs w:val="22"/>
        </w:rPr>
        <w:t xml:space="preserve"> PLANT</w:t>
      </w:r>
      <w:r w:rsidR="003047A6">
        <w:rPr>
          <w:rFonts w:ascii="Arial" w:eastAsia="Calibri" w:hAnsi="Arial" w:cs="Arial"/>
          <w:b/>
          <w:color w:val="000000"/>
          <w:sz w:val="22"/>
          <w:szCs w:val="22"/>
        </w:rPr>
        <w:t xml:space="preserve">: </w:t>
      </w:r>
      <w:r w:rsidR="00771684" w:rsidRPr="00771684">
        <w:rPr>
          <w:rFonts w:ascii="Arial" w:eastAsia="Calibri" w:hAnsi="Arial" w:cs="Arial"/>
          <w:bCs/>
          <w:color w:val="000000"/>
          <w:sz w:val="22"/>
          <w:szCs w:val="22"/>
        </w:rPr>
        <w:t>T</w:t>
      </w:r>
      <w:r w:rsidR="00771684" w:rsidRPr="00771684">
        <w:rPr>
          <w:rFonts w:ascii="Arial" w:eastAsia="Calibri" w:hAnsi="Arial" w:cs="Arial"/>
          <w:bCs/>
          <w:color w:val="000000"/>
          <w:sz w:val="22"/>
          <w:szCs w:val="22"/>
          <w:lang w:bidi="en-US"/>
        </w:rPr>
        <w:t xml:space="preserve">he property situated at the aforesaid address having total land area admeasuring </w:t>
      </w:r>
      <w:r w:rsidR="00964745">
        <w:rPr>
          <w:rFonts w:ascii="Arial" w:eastAsia="Calibri" w:hAnsi="Arial" w:cs="Arial"/>
          <w:bCs/>
          <w:color w:val="000000"/>
          <w:sz w:val="22"/>
          <w:szCs w:val="22"/>
          <w:lang w:bidi="en-US"/>
        </w:rPr>
        <w:t>14.15 acres</w:t>
      </w:r>
      <w:r w:rsidR="00771684" w:rsidRPr="00771684">
        <w:rPr>
          <w:rFonts w:ascii="Arial" w:eastAsia="Calibri" w:hAnsi="Arial" w:cs="Arial"/>
          <w:bCs/>
          <w:color w:val="000000"/>
          <w:sz w:val="22"/>
          <w:szCs w:val="22"/>
          <w:lang w:bidi="en-US"/>
        </w:rPr>
        <w:t xml:space="preserve"> as per </w:t>
      </w:r>
      <w:r w:rsidR="00964745" w:rsidRPr="00964745">
        <w:rPr>
          <w:rFonts w:ascii="Arial" w:eastAsia="Calibri" w:hAnsi="Arial" w:cs="Arial"/>
          <w:bCs/>
          <w:color w:val="000000"/>
          <w:sz w:val="22"/>
          <w:szCs w:val="22"/>
          <w:lang w:val="en-US" w:bidi="en-US"/>
        </w:rPr>
        <w:t>OVR &amp; multiple copy of land documents provided</w:t>
      </w:r>
      <w:r w:rsidR="00964745">
        <w:rPr>
          <w:rFonts w:ascii="Arial" w:eastAsia="Calibri" w:hAnsi="Arial" w:cs="Arial"/>
          <w:bCs/>
          <w:color w:val="000000"/>
          <w:sz w:val="22"/>
          <w:szCs w:val="22"/>
          <w:lang w:val="en-US" w:bidi="en-US"/>
        </w:rPr>
        <w:t xml:space="preserve"> to us</w:t>
      </w:r>
      <w:r w:rsidR="00771684" w:rsidRPr="00771684">
        <w:rPr>
          <w:rFonts w:ascii="Arial" w:eastAsia="Calibri" w:hAnsi="Arial" w:cs="Arial"/>
          <w:bCs/>
          <w:color w:val="000000"/>
          <w:sz w:val="22"/>
          <w:szCs w:val="22"/>
          <w:lang w:bidi="en-US"/>
        </w:rPr>
        <w:t xml:space="preserve">. We have also crossed checked the area from google satellite measurement and it seems to match with the area mentioned in the document. </w:t>
      </w:r>
    </w:p>
    <w:p w14:paraId="3C7C0CDB" w14:textId="404D5AFD" w:rsidR="00964745" w:rsidRPr="00964745" w:rsidRDefault="00964745" w:rsidP="00FD3AC1">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lang w:val="en-US" w:bidi="en-US"/>
        </w:rPr>
      </w:pPr>
      <w:r>
        <w:rPr>
          <w:rFonts w:ascii="Arial" w:eastAsia="Calibri" w:hAnsi="Arial" w:cs="Arial"/>
          <w:bCs/>
          <w:color w:val="000000"/>
          <w:sz w:val="22"/>
          <w:szCs w:val="22"/>
          <w:lang w:bidi="en-US"/>
        </w:rPr>
        <w:t>The c</w:t>
      </w:r>
      <w:r w:rsidRPr="00964745">
        <w:rPr>
          <w:rFonts w:ascii="Arial" w:eastAsia="Calibri" w:hAnsi="Arial" w:cs="Arial"/>
          <w:bCs/>
          <w:color w:val="000000"/>
          <w:sz w:val="22"/>
          <w:szCs w:val="22"/>
          <w:lang w:bidi="en-US"/>
        </w:rPr>
        <w:t>opy of approved sanction plan or building area details are not shared with us. Thus, for building valuation</w:t>
      </w:r>
      <w:r>
        <w:rPr>
          <w:rFonts w:ascii="Arial" w:eastAsia="Calibri" w:hAnsi="Arial" w:cs="Arial"/>
          <w:bCs/>
          <w:color w:val="000000"/>
          <w:sz w:val="22"/>
          <w:szCs w:val="22"/>
          <w:lang w:bidi="en-US"/>
        </w:rPr>
        <w:t>/assessment</w:t>
      </w:r>
      <w:r w:rsidRPr="00964745">
        <w:rPr>
          <w:rFonts w:ascii="Arial" w:eastAsia="Calibri" w:hAnsi="Arial" w:cs="Arial"/>
          <w:bCs/>
          <w:color w:val="000000"/>
          <w:sz w:val="22"/>
          <w:szCs w:val="22"/>
          <w:lang w:bidi="en-US"/>
        </w:rPr>
        <w:t xml:space="preserve"> purpose, </w:t>
      </w:r>
      <w:r>
        <w:rPr>
          <w:rFonts w:ascii="Arial" w:eastAsia="Calibri" w:hAnsi="Arial" w:cs="Arial"/>
          <w:bCs/>
          <w:color w:val="000000"/>
          <w:sz w:val="22"/>
          <w:szCs w:val="22"/>
          <w:lang w:bidi="en-US"/>
        </w:rPr>
        <w:t xml:space="preserve">the </w:t>
      </w:r>
      <w:r w:rsidRPr="00964745">
        <w:rPr>
          <w:rFonts w:ascii="Arial" w:eastAsia="Calibri" w:hAnsi="Arial" w:cs="Arial"/>
          <w:bCs/>
          <w:color w:val="000000"/>
          <w:sz w:val="22"/>
          <w:szCs w:val="22"/>
          <w:lang w:bidi="en-US"/>
        </w:rPr>
        <w:t xml:space="preserve">physical measurement of building/structure is conducted on site. </w:t>
      </w:r>
      <w:r>
        <w:rPr>
          <w:rFonts w:ascii="Arial" w:eastAsia="Calibri" w:hAnsi="Arial" w:cs="Arial"/>
          <w:bCs/>
          <w:color w:val="000000"/>
          <w:sz w:val="22"/>
          <w:szCs w:val="22"/>
          <w:lang w:bidi="en-US"/>
        </w:rPr>
        <w:t>The w</w:t>
      </w:r>
      <w:r w:rsidRPr="00964745">
        <w:rPr>
          <w:rFonts w:ascii="Arial" w:eastAsia="Calibri" w:hAnsi="Arial" w:cs="Arial"/>
          <w:bCs/>
          <w:color w:val="000000"/>
          <w:sz w:val="22"/>
          <w:szCs w:val="22"/>
          <w:lang w:bidi="en-US"/>
        </w:rPr>
        <w:t>hole plant could not be surveyed as it was restricted by the company officials</w:t>
      </w:r>
      <w:r>
        <w:rPr>
          <w:rFonts w:ascii="Arial" w:eastAsia="Calibri" w:hAnsi="Arial" w:cs="Arial"/>
          <w:bCs/>
          <w:color w:val="000000"/>
          <w:sz w:val="22"/>
          <w:szCs w:val="22"/>
          <w:lang w:bidi="en-US"/>
        </w:rPr>
        <w:t>.</w:t>
      </w:r>
      <w:r w:rsidRPr="00964745">
        <w:rPr>
          <w:rFonts w:ascii="Arial" w:eastAsia="Arial" w:hAnsi="Arial" w:cs="Arial"/>
          <w:sz w:val="22"/>
          <w:szCs w:val="22"/>
          <w:lang w:val="en-US" w:bidi="en-US"/>
        </w:rPr>
        <w:t xml:space="preserve"> The </w:t>
      </w:r>
      <w:r>
        <w:rPr>
          <w:rFonts w:ascii="Arial" w:eastAsia="Calibri" w:hAnsi="Arial" w:cs="Arial"/>
          <w:bCs/>
          <w:color w:val="000000"/>
          <w:sz w:val="22"/>
          <w:szCs w:val="22"/>
          <w:lang w:val="en-US" w:bidi="en-US"/>
        </w:rPr>
        <w:t>p</w:t>
      </w:r>
      <w:r w:rsidRPr="00964745">
        <w:rPr>
          <w:rFonts w:ascii="Arial" w:eastAsia="Calibri" w:hAnsi="Arial" w:cs="Arial"/>
          <w:bCs/>
          <w:color w:val="000000"/>
          <w:sz w:val="22"/>
          <w:szCs w:val="22"/>
          <w:lang w:val="en-US" w:bidi="en-US"/>
        </w:rPr>
        <w:t xml:space="preserve">lant section which was surveyed is marked in the </w:t>
      </w:r>
      <w:r w:rsidR="00FE7DF1">
        <w:rPr>
          <w:rFonts w:ascii="Arial" w:eastAsia="Calibri" w:hAnsi="Arial" w:cs="Arial"/>
          <w:bCs/>
          <w:color w:val="000000"/>
          <w:sz w:val="22"/>
          <w:szCs w:val="22"/>
          <w:lang w:val="en-US" w:bidi="en-US"/>
        </w:rPr>
        <w:t xml:space="preserve">google </w:t>
      </w:r>
      <w:r w:rsidRPr="00964745">
        <w:rPr>
          <w:rFonts w:ascii="Arial" w:eastAsia="Calibri" w:hAnsi="Arial" w:cs="Arial"/>
          <w:bCs/>
          <w:color w:val="000000"/>
          <w:sz w:val="22"/>
          <w:szCs w:val="22"/>
          <w:lang w:val="en-US" w:bidi="en-US"/>
        </w:rPr>
        <w:t xml:space="preserve">map below: - </w:t>
      </w:r>
    </w:p>
    <w:p w14:paraId="1E524FB9" w14:textId="3C46EB5D" w:rsidR="003047A6" w:rsidRPr="00A24B05" w:rsidRDefault="00964745" w:rsidP="00D12056">
      <w:pPr>
        <w:pStyle w:val="ListParagraph"/>
        <w:autoSpaceDE w:val="0"/>
        <w:autoSpaceDN w:val="0"/>
        <w:adjustRightInd w:val="0"/>
        <w:spacing w:line="360" w:lineRule="auto"/>
        <w:ind w:left="993"/>
        <w:jc w:val="both"/>
        <w:rPr>
          <w:rFonts w:ascii="Arial" w:hAnsi="Arial" w:cs="Arial"/>
          <w:sz w:val="22"/>
          <w:szCs w:val="22"/>
          <w:lang w:eastAsia="en-IN"/>
        </w:rPr>
      </w:pPr>
      <w:r>
        <w:rPr>
          <w:noProof/>
          <w:sz w:val="20"/>
          <w:szCs w:val="20"/>
          <w:lang w:eastAsia="en-IN"/>
        </w:rPr>
        <w:drawing>
          <wp:inline distT="0" distB="0" distL="0" distR="0" wp14:anchorId="07C01958" wp14:editId="0FC27F14">
            <wp:extent cx="5610225" cy="2811780"/>
            <wp:effectExtent l="19050" t="19050" r="28575" b="26670"/>
            <wp:docPr id="16932010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5611454" cy="281239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126208F" w14:textId="2AE7458A" w:rsidR="00D12056" w:rsidRDefault="00771684" w:rsidP="00602C8E">
      <w:pPr>
        <w:pStyle w:val="ListParagraph"/>
        <w:adjustRightInd w:val="0"/>
        <w:spacing w:before="240" w:after="240" w:line="360" w:lineRule="auto"/>
        <w:ind w:left="993" w:right="-425"/>
        <w:jc w:val="both"/>
        <w:rPr>
          <w:rFonts w:ascii="Arial" w:eastAsia="Calibri" w:hAnsi="Arial" w:cs="Arial"/>
          <w:bCs/>
          <w:color w:val="000000"/>
          <w:sz w:val="22"/>
          <w:szCs w:val="22"/>
          <w:lang w:bidi="en-US"/>
        </w:rPr>
      </w:pPr>
      <w:r w:rsidRPr="00771684">
        <w:rPr>
          <w:rFonts w:ascii="Arial" w:eastAsia="Calibri" w:hAnsi="Arial" w:cs="Arial"/>
          <w:bCs/>
          <w:color w:val="000000"/>
          <w:sz w:val="22"/>
          <w:szCs w:val="22"/>
          <w:lang w:bidi="en-US"/>
        </w:rPr>
        <w:t xml:space="preserve">As per observation made during site survey, it was observed that the plant comprises </w:t>
      </w:r>
      <w:r w:rsidR="00964745">
        <w:rPr>
          <w:rFonts w:ascii="Arial" w:eastAsia="Calibri" w:hAnsi="Arial" w:cs="Arial"/>
          <w:bCs/>
          <w:color w:val="000000"/>
          <w:sz w:val="22"/>
          <w:szCs w:val="22"/>
          <w:lang w:bidi="en-US"/>
        </w:rPr>
        <w:t xml:space="preserve">of </w:t>
      </w:r>
      <w:r w:rsidRPr="00771684">
        <w:rPr>
          <w:rFonts w:ascii="Arial" w:eastAsia="Calibri" w:hAnsi="Arial" w:cs="Arial"/>
          <w:bCs/>
          <w:color w:val="000000"/>
          <w:sz w:val="22"/>
          <w:szCs w:val="22"/>
          <w:lang w:bidi="en-US"/>
        </w:rPr>
        <w:t xml:space="preserve">multiple </w:t>
      </w:r>
      <w:r w:rsidR="00964745">
        <w:rPr>
          <w:rFonts w:ascii="Arial" w:eastAsia="Calibri" w:hAnsi="Arial" w:cs="Arial"/>
          <w:bCs/>
          <w:color w:val="000000"/>
          <w:sz w:val="22"/>
          <w:szCs w:val="22"/>
          <w:lang w:bidi="en-US"/>
        </w:rPr>
        <w:t>s</w:t>
      </w:r>
      <w:r w:rsidRPr="00771684">
        <w:rPr>
          <w:rFonts w:ascii="Arial" w:eastAsia="Calibri" w:hAnsi="Arial" w:cs="Arial"/>
          <w:bCs/>
          <w:color w:val="000000"/>
          <w:sz w:val="22"/>
          <w:szCs w:val="22"/>
          <w:lang w:bidi="en-US"/>
        </w:rPr>
        <w:t>hed</w:t>
      </w:r>
      <w:r w:rsidR="00964745">
        <w:rPr>
          <w:rFonts w:ascii="Arial" w:eastAsia="Calibri" w:hAnsi="Arial" w:cs="Arial"/>
          <w:bCs/>
          <w:color w:val="000000"/>
          <w:sz w:val="22"/>
          <w:szCs w:val="22"/>
          <w:lang w:bidi="en-US"/>
        </w:rPr>
        <w:t>s</w:t>
      </w:r>
      <w:r w:rsidRPr="00771684">
        <w:rPr>
          <w:rFonts w:ascii="Arial" w:eastAsia="Calibri" w:hAnsi="Arial" w:cs="Arial"/>
          <w:bCs/>
          <w:color w:val="000000"/>
          <w:sz w:val="22"/>
          <w:szCs w:val="22"/>
          <w:lang w:bidi="en-US"/>
        </w:rPr>
        <w:t xml:space="preserve"> &amp; </w:t>
      </w:r>
      <w:r w:rsidR="00964745">
        <w:rPr>
          <w:rFonts w:ascii="Arial" w:eastAsia="Calibri" w:hAnsi="Arial" w:cs="Arial"/>
          <w:bCs/>
          <w:color w:val="000000"/>
          <w:sz w:val="22"/>
          <w:szCs w:val="22"/>
          <w:lang w:bidi="en-US"/>
        </w:rPr>
        <w:t>RCC str</w:t>
      </w:r>
      <w:r w:rsidR="00FD3AC1">
        <w:rPr>
          <w:rFonts w:ascii="Arial" w:eastAsia="Calibri" w:hAnsi="Arial" w:cs="Arial"/>
          <w:bCs/>
          <w:color w:val="000000"/>
          <w:sz w:val="22"/>
          <w:szCs w:val="22"/>
          <w:lang w:bidi="en-US"/>
        </w:rPr>
        <w:t>u</w:t>
      </w:r>
      <w:r w:rsidR="00964745">
        <w:rPr>
          <w:rFonts w:ascii="Arial" w:eastAsia="Calibri" w:hAnsi="Arial" w:cs="Arial"/>
          <w:bCs/>
          <w:color w:val="000000"/>
          <w:sz w:val="22"/>
          <w:szCs w:val="22"/>
          <w:lang w:bidi="en-US"/>
        </w:rPr>
        <w:t>ctures</w:t>
      </w:r>
      <w:r w:rsidRPr="00771684">
        <w:rPr>
          <w:rFonts w:ascii="Arial" w:eastAsia="Calibri" w:hAnsi="Arial" w:cs="Arial"/>
          <w:bCs/>
          <w:color w:val="000000"/>
          <w:sz w:val="22"/>
          <w:szCs w:val="22"/>
          <w:lang w:bidi="en-US"/>
        </w:rPr>
        <w:t xml:space="preserve">. </w:t>
      </w:r>
      <w:r w:rsidR="00FD3AC1">
        <w:rPr>
          <w:rFonts w:ascii="Arial" w:eastAsia="Calibri" w:hAnsi="Arial" w:cs="Arial"/>
          <w:bCs/>
          <w:color w:val="000000"/>
          <w:sz w:val="22"/>
          <w:szCs w:val="22"/>
          <w:lang w:bidi="en-US"/>
        </w:rPr>
        <w:t xml:space="preserve">In the absence of required data mentioned above, </w:t>
      </w:r>
      <w:r w:rsidRPr="00771684">
        <w:rPr>
          <w:rFonts w:ascii="Arial" w:eastAsia="Calibri" w:hAnsi="Arial" w:cs="Arial"/>
          <w:bCs/>
          <w:color w:val="000000"/>
          <w:sz w:val="22"/>
          <w:szCs w:val="22"/>
          <w:lang w:bidi="en-US"/>
        </w:rPr>
        <w:t>we have used satellite measurement tools &amp; physical measurement to determine total built-up area of the plant</w:t>
      </w:r>
      <w:r w:rsidR="00FD3AC1">
        <w:rPr>
          <w:rFonts w:ascii="Arial" w:eastAsia="Calibri" w:hAnsi="Arial" w:cs="Arial"/>
          <w:bCs/>
          <w:color w:val="000000"/>
          <w:sz w:val="22"/>
          <w:szCs w:val="22"/>
          <w:lang w:bidi="en-US"/>
        </w:rPr>
        <w:t xml:space="preserve"> which are as follows:</w:t>
      </w:r>
      <w:r w:rsidRPr="00771684">
        <w:rPr>
          <w:rFonts w:ascii="Arial" w:eastAsia="Calibri" w:hAnsi="Arial" w:cs="Arial"/>
          <w:bCs/>
          <w:color w:val="000000"/>
          <w:sz w:val="22"/>
          <w:szCs w:val="22"/>
          <w:lang w:bidi="en-US"/>
        </w:rPr>
        <w:t xml:space="preserve"> </w:t>
      </w:r>
    </w:p>
    <w:tbl>
      <w:tblPr>
        <w:tblW w:w="893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9"/>
        <w:gridCol w:w="2643"/>
        <w:gridCol w:w="1588"/>
        <w:gridCol w:w="1247"/>
        <w:gridCol w:w="2693"/>
      </w:tblGrid>
      <w:tr w:rsidR="00FD3AC1" w:rsidRPr="00FD3AC1" w14:paraId="6CFCA216" w14:textId="77777777" w:rsidTr="00FD3AC1">
        <w:trPr>
          <w:trHeight w:val="300"/>
        </w:trPr>
        <w:tc>
          <w:tcPr>
            <w:tcW w:w="759" w:type="dxa"/>
            <w:shd w:val="clear" w:color="000000" w:fill="002060"/>
            <w:vAlign w:val="center"/>
          </w:tcPr>
          <w:p w14:paraId="43FAA57E" w14:textId="77777777" w:rsidR="00FD3AC1" w:rsidRPr="00FD3AC1" w:rsidRDefault="00FD3AC1" w:rsidP="00FD3AC1">
            <w:pPr>
              <w:spacing w:line="276" w:lineRule="auto"/>
              <w:jc w:val="center"/>
              <w:rPr>
                <w:rFonts w:asciiTheme="minorHAnsi" w:hAnsiTheme="minorHAnsi" w:cstheme="minorHAnsi"/>
                <w:b/>
                <w:bCs/>
                <w:color w:val="FFFFFF"/>
                <w:sz w:val="22"/>
                <w:szCs w:val="22"/>
                <w:lang w:eastAsia="en-IN"/>
              </w:rPr>
            </w:pPr>
            <w:r w:rsidRPr="00FD3AC1">
              <w:rPr>
                <w:rFonts w:asciiTheme="minorHAnsi" w:hAnsiTheme="minorHAnsi" w:cstheme="minorHAnsi"/>
                <w:b/>
                <w:bCs/>
                <w:color w:val="FFFFFF"/>
                <w:sz w:val="22"/>
                <w:szCs w:val="22"/>
                <w:lang w:eastAsia="en-IN"/>
              </w:rPr>
              <w:t>S. No.</w:t>
            </w:r>
          </w:p>
        </w:tc>
        <w:tc>
          <w:tcPr>
            <w:tcW w:w="2643" w:type="dxa"/>
            <w:shd w:val="clear" w:color="000000" w:fill="002060"/>
            <w:noWrap/>
            <w:vAlign w:val="center"/>
            <w:hideMark/>
          </w:tcPr>
          <w:p w14:paraId="01ABBD40" w14:textId="77777777" w:rsidR="00FD3AC1" w:rsidRPr="00FD3AC1" w:rsidRDefault="00FD3AC1" w:rsidP="00FD3AC1">
            <w:pPr>
              <w:spacing w:line="276" w:lineRule="auto"/>
              <w:jc w:val="center"/>
              <w:rPr>
                <w:rFonts w:asciiTheme="minorHAnsi" w:hAnsiTheme="minorHAnsi" w:cstheme="minorHAnsi"/>
                <w:b/>
                <w:bCs/>
                <w:color w:val="FFFFFF"/>
                <w:sz w:val="22"/>
                <w:szCs w:val="22"/>
                <w:lang w:eastAsia="en-IN"/>
              </w:rPr>
            </w:pPr>
            <w:r w:rsidRPr="00FD3AC1">
              <w:rPr>
                <w:rFonts w:asciiTheme="minorHAnsi" w:hAnsiTheme="minorHAnsi" w:cstheme="minorHAnsi"/>
                <w:b/>
                <w:bCs/>
                <w:color w:val="FFFFFF"/>
                <w:sz w:val="22"/>
                <w:szCs w:val="22"/>
                <w:lang w:eastAsia="en-IN"/>
              </w:rPr>
              <w:t>Description</w:t>
            </w:r>
          </w:p>
        </w:tc>
        <w:tc>
          <w:tcPr>
            <w:tcW w:w="1588" w:type="dxa"/>
            <w:shd w:val="clear" w:color="000000" w:fill="002060"/>
            <w:noWrap/>
            <w:vAlign w:val="center"/>
            <w:hideMark/>
          </w:tcPr>
          <w:p w14:paraId="3487F7FF" w14:textId="2DD37C76" w:rsidR="00FD3AC1" w:rsidRPr="00FD3AC1" w:rsidRDefault="00FD3AC1" w:rsidP="00FD3AC1">
            <w:pPr>
              <w:spacing w:line="276" w:lineRule="auto"/>
              <w:jc w:val="center"/>
              <w:rPr>
                <w:rFonts w:asciiTheme="minorHAnsi" w:hAnsiTheme="minorHAnsi" w:cstheme="minorHAnsi"/>
                <w:b/>
                <w:bCs/>
                <w:color w:val="FFFFFF"/>
                <w:sz w:val="22"/>
                <w:szCs w:val="22"/>
                <w:lang w:eastAsia="en-IN"/>
              </w:rPr>
            </w:pPr>
            <w:r w:rsidRPr="00FD3AC1">
              <w:rPr>
                <w:rFonts w:asciiTheme="minorHAnsi" w:hAnsiTheme="minorHAnsi" w:cstheme="minorHAnsi"/>
                <w:b/>
                <w:bCs/>
                <w:color w:val="FFFFFF"/>
                <w:sz w:val="22"/>
                <w:szCs w:val="22"/>
                <w:lang w:eastAsia="en-IN"/>
              </w:rPr>
              <w:t>Built-up area (In Sq</w:t>
            </w:r>
            <w:r>
              <w:rPr>
                <w:rFonts w:asciiTheme="minorHAnsi" w:hAnsiTheme="minorHAnsi" w:cstheme="minorHAnsi"/>
                <w:b/>
                <w:bCs/>
                <w:color w:val="FFFFFF"/>
                <w:sz w:val="22"/>
                <w:szCs w:val="22"/>
                <w:lang w:eastAsia="en-IN"/>
              </w:rPr>
              <w:t>. F</w:t>
            </w:r>
            <w:r w:rsidRPr="00FD3AC1">
              <w:rPr>
                <w:rFonts w:asciiTheme="minorHAnsi" w:hAnsiTheme="minorHAnsi" w:cstheme="minorHAnsi"/>
                <w:b/>
                <w:bCs/>
                <w:color w:val="FFFFFF"/>
                <w:sz w:val="22"/>
                <w:szCs w:val="22"/>
                <w:lang w:eastAsia="en-IN"/>
              </w:rPr>
              <w:t>t</w:t>
            </w:r>
            <w:r>
              <w:rPr>
                <w:rFonts w:asciiTheme="minorHAnsi" w:hAnsiTheme="minorHAnsi" w:cstheme="minorHAnsi"/>
                <w:b/>
                <w:bCs/>
                <w:color w:val="FFFFFF"/>
                <w:sz w:val="22"/>
                <w:szCs w:val="22"/>
                <w:lang w:eastAsia="en-IN"/>
              </w:rPr>
              <w:t>.</w:t>
            </w:r>
            <w:r w:rsidRPr="00FD3AC1">
              <w:rPr>
                <w:rFonts w:asciiTheme="minorHAnsi" w:hAnsiTheme="minorHAnsi" w:cstheme="minorHAnsi"/>
                <w:b/>
                <w:bCs/>
                <w:color w:val="FFFFFF"/>
                <w:sz w:val="22"/>
                <w:szCs w:val="22"/>
                <w:lang w:eastAsia="en-IN"/>
              </w:rPr>
              <w:t>)</w:t>
            </w:r>
          </w:p>
        </w:tc>
        <w:tc>
          <w:tcPr>
            <w:tcW w:w="1247" w:type="dxa"/>
            <w:shd w:val="clear" w:color="000000" w:fill="002060"/>
            <w:noWrap/>
            <w:vAlign w:val="center"/>
            <w:hideMark/>
          </w:tcPr>
          <w:p w14:paraId="5F41D0DF" w14:textId="4D2ABCDA" w:rsidR="00FD3AC1" w:rsidRPr="00FD3AC1" w:rsidRDefault="00FD3AC1" w:rsidP="00FD3AC1">
            <w:pPr>
              <w:spacing w:line="276" w:lineRule="auto"/>
              <w:jc w:val="center"/>
              <w:rPr>
                <w:rFonts w:asciiTheme="minorHAnsi" w:hAnsiTheme="minorHAnsi" w:cstheme="minorHAnsi"/>
                <w:b/>
                <w:bCs/>
                <w:color w:val="FFFFFF"/>
                <w:sz w:val="22"/>
                <w:szCs w:val="22"/>
                <w:lang w:eastAsia="en-IN"/>
              </w:rPr>
            </w:pPr>
            <w:r w:rsidRPr="00FD3AC1">
              <w:rPr>
                <w:rFonts w:asciiTheme="minorHAnsi" w:hAnsiTheme="minorHAnsi" w:cstheme="minorHAnsi"/>
                <w:b/>
                <w:bCs/>
                <w:color w:val="FFFFFF"/>
                <w:sz w:val="22"/>
                <w:szCs w:val="22"/>
                <w:lang w:eastAsia="en-IN"/>
              </w:rPr>
              <w:t>Height (</w:t>
            </w:r>
            <w:r>
              <w:rPr>
                <w:rFonts w:asciiTheme="minorHAnsi" w:hAnsiTheme="minorHAnsi" w:cstheme="minorHAnsi"/>
                <w:b/>
                <w:bCs/>
                <w:color w:val="FFFFFF"/>
                <w:sz w:val="22"/>
                <w:szCs w:val="22"/>
                <w:lang w:eastAsia="en-IN"/>
              </w:rPr>
              <w:t>F</w:t>
            </w:r>
            <w:r w:rsidRPr="00FD3AC1">
              <w:rPr>
                <w:rFonts w:asciiTheme="minorHAnsi" w:hAnsiTheme="minorHAnsi" w:cstheme="minorHAnsi"/>
                <w:b/>
                <w:bCs/>
                <w:color w:val="FFFFFF"/>
                <w:sz w:val="22"/>
                <w:szCs w:val="22"/>
                <w:lang w:eastAsia="en-IN"/>
              </w:rPr>
              <w:t>t</w:t>
            </w:r>
            <w:r>
              <w:rPr>
                <w:rFonts w:asciiTheme="minorHAnsi" w:hAnsiTheme="minorHAnsi" w:cstheme="minorHAnsi"/>
                <w:b/>
                <w:bCs/>
                <w:color w:val="FFFFFF"/>
                <w:sz w:val="22"/>
                <w:szCs w:val="22"/>
                <w:lang w:eastAsia="en-IN"/>
              </w:rPr>
              <w:t>.</w:t>
            </w:r>
            <w:r w:rsidRPr="00FD3AC1">
              <w:rPr>
                <w:rFonts w:asciiTheme="minorHAnsi" w:hAnsiTheme="minorHAnsi" w:cstheme="minorHAnsi"/>
                <w:b/>
                <w:bCs/>
                <w:color w:val="FFFFFF"/>
                <w:sz w:val="22"/>
                <w:szCs w:val="22"/>
                <w:lang w:eastAsia="en-IN"/>
              </w:rPr>
              <w:t>)</w:t>
            </w:r>
          </w:p>
        </w:tc>
        <w:tc>
          <w:tcPr>
            <w:tcW w:w="2693" w:type="dxa"/>
            <w:shd w:val="clear" w:color="000000" w:fill="002060"/>
            <w:noWrap/>
            <w:vAlign w:val="center"/>
            <w:hideMark/>
          </w:tcPr>
          <w:p w14:paraId="7AF6E6AE" w14:textId="77777777" w:rsidR="00FD3AC1" w:rsidRPr="00FD3AC1" w:rsidRDefault="00FD3AC1" w:rsidP="00FD3AC1">
            <w:pPr>
              <w:spacing w:line="276" w:lineRule="auto"/>
              <w:jc w:val="center"/>
              <w:rPr>
                <w:rFonts w:asciiTheme="minorHAnsi" w:hAnsiTheme="minorHAnsi" w:cstheme="minorHAnsi"/>
                <w:b/>
                <w:bCs/>
                <w:color w:val="FFFFFF"/>
                <w:sz w:val="22"/>
                <w:szCs w:val="22"/>
                <w:lang w:eastAsia="en-IN"/>
              </w:rPr>
            </w:pPr>
            <w:r w:rsidRPr="00FD3AC1">
              <w:rPr>
                <w:rFonts w:asciiTheme="minorHAnsi" w:hAnsiTheme="minorHAnsi" w:cstheme="minorHAnsi"/>
                <w:b/>
                <w:bCs/>
                <w:color w:val="FFFFFF"/>
                <w:sz w:val="22"/>
                <w:szCs w:val="22"/>
                <w:lang w:eastAsia="en-IN"/>
              </w:rPr>
              <w:t>Type of Structure</w:t>
            </w:r>
          </w:p>
        </w:tc>
      </w:tr>
      <w:tr w:rsidR="00FD3AC1" w:rsidRPr="00FD3AC1" w14:paraId="4215643A" w14:textId="77777777" w:rsidTr="00FD3AC1">
        <w:trPr>
          <w:trHeight w:val="300"/>
        </w:trPr>
        <w:tc>
          <w:tcPr>
            <w:tcW w:w="759" w:type="dxa"/>
          </w:tcPr>
          <w:p w14:paraId="32E31004"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w:t>
            </w:r>
          </w:p>
        </w:tc>
        <w:tc>
          <w:tcPr>
            <w:tcW w:w="2643" w:type="dxa"/>
            <w:shd w:val="clear" w:color="auto" w:fill="auto"/>
            <w:noWrap/>
            <w:vAlign w:val="center"/>
            <w:hideMark/>
          </w:tcPr>
          <w:p w14:paraId="4BEA4431"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RM Shed</w:t>
            </w:r>
          </w:p>
        </w:tc>
        <w:tc>
          <w:tcPr>
            <w:tcW w:w="1588" w:type="dxa"/>
            <w:shd w:val="clear" w:color="auto" w:fill="auto"/>
            <w:noWrap/>
            <w:vAlign w:val="center"/>
            <w:hideMark/>
          </w:tcPr>
          <w:p w14:paraId="7546E45D"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70,944</w:t>
            </w:r>
          </w:p>
        </w:tc>
        <w:tc>
          <w:tcPr>
            <w:tcW w:w="1247" w:type="dxa"/>
            <w:shd w:val="clear" w:color="auto" w:fill="auto"/>
            <w:noWrap/>
            <w:vAlign w:val="center"/>
            <w:hideMark/>
          </w:tcPr>
          <w:p w14:paraId="3BB3B873"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35 ft</w:t>
            </w:r>
          </w:p>
        </w:tc>
        <w:tc>
          <w:tcPr>
            <w:tcW w:w="2693" w:type="dxa"/>
            <w:shd w:val="clear" w:color="auto" w:fill="auto"/>
            <w:noWrap/>
            <w:vAlign w:val="center"/>
            <w:hideMark/>
          </w:tcPr>
          <w:p w14:paraId="78B7E692"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7EDF587B" w14:textId="77777777" w:rsidTr="00FD3AC1">
        <w:trPr>
          <w:trHeight w:val="300"/>
        </w:trPr>
        <w:tc>
          <w:tcPr>
            <w:tcW w:w="759" w:type="dxa"/>
          </w:tcPr>
          <w:p w14:paraId="49B2E235"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2</w:t>
            </w:r>
          </w:p>
        </w:tc>
        <w:tc>
          <w:tcPr>
            <w:tcW w:w="2643" w:type="dxa"/>
            <w:shd w:val="clear" w:color="auto" w:fill="auto"/>
            <w:noWrap/>
            <w:vAlign w:val="center"/>
            <w:hideMark/>
          </w:tcPr>
          <w:p w14:paraId="6E9CDCA0"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Rolling Mill Shop</w:t>
            </w:r>
          </w:p>
        </w:tc>
        <w:tc>
          <w:tcPr>
            <w:tcW w:w="1588" w:type="dxa"/>
            <w:shd w:val="clear" w:color="auto" w:fill="auto"/>
            <w:noWrap/>
            <w:vAlign w:val="center"/>
            <w:hideMark/>
          </w:tcPr>
          <w:p w14:paraId="12C8CA02"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42,561</w:t>
            </w:r>
          </w:p>
        </w:tc>
        <w:tc>
          <w:tcPr>
            <w:tcW w:w="1247" w:type="dxa"/>
            <w:shd w:val="clear" w:color="auto" w:fill="auto"/>
            <w:noWrap/>
            <w:vAlign w:val="center"/>
            <w:hideMark/>
          </w:tcPr>
          <w:p w14:paraId="3BFA6726"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35 ft</w:t>
            </w:r>
          </w:p>
        </w:tc>
        <w:tc>
          <w:tcPr>
            <w:tcW w:w="2693" w:type="dxa"/>
            <w:shd w:val="clear" w:color="auto" w:fill="auto"/>
            <w:noWrap/>
            <w:vAlign w:val="center"/>
            <w:hideMark/>
          </w:tcPr>
          <w:p w14:paraId="1053EE08"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2EA75486" w14:textId="77777777" w:rsidTr="00FD3AC1">
        <w:trPr>
          <w:trHeight w:val="300"/>
        </w:trPr>
        <w:tc>
          <w:tcPr>
            <w:tcW w:w="759" w:type="dxa"/>
          </w:tcPr>
          <w:p w14:paraId="595273FF"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w:t>
            </w:r>
          </w:p>
        </w:tc>
        <w:tc>
          <w:tcPr>
            <w:tcW w:w="2643" w:type="dxa"/>
            <w:shd w:val="clear" w:color="auto" w:fill="auto"/>
            <w:noWrap/>
            <w:vAlign w:val="center"/>
            <w:hideMark/>
          </w:tcPr>
          <w:p w14:paraId="4B38EDA7" w14:textId="77777777" w:rsidR="00FD3AC1" w:rsidRPr="00FD3AC1" w:rsidRDefault="00FD3AC1" w:rsidP="00FD3AC1">
            <w:pPr>
              <w:spacing w:line="276" w:lineRule="auto"/>
              <w:jc w:val="both"/>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Rhino Shed</w:t>
            </w:r>
          </w:p>
        </w:tc>
        <w:tc>
          <w:tcPr>
            <w:tcW w:w="1588" w:type="dxa"/>
            <w:shd w:val="clear" w:color="auto" w:fill="auto"/>
            <w:noWrap/>
            <w:vAlign w:val="center"/>
            <w:hideMark/>
          </w:tcPr>
          <w:p w14:paraId="62020EB6"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72,390</w:t>
            </w:r>
          </w:p>
        </w:tc>
        <w:tc>
          <w:tcPr>
            <w:tcW w:w="1247" w:type="dxa"/>
            <w:shd w:val="clear" w:color="auto" w:fill="auto"/>
            <w:noWrap/>
            <w:vAlign w:val="center"/>
            <w:hideMark/>
          </w:tcPr>
          <w:p w14:paraId="03FB3D4E"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40 ft</w:t>
            </w:r>
          </w:p>
        </w:tc>
        <w:tc>
          <w:tcPr>
            <w:tcW w:w="2693" w:type="dxa"/>
            <w:shd w:val="clear" w:color="auto" w:fill="auto"/>
            <w:noWrap/>
            <w:vAlign w:val="center"/>
            <w:hideMark/>
          </w:tcPr>
          <w:p w14:paraId="586B7D00"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RCC Wall &amp; GI Shed</w:t>
            </w:r>
          </w:p>
        </w:tc>
      </w:tr>
      <w:tr w:rsidR="00FD3AC1" w:rsidRPr="00FD3AC1" w14:paraId="254B63B2" w14:textId="77777777" w:rsidTr="00FD3AC1">
        <w:trPr>
          <w:trHeight w:val="300"/>
        </w:trPr>
        <w:tc>
          <w:tcPr>
            <w:tcW w:w="759" w:type="dxa"/>
          </w:tcPr>
          <w:p w14:paraId="64626541"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4</w:t>
            </w:r>
          </w:p>
        </w:tc>
        <w:tc>
          <w:tcPr>
            <w:tcW w:w="2643" w:type="dxa"/>
            <w:shd w:val="clear" w:color="auto" w:fill="auto"/>
            <w:noWrap/>
            <w:vAlign w:val="center"/>
            <w:hideMark/>
          </w:tcPr>
          <w:p w14:paraId="2DD360E1"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Workshop</w:t>
            </w:r>
          </w:p>
        </w:tc>
        <w:tc>
          <w:tcPr>
            <w:tcW w:w="1588" w:type="dxa"/>
            <w:shd w:val="clear" w:color="auto" w:fill="auto"/>
            <w:noWrap/>
            <w:vAlign w:val="center"/>
            <w:hideMark/>
          </w:tcPr>
          <w:p w14:paraId="213871A8"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6,185</w:t>
            </w:r>
          </w:p>
        </w:tc>
        <w:tc>
          <w:tcPr>
            <w:tcW w:w="1247" w:type="dxa"/>
            <w:shd w:val="clear" w:color="auto" w:fill="auto"/>
            <w:noWrap/>
            <w:vAlign w:val="center"/>
            <w:hideMark/>
          </w:tcPr>
          <w:p w14:paraId="0D6CEC50"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27 ft</w:t>
            </w:r>
          </w:p>
        </w:tc>
        <w:tc>
          <w:tcPr>
            <w:tcW w:w="2693" w:type="dxa"/>
            <w:shd w:val="clear" w:color="auto" w:fill="auto"/>
            <w:noWrap/>
            <w:vAlign w:val="center"/>
            <w:hideMark/>
          </w:tcPr>
          <w:p w14:paraId="26B267F8"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1255766C" w14:textId="77777777" w:rsidTr="00FD3AC1">
        <w:trPr>
          <w:trHeight w:val="300"/>
        </w:trPr>
        <w:tc>
          <w:tcPr>
            <w:tcW w:w="759" w:type="dxa"/>
          </w:tcPr>
          <w:p w14:paraId="583C6BE5"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5</w:t>
            </w:r>
          </w:p>
        </w:tc>
        <w:tc>
          <w:tcPr>
            <w:tcW w:w="2643" w:type="dxa"/>
            <w:shd w:val="clear" w:color="auto" w:fill="auto"/>
            <w:noWrap/>
            <w:vAlign w:val="center"/>
            <w:hideMark/>
          </w:tcPr>
          <w:p w14:paraId="21040DEE"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Copper Wire Shed</w:t>
            </w:r>
          </w:p>
        </w:tc>
        <w:tc>
          <w:tcPr>
            <w:tcW w:w="1588" w:type="dxa"/>
            <w:shd w:val="clear" w:color="auto" w:fill="auto"/>
            <w:noWrap/>
            <w:vAlign w:val="center"/>
            <w:hideMark/>
          </w:tcPr>
          <w:p w14:paraId="33971FDB"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26,719</w:t>
            </w:r>
          </w:p>
        </w:tc>
        <w:tc>
          <w:tcPr>
            <w:tcW w:w="1247" w:type="dxa"/>
            <w:shd w:val="clear" w:color="auto" w:fill="auto"/>
            <w:noWrap/>
            <w:vAlign w:val="center"/>
            <w:hideMark/>
          </w:tcPr>
          <w:p w14:paraId="47ADD778"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35 ft</w:t>
            </w:r>
          </w:p>
        </w:tc>
        <w:tc>
          <w:tcPr>
            <w:tcW w:w="2693" w:type="dxa"/>
            <w:shd w:val="clear" w:color="auto" w:fill="auto"/>
            <w:noWrap/>
            <w:vAlign w:val="center"/>
            <w:hideMark/>
          </w:tcPr>
          <w:p w14:paraId="732FF84C"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RCC Wall &amp; GI Shed</w:t>
            </w:r>
          </w:p>
        </w:tc>
      </w:tr>
      <w:tr w:rsidR="00FD3AC1" w:rsidRPr="00FD3AC1" w14:paraId="2EFDF7C0" w14:textId="77777777" w:rsidTr="00FD3AC1">
        <w:trPr>
          <w:trHeight w:val="300"/>
        </w:trPr>
        <w:tc>
          <w:tcPr>
            <w:tcW w:w="759" w:type="dxa"/>
          </w:tcPr>
          <w:p w14:paraId="73ACB59E"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lastRenderedPageBreak/>
              <w:t>6</w:t>
            </w:r>
          </w:p>
        </w:tc>
        <w:tc>
          <w:tcPr>
            <w:tcW w:w="2643" w:type="dxa"/>
            <w:shd w:val="clear" w:color="auto" w:fill="auto"/>
            <w:noWrap/>
            <w:vAlign w:val="center"/>
            <w:hideMark/>
          </w:tcPr>
          <w:p w14:paraId="43C06AEE"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Copper Wire Shed-Left</w:t>
            </w:r>
          </w:p>
        </w:tc>
        <w:tc>
          <w:tcPr>
            <w:tcW w:w="1588" w:type="dxa"/>
            <w:shd w:val="clear" w:color="auto" w:fill="auto"/>
            <w:noWrap/>
            <w:vAlign w:val="center"/>
            <w:hideMark/>
          </w:tcPr>
          <w:p w14:paraId="47D3021B"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9,149</w:t>
            </w:r>
          </w:p>
        </w:tc>
        <w:tc>
          <w:tcPr>
            <w:tcW w:w="1247" w:type="dxa"/>
            <w:shd w:val="clear" w:color="auto" w:fill="auto"/>
            <w:noWrap/>
            <w:vAlign w:val="center"/>
            <w:hideMark/>
          </w:tcPr>
          <w:p w14:paraId="050490E4"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26 ft</w:t>
            </w:r>
          </w:p>
        </w:tc>
        <w:tc>
          <w:tcPr>
            <w:tcW w:w="2693" w:type="dxa"/>
            <w:shd w:val="clear" w:color="auto" w:fill="auto"/>
            <w:noWrap/>
            <w:vAlign w:val="center"/>
            <w:hideMark/>
          </w:tcPr>
          <w:p w14:paraId="1B372E75"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57E065B9" w14:textId="77777777" w:rsidTr="00FD3AC1">
        <w:trPr>
          <w:trHeight w:val="300"/>
        </w:trPr>
        <w:tc>
          <w:tcPr>
            <w:tcW w:w="759" w:type="dxa"/>
          </w:tcPr>
          <w:p w14:paraId="601651E5"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7</w:t>
            </w:r>
          </w:p>
        </w:tc>
        <w:tc>
          <w:tcPr>
            <w:tcW w:w="2643" w:type="dxa"/>
            <w:shd w:val="clear" w:color="auto" w:fill="auto"/>
            <w:noWrap/>
            <w:vAlign w:val="center"/>
            <w:hideMark/>
          </w:tcPr>
          <w:p w14:paraId="5350B387"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Copper Wire Shed-Right</w:t>
            </w:r>
          </w:p>
        </w:tc>
        <w:tc>
          <w:tcPr>
            <w:tcW w:w="1588" w:type="dxa"/>
            <w:shd w:val="clear" w:color="auto" w:fill="auto"/>
            <w:noWrap/>
            <w:vAlign w:val="center"/>
            <w:hideMark/>
          </w:tcPr>
          <w:p w14:paraId="5A042D1D"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9,406</w:t>
            </w:r>
          </w:p>
        </w:tc>
        <w:tc>
          <w:tcPr>
            <w:tcW w:w="1247" w:type="dxa"/>
            <w:shd w:val="clear" w:color="auto" w:fill="auto"/>
            <w:noWrap/>
            <w:vAlign w:val="center"/>
            <w:hideMark/>
          </w:tcPr>
          <w:p w14:paraId="6D43A107"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26 ft</w:t>
            </w:r>
          </w:p>
        </w:tc>
        <w:tc>
          <w:tcPr>
            <w:tcW w:w="2693" w:type="dxa"/>
            <w:shd w:val="clear" w:color="auto" w:fill="auto"/>
            <w:noWrap/>
            <w:vAlign w:val="center"/>
            <w:hideMark/>
          </w:tcPr>
          <w:p w14:paraId="56856E2C"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33757766" w14:textId="77777777" w:rsidTr="00FD3AC1">
        <w:trPr>
          <w:trHeight w:val="300"/>
        </w:trPr>
        <w:tc>
          <w:tcPr>
            <w:tcW w:w="759" w:type="dxa"/>
          </w:tcPr>
          <w:p w14:paraId="56AB5EF2"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8</w:t>
            </w:r>
          </w:p>
        </w:tc>
        <w:tc>
          <w:tcPr>
            <w:tcW w:w="2643" w:type="dxa"/>
            <w:shd w:val="clear" w:color="auto" w:fill="auto"/>
            <w:noWrap/>
            <w:vAlign w:val="center"/>
            <w:hideMark/>
          </w:tcPr>
          <w:p w14:paraId="0766439B"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Office</w:t>
            </w:r>
          </w:p>
        </w:tc>
        <w:tc>
          <w:tcPr>
            <w:tcW w:w="1588" w:type="dxa"/>
            <w:shd w:val="clear" w:color="auto" w:fill="auto"/>
            <w:noWrap/>
            <w:vAlign w:val="center"/>
            <w:hideMark/>
          </w:tcPr>
          <w:p w14:paraId="793C550A"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8,045</w:t>
            </w:r>
          </w:p>
        </w:tc>
        <w:tc>
          <w:tcPr>
            <w:tcW w:w="1247" w:type="dxa"/>
            <w:shd w:val="clear" w:color="auto" w:fill="auto"/>
            <w:noWrap/>
            <w:vAlign w:val="center"/>
            <w:hideMark/>
          </w:tcPr>
          <w:p w14:paraId="1A9768A1"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14 ft</w:t>
            </w:r>
          </w:p>
        </w:tc>
        <w:tc>
          <w:tcPr>
            <w:tcW w:w="2693" w:type="dxa"/>
            <w:shd w:val="clear" w:color="auto" w:fill="auto"/>
            <w:noWrap/>
            <w:vAlign w:val="center"/>
            <w:hideMark/>
          </w:tcPr>
          <w:p w14:paraId="3D95B60A"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RCC</w:t>
            </w:r>
          </w:p>
        </w:tc>
      </w:tr>
      <w:tr w:rsidR="00FD3AC1" w:rsidRPr="00FD3AC1" w14:paraId="262642E9" w14:textId="77777777" w:rsidTr="00FD3AC1">
        <w:trPr>
          <w:trHeight w:val="300"/>
        </w:trPr>
        <w:tc>
          <w:tcPr>
            <w:tcW w:w="759" w:type="dxa"/>
          </w:tcPr>
          <w:p w14:paraId="3C724EC2"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9</w:t>
            </w:r>
          </w:p>
        </w:tc>
        <w:tc>
          <w:tcPr>
            <w:tcW w:w="2643" w:type="dxa"/>
            <w:shd w:val="clear" w:color="auto" w:fill="auto"/>
            <w:noWrap/>
            <w:vAlign w:val="center"/>
            <w:hideMark/>
          </w:tcPr>
          <w:p w14:paraId="084445FE"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Scrap Yard Shed</w:t>
            </w:r>
          </w:p>
        </w:tc>
        <w:tc>
          <w:tcPr>
            <w:tcW w:w="1588" w:type="dxa"/>
            <w:shd w:val="clear" w:color="auto" w:fill="auto"/>
            <w:noWrap/>
            <w:vAlign w:val="center"/>
            <w:hideMark/>
          </w:tcPr>
          <w:p w14:paraId="3E3DC8C3"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5,517</w:t>
            </w:r>
          </w:p>
        </w:tc>
        <w:tc>
          <w:tcPr>
            <w:tcW w:w="1247" w:type="dxa"/>
            <w:shd w:val="clear" w:color="auto" w:fill="auto"/>
            <w:noWrap/>
            <w:vAlign w:val="center"/>
            <w:hideMark/>
          </w:tcPr>
          <w:p w14:paraId="634BB01D"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12 ft</w:t>
            </w:r>
          </w:p>
        </w:tc>
        <w:tc>
          <w:tcPr>
            <w:tcW w:w="2693" w:type="dxa"/>
            <w:shd w:val="clear" w:color="auto" w:fill="auto"/>
            <w:noWrap/>
            <w:vAlign w:val="center"/>
            <w:hideMark/>
          </w:tcPr>
          <w:p w14:paraId="69B0291E"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41C7D440" w14:textId="77777777" w:rsidTr="00FD3AC1">
        <w:trPr>
          <w:trHeight w:val="300"/>
        </w:trPr>
        <w:tc>
          <w:tcPr>
            <w:tcW w:w="759" w:type="dxa"/>
          </w:tcPr>
          <w:p w14:paraId="24E1A469"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10</w:t>
            </w:r>
          </w:p>
        </w:tc>
        <w:tc>
          <w:tcPr>
            <w:tcW w:w="2643" w:type="dxa"/>
            <w:shd w:val="clear" w:color="auto" w:fill="auto"/>
            <w:noWrap/>
            <w:vAlign w:val="center"/>
            <w:hideMark/>
          </w:tcPr>
          <w:p w14:paraId="7F6D19B8"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Shed-1 (Not Visited)</w:t>
            </w:r>
          </w:p>
        </w:tc>
        <w:tc>
          <w:tcPr>
            <w:tcW w:w="1588" w:type="dxa"/>
            <w:shd w:val="clear" w:color="auto" w:fill="auto"/>
            <w:noWrap/>
            <w:vAlign w:val="center"/>
            <w:hideMark/>
          </w:tcPr>
          <w:p w14:paraId="1780B649"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55,650</w:t>
            </w:r>
          </w:p>
        </w:tc>
        <w:tc>
          <w:tcPr>
            <w:tcW w:w="1247" w:type="dxa"/>
            <w:shd w:val="clear" w:color="auto" w:fill="auto"/>
            <w:noWrap/>
            <w:vAlign w:val="center"/>
            <w:hideMark/>
          </w:tcPr>
          <w:p w14:paraId="3FDDCD89"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30-40 ft</w:t>
            </w:r>
          </w:p>
        </w:tc>
        <w:tc>
          <w:tcPr>
            <w:tcW w:w="2693" w:type="dxa"/>
            <w:shd w:val="clear" w:color="auto" w:fill="auto"/>
            <w:noWrap/>
            <w:vAlign w:val="center"/>
            <w:hideMark/>
          </w:tcPr>
          <w:p w14:paraId="3B22D165"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2EBD0A88" w14:textId="77777777" w:rsidTr="00FD3AC1">
        <w:trPr>
          <w:trHeight w:val="300"/>
        </w:trPr>
        <w:tc>
          <w:tcPr>
            <w:tcW w:w="759" w:type="dxa"/>
          </w:tcPr>
          <w:p w14:paraId="2A267CCF"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11</w:t>
            </w:r>
          </w:p>
        </w:tc>
        <w:tc>
          <w:tcPr>
            <w:tcW w:w="2643" w:type="dxa"/>
            <w:shd w:val="clear" w:color="auto" w:fill="auto"/>
            <w:noWrap/>
            <w:vAlign w:val="center"/>
            <w:hideMark/>
          </w:tcPr>
          <w:p w14:paraId="218ED7B5"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Shed-2 (Not Visited)</w:t>
            </w:r>
          </w:p>
        </w:tc>
        <w:tc>
          <w:tcPr>
            <w:tcW w:w="1588" w:type="dxa"/>
            <w:shd w:val="clear" w:color="auto" w:fill="auto"/>
            <w:noWrap/>
            <w:vAlign w:val="center"/>
            <w:hideMark/>
          </w:tcPr>
          <w:p w14:paraId="7FF611AB"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48,398</w:t>
            </w:r>
          </w:p>
        </w:tc>
        <w:tc>
          <w:tcPr>
            <w:tcW w:w="1247" w:type="dxa"/>
            <w:shd w:val="clear" w:color="auto" w:fill="auto"/>
            <w:noWrap/>
            <w:vAlign w:val="center"/>
            <w:hideMark/>
          </w:tcPr>
          <w:p w14:paraId="1E10C1F0"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30-40 ft</w:t>
            </w:r>
          </w:p>
        </w:tc>
        <w:tc>
          <w:tcPr>
            <w:tcW w:w="2693" w:type="dxa"/>
            <w:shd w:val="clear" w:color="auto" w:fill="auto"/>
            <w:noWrap/>
            <w:vAlign w:val="center"/>
            <w:hideMark/>
          </w:tcPr>
          <w:p w14:paraId="03ECCE90"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469C2947" w14:textId="77777777" w:rsidTr="00FD3AC1">
        <w:trPr>
          <w:trHeight w:val="300"/>
        </w:trPr>
        <w:tc>
          <w:tcPr>
            <w:tcW w:w="759" w:type="dxa"/>
          </w:tcPr>
          <w:p w14:paraId="2549E14B"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12</w:t>
            </w:r>
          </w:p>
        </w:tc>
        <w:tc>
          <w:tcPr>
            <w:tcW w:w="2643" w:type="dxa"/>
            <w:shd w:val="clear" w:color="auto" w:fill="auto"/>
            <w:noWrap/>
            <w:vAlign w:val="center"/>
            <w:hideMark/>
          </w:tcPr>
          <w:p w14:paraId="1E54C494"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Shed-3 (Not Visited)</w:t>
            </w:r>
          </w:p>
        </w:tc>
        <w:tc>
          <w:tcPr>
            <w:tcW w:w="1588" w:type="dxa"/>
            <w:shd w:val="clear" w:color="auto" w:fill="auto"/>
            <w:noWrap/>
            <w:vAlign w:val="center"/>
            <w:hideMark/>
          </w:tcPr>
          <w:p w14:paraId="35061C6F"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48,170</w:t>
            </w:r>
          </w:p>
        </w:tc>
        <w:tc>
          <w:tcPr>
            <w:tcW w:w="1247" w:type="dxa"/>
            <w:shd w:val="clear" w:color="auto" w:fill="auto"/>
            <w:noWrap/>
            <w:vAlign w:val="center"/>
            <w:hideMark/>
          </w:tcPr>
          <w:p w14:paraId="467DB0C8"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30-40 ft</w:t>
            </w:r>
          </w:p>
        </w:tc>
        <w:tc>
          <w:tcPr>
            <w:tcW w:w="2693" w:type="dxa"/>
            <w:shd w:val="clear" w:color="auto" w:fill="auto"/>
            <w:noWrap/>
            <w:vAlign w:val="center"/>
            <w:hideMark/>
          </w:tcPr>
          <w:p w14:paraId="5EF3B60E"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GI Shed</w:t>
            </w:r>
          </w:p>
        </w:tc>
      </w:tr>
      <w:tr w:rsidR="00FD3AC1" w:rsidRPr="00FD3AC1" w14:paraId="4DE2D1FE" w14:textId="77777777" w:rsidTr="00FD3AC1">
        <w:trPr>
          <w:trHeight w:val="300"/>
        </w:trPr>
        <w:tc>
          <w:tcPr>
            <w:tcW w:w="759" w:type="dxa"/>
          </w:tcPr>
          <w:p w14:paraId="6FE85BBC"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13</w:t>
            </w:r>
          </w:p>
        </w:tc>
        <w:tc>
          <w:tcPr>
            <w:tcW w:w="2643" w:type="dxa"/>
            <w:shd w:val="clear" w:color="auto" w:fill="auto"/>
            <w:noWrap/>
            <w:vAlign w:val="center"/>
            <w:hideMark/>
          </w:tcPr>
          <w:p w14:paraId="40143E6C"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Building-1 (Not Visited)</w:t>
            </w:r>
          </w:p>
        </w:tc>
        <w:tc>
          <w:tcPr>
            <w:tcW w:w="1588" w:type="dxa"/>
            <w:shd w:val="clear" w:color="auto" w:fill="auto"/>
            <w:noWrap/>
            <w:vAlign w:val="center"/>
            <w:hideMark/>
          </w:tcPr>
          <w:p w14:paraId="63AB8A47"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3,258</w:t>
            </w:r>
          </w:p>
        </w:tc>
        <w:tc>
          <w:tcPr>
            <w:tcW w:w="1247" w:type="dxa"/>
            <w:shd w:val="clear" w:color="auto" w:fill="auto"/>
            <w:noWrap/>
            <w:vAlign w:val="center"/>
            <w:hideMark/>
          </w:tcPr>
          <w:p w14:paraId="46E4A5DA"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p>
        </w:tc>
        <w:tc>
          <w:tcPr>
            <w:tcW w:w="2693" w:type="dxa"/>
            <w:shd w:val="clear" w:color="auto" w:fill="auto"/>
            <w:noWrap/>
            <w:vAlign w:val="center"/>
            <w:hideMark/>
          </w:tcPr>
          <w:p w14:paraId="4CBB70CA"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RCC</w:t>
            </w:r>
          </w:p>
        </w:tc>
      </w:tr>
      <w:tr w:rsidR="00FD3AC1" w:rsidRPr="00FD3AC1" w14:paraId="6DF45A86" w14:textId="77777777" w:rsidTr="00FD3AC1">
        <w:trPr>
          <w:trHeight w:val="300"/>
        </w:trPr>
        <w:tc>
          <w:tcPr>
            <w:tcW w:w="759" w:type="dxa"/>
          </w:tcPr>
          <w:p w14:paraId="119EEA99"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14</w:t>
            </w:r>
          </w:p>
        </w:tc>
        <w:tc>
          <w:tcPr>
            <w:tcW w:w="2643" w:type="dxa"/>
            <w:shd w:val="clear" w:color="auto" w:fill="auto"/>
            <w:noWrap/>
            <w:vAlign w:val="center"/>
            <w:hideMark/>
          </w:tcPr>
          <w:p w14:paraId="189AA396"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Building-2 (Not Visited)</w:t>
            </w:r>
          </w:p>
        </w:tc>
        <w:tc>
          <w:tcPr>
            <w:tcW w:w="1588" w:type="dxa"/>
            <w:shd w:val="clear" w:color="auto" w:fill="auto"/>
            <w:noWrap/>
            <w:vAlign w:val="center"/>
            <w:hideMark/>
          </w:tcPr>
          <w:p w14:paraId="7F826736"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1,908</w:t>
            </w:r>
          </w:p>
        </w:tc>
        <w:tc>
          <w:tcPr>
            <w:tcW w:w="1247" w:type="dxa"/>
            <w:shd w:val="clear" w:color="auto" w:fill="auto"/>
            <w:noWrap/>
            <w:vAlign w:val="center"/>
            <w:hideMark/>
          </w:tcPr>
          <w:p w14:paraId="48BE8BE3"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p>
        </w:tc>
        <w:tc>
          <w:tcPr>
            <w:tcW w:w="2693" w:type="dxa"/>
            <w:shd w:val="clear" w:color="auto" w:fill="auto"/>
            <w:noWrap/>
            <w:vAlign w:val="center"/>
            <w:hideMark/>
          </w:tcPr>
          <w:p w14:paraId="51095450"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RCC</w:t>
            </w:r>
          </w:p>
        </w:tc>
      </w:tr>
      <w:tr w:rsidR="00FD3AC1" w:rsidRPr="00FD3AC1" w14:paraId="5FC7AF8D" w14:textId="77777777" w:rsidTr="00FD3AC1">
        <w:trPr>
          <w:trHeight w:val="300"/>
        </w:trPr>
        <w:tc>
          <w:tcPr>
            <w:tcW w:w="759" w:type="dxa"/>
          </w:tcPr>
          <w:p w14:paraId="5241C23C"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15</w:t>
            </w:r>
          </w:p>
        </w:tc>
        <w:tc>
          <w:tcPr>
            <w:tcW w:w="2643" w:type="dxa"/>
            <w:shd w:val="clear" w:color="auto" w:fill="auto"/>
            <w:noWrap/>
            <w:vAlign w:val="center"/>
            <w:hideMark/>
          </w:tcPr>
          <w:p w14:paraId="3FC565DE" w14:textId="77777777" w:rsidR="00FD3AC1" w:rsidRPr="00FD3AC1" w:rsidRDefault="00FD3AC1" w:rsidP="00FD3AC1">
            <w:pPr>
              <w:spacing w:line="276" w:lineRule="auto"/>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Security (Not Visited)</w:t>
            </w:r>
          </w:p>
        </w:tc>
        <w:tc>
          <w:tcPr>
            <w:tcW w:w="1588" w:type="dxa"/>
            <w:shd w:val="clear" w:color="auto" w:fill="auto"/>
            <w:noWrap/>
            <w:vAlign w:val="center"/>
            <w:hideMark/>
          </w:tcPr>
          <w:p w14:paraId="12E1C8F9"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102</w:t>
            </w:r>
          </w:p>
        </w:tc>
        <w:tc>
          <w:tcPr>
            <w:tcW w:w="1247" w:type="dxa"/>
            <w:shd w:val="clear" w:color="auto" w:fill="auto"/>
            <w:noWrap/>
            <w:vAlign w:val="center"/>
            <w:hideMark/>
          </w:tcPr>
          <w:p w14:paraId="7AE7AB54"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p>
        </w:tc>
        <w:tc>
          <w:tcPr>
            <w:tcW w:w="2693" w:type="dxa"/>
            <w:shd w:val="clear" w:color="auto" w:fill="auto"/>
            <w:noWrap/>
            <w:vAlign w:val="center"/>
            <w:hideMark/>
          </w:tcPr>
          <w:p w14:paraId="24A4C288" w14:textId="77777777" w:rsidR="00FD3AC1" w:rsidRPr="00FD3AC1" w:rsidRDefault="00FD3AC1" w:rsidP="00FD3AC1">
            <w:pPr>
              <w:spacing w:line="276" w:lineRule="auto"/>
              <w:jc w:val="center"/>
              <w:rPr>
                <w:rFonts w:asciiTheme="minorHAnsi" w:hAnsiTheme="minorHAnsi" w:cstheme="minorHAnsi"/>
                <w:color w:val="000000"/>
                <w:sz w:val="22"/>
                <w:szCs w:val="22"/>
                <w:lang w:eastAsia="en-IN"/>
              </w:rPr>
            </w:pPr>
            <w:r w:rsidRPr="00FD3AC1">
              <w:rPr>
                <w:rFonts w:asciiTheme="minorHAnsi" w:hAnsiTheme="minorHAnsi" w:cstheme="minorHAnsi"/>
                <w:color w:val="000000"/>
                <w:sz w:val="22"/>
                <w:szCs w:val="22"/>
                <w:lang w:eastAsia="en-IN"/>
              </w:rPr>
              <w:t>RCC</w:t>
            </w:r>
          </w:p>
        </w:tc>
      </w:tr>
      <w:tr w:rsidR="00FD3AC1" w:rsidRPr="00FD3AC1" w14:paraId="63CF2770" w14:textId="77777777" w:rsidTr="00FD3AC1">
        <w:trPr>
          <w:trHeight w:val="300"/>
        </w:trPr>
        <w:tc>
          <w:tcPr>
            <w:tcW w:w="3402" w:type="dxa"/>
            <w:gridSpan w:val="2"/>
            <w:shd w:val="clear" w:color="auto" w:fill="DBE5F1" w:themeFill="accent1" w:themeFillTint="33"/>
            <w:vAlign w:val="center"/>
          </w:tcPr>
          <w:p w14:paraId="0AA68D64" w14:textId="77777777" w:rsidR="00FD3AC1" w:rsidRPr="00FD3AC1" w:rsidRDefault="00FD3AC1" w:rsidP="00FD3AC1">
            <w:pPr>
              <w:spacing w:line="276" w:lineRule="auto"/>
              <w:jc w:val="center"/>
              <w:rPr>
                <w:rFonts w:asciiTheme="minorHAnsi" w:hAnsiTheme="minorHAnsi" w:cstheme="minorHAnsi"/>
                <w:b/>
                <w:bCs/>
                <w:color w:val="000000"/>
                <w:sz w:val="22"/>
                <w:szCs w:val="22"/>
                <w:lang w:eastAsia="en-IN"/>
              </w:rPr>
            </w:pPr>
            <w:r w:rsidRPr="00FD3AC1">
              <w:rPr>
                <w:rFonts w:asciiTheme="minorHAnsi" w:hAnsiTheme="minorHAnsi" w:cstheme="minorHAnsi"/>
                <w:b/>
                <w:bCs/>
                <w:color w:val="000000"/>
                <w:sz w:val="22"/>
                <w:szCs w:val="22"/>
                <w:lang w:eastAsia="en-IN"/>
              </w:rPr>
              <w:t>Total</w:t>
            </w:r>
          </w:p>
        </w:tc>
        <w:tc>
          <w:tcPr>
            <w:tcW w:w="1588" w:type="dxa"/>
            <w:shd w:val="clear" w:color="auto" w:fill="DBE5F1" w:themeFill="accent1" w:themeFillTint="33"/>
            <w:noWrap/>
            <w:vAlign w:val="center"/>
          </w:tcPr>
          <w:p w14:paraId="328AEEA6" w14:textId="77777777" w:rsidR="00FD3AC1" w:rsidRPr="00FD3AC1" w:rsidRDefault="00FD3AC1" w:rsidP="00FD3AC1">
            <w:pPr>
              <w:spacing w:line="276" w:lineRule="auto"/>
              <w:jc w:val="center"/>
              <w:rPr>
                <w:rFonts w:asciiTheme="minorHAnsi" w:hAnsiTheme="minorHAnsi" w:cstheme="minorHAnsi"/>
                <w:b/>
                <w:bCs/>
                <w:color w:val="000000"/>
                <w:sz w:val="22"/>
                <w:szCs w:val="22"/>
                <w:lang w:eastAsia="en-IN"/>
              </w:rPr>
            </w:pPr>
            <w:r w:rsidRPr="00FD3AC1">
              <w:rPr>
                <w:rFonts w:asciiTheme="minorHAnsi" w:hAnsiTheme="minorHAnsi" w:cstheme="minorHAnsi"/>
                <w:b/>
                <w:bCs/>
                <w:color w:val="000000"/>
                <w:sz w:val="22"/>
                <w:szCs w:val="22"/>
                <w:lang w:eastAsia="en-IN"/>
              </w:rPr>
              <w:t>4,08,401</w:t>
            </w:r>
          </w:p>
        </w:tc>
        <w:tc>
          <w:tcPr>
            <w:tcW w:w="1247" w:type="dxa"/>
            <w:shd w:val="clear" w:color="auto" w:fill="DBE5F1" w:themeFill="accent1" w:themeFillTint="33"/>
            <w:noWrap/>
            <w:vAlign w:val="center"/>
          </w:tcPr>
          <w:p w14:paraId="16F22E6C" w14:textId="77777777" w:rsidR="00FD3AC1" w:rsidRPr="00FD3AC1" w:rsidRDefault="00FD3AC1" w:rsidP="00FD3AC1">
            <w:pPr>
              <w:spacing w:line="276" w:lineRule="auto"/>
              <w:jc w:val="center"/>
              <w:rPr>
                <w:rFonts w:asciiTheme="minorHAnsi" w:hAnsiTheme="minorHAnsi" w:cstheme="minorHAnsi"/>
                <w:b/>
                <w:bCs/>
                <w:color w:val="000000"/>
                <w:sz w:val="22"/>
                <w:szCs w:val="22"/>
                <w:lang w:eastAsia="en-IN"/>
              </w:rPr>
            </w:pPr>
          </w:p>
        </w:tc>
        <w:tc>
          <w:tcPr>
            <w:tcW w:w="2693" w:type="dxa"/>
            <w:shd w:val="clear" w:color="auto" w:fill="DBE5F1" w:themeFill="accent1" w:themeFillTint="33"/>
            <w:noWrap/>
            <w:vAlign w:val="center"/>
          </w:tcPr>
          <w:p w14:paraId="63EBB016" w14:textId="77777777" w:rsidR="00FD3AC1" w:rsidRPr="00FD3AC1" w:rsidRDefault="00FD3AC1" w:rsidP="00FD3AC1">
            <w:pPr>
              <w:spacing w:line="276" w:lineRule="auto"/>
              <w:jc w:val="center"/>
              <w:rPr>
                <w:rFonts w:asciiTheme="minorHAnsi" w:hAnsiTheme="minorHAnsi" w:cstheme="minorHAnsi"/>
                <w:b/>
                <w:bCs/>
                <w:color w:val="000000"/>
                <w:sz w:val="22"/>
                <w:szCs w:val="22"/>
                <w:lang w:eastAsia="en-IN"/>
              </w:rPr>
            </w:pPr>
          </w:p>
        </w:tc>
      </w:tr>
    </w:tbl>
    <w:p w14:paraId="7EC01A45" w14:textId="27207236" w:rsidR="006605F8" w:rsidRPr="006605F8" w:rsidRDefault="006605F8" w:rsidP="006605F8">
      <w:pPr>
        <w:pStyle w:val="ListParagraph"/>
        <w:autoSpaceDE w:val="0"/>
        <w:autoSpaceDN w:val="0"/>
        <w:adjustRightInd w:val="0"/>
        <w:spacing w:line="360" w:lineRule="auto"/>
        <w:ind w:left="851"/>
        <w:jc w:val="both"/>
        <w:rPr>
          <w:rFonts w:ascii="Arial" w:eastAsia="Calibri" w:hAnsi="Arial" w:cs="Arial"/>
          <w:b/>
          <w:color w:val="000000"/>
          <w:sz w:val="22"/>
          <w:szCs w:val="22"/>
        </w:rPr>
      </w:pPr>
    </w:p>
    <w:p w14:paraId="7A9F9BBF" w14:textId="6F085AB0" w:rsidR="00817D53" w:rsidRPr="00817D53" w:rsidRDefault="008477BE" w:rsidP="006238C5">
      <w:pPr>
        <w:pStyle w:val="ListParagraph"/>
        <w:numPr>
          <w:ilvl w:val="0"/>
          <w:numId w:val="40"/>
        </w:numPr>
        <w:autoSpaceDE w:val="0"/>
        <w:autoSpaceDN w:val="0"/>
        <w:adjustRightInd w:val="0"/>
        <w:spacing w:after="240" w:line="360" w:lineRule="auto"/>
        <w:ind w:left="993" w:right="-425" w:hanging="426"/>
        <w:jc w:val="both"/>
        <w:rPr>
          <w:rFonts w:ascii="Arial" w:eastAsia="Calibri" w:hAnsi="Arial" w:cs="Arial"/>
          <w:bCs/>
          <w:color w:val="000000"/>
          <w:sz w:val="22"/>
          <w:szCs w:val="22"/>
          <w:lang w:bidi="en-US"/>
        </w:rPr>
      </w:pPr>
      <w:r w:rsidRPr="00817D53">
        <w:rPr>
          <w:rFonts w:ascii="Arial" w:hAnsi="Arial" w:cs="Arial"/>
          <w:b/>
          <w:sz w:val="22"/>
          <w:szCs w:val="22"/>
        </w:rPr>
        <w:t>KASHIPUR</w:t>
      </w:r>
      <w:r w:rsidR="002F42B3" w:rsidRPr="00817D53">
        <w:rPr>
          <w:rFonts w:ascii="Arial" w:hAnsi="Arial" w:cs="Arial"/>
          <w:b/>
          <w:sz w:val="22"/>
          <w:szCs w:val="22"/>
        </w:rPr>
        <w:t xml:space="preserve"> PLANT</w:t>
      </w:r>
      <w:r w:rsidR="003047A6" w:rsidRPr="00817D53">
        <w:rPr>
          <w:rFonts w:ascii="Arial" w:eastAsia="Calibri" w:hAnsi="Arial" w:cs="Arial"/>
          <w:b/>
          <w:color w:val="000000"/>
          <w:sz w:val="22"/>
          <w:szCs w:val="22"/>
        </w:rPr>
        <w:t xml:space="preserve">: </w:t>
      </w:r>
      <w:r w:rsidR="006605F8" w:rsidRPr="00817D53">
        <w:rPr>
          <w:rFonts w:ascii="Arial" w:eastAsia="Calibri" w:hAnsi="Arial" w:cs="Arial"/>
          <w:b/>
          <w:color w:val="000000"/>
          <w:sz w:val="22"/>
          <w:szCs w:val="22"/>
        </w:rPr>
        <w:t xml:space="preserve"> </w:t>
      </w:r>
      <w:r w:rsidR="00817D53" w:rsidRPr="00817D53">
        <w:rPr>
          <w:rFonts w:ascii="Arial" w:eastAsia="Calibri" w:hAnsi="Arial" w:cs="Arial"/>
          <w:bCs/>
          <w:color w:val="000000"/>
          <w:sz w:val="22"/>
          <w:szCs w:val="22"/>
          <w:lang w:bidi="en-US"/>
        </w:rPr>
        <w:t xml:space="preserve">The both units are situated at their respective aforesaid address having total land area admeasuring </w:t>
      </w:r>
      <w:r w:rsidR="00817D53" w:rsidRPr="00817D53">
        <w:rPr>
          <w:rFonts w:ascii="Arial" w:eastAsia="Calibri" w:hAnsi="Arial" w:cs="Arial"/>
          <w:bCs/>
          <w:color w:val="000000"/>
          <w:sz w:val="22"/>
          <w:szCs w:val="22"/>
          <w:lang w:val="en-US" w:bidi="en-US"/>
        </w:rPr>
        <w:t>7.88 acres/ 31,870 sq.</w:t>
      </w:r>
      <w:r w:rsidR="00817D53">
        <w:rPr>
          <w:rFonts w:ascii="Arial" w:eastAsia="Calibri" w:hAnsi="Arial" w:cs="Arial"/>
          <w:bCs/>
          <w:color w:val="000000"/>
          <w:sz w:val="22"/>
          <w:szCs w:val="22"/>
          <w:lang w:val="en-US" w:bidi="en-US"/>
        </w:rPr>
        <w:t xml:space="preserve"> </w:t>
      </w:r>
      <w:r w:rsidR="00817D53" w:rsidRPr="00817D53">
        <w:rPr>
          <w:rFonts w:ascii="Arial" w:eastAsia="Calibri" w:hAnsi="Arial" w:cs="Arial"/>
          <w:bCs/>
          <w:color w:val="000000"/>
          <w:sz w:val="22"/>
          <w:szCs w:val="22"/>
          <w:lang w:val="en-US" w:bidi="en-US"/>
        </w:rPr>
        <w:t>mt</w:t>
      </w:r>
      <w:r w:rsidR="00817D53">
        <w:rPr>
          <w:rFonts w:ascii="Arial" w:eastAsia="Calibri" w:hAnsi="Arial" w:cs="Arial"/>
          <w:bCs/>
          <w:color w:val="000000"/>
          <w:sz w:val="22"/>
          <w:szCs w:val="22"/>
          <w:lang w:val="en-US" w:bidi="en-US"/>
        </w:rPr>
        <w:t>.</w:t>
      </w:r>
      <w:r w:rsidR="00817D53" w:rsidRPr="00817D53">
        <w:rPr>
          <w:rFonts w:ascii="Arial" w:eastAsia="Calibri" w:hAnsi="Arial" w:cs="Arial"/>
          <w:bCs/>
          <w:color w:val="000000"/>
          <w:sz w:val="22"/>
          <w:szCs w:val="22"/>
          <w:lang w:bidi="en-US"/>
        </w:rPr>
        <w:t xml:space="preserve"> as per copy of documents provided to us. We have also crossed checked the area from google satellite measurement and it seems to match with the area mentioned in the document. </w:t>
      </w:r>
    </w:p>
    <w:p w14:paraId="39373F70" w14:textId="6725B2AE" w:rsidR="00FE7DF1" w:rsidRPr="0013710D" w:rsidRDefault="00817D53" w:rsidP="00817D53">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lang w:bidi="en-US"/>
        </w:rPr>
      </w:pPr>
      <w:r w:rsidRPr="00817D53">
        <w:rPr>
          <w:rFonts w:ascii="Arial" w:eastAsia="Calibri" w:hAnsi="Arial" w:cs="Arial"/>
          <w:bCs/>
          <w:color w:val="000000"/>
          <w:sz w:val="22"/>
          <w:szCs w:val="22"/>
          <w:lang w:bidi="en-US"/>
        </w:rPr>
        <w:t xml:space="preserve">The copy of approved sanction plan or building area details are not shared with us. Thus, for building valuation/assessment purpose, the physical measurement of building/structure is conducted on site. </w:t>
      </w:r>
      <w:r w:rsidR="00FE7DF1" w:rsidRPr="0013710D">
        <w:rPr>
          <w:rFonts w:ascii="Arial" w:eastAsia="Calibri" w:hAnsi="Arial" w:cs="Arial"/>
          <w:bCs/>
          <w:color w:val="000000"/>
          <w:sz w:val="22"/>
          <w:szCs w:val="22"/>
          <w:lang w:bidi="en-US"/>
        </w:rPr>
        <w:t>Both of the units of the Kashipur Plant are affront to each other as marked in the google map below:</w:t>
      </w:r>
    </w:p>
    <w:p w14:paraId="0FDD545A" w14:textId="76AAC8AA" w:rsidR="00FE7DF1" w:rsidRDefault="0013710D" w:rsidP="00817D53">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lang w:bidi="en-US"/>
        </w:rPr>
      </w:pPr>
      <w:r>
        <w:rPr>
          <w:rFonts w:ascii="Arial" w:eastAsia="Calibri" w:hAnsi="Arial" w:cs="Arial"/>
          <w:bCs/>
          <w:noProof/>
          <w:color w:val="000000"/>
          <w:sz w:val="22"/>
          <w:szCs w:val="22"/>
          <w:lang w:eastAsia="en-IN"/>
        </w:rPr>
        <w:drawing>
          <wp:inline distT="0" distB="0" distL="0" distR="0" wp14:anchorId="10E11BAB" wp14:editId="11F4239A">
            <wp:extent cx="5648325" cy="2838450"/>
            <wp:effectExtent l="19050" t="19050" r="285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30">
                      <a:extLst>
                        <a:ext uri="{BEBA8EAE-BF5A-486C-A8C5-ECC9F3942E4B}">
                          <a14:imgProps xmlns:a14="http://schemas.microsoft.com/office/drawing/2010/main">
                            <a14:imgLayer r:embed="rId131">
                              <a14:imgEffect>
                                <a14:sharpenSoften amount="25000"/>
                              </a14:imgEffect>
                            </a14:imgLayer>
                          </a14:imgProps>
                        </a:ext>
                        <a:ext uri="{28A0092B-C50C-407E-A947-70E740481C1C}">
                          <a14:useLocalDpi xmlns:a14="http://schemas.microsoft.com/office/drawing/2010/main" val="0"/>
                        </a:ext>
                      </a:extLst>
                    </a:blip>
                    <a:srcRect t="7165"/>
                    <a:stretch/>
                  </pic:blipFill>
                  <pic:spPr bwMode="auto">
                    <a:xfrm>
                      <a:off x="0" y="0"/>
                      <a:ext cx="5649113" cy="283884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B20051" w14:textId="39AE310A" w:rsidR="00817D53" w:rsidRPr="00DF03B3" w:rsidRDefault="00817D53" w:rsidP="00817D53">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lang w:bidi="en-US"/>
        </w:rPr>
      </w:pPr>
      <w:r w:rsidRPr="00817D53">
        <w:rPr>
          <w:rFonts w:ascii="Arial" w:eastAsia="Calibri" w:hAnsi="Arial" w:cs="Arial"/>
          <w:bCs/>
          <w:color w:val="000000"/>
          <w:sz w:val="22"/>
          <w:szCs w:val="22"/>
          <w:lang w:bidi="en-US"/>
        </w:rPr>
        <w:t xml:space="preserve">During the site visit to </w:t>
      </w:r>
      <w:r w:rsidR="00945302">
        <w:rPr>
          <w:rFonts w:ascii="Arial" w:eastAsia="Calibri" w:hAnsi="Arial" w:cs="Arial"/>
          <w:bCs/>
          <w:color w:val="000000"/>
          <w:sz w:val="22"/>
          <w:szCs w:val="22"/>
          <w:lang w:bidi="en-US"/>
        </w:rPr>
        <w:t>both units</w:t>
      </w:r>
      <w:r w:rsidRPr="00817D53">
        <w:rPr>
          <w:rFonts w:ascii="Arial" w:eastAsia="Calibri" w:hAnsi="Arial" w:cs="Arial"/>
          <w:bCs/>
          <w:color w:val="000000"/>
          <w:sz w:val="22"/>
          <w:szCs w:val="22"/>
          <w:lang w:bidi="en-US"/>
        </w:rPr>
        <w:t xml:space="preserve"> of </w:t>
      </w:r>
      <w:r w:rsidR="00FE7DF1">
        <w:rPr>
          <w:rFonts w:ascii="Arial" w:eastAsia="Calibri" w:hAnsi="Arial" w:cs="Arial"/>
          <w:bCs/>
          <w:color w:val="000000"/>
          <w:sz w:val="22"/>
          <w:szCs w:val="22"/>
          <w:lang w:bidi="en-US"/>
        </w:rPr>
        <w:t>Kashipur</w:t>
      </w:r>
      <w:r w:rsidRPr="00817D53">
        <w:rPr>
          <w:rFonts w:ascii="Arial" w:eastAsia="Calibri" w:hAnsi="Arial" w:cs="Arial"/>
          <w:bCs/>
          <w:color w:val="000000"/>
          <w:sz w:val="22"/>
          <w:szCs w:val="22"/>
          <w:lang w:bidi="en-US"/>
        </w:rPr>
        <w:t xml:space="preserve"> Plant, it was observed that the structure is maintained properly and no major maintenance is required for the building structure of the unit. As per observation made during site survey, it was observed that both plants comprise of multiple structures. In the absence of required data mentioned above, we have used </w:t>
      </w:r>
      <w:r w:rsidRPr="00817D53">
        <w:rPr>
          <w:rFonts w:ascii="Arial" w:eastAsia="Calibri" w:hAnsi="Arial" w:cs="Arial"/>
          <w:bCs/>
          <w:color w:val="000000"/>
          <w:sz w:val="22"/>
          <w:szCs w:val="22"/>
          <w:lang w:bidi="en-US"/>
        </w:rPr>
        <w:lastRenderedPageBreak/>
        <w:t>satellite measurement tools &amp; physical measurement to determine total built-up area of the plant which are as follows:</w:t>
      </w:r>
    </w:p>
    <w:tbl>
      <w:tblPr>
        <w:tblW w:w="8930" w:type="dxa"/>
        <w:tblInd w:w="988" w:type="dxa"/>
        <w:tblLayout w:type="fixed"/>
        <w:tblLook w:val="04A0" w:firstRow="1" w:lastRow="0" w:firstColumn="1" w:lastColumn="0" w:noHBand="0" w:noVBand="1"/>
      </w:tblPr>
      <w:tblGrid>
        <w:gridCol w:w="425"/>
        <w:gridCol w:w="1417"/>
        <w:gridCol w:w="1418"/>
        <w:gridCol w:w="1701"/>
        <w:gridCol w:w="1843"/>
        <w:gridCol w:w="1134"/>
        <w:gridCol w:w="992"/>
      </w:tblGrid>
      <w:tr w:rsidR="00FE7DF1" w:rsidRPr="00FE7DF1" w14:paraId="16C8B695" w14:textId="77777777" w:rsidTr="00FE7DF1">
        <w:trPr>
          <w:trHeight w:val="20"/>
        </w:trPr>
        <w:tc>
          <w:tcPr>
            <w:tcW w:w="42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404D54A" w14:textId="084E1060" w:rsidR="00FE7DF1" w:rsidRPr="00FE7DF1" w:rsidRDefault="00FE7DF1" w:rsidP="00FE7DF1">
            <w:pPr>
              <w:spacing w:line="276" w:lineRule="auto"/>
              <w:ind w:left="-106" w:right="-104"/>
              <w:jc w:val="center"/>
              <w:rPr>
                <w:rFonts w:asciiTheme="minorHAnsi" w:hAnsiTheme="minorHAnsi" w:cstheme="minorHAnsi"/>
                <w:b/>
                <w:bCs/>
                <w:color w:val="FFFFFF" w:themeColor="background1"/>
                <w:sz w:val="22"/>
                <w:szCs w:val="22"/>
                <w:lang w:eastAsia="en-IN"/>
              </w:rPr>
            </w:pPr>
            <w:r w:rsidRPr="00FE7DF1">
              <w:rPr>
                <w:rFonts w:asciiTheme="minorHAnsi" w:hAnsiTheme="minorHAnsi" w:cstheme="minorHAnsi"/>
                <w:b/>
                <w:bCs/>
                <w:color w:val="FFFFFF" w:themeColor="background1"/>
                <w:sz w:val="22"/>
                <w:szCs w:val="22"/>
                <w:lang w:eastAsia="en-IN"/>
              </w:rPr>
              <w:t>S. No.</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3877535F" w14:textId="77777777" w:rsidR="00FE7DF1" w:rsidRPr="00FE7DF1" w:rsidRDefault="00FE7DF1" w:rsidP="00FE7DF1">
            <w:pPr>
              <w:spacing w:line="276" w:lineRule="auto"/>
              <w:ind w:left="-106" w:right="-104"/>
              <w:jc w:val="center"/>
              <w:rPr>
                <w:rFonts w:asciiTheme="minorHAnsi" w:hAnsiTheme="minorHAnsi" w:cstheme="minorHAnsi"/>
                <w:b/>
                <w:bCs/>
                <w:color w:val="FFFFFF" w:themeColor="background1"/>
                <w:sz w:val="22"/>
                <w:szCs w:val="22"/>
                <w:lang w:eastAsia="en-IN"/>
              </w:rPr>
            </w:pPr>
            <w:r w:rsidRPr="00FE7DF1">
              <w:rPr>
                <w:rFonts w:asciiTheme="minorHAnsi" w:hAnsiTheme="minorHAnsi" w:cstheme="minorHAnsi"/>
                <w:b/>
                <w:bCs/>
                <w:color w:val="FFFFFF" w:themeColor="background1"/>
                <w:sz w:val="22"/>
                <w:szCs w:val="22"/>
                <w:lang w:eastAsia="en-IN"/>
              </w:rPr>
              <w:t>Building Name</w:t>
            </w:r>
          </w:p>
        </w:tc>
        <w:tc>
          <w:tcPr>
            <w:tcW w:w="1418" w:type="dxa"/>
            <w:tcBorders>
              <w:top w:val="single" w:sz="4" w:space="0" w:color="auto"/>
              <w:left w:val="nil"/>
              <w:bottom w:val="single" w:sz="4" w:space="0" w:color="auto"/>
              <w:right w:val="single" w:sz="4" w:space="0" w:color="auto"/>
            </w:tcBorders>
            <w:shd w:val="clear" w:color="auto" w:fill="002060"/>
            <w:vAlign w:val="center"/>
            <w:hideMark/>
          </w:tcPr>
          <w:p w14:paraId="54C63508" w14:textId="77777777" w:rsidR="00FE7DF1" w:rsidRPr="00FE7DF1" w:rsidRDefault="00FE7DF1" w:rsidP="00FE7DF1">
            <w:pPr>
              <w:spacing w:line="276" w:lineRule="auto"/>
              <w:ind w:left="-106" w:right="-104"/>
              <w:jc w:val="center"/>
              <w:rPr>
                <w:rFonts w:asciiTheme="minorHAnsi" w:hAnsiTheme="minorHAnsi" w:cstheme="minorHAnsi"/>
                <w:b/>
                <w:bCs/>
                <w:color w:val="FFFFFF" w:themeColor="background1"/>
                <w:sz w:val="22"/>
                <w:szCs w:val="22"/>
                <w:lang w:eastAsia="en-IN"/>
              </w:rPr>
            </w:pPr>
            <w:r w:rsidRPr="00FE7DF1">
              <w:rPr>
                <w:rFonts w:asciiTheme="minorHAnsi" w:hAnsiTheme="minorHAnsi" w:cstheme="minorHAnsi"/>
                <w:b/>
                <w:bCs/>
                <w:color w:val="FFFFFF" w:themeColor="background1"/>
                <w:sz w:val="22"/>
                <w:szCs w:val="22"/>
                <w:lang w:eastAsia="en-IN"/>
              </w:rPr>
              <w:t>Floor</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52ED65B9" w14:textId="77777777" w:rsidR="00FE7DF1" w:rsidRPr="00FE7DF1" w:rsidRDefault="00FE7DF1" w:rsidP="00FE7DF1">
            <w:pPr>
              <w:spacing w:line="276" w:lineRule="auto"/>
              <w:ind w:left="-106" w:right="-104"/>
              <w:jc w:val="center"/>
              <w:rPr>
                <w:rFonts w:asciiTheme="minorHAnsi" w:hAnsiTheme="minorHAnsi" w:cstheme="minorHAnsi"/>
                <w:b/>
                <w:bCs/>
                <w:color w:val="FFFFFF" w:themeColor="background1"/>
                <w:sz w:val="22"/>
                <w:szCs w:val="22"/>
                <w:lang w:eastAsia="en-IN"/>
              </w:rPr>
            </w:pPr>
            <w:r w:rsidRPr="00FE7DF1">
              <w:rPr>
                <w:rFonts w:asciiTheme="minorHAnsi" w:hAnsiTheme="minorHAnsi" w:cstheme="minorHAnsi"/>
                <w:b/>
                <w:bCs/>
                <w:color w:val="FFFFFF" w:themeColor="background1"/>
                <w:sz w:val="22"/>
                <w:szCs w:val="22"/>
                <w:lang w:eastAsia="en-IN"/>
              </w:rPr>
              <w:t xml:space="preserve">Height </w:t>
            </w:r>
            <w:r w:rsidRPr="00FE7DF1">
              <w:rPr>
                <w:rFonts w:asciiTheme="minorHAnsi" w:hAnsiTheme="minorHAnsi" w:cstheme="minorHAnsi"/>
                <w:b/>
                <w:bCs/>
                <w:color w:val="FFFFFF" w:themeColor="background1"/>
                <w:sz w:val="22"/>
                <w:szCs w:val="22"/>
                <w:lang w:eastAsia="en-IN"/>
              </w:rPr>
              <w:br/>
              <w:t>(in feet) Approx.</w:t>
            </w:r>
          </w:p>
        </w:tc>
        <w:tc>
          <w:tcPr>
            <w:tcW w:w="1843" w:type="dxa"/>
            <w:tcBorders>
              <w:top w:val="single" w:sz="4" w:space="0" w:color="auto"/>
              <w:left w:val="nil"/>
              <w:bottom w:val="single" w:sz="4" w:space="0" w:color="auto"/>
              <w:right w:val="single" w:sz="4" w:space="0" w:color="auto"/>
            </w:tcBorders>
            <w:shd w:val="clear" w:color="auto" w:fill="002060"/>
            <w:vAlign w:val="center"/>
            <w:hideMark/>
          </w:tcPr>
          <w:p w14:paraId="786440AC" w14:textId="77777777" w:rsidR="00FE7DF1" w:rsidRPr="00FE7DF1" w:rsidRDefault="00FE7DF1" w:rsidP="00FE7DF1">
            <w:pPr>
              <w:spacing w:line="276" w:lineRule="auto"/>
              <w:ind w:left="-106" w:right="-104"/>
              <w:jc w:val="center"/>
              <w:rPr>
                <w:rFonts w:asciiTheme="minorHAnsi" w:hAnsiTheme="minorHAnsi" w:cstheme="minorHAnsi"/>
                <w:b/>
                <w:bCs/>
                <w:color w:val="FFFFFF" w:themeColor="background1"/>
                <w:sz w:val="22"/>
                <w:szCs w:val="22"/>
                <w:lang w:eastAsia="en-IN"/>
              </w:rPr>
            </w:pPr>
            <w:r w:rsidRPr="00FE7DF1">
              <w:rPr>
                <w:rFonts w:asciiTheme="minorHAnsi" w:hAnsiTheme="minorHAnsi" w:cstheme="minorHAnsi"/>
                <w:b/>
                <w:bCs/>
                <w:color w:val="FFFFFF" w:themeColor="background1"/>
                <w:sz w:val="22"/>
                <w:szCs w:val="22"/>
                <w:lang w:eastAsia="en-IN"/>
              </w:rPr>
              <w:t>Type of Structure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3911F7DA" w14:textId="114CD0FD" w:rsidR="00FE7DF1" w:rsidRPr="00FE7DF1" w:rsidRDefault="00FE7DF1" w:rsidP="00FE7DF1">
            <w:pPr>
              <w:spacing w:line="276" w:lineRule="auto"/>
              <w:ind w:left="-106" w:right="-104"/>
              <w:jc w:val="center"/>
              <w:rPr>
                <w:rFonts w:asciiTheme="minorHAnsi" w:hAnsiTheme="minorHAnsi" w:cstheme="minorHAnsi"/>
                <w:b/>
                <w:bCs/>
                <w:color w:val="FFFFFF" w:themeColor="background1"/>
                <w:sz w:val="22"/>
                <w:szCs w:val="22"/>
                <w:lang w:eastAsia="en-IN"/>
              </w:rPr>
            </w:pPr>
            <w:r w:rsidRPr="00FE7DF1">
              <w:rPr>
                <w:rFonts w:asciiTheme="minorHAnsi" w:hAnsiTheme="minorHAnsi" w:cstheme="minorHAnsi"/>
                <w:b/>
                <w:bCs/>
                <w:color w:val="FFFFFF" w:themeColor="background1"/>
                <w:sz w:val="22"/>
                <w:szCs w:val="22"/>
                <w:lang w:eastAsia="en-IN"/>
              </w:rPr>
              <w:t xml:space="preserve">Area </w:t>
            </w:r>
            <w:r w:rsidRPr="00FE7DF1">
              <w:rPr>
                <w:rFonts w:asciiTheme="minorHAnsi" w:hAnsiTheme="minorHAnsi" w:cstheme="minorHAnsi"/>
                <w:b/>
                <w:bCs/>
                <w:color w:val="FFFFFF" w:themeColor="background1"/>
                <w:sz w:val="22"/>
                <w:szCs w:val="22"/>
                <w:lang w:eastAsia="en-IN"/>
              </w:rPr>
              <w:br/>
              <w:t>(in sq.</w:t>
            </w:r>
            <w:r>
              <w:rPr>
                <w:rFonts w:asciiTheme="minorHAnsi" w:hAnsiTheme="minorHAnsi" w:cstheme="minorHAnsi"/>
                <w:b/>
                <w:bCs/>
                <w:color w:val="FFFFFF" w:themeColor="background1"/>
                <w:sz w:val="22"/>
                <w:szCs w:val="22"/>
                <w:lang w:eastAsia="en-IN"/>
              </w:rPr>
              <w:t xml:space="preserve"> </w:t>
            </w:r>
            <w:r w:rsidRPr="00FE7DF1">
              <w:rPr>
                <w:rFonts w:asciiTheme="minorHAnsi" w:hAnsiTheme="minorHAnsi" w:cstheme="minorHAnsi"/>
                <w:b/>
                <w:bCs/>
                <w:color w:val="FFFFFF" w:themeColor="background1"/>
                <w:sz w:val="22"/>
                <w:szCs w:val="22"/>
                <w:lang w:eastAsia="en-IN"/>
              </w:rPr>
              <w:t>mt.)</w:t>
            </w:r>
          </w:p>
        </w:tc>
        <w:tc>
          <w:tcPr>
            <w:tcW w:w="992" w:type="dxa"/>
            <w:tcBorders>
              <w:top w:val="single" w:sz="4" w:space="0" w:color="auto"/>
              <w:left w:val="nil"/>
              <w:bottom w:val="single" w:sz="4" w:space="0" w:color="auto"/>
              <w:right w:val="single" w:sz="4" w:space="0" w:color="auto"/>
            </w:tcBorders>
            <w:shd w:val="clear" w:color="auto" w:fill="002060"/>
            <w:vAlign w:val="center"/>
            <w:hideMark/>
          </w:tcPr>
          <w:p w14:paraId="015E394C" w14:textId="4AFA41EA" w:rsidR="00FE7DF1" w:rsidRPr="00FE7DF1" w:rsidRDefault="00FE7DF1" w:rsidP="00FE7DF1">
            <w:pPr>
              <w:spacing w:line="276" w:lineRule="auto"/>
              <w:ind w:left="-106" w:right="-104"/>
              <w:jc w:val="center"/>
              <w:rPr>
                <w:rFonts w:asciiTheme="minorHAnsi" w:hAnsiTheme="minorHAnsi" w:cstheme="minorHAnsi"/>
                <w:b/>
                <w:bCs/>
                <w:color w:val="FFFFFF" w:themeColor="background1"/>
                <w:sz w:val="22"/>
                <w:szCs w:val="22"/>
                <w:lang w:eastAsia="en-IN"/>
              </w:rPr>
            </w:pPr>
            <w:r w:rsidRPr="00FE7DF1">
              <w:rPr>
                <w:rFonts w:asciiTheme="minorHAnsi" w:hAnsiTheme="minorHAnsi" w:cstheme="minorHAnsi"/>
                <w:b/>
                <w:bCs/>
                <w:color w:val="FFFFFF" w:themeColor="background1"/>
                <w:sz w:val="22"/>
                <w:szCs w:val="22"/>
                <w:lang w:eastAsia="en-IN"/>
              </w:rPr>
              <w:t xml:space="preserve">Area </w:t>
            </w:r>
            <w:r w:rsidRPr="00FE7DF1">
              <w:rPr>
                <w:rFonts w:asciiTheme="minorHAnsi" w:hAnsiTheme="minorHAnsi" w:cstheme="minorHAnsi"/>
                <w:b/>
                <w:bCs/>
                <w:color w:val="FFFFFF" w:themeColor="background1"/>
                <w:sz w:val="22"/>
                <w:szCs w:val="22"/>
                <w:lang w:eastAsia="en-IN"/>
              </w:rPr>
              <w:br/>
              <w:t>(in sq.</w:t>
            </w:r>
            <w:r>
              <w:rPr>
                <w:rFonts w:asciiTheme="minorHAnsi" w:hAnsiTheme="minorHAnsi" w:cstheme="minorHAnsi"/>
                <w:b/>
                <w:bCs/>
                <w:color w:val="FFFFFF" w:themeColor="background1"/>
                <w:sz w:val="22"/>
                <w:szCs w:val="22"/>
                <w:lang w:eastAsia="en-IN"/>
              </w:rPr>
              <w:t xml:space="preserve"> </w:t>
            </w:r>
            <w:r w:rsidRPr="00FE7DF1">
              <w:rPr>
                <w:rFonts w:asciiTheme="minorHAnsi" w:hAnsiTheme="minorHAnsi" w:cstheme="minorHAnsi"/>
                <w:b/>
                <w:bCs/>
                <w:color w:val="FFFFFF" w:themeColor="background1"/>
                <w:sz w:val="22"/>
                <w:szCs w:val="22"/>
                <w:lang w:eastAsia="en-IN"/>
              </w:rPr>
              <w:t>ft.)</w:t>
            </w:r>
          </w:p>
        </w:tc>
      </w:tr>
      <w:tr w:rsidR="00FE7DF1" w:rsidRPr="00FE7DF1" w14:paraId="09A25D08" w14:textId="77777777" w:rsidTr="00FE7DF1">
        <w:trPr>
          <w:trHeight w:val="20"/>
        </w:trPr>
        <w:tc>
          <w:tcPr>
            <w:tcW w:w="8930" w:type="dxa"/>
            <w:gridSpan w:val="7"/>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2D113EC8" w14:textId="77777777" w:rsidR="00FE7DF1" w:rsidRPr="00FE7DF1" w:rsidRDefault="00FE7DF1" w:rsidP="00FE7DF1">
            <w:pPr>
              <w:spacing w:line="276" w:lineRule="auto"/>
              <w:jc w:val="center"/>
              <w:rPr>
                <w:rFonts w:asciiTheme="minorHAnsi" w:hAnsiTheme="minorHAnsi" w:cstheme="minorHAnsi"/>
                <w:b/>
                <w:bCs/>
                <w:color w:val="000000"/>
                <w:sz w:val="22"/>
                <w:szCs w:val="22"/>
                <w:lang w:eastAsia="en-IN"/>
              </w:rPr>
            </w:pPr>
            <w:r w:rsidRPr="00FE7DF1">
              <w:rPr>
                <w:rFonts w:asciiTheme="minorHAnsi" w:hAnsiTheme="minorHAnsi" w:cstheme="minorHAnsi"/>
                <w:b/>
                <w:bCs/>
                <w:color w:val="000000"/>
                <w:sz w:val="22"/>
                <w:szCs w:val="22"/>
                <w:lang w:eastAsia="en-IN"/>
              </w:rPr>
              <w:t>Plot No. 132, 132B &amp; 132C</w:t>
            </w:r>
          </w:p>
        </w:tc>
      </w:tr>
      <w:tr w:rsidR="00FE7DF1" w:rsidRPr="00FE7DF1" w14:paraId="623B65BF"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4D7B9FC"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w:t>
            </w:r>
          </w:p>
        </w:tc>
        <w:tc>
          <w:tcPr>
            <w:tcW w:w="1417" w:type="dxa"/>
            <w:tcBorders>
              <w:top w:val="nil"/>
              <w:left w:val="nil"/>
              <w:bottom w:val="single" w:sz="4" w:space="0" w:color="auto"/>
              <w:right w:val="single" w:sz="4" w:space="0" w:color="auto"/>
            </w:tcBorders>
            <w:shd w:val="clear" w:color="000000" w:fill="FFFFFF"/>
            <w:vAlign w:val="center"/>
            <w:hideMark/>
          </w:tcPr>
          <w:p w14:paraId="5306D1F9"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Office Building</w:t>
            </w:r>
          </w:p>
        </w:tc>
        <w:tc>
          <w:tcPr>
            <w:tcW w:w="1418" w:type="dxa"/>
            <w:tcBorders>
              <w:top w:val="nil"/>
              <w:left w:val="nil"/>
              <w:bottom w:val="nil"/>
              <w:right w:val="single" w:sz="4" w:space="0" w:color="auto"/>
            </w:tcBorders>
            <w:shd w:val="clear" w:color="auto" w:fill="auto"/>
            <w:vAlign w:val="center"/>
            <w:hideMark/>
          </w:tcPr>
          <w:p w14:paraId="47B22259"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17DC8D3F"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24 &amp; 11</w:t>
            </w:r>
          </w:p>
        </w:tc>
        <w:tc>
          <w:tcPr>
            <w:tcW w:w="1843" w:type="dxa"/>
            <w:tcBorders>
              <w:top w:val="nil"/>
              <w:left w:val="nil"/>
              <w:bottom w:val="single" w:sz="4" w:space="0" w:color="auto"/>
              <w:right w:val="single" w:sz="4" w:space="0" w:color="auto"/>
            </w:tcBorders>
            <w:shd w:val="clear" w:color="auto" w:fill="auto"/>
            <w:vAlign w:val="center"/>
            <w:hideMark/>
          </w:tcPr>
          <w:p w14:paraId="0323665C"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001A7AF1"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265.70</w:t>
            </w:r>
          </w:p>
        </w:tc>
        <w:tc>
          <w:tcPr>
            <w:tcW w:w="992" w:type="dxa"/>
            <w:tcBorders>
              <w:top w:val="nil"/>
              <w:left w:val="nil"/>
              <w:bottom w:val="single" w:sz="4" w:space="0" w:color="auto"/>
              <w:right w:val="single" w:sz="4" w:space="0" w:color="auto"/>
            </w:tcBorders>
            <w:shd w:val="clear" w:color="auto" w:fill="auto"/>
            <w:noWrap/>
            <w:vAlign w:val="center"/>
            <w:hideMark/>
          </w:tcPr>
          <w:p w14:paraId="12EB26C7"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2,860</w:t>
            </w:r>
          </w:p>
        </w:tc>
      </w:tr>
      <w:tr w:rsidR="00FE7DF1" w:rsidRPr="00FE7DF1" w14:paraId="5FE6D56D"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1BBB2894"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w:t>
            </w:r>
          </w:p>
        </w:tc>
        <w:tc>
          <w:tcPr>
            <w:tcW w:w="1417" w:type="dxa"/>
            <w:tcBorders>
              <w:top w:val="nil"/>
              <w:left w:val="nil"/>
              <w:bottom w:val="single" w:sz="4" w:space="0" w:color="auto"/>
              <w:right w:val="single" w:sz="4" w:space="0" w:color="auto"/>
            </w:tcBorders>
            <w:shd w:val="clear" w:color="000000" w:fill="FFFFFF"/>
            <w:vAlign w:val="center"/>
            <w:hideMark/>
          </w:tcPr>
          <w:p w14:paraId="76108796"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Office Building</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32E6CD1"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First Floor</w:t>
            </w:r>
          </w:p>
        </w:tc>
        <w:tc>
          <w:tcPr>
            <w:tcW w:w="1701" w:type="dxa"/>
            <w:tcBorders>
              <w:top w:val="nil"/>
              <w:left w:val="nil"/>
              <w:bottom w:val="single" w:sz="4" w:space="0" w:color="auto"/>
              <w:right w:val="single" w:sz="4" w:space="0" w:color="auto"/>
            </w:tcBorders>
            <w:shd w:val="clear" w:color="auto" w:fill="auto"/>
            <w:noWrap/>
            <w:vAlign w:val="center"/>
            <w:hideMark/>
          </w:tcPr>
          <w:p w14:paraId="57117A59"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11</w:t>
            </w:r>
          </w:p>
        </w:tc>
        <w:tc>
          <w:tcPr>
            <w:tcW w:w="1843" w:type="dxa"/>
            <w:tcBorders>
              <w:top w:val="nil"/>
              <w:left w:val="nil"/>
              <w:bottom w:val="single" w:sz="4" w:space="0" w:color="auto"/>
              <w:right w:val="single" w:sz="4" w:space="0" w:color="auto"/>
            </w:tcBorders>
            <w:shd w:val="clear" w:color="auto" w:fill="auto"/>
            <w:vAlign w:val="center"/>
            <w:hideMark/>
          </w:tcPr>
          <w:p w14:paraId="548F7BE0"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1F902E86"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130.06</w:t>
            </w:r>
          </w:p>
        </w:tc>
        <w:tc>
          <w:tcPr>
            <w:tcW w:w="992" w:type="dxa"/>
            <w:tcBorders>
              <w:top w:val="nil"/>
              <w:left w:val="nil"/>
              <w:bottom w:val="single" w:sz="4" w:space="0" w:color="auto"/>
              <w:right w:val="single" w:sz="4" w:space="0" w:color="auto"/>
            </w:tcBorders>
            <w:shd w:val="clear" w:color="auto" w:fill="auto"/>
            <w:noWrap/>
            <w:vAlign w:val="center"/>
            <w:hideMark/>
          </w:tcPr>
          <w:p w14:paraId="79557E9A"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1,400</w:t>
            </w:r>
          </w:p>
        </w:tc>
      </w:tr>
      <w:tr w:rsidR="00FE7DF1" w:rsidRPr="00FE7DF1" w14:paraId="7F44506D"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5969DA0"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w:t>
            </w:r>
          </w:p>
        </w:tc>
        <w:tc>
          <w:tcPr>
            <w:tcW w:w="1417" w:type="dxa"/>
            <w:tcBorders>
              <w:top w:val="nil"/>
              <w:left w:val="nil"/>
              <w:bottom w:val="single" w:sz="4" w:space="0" w:color="auto"/>
              <w:right w:val="single" w:sz="4" w:space="0" w:color="auto"/>
            </w:tcBorders>
            <w:shd w:val="clear" w:color="000000" w:fill="FFFFFF"/>
            <w:vAlign w:val="center"/>
            <w:hideMark/>
          </w:tcPr>
          <w:p w14:paraId="6E29D398"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Office Building</w:t>
            </w:r>
          </w:p>
        </w:tc>
        <w:tc>
          <w:tcPr>
            <w:tcW w:w="1418" w:type="dxa"/>
            <w:tcBorders>
              <w:top w:val="nil"/>
              <w:left w:val="nil"/>
              <w:bottom w:val="single" w:sz="4" w:space="0" w:color="auto"/>
              <w:right w:val="single" w:sz="4" w:space="0" w:color="auto"/>
            </w:tcBorders>
            <w:shd w:val="clear" w:color="auto" w:fill="auto"/>
            <w:vAlign w:val="center"/>
            <w:hideMark/>
          </w:tcPr>
          <w:p w14:paraId="55A77191"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Second Floor</w:t>
            </w:r>
          </w:p>
        </w:tc>
        <w:tc>
          <w:tcPr>
            <w:tcW w:w="1701" w:type="dxa"/>
            <w:tcBorders>
              <w:top w:val="nil"/>
              <w:left w:val="nil"/>
              <w:bottom w:val="single" w:sz="4" w:space="0" w:color="auto"/>
              <w:right w:val="single" w:sz="4" w:space="0" w:color="auto"/>
            </w:tcBorders>
            <w:shd w:val="clear" w:color="auto" w:fill="auto"/>
            <w:noWrap/>
            <w:vAlign w:val="center"/>
            <w:hideMark/>
          </w:tcPr>
          <w:p w14:paraId="13BCB18D"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11</w:t>
            </w:r>
          </w:p>
        </w:tc>
        <w:tc>
          <w:tcPr>
            <w:tcW w:w="1843" w:type="dxa"/>
            <w:tcBorders>
              <w:top w:val="nil"/>
              <w:left w:val="nil"/>
              <w:bottom w:val="single" w:sz="4" w:space="0" w:color="auto"/>
              <w:right w:val="single" w:sz="4" w:space="0" w:color="auto"/>
            </w:tcBorders>
            <w:shd w:val="clear" w:color="auto" w:fill="auto"/>
            <w:vAlign w:val="center"/>
            <w:hideMark/>
          </w:tcPr>
          <w:p w14:paraId="48F43AF3"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5C86561D"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265.70</w:t>
            </w:r>
          </w:p>
        </w:tc>
        <w:tc>
          <w:tcPr>
            <w:tcW w:w="992" w:type="dxa"/>
            <w:tcBorders>
              <w:top w:val="nil"/>
              <w:left w:val="nil"/>
              <w:bottom w:val="single" w:sz="4" w:space="0" w:color="auto"/>
              <w:right w:val="single" w:sz="4" w:space="0" w:color="auto"/>
            </w:tcBorders>
            <w:shd w:val="clear" w:color="auto" w:fill="auto"/>
            <w:noWrap/>
            <w:vAlign w:val="center"/>
            <w:hideMark/>
          </w:tcPr>
          <w:p w14:paraId="28A28E92"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2,860</w:t>
            </w:r>
          </w:p>
        </w:tc>
      </w:tr>
      <w:tr w:rsidR="00FE7DF1" w:rsidRPr="00FE7DF1" w14:paraId="316A9633"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7ACE5A2F"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w:t>
            </w:r>
          </w:p>
        </w:tc>
        <w:tc>
          <w:tcPr>
            <w:tcW w:w="1417" w:type="dxa"/>
            <w:tcBorders>
              <w:top w:val="nil"/>
              <w:left w:val="nil"/>
              <w:bottom w:val="single" w:sz="4" w:space="0" w:color="auto"/>
              <w:right w:val="single" w:sz="4" w:space="0" w:color="auto"/>
            </w:tcBorders>
            <w:shd w:val="clear" w:color="000000" w:fill="FFFFFF"/>
            <w:noWrap/>
            <w:vAlign w:val="center"/>
            <w:hideMark/>
          </w:tcPr>
          <w:p w14:paraId="5966AF30" w14:textId="4C58422B"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 xml:space="preserve">CCV </w:t>
            </w:r>
            <w:r>
              <w:rPr>
                <w:rFonts w:asciiTheme="minorHAnsi" w:hAnsiTheme="minorHAnsi" w:cstheme="minorHAnsi"/>
                <w:color w:val="000000"/>
                <w:sz w:val="22"/>
                <w:szCs w:val="22"/>
                <w:lang w:eastAsia="en-IN"/>
              </w:rPr>
              <w:t>B</w:t>
            </w:r>
            <w:r w:rsidRPr="00FE7DF1">
              <w:rPr>
                <w:rFonts w:asciiTheme="minorHAnsi" w:hAnsiTheme="minorHAnsi" w:cstheme="minorHAnsi"/>
                <w:color w:val="000000"/>
                <w:sz w:val="22"/>
                <w:szCs w:val="22"/>
                <w:lang w:eastAsia="en-IN"/>
              </w:rPr>
              <w:t>uilding</w:t>
            </w:r>
          </w:p>
        </w:tc>
        <w:tc>
          <w:tcPr>
            <w:tcW w:w="1418" w:type="dxa"/>
            <w:tcBorders>
              <w:top w:val="nil"/>
              <w:left w:val="nil"/>
              <w:bottom w:val="nil"/>
              <w:right w:val="single" w:sz="4" w:space="0" w:color="auto"/>
            </w:tcBorders>
            <w:shd w:val="clear" w:color="auto" w:fill="auto"/>
            <w:vAlign w:val="center"/>
            <w:hideMark/>
          </w:tcPr>
          <w:p w14:paraId="535BB6DA"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0082B10D"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15</w:t>
            </w:r>
          </w:p>
        </w:tc>
        <w:tc>
          <w:tcPr>
            <w:tcW w:w="1843" w:type="dxa"/>
            <w:tcBorders>
              <w:top w:val="nil"/>
              <w:left w:val="nil"/>
              <w:bottom w:val="single" w:sz="4" w:space="0" w:color="auto"/>
              <w:right w:val="single" w:sz="4" w:space="0" w:color="auto"/>
            </w:tcBorders>
            <w:shd w:val="clear" w:color="auto" w:fill="auto"/>
            <w:vAlign w:val="center"/>
            <w:hideMark/>
          </w:tcPr>
          <w:p w14:paraId="30CEE9C2"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0CEA8D80"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410.63</w:t>
            </w:r>
          </w:p>
        </w:tc>
        <w:tc>
          <w:tcPr>
            <w:tcW w:w="992" w:type="dxa"/>
            <w:tcBorders>
              <w:top w:val="nil"/>
              <w:left w:val="nil"/>
              <w:bottom w:val="single" w:sz="4" w:space="0" w:color="auto"/>
              <w:right w:val="single" w:sz="4" w:space="0" w:color="auto"/>
            </w:tcBorders>
            <w:shd w:val="clear" w:color="auto" w:fill="auto"/>
            <w:noWrap/>
            <w:vAlign w:val="center"/>
            <w:hideMark/>
          </w:tcPr>
          <w:p w14:paraId="1D431432"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4,420</w:t>
            </w:r>
          </w:p>
        </w:tc>
      </w:tr>
      <w:tr w:rsidR="00FE7DF1" w:rsidRPr="00FE7DF1" w14:paraId="3E50C083"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110DE0E"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5</w:t>
            </w:r>
          </w:p>
        </w:tc>
        <w:tc>
          <w:tcPr>
            <w:tcW w:w="1417" w:type="dxa"/>
            <w:tcBorders>
              <w:top w:val="nil"/>
              <w:left w:val="nil"/>
              <w:bottom w:val="single" w:sz="4" w:space="0" w:color="auto"/>
              <w:right w:val="single" w:sz="4" w:space="0" w:color="auto"/>
            </w:tcBorders>
            <w:shd w:val="clear" w:color="000000" w:fill="FFFFFF"/>
            <w:noWrap/>
            <w:vAlign w:val="center"/>
            <w:hideMark/>
          </w:tcPr>
          <w:p w14:paraId="5F23B822" w14:textId="28BB3559"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 xml:space="preserve">CCV </w:t>
            </w:r>
            <w:r>
              <w:rPr>
                <w:rFonts w:asciiTheme="minorHAnsi" w:hAnsiTheme="minorHAnsi" w:cstheme="minorHAnsi"/>
                <w:color w:val="000000"/>
                <w:sz w:val="22"/>
                <w:szCs w:val="22"/>
                <w:lang w:eastAsia="en-IN"/>
              </w:rPr>
              <w:t>B</w:t>
            </w:r>
            <w:r w:rsidRPr="00FE7DF1">
              <w:rPr>
                <w:rFonts w:asciiTheme="minorHAnsi" w:hAnsiTheme="minorHAnsi" w:cstheme="minorHAnsi"/>
                <w:color w:val="000000"/>
                <w:sz w:val="22"/>
                <w:szCs w:val="22"/>
                <w:lang w:eastAsia="en-IN"/>
              </w:rPr>
              <w:t>uilding</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85BC7DD"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First Floor</w:t>
            </w:r>
          </w:p>
        </w:tc>
        <w:tc>
          <w:tcPr>
            <w:tcW w:w="1701" w:type="dxa"/>
            <w:tcBorders>
              <w:top w:val="nil"/>
              <w:left w:val="nil"/>
              <w:bottom w:val="single" w:sz="4" w:space="0" w:color="auto"/>
              <w:right w:val="single" w:sz="4" w:space="0" w:color="auto"/>
            </w:tcBorders>
            <w:shd w:val="clear" w:color="auto" w:fill="auto"/>
            <w:noWrap/>
            <w:vAlign w:val="center"/>
            <w:hideMark/>
          </w:tcPr>
          <w:p w14:paraId="740F6F7B"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17</w:t>
            </w:r>
          </w:p>
        </w:tc>
        <w:tc>
          <w:tcPr>
            <w:tcW w:w="1843" w:type="dxa"/>
            <w:tcBorders>
              <w:top w:val="nil"/>
              <w:left w:val="nil"/>
              <w:bottom w:val="single" w:sz="4" w:space="0" w:color="auto"/>
              <w:right w:val="single" w:sz="4" w:space="0" w:color="auto"/>
            </w:tcBorders>
            <w:shd w:val="clear" w:color="auto" w:fill="auto"/>
            <w:vAlign w:val="center"/>
            <w:hideMark/>
          </w:tcPr>
          <w:p w14:paraId="0F34A7D0"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7216A037"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410.63</w:t>
            </w:r>
          </w:p>
        </w:tc>
        <w:tc>
          <w:tcPr>
            <w:tcW w:w="992" w:type="dxa"/>
            <w:tcBorders>
              <w:top w:val="nil"/>
              <w:left w:val="nil"/>
              <w:bottom w:val="single" w:sz="4" w:space="0" w:color="auto"/>
              <w:right w:val="single" w:sz="4" w:space="0" w:color="auto"/>
            </w:tcBorders>
            <w:shd w:val="clear" w:color="auto" w:fill="auto"/>
            <w:noWrap/>
            <w:vAlign w:val="center"/>
            <w:hideMark/>
          </w:tcPr>
          <w:p w14:paraId="690D4D06"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4,420</w:t>
            </w:r>
          </w:p>
        </w:tc>
      </w:tr>
      <w:tr w:rsidR="00FE7DF1" w:rsidRPr="00FE7DF1" w14:paraId="2CF21C5A"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AF6398E"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6</w:t>
            </w:r>
          </w:p>
        </w:tc>
        <w:tc>
          <w:tcPr>
            <w:tcW w:w="1417" w:type="dxa"/>
            <w:tcBorders>
              <w:top w:val="nil"/>
              <w:left w:val="nil"/>
              <w:bottom w:val="single" w:sz="4" w:space="0" w:color="auto"/>
              <w:right w:val="single" w:sz="4" w:space="0" w:color="auto"/>
            </w:tcBorders>
            <w:shd w:val="clear" w:color="000000" w:fill="FFFFFF"/>
            <w:noWrap/>
            <w:vAlign w:val="center"/>
            <w:hideMark/>
          </w:tcPr>
          <w:p w14:paraId="130ADFDE" w14:textId="105C131C"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 xml:space="preserve">CCV </w:t>
            </w:r>
            <w:r>
              <w:rPr>
                <w:rFonts w:asciiTheme="minorHAnsi" w:hAnsiTheme="minorHAnsi" w:cstheme="minorHAnsi"/>
                <w:color w:val="000000"/>
                <w:sz w:val="22"/>
                <w:szCs w:val="22"/>
                <w:lang w:eastAsia="en-IN"/>
              </w:rPr>
              <w:t>B</w:t>
            </w:r>
            <w:r w:rsidRPr="00FE7DF1">
              <w:rPr>
                <w:rFonts w:asciiTheme="minorHAnsi" w:hAnsiTheme="minorHAnsi" w:cstheme="minorHAnsi"/>
                <w:color w:val="000000"/>
                <w:sz w:val="22"/>
                <w:szCs w:val="22"/>
                <w:lang w:eastAsia="en-IN"/>
              </w:rPr>
              <w:t>uilding</w:t>
            </w:r>
          </w:p>
        </w:tc>
        <w:tc>
          <w:tcPr>
            <w:tcW w:w="1418" w:type="dxa"/>
            <w:tcBorders>
              <w:top w:val="nil"/>
              <w:left w:val="nil"/>
              <w:bottom w:val="single" w:sz="4" w:space="0" w:color="auto"/>
              <w:right w:val="single" w:sz="4" w:space="0" w:color="auto"/>
            </w:tcBorders>
            <w:shd w:val="clear" w:color="auto" w:fill="auto"/>
            <w:vAlign w:val="center"/>
            <w:hideMark/>
          </w:tcPr>
          <w:p w14:paraId="233B14FA"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Second Floor</w:t>
            </w:r>
          </w:p>
        </w:tc>
        <w:tc>
          <w:tcPr>
            <w:tcW w:w="1701" w:type="dxa"/>
            <w:tcBorders>
              <w:top w:val="nil"/>
              <w:left w:val="nil"/>
              <w:bottom w:val="single" w:sz="4" w:space="0" w:color="auto"/>
              <w:right w:val="single" w:sz="4" w:space="0" w:color="auto"/>
            </w:tcBorders>
            <w:shd w:val="clear" w:color="auto" w:fill="auto"/>
            <w:noWrap/>
            <w:vAlign w:val="center"/>
            <w:hideMark/>
          </w:tcPr>
          <w:p w14:paraId="2CA07FAE"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15</w:t>
            </w:r>
          </w:p>
        </w:tc>
        <w:tc>
          <w:tcPr>
            <w:tcW w:w="1843" w:type="dxa"/>
            <w:tcBorders>
              <w:top w:val="nil"/>
              <w:left w:val="nil"/>
              <w:bottom w:val="single" w:sz="4" w:space="0" w:color="auto"/>
              <w:right w:val="single" w:sz="4" w:space="0" w:color="auto"/>
            </w:tcBorders>
            <w:shd w:val="clear" w:color="auto" w:fill="auto"/>
            <w:vAlign w:val="center"/>
            <w:hideMark/>
          </w:tcPr>
          <w:p w14:paraId="244F0D48"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07BD392F"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410.63</w:t>
            </w:r>
          </w:p>
        </w:tc>
        <w:tc>
          <w:tcPr>
            <w:tcW w:w="992" w:type="dxa"/>
            <w:tcBorders>
              <w:top w:val="nil"/>
              <w:left w:val="nil"/>
              <w:bottom w:val="single" w:sz="4" w:space="0" w:color="auto"/>
              <w:right w:val="single" w:sz="4" w:space="0" w:color="auto"/>
            </w:tcBorders>
            <w:shd w:val="clear" w:color="auto" w:fill="auto"/>
            <w:noWrap/>
            <w:vAlign w:val="center"/>
            <w:hideMark/>
          </w:tcPr>
          <w:p w14:paraId="01477221"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4,420</w:t>
            </w:r>
          </w:p>
        </w:tc>
      </w:tr>
      <w:tr w:rsidR="00FE7DF1" w:rsidRPr="00FE7DF1" w14:paraId="0840A4A8"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5F3683A8"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7</w:t>
            </w:r>
          </w:p>
        </w:tc>
        <w:tc>
          <w:tcPr>
            <w:tcW w:w="1417" w:type="dxa"/>
            <w:tcBorders>
              <w:top w:val="nil"/>
              <w:left w:val="nil"/>
              <w:bottom w:val="single" w:sz="4" w:space="0" w:color="auto"/>
              <w:right w:val="single" w:sz="4" w:space="0" w:color="auto"/>
            </w:tcBorders>
            <w:shd w:val="clear" w:color="000000" w:fill="FFFFFF"/>
            <w:noWrap/>
            <w:vAlign w:val="center"/>
            <w:hideMark/>
          </w:tcPr>
          <w:p w14:paraId="4965BD01" w14:textId="752AE4D9"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 xml:space="preserve">CCV </w:t>
            </w:r>
            <w:r>
              <w:rPr>
                <w:rFonts w:asciiTheme="minorHAnsi" w:hAnsiTheme="minorHAnsi" w:cstheme="minorHAnsi"/>
                <w:color w:val="000000"/>
                <w:sz w:val="22"/>
                <w:szCs w:val="22"/>
                <w:lang w:eastAsia="en-IN"/>
              </w:rPr>
              <w:t>B</w:t>
            </w:r>
            <w:r w:rsidRPr="00FE7DF1">
              <w:rPr>
                <w:rFonts w:asciiTheme="minorHAnsi" w:hAnsiTheme="minorHAnsi" w:cstheme="minorHAnsi"/>
                <w:color w:val="000000"/>
                <w:sz w:val="22"/>
                <w:szCs w:val="22"/>
                <w:lang w:eastAsia="en-IN"/>
              </w:rPr>
              <w:t>uilding</w:t>
            </w:r>
          </w:p>
        </w:tc>
        <w:tc>
          <w:tcPr>
            <w:tcW w:w="1418" w:type="dxa"/>
            <w:tcBorders>
              <w:top w:val="nil"/>
              <w:left w:val="nil"/>
              <w:bottom w:val="single" w:sz="4" w:space="0" w:color="auto"/>
              <w:right w:val="single" w:sz="4" w:space="0" w:color="auto"/>
            </w:tcBorders>
            <w:shd w:val="clear" w:color="auto" w:fill="auto"/>
            <w:vAlign w:val="center"/>
            <w:hideMark/>
          </w:tcPr>
          <w:p w14:paraId="5F109FFC"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Third Floor</w:t>
            </w:r>
          </w:p>
        </w:tc>
        <w:tc>
          <w:tcPr>
            <w:tcW w:w="1701" w:type="dxa"/>
            <w:tcBorders>
              <w:top w:val="nil"/>
              <w:left w:val="nil"/>
              <w:bottom w:val="single" w:sz="4" w:space="0" w:color="auto"/>
              <w:right w:val="single" w:sz="4" w:space="0" w:color="auto"/>
            </w:tcBorders>
            <w:shd w:val="clear" w:color="auto" w:fill="auto"/>
            <w:noWrap/>
            <w:vAlign w:val="center"/>
            <w:hideMark/>
          </w:tcPr>
          <w:p w14:paraId="1BD67179"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15</w:t>
            </w:r>
          </w:p>
        </w:tc>
        <w:tc>
          <w:tcPr>
            <w:tcW w:w="1843" w:type="dxa"/>
            <w:tcBorders>
              <w:top w:val="nil"/>
              <w:left w:val="nil"/>
              <w:bottom w:val="single" w:sz="4" w:space="0" w:color="auto"/>
              <w:right w:val="single" w:sz="4" w:space="0" w:color="auto"/>
            </w:tcBorders>
            <w:shd w:val="clear" w:color="auto" w:fill="auto"/>
            <w:vAlign w:val="center"/>
            <w:hideMark/>
          </w:tcPr>
          <w:p w14:paraId="0CCBEA27"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05E2A0AE"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410.63</w:t>
            </w:r>
          </w:p>
        </w:tc>
        <w:tc>
          <w:tcPr>
            <w:tcW w:w="992" w:type="dxa"/>
            <w:tcBorders>
              <w:top w:val="nil"/>
              <w:left w:val="nil"/>
              <w:bottom w:val="single" w:sz="4" w:space="0" w:color="auto"/>
              <w:right w:val="single" w:sz="4" w:space="0" w:color="auto"/>
            </w:tcBorders>
            <w:shd w:val="clear" w:color="auto" w:fill="auto"/>
            <w:noWrap/>
            <w:vAlign w:val="center"/>
            <w:hideMark/>
          </w:tcPr>
          <w:p w14:paraId="623AE3C3"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4,420</w:t>
            </w:r>
          </w:p>
        </w:tc>
      </w:tr>
      <w:tr w:rsidR="00FE7DF1" w:rsidRPr="00FE7DF1" w14:paraId="44F031F1"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2F97B54"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8</w:t>
            </w:r>
          </w:p>
        </w:tc>
        <w:tc>
          <w:tcPr>
            <w:tcW w:w="1417" w:type="dxa"/>
            <w:tcBorders>
              <w:top w:val="nil"/>
              <w:left w:val="nil"/>
              <w:bottom w:val="single" w:sz="4" w:space="0" w:color="auto"/>
              <w:right w:val="single" w:sz="4" w:space="0" w:color="auto"/>
            </w:tcBorders>
            <w:shd w:val="clear" w:color="000000" w:fill="FFFFFF"/>
            <w:noWrap/>
            <w:vAlign w:val="center"/>
            <w:hideMark/>
          </w:tcPr>
          <w:p w14:paraId="27FD0522"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Office</w:t>
            </w:r>
          </w:p>
        </w:tc>
        <w:tc>
          <w:tcPr>
            <w:tcW w:w="1418" w:type="dxa"/>
            <w:tcBorders>
              <w:top w:val="nil"/>
              <w:left w:val="nil"/>
              <w:bottom w:val="single" w:sz="4" w:space="0" w:color="auto"/>
              <w:right w:val="single" w:sz="4" w:space="0" w:color="auto"/>
            </w:tcBorders>
            <w:shd w:val="clear" w:color="auto" w:fill="auto"/>
            <w:vAlign w:val="center"/>
            <w:hideMark/>
          </w:tcPr>
          <w:p w14:paraId="30BAA4FF"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Fourth Floor</w:t>
            </w:r>
          </w:p>
        </w:tc>
        <w:tc>
          <w:tcPr>
            <w:tcW w:w="1701" w:type="dxa"/>
            <w:tcBorders>
              <w:top w:val="nil"/>
              <w:left w:val="nil"/>
              <w:bottom w:val="single" w:sz="4" w:space="0" w:color="auto"/>
              <w:right w:val="single" w:sz="4" w:space="0" w:color="auto"/>
            </w:tcBorders>
            <w:shd w:val="clear" w:color="auto" w:fill="auto"/>
            <w:noWrap/>
            <w:vAlign w:val="center"/>
            <w:hideMark/>
          </w:tcPr>
          <w:p w14:paraId="03589498"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11</w:t>
            </w:r>
          </w:p>
        </w:tc>
        <w:tc>
          <w:tcPr>
            <w:tcW w:w="1843" w:type="dxa"/>
            <w:tcBorders>
              <w:top w:val="nil"/>
              <w:left w:val="nil"/>
              <w:bottom w:val="single" w:sz="4" w:space="0" w:color="auto"/>
              <w:right w:val="single" w:sz="4" w:space="0" w:color="auto"/>
            </w:tcBorders>
            <w:shd w:val="clear" w:color="auto" w:fill="auto"/>
            <w:vAlign w:val="center"/>
            <w:hideMark/>
          </w:tcPr>
          <w:p w14:paraId="78494968"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2E9211D8"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215.54</w:t>
            </w:r>
          </w:p>
        </w:tc>
        <w:tc>
          <w:tcPr>
            <w:tcW w:w="992" w:type="dxa"/>
            <w:tcBorders>
              <w:top w:val="nil"/>
              <w:left w:val="nil"/>
              <w:bottom w:val="single" w:sz="4" w:space="0" w:color="auto"/>
              <w:right w:val="single" w:sz="4" w:space="0" w:color="auto"/>
            </w:tcBorders>
            <w:shd w:val="clear" w:color="auto" w:fill="auto"/>
            <w:noWrap/>
            <w:vAlign w:val="center"/>
            <w:hideMark/>
          </w:tcPr>
          <w:p w14:paraId="34C35713"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2,320</w:t>
            </w:r>
          </w:p>
        </w:tc>
      </w:tr>
      <w:tr w:rsidR="00FE7DF1" w:rsidRPr="00FE7DF1" w14:paraId="4530F1EC"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4DB8D3AD"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9</w:t>
            </w:r>
          </w:p>
        </w:tc>
        <w:tc>
          <w:tcPr>
            <w:tcW w:w="1417" w:type="dxa"/>
            <w:tcBorders>
              <w:top w:val="nil"/>
              <w:left w:val="nil"/>
              <w:bottom w:val="single" w:sz="4" w:space="0" w:color="auto"/>
              <w:right w:val="single" w:sz="4" w:space="0" w:color="auto"/>
            </w:tcBorders>
            <w:shd w:val="clear" w:color="000000" w:fill="FFFFFF"/>
            <w:noWrap/>
            <w:vAlign w:val="center"/>
            <w:hideMark/>
          </w:tcPr>
          <w:p w14:paraId="469D679E"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1</w:t>
            </w:r>
          </w:p>
        </w:tc>
        <w:tc>
          <w:tcPr>
            <w:tcW w:w="1418" w:type="dxa"/>
            <w:tcBorders>
              <w:top w:val="nil"/>
              <w:left w:val="nil"/>
              <w:bottom w:val="single" w:sz="4" w:space="0" w:color="auto"/>
              <w:right w:val="single" w:sz="4" w:space="0" w:color="auto"/>
            </w:tcBorders>
            <w:shd w:val="clear" w:color="auto" w:fill="auto"/>
            <w:vAlign w:val="center"/>
            <w:hideMark/>
          </w:tcPr>
          <w:p w14:paraId="1F9CF516"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vAlign w:val="center"/>
            <w:hideMark/>
          </w:tcPr>
          <w:p w14:paraId="63731AEA"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35</w:t>
            </w:r>
          </w:p>
        </w:tc>
        <w:tc>
          <w:tcPr>
            <w:tcW w:w="1843" w:type="dxa"/>
            <w:tcBorders>
              <w:top w:val="nil"/>
              <w:left w:val="nil"/>
              <w:bottom w:val="single" w:sz="4" w:space="0" w:color="auto"/>
              <w:right w:val="single" w:sz="4" w:space="0" w:color="auto"/>
            </w:tcBorders>
            <w:shd w:val="clear" w:color="auto" w:fill="auto"/>
            <w:vAlign w:val="center"/>
            <w:hideMark/>
          </w:tcPr>
          <w:p w14:paraId="51DC7F9D"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13188680"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3157.78</w:t>
            </w:r>
          </w:p>
        </w:tc>
        <w:tc>
          <w:tcPr>
            <w:tcW w:w="992" w:type="dxa"/>
            <w:tcBorders>
              <w:top w:val="nil"/>
              <w:left w:val="nil"/>
              <w:bottom w:val="single" w:sz="4" w:space="0" w:color="auto"/>
              <w:right w:val="single" w:sz="4" w:space="0" w:color="auto"/>
            </w:tcBorders>
            <w:shd w:val="clear" w:color="auto" w:fill="auto"/>
            <w:noWrap/>
            <w:vAlign w:val="center"/>
            <w:hideMark/>
          </w:tcPr>
          <w:p w14:paraId="2EEC9586"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33,990</w:t>
            </w:r>
          </w:p>
        </w:tc>
      </w:tr>
      <w:tr w:rsidR="00FE7DF1" w:rsidRPr="00FE7DF1" w14:paraId="3612C369"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01BDC613"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10</w:t>
            </w:r>
          </w:p>
        </w:tc>
        <w:tc>
          <w:tcPr>
            <w:tcW w:w="1417" w:type="dxa"/>
            <w:tcBorders>
              <w:top w:val="nil"/>
              <w:left w:val="nil"/>
              <w:bottom w:val="single" w:sz="4" w:space="0" w:color="auto"/>
              <w:right w:val="single" w:sz="4" w:space="0" w:color="auto"/>
            </w:tcBorders>
            <w:shd w:val="clear" w:color="000000" w:fill="FFFFFF"/>
            <w:noWrap/>
            <w:vAlign w:val="center"/>
            <w:hideMark/>
          </w:tcPr>
          <w:p w14:paraId="68648A7C"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2</w:t>
            </w:r>
          </w:p>
        </w:tc>
        <w:tc>
          <w:tcPr>
            <w:tcW w:w="1418" w:type="dxa"/>
            <w:tcBorders>
              <w:top w:val="nil"/>
              <w:left w:val="nil"/>
              <w:bottom w:val="single" w:sz="4" w:space="0" w:color="auto"/>
              <w:right w:val="single" w:sz="4" w:space="0" w:color="auto"/>
            </w:tcBorders>
            <w:shd w:val="clear" w:color="auto" w:fill="auto"/>
            <w:vAlign w:val="center"/>
            <w:hideMark/>
          </w:tcPr>
          <w:p w14:paraId="7421B11B"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vAlign w:val="center"/>
            <w:hideMark/>
          </w:tcPr>
          <w:p w14:paraId="4B944587"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35</w:t>
            </w:r>
          </w:p>
        </w:tc>
        <w:tc>
          <w:tcPr>
            <w:tcW w:w="1843" w:type="dxa"/>
            <w:tcBorders>
              <w:top w:val="nil"/>
              <w:left w:val="nil"/>
              <w:bottom w:val="single" w:sz="4" w:space="0" w:color="auto"/>
              <w:right w:val="single" w:sz="4" w:space="0" w:color="auto"/>
            </w:tcBorders>
            <w:shd w:val="clear" w:color="auto" w:fill="auto"/>
            <w:vAlign w:val="center"/>
            <w:hideMark/>
          </w:tcPr>
          <w:p w14:paraId="123C3B77"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2BC1FB87"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4094.24</w:t>
            </w:r>
          </w:p>
        </w:tc>
        <w:tc>
          <w:tcPr>
            <w:tcW w:w="992" w:type="dxa"/>
            <w:tcBorders>
              <w:top w:val="nil"/>
              <w:left w:val="nil"/>
              <w:bottom w:val="single" w:sz="4" w:space="0" w:color="auto"/>
              <w:right w:val="single" w:sz="4" w:space="0" w:color="auto"/>
            </w:tcBorders>
            <w:shd w:val="clear" w:color="auto" w:fill="auto"/>
            <w:noWrap/>
            <w:vAlign w:val="center"/>
            <w:hideMark/>
          </w:tcPr>
          <w:p w14:paraId="4BDB45D4"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44,070</w:t>
            </w:r>
          </w:p>
        </w:tc>
      </w:tr>
      <w:tr w:rsidR="00FE7DF1" w:rsidRPr="00FE7DF1" w14:paraId="39A645E8"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08DF747B"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11</w:t>
            </w:r>
          </w:p>
        </w:tc>
        <w:tc>
          <w:tcPr>
            <w:tcW w:w="1417" w:type="dxa"/>
            <w:tcBorders>
              <w:top w:val="nil"/>
              <w:left w:val="nil"/>
              <w:bottom w:val="single" w:sz="4" w:space="0" w:color="auto"/>
              <w:right w:val="single" w:sz="4" w:space="0" w:color="auto"/>
            </w:tcBorders>
            <w:shd w:val="clear" w:color="000000" w:fill="FFFFFF"/>
            <w:noWrap/>
            <w:vAlign w:val="center"/>
            <w:hideMark/>
          </w:tcPr>
          <w:p w14:paraId="7F844448"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3</w:t>
            </w:r>
          </w:p>
        </w:tc>
        <w:tc>
          <w:tcPr>
            <w:tcW w:w="1418" w:type="dxa"/>
            <w:tcBorders>
              <w:top w:val="nil"/>
              <w:left w:val="nil"/>
              <w:bottom w:val="single" w:sz="4" w:space="0" w:color="auto"/>
              <w:right w:val="single" w:sz="4" w:space="0" w:color="auto"/>
            </w:tcBorders>
            <w:shd w:val="clear" w:color="auto" w:fill="auto"/>
            <w:vAlign w:val="center"/>
            <w:hideMark/>
          </w:tcPr>
          <w:p w14:paraId="103C87CE"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vAlign w:val="center"/>
            <w:hideMark/>
          </w:tcPr>
          <w:p w14:paraId="7D3290DF"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35</w:t>
            </w:r>
          </w:p>
        </w:tc>
        <w:tc>
          <w:tcPr>
            <w:tcW w:w="1843" w:type="dxa"/>
            <w:tcBorders>
              <w:top w:val="nil"/>
              <w:left w:val="nil"/>
              <w:bottom w:val="single" w:sz="4" w:space="0" w:color="auto"/>
              <w:right w:val="single" w:sz="4" w:space="0" w:color="auto"/>
            </w:tcBorders>
            <w:shd w:val="clear" w:color="auto" w:fill="auto"/>
            <w:vAlign w:val="center"/>
            <w:hideMark/>
          </w:tcPr>
          <w:p w14:paraId="17ECAD35"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6DBD76D5"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4586.63</w:t>
            </w:r>
          </w:p>
        </w:tc>
        <w:tc>
          <w:tcPr>
            <w:tcW w:w="992" w:type="dxa"/>
            <w:tcBorders>
              <w:top w:val="nil"/>
              <w:left w:val="nil"/>
              <w:bottom w:val="nil"/>
              <w:right w:val="single" w:sz="4" w:space="0" w:color="auto"/>
            </w:tcBorders>
            <w:shd w:val="clear" w:color="auto" w:fill="auto"/>
            <w:noWrap/>
            <w:vAlign w:val="center"/>
            <w:hideMark/>
          </w:tcPr>
          <w:p w14:paraId="1884CC82"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49,370</w:t>
            </w:r>
          </w:p>
        </w:tc>
      </w:tr>
      <w:tr w:rsidR="00FE7DF1" w:rsidRPr="00FE7DF1" w14:paraId="2DB9F8C8"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AD4B557"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12</w:t>
            </w:r>
          </w:p>
        </w:tc>
        <w:tc>
          <w:tcPr>
            <w:tcW w:w="1417" w:type="dxa"/>
            <w:tcBorders>
              <w:top w:val="nil"/>
              <w:left w:val="nil"/>
              <w:bottom w:val="single" w:sz="4" w:space="0" w:color="auto"/>
              <w:right w:val="single" w:sz="4" w:space="0" w:color="auto"/>
            </w:tcBorders>
            <w:shd w:val="clear" w:color="000000" w:fill="FFFFFF"/>
            <w:noWrap/>
            <w:vAlign w:val="center"/>
            <w:hideMark/>
          </w:tcPr>
          <w:p w14:paraId="0D3D9F34"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4</w:t>
            </w:r>
          </w:p>
        </w:tc>
        <w:tc>
          <w:tcPr>
            <w:tcW w:w="1418" w:type="dxa"/>
            <w:tcBorders>
              <w:top w:val="nil"/>
              <w:left w:val="nil"/>
              <w:bottom w:val="single" w:sz="4" w:space="0" w:color="auto"/>
              <w:right w:val="single" w:sz="4" w:space="0" w:color="auto"/>
            </w:tcBorders>
            <w:shd w:val="clear" w:color="auto" w:fill="auto"/>
            <w:vAlign w:val="center"/>
            <w:hideMark/>
          </w:tcPr>
          <w:p w14:paraId="10114424"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vAlign w:val="center"/>
            <w:hideMark/>
          </w:tcPr>
          <w:p w14:paraId="016FE00A"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49</w:t>
            </w:r>
          </w:p>
        </w:tc>
        <w:tc>
          <w:tcPr>
            <w:tcW w:w="1843" w:type="dxa"/>
            <w:tcBorders>
              <w:top w:val="nil"/>
              <w:left w:val="nil"/>
              <w:bottom w:val="single" w:sz="4" w:space="0" w:color="auto"/>
              <w:right w:val="single" w:sz="4" w:space="0" w:color="auto"/>
            </w:tcBorders>
            <w:shd w:val="clear" w:color="auto" w:fill="auto"/>
            <w:vAlign w:val="center"/>
            <w:hideMark/>
          </w:tcPr>
          <w:p w14:paraId="3BF293A2"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641689F0"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2704.60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FB6AA8E"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29,112</w:t>
            </w:r>
          </w:p>
        </w:tc>
      </w:tr>
      <w:tr w:rsidR="00FE7DF1" w:rsidRPr="00FE7DF1" w14:paraId="596E023F"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5289D969"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13</w:t>
            </w:r>
          </w:p>
        </w:tc>
        <w:tc>
          <w:tcPr>
            <w:tcW w:w="1417" w:type="dxa"/>
            <w:tcBorders>
              <w:top w:val="nil"/>
              <w:left w:val="nil"/>
              <w:bottom w:val="single" w:sz="4" w:space="0" w:color="auto"/>
              <w:right w:val="single" w:sz="4" w:space="0" w:color="auto"/>
            </w:tcBorders>
            <w:shd w:val="clear" w:color="000000" w:fill="FFFFFF"/>
            <w:noWrap/>
            <w:vAlign w:val="center"/>
            <w:hideMark/>
          </w:tcPr>
          <w:p w14:paraId="0D66794C"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DG Shed</w:t>
            </w:r>
          </w:p>
        </w:tc>
        <w:tc>
          <w:tcPr>
            <w:tcW w:w="1418" w:type="dxa"/>
            <w:tcBorders>
              <w:top w:val="nil"/>
              <w:left w:val="nil"/>
              <w:bottom w:val="single" w:sz="4" w:space="0" w:color="auto"/>
              <w:right w:val="single" w:sz="4" w:space="0" w:color="auto"/>
            </w:tcBorders>
            <w:shd w:val="clear" w:color="auto" w:fill="auto"/>
            <w:vAlign w:val="center"/>
            <w:hideMark/>
          </w:tcPr>
          <w:p w14:paraId="2F481E85"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vAlign w:val="center"/>
            <w:hideMark/>
          </w:tcPr>
          <w:p w14:paraId="7CC799D9"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16</w:t>
            </w:r>
          </w:p>
        </w:tc>
        <w:tc>
          <w:tcPr>
            <w:tcW w:w="1843" w:type="dxa"/>
            <w:tcBorders>
              <w:top w:val="nil"/>
              <w:left w:val="nil"/>
              <w:bottom w:val="single" w:sz="4" w:space="0" w:color="auto"/>
              <w:right w:val="single" w:sz="4" w:space="0" w:color="auto"/>
            </w:tcBorders>
            <w:shd w:val="clear" w:color="auto" w:fill="auto"/>
            <w:vAlign w:val="center"/>
            <w:hideMark/>
          </w:tcPr>
          <w:p w14:paraId="10660941" w14:textId="77777777" w:rsidR="00FE7DF1" w:rsidRPr="00FE7DF1" w:rsidRDefault="00FE7DF1" w:rsidP="00FE7DF1">
            <w:pPr>
              <w:spacing w:line="276" w:lineRule="auto"/>
              <w:ind w:left="-104" w:right="-102"/>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with Brick wall</w:t>
            </w:r>
          </w:p>
        </w:tc>
        <w:tc>
          <w:tcPr>
            <w:tcW w:w="1134" w:type="dxa"/>
            <w:tcBorders>
              <w:top w:val="nil"/>
              <w:left w:val="nil"/>
              <w:bottom w:val="single" w:sz="4" w:space="0" w:color="auto"/>
              <w:right w:val="single" w:sz="4" w:space="0" w:color="auto"/>
            </w:tcBorders>
            <w:shd w:val="clear" w:color="000000" w:fill="FFFFFF"/>
            <w:noWrap/>
            <w:vAlign w:val="center"/>
            <w:hideMark/>
          </w:tcPr>
          <w:p w14:paraId="357DB9FC"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72.46</w:t>
            </w:r>
          </w:p>
        </w:tc>
        <w:tc>
          <w:tcPr>
            <w:tcW w:w="992" w:type="dxa"/>
            <w:tcBorders>
              <w:top w:val="nil"/>
              <w:left w:val="nil"/>
              <w:bottom w:val="single" w:sz="4" w:space="0" w:color="auto"/>
              <w:right w:val="single" w:sz="4" w:space="0" w:color="auto"/>
            </w:tcBorders>
            <w:shd w:val="clear" w:color="auto" w:fill="auto"/>
            <w:noWrap/>
            <w:vAlign w:val="center"/>
            <w:hideMark/>
          </w:tcPr>
          <w:p w14:paraId="3354DB4E"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780</w:t>
            </w:r>
          </w:p>
        </w:tc>
      </w:tr>
      <w:tr w:rsidR="00FE7DF1" w:rsidRPr="00FE7DF1" w14:paraId="5CD07041"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C590C97"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14</w:t>
            </w:r>
          </w:p>
        </w:tc>
        <w:tc>
          <w:tcPr>
            <w:tcW w:w="1417" w:type="dxa"/>
            <w:tcBorders>
              <w:top w:val="nil"/>
              <w:left w:val="nil"/>
              <w:bottom w:val="single" w:sz="4" w:space="0" w:color="auto"/>
              <w:right w:val="single" w:sz="4" w:space="0" w:color="auto"/>
            </w:tcBorders>
            <w:shd w:val="clear" w:color="000000" w:fill="FFFFFF"/>
            <w:noWrap/>
            <w:vAlign w:val="center"/>
            <w:hideMark/>
          </w:tcPr>
          <w:p w14:paraId="2F44F7AA" w14:textId="00598B6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 xml:space="preserve">Panel </w:t>
            </w:r>
            <w:r>
              <w:rPr>
                <w:rFonts w:asciiTheme="minorHAnsi" w:hAnsiTheme="minorHAnsi" w:cstheme="minorHAnsi"/>
                <w:color w:val="000000"/>
                <w:sz w:val="22"/>
                <w:szCs w:val="22"/>
                <w:lang w:eastAsia="en-IN"/>
              </w:rPr>
              <w:t>R</w:t>
            </w:r>
            <w:r w:rsidRPr="00FE7DF1">
              <w:rPr>
                <w:rFonts w:asciiTheme="minorHAnsi" w:hAnsiTheme="minorHAnsi" w:cstheme="minorHAnsi"/>
                <w:color w:val="000000"/>
                <w:sz w:val="22"/>
                <w:szCs w:val="22"/>
                <w:lang w:eastAsia="en-IN"/>
              </w:rPr>
              <w:t>oom</w:t>
            </w:r>
          </w:p>
        </w:tc>
        <w:tc>
          <w:tcPr>
            <w:tcW w:w="1418" w:type="dxa"/>
            <w:tcBorders>
              <w:top w:val="nil"/>
              <w:left w:val="nil"/>
              <w:bottom w:val="single" w:sz="4" w:space="0" w:color="auto"/>
              <w:right w:val="single" w:sz="4" w:space="0" w:color="auto"/>
            </w:tcBorders>
            <w:shd w:val="clear" w:color="auto" w:fill="auto"/>
            <w:vAlign w:val="center"/>
            <w:hideMark/>
          </w:tcPr>
          <w:p w14:paraId="03DE0383"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vAlign w:val="center"/>
            <w:hideMark/>
          </w:tcPr>
          <w:p w14:paraId="77396864"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14</w:t>
            </w:r>
          </w:p>
        </w:tc>
        <w:tc>
          <w:tcPr>
            <w:tcW w:w="1843" w:type="dxa"/>
            <w:tcBorders>
              <w:top w:val="nil"/>
              <w:left w:val="nil"/>
              <w:bottom w:val="single" w:sz="4" w:space="0" w:color="auto"/>
              <w:right w:val="single" w:sz="4" w:space="0" w:color="auto"/>
            </w:tcBorders>
            <w:shd w:val="clear" w:color="auto" w:fill="auto"/>
            <w:vAlign w:val="center"/>
            <w:hideMark/>
          </w:tcPr>
          <w:p w14:paraId="7066C02F"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0E7AEA8"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112.227</w:t>
            </w:r>
          </w:p>
        </w:tc>
        <w:tc>
          <w:tcPr>
            <w:tcW w:w="992" w:type="dxa"/>
            <w:tcBorders>
              <w:top w:val="nil"/>
              <w:left w:val="nil"/>
              <w:bottom w:val="single" w:sz="4" w:space="0" w:color="auto"/>
              <w:right w:val="single" w:sz="4" w:space="0" w:color="auto"/>
            </w:tcBorders>
            <w:shd w:val="clear" w:color="auto" w:fill="auto"/>
            <w:noWrap/>
            <w:vAlign w:val="center"/>
            <w:hideMark/>
          </w:tcPr>
          <w:p w14:paraId="432425F1"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1208</w:t>
            </w:r>
          </w:p>
        </w:tc>
      </w:tr>
      <w:tr w:rsidR="00FE7DF1" w:rsidRPr="00FE7DF1" w14:paraId="2405C5E9" w14:textId="77777777" w:rsidTr="00FE7DF1">
        <w:trPr>
          <w:trHeight w:val="20"/>
        </w:trPr>
        <w:tc>
          <w:tcPr>
            <w:tcW w:w="8930" w:type="dxa"/>
            <w:gridSpan w:val="7"/>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436F686C" w14:textId="77777777" w:rsidR="00FE7DF1" w:rsidRPr="00FE7DF1" w:rsidRDefault="00FE7DF1" w:rsidP="00FE7DF1">
            <w:pPr>
              <w:spacing w:line="276" w:lineRule="auto"/>
              <w:ind w:left="-111" w:right="-89"/>
              <w:jc w:val="center"/>
              <w:rPr>
                <w:rFonts w:asciiTheme="minorHAnsi" w:hAnsiTheme="minorHAnsi" w:cstheme="minorHAnsi"/>
                <w:b/>
                <w:bCs/>
                <w:color w:val="000000"/>
                <w:sz w:val="22"/>
                <w:szCs w:val="22"/>
                <w:lang w:eastAsia="en-IN"/>
              </w:rPr>
            </w:pPr>
            <w:r w:rsidRPr="00FE7DF1">
              <w:rPr>
                <w:rFonts w:asciiTheme="minorHAnsi" w:hAnsiTheme="minorHAnsi" w:cstheme="minorHAnsi"/>
                <w:b/>
                <w:bCs/>
                <w:color w:val="000000"/>
                <w:sz w:val="22"/>
                <w:szCs w:val="22"/>
                <w:lang w:eastAsia="en-IN"/>
              </w:rPr>
              <w:t>Plot No. 145</w:t>
            </w:r>
          </w:p>
        </w:tc>
      </w:tr>
      <w:tr w:rsidR="00FE7DF1" w:rsidRPr="00FE7DF1" w14:paraId="3AEAF363"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0C864AD9"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w:t>
            </w:r>
          </w:p>
        </w:tc>
        <w:tc>
          <w:tcPr>
            <w:tcW w:w="1417" w:type="dxa"/>
            <w:tcBorders>
              <w:top w:val="nil"/>
              <w:left w:val="nil"/>
              <w:bottom w:val="single" w:sz="4" w:space="0" w:color="auto"/>
              <w:right w:val="single" w:sz="4" w:space="0" w:color="auto"/>
            </w:tcBorders>
            <w:shd w:val="clear" w:color="000000" w:fill="FFFFFF"/>
            <w:noWrap/>
            <w:vAlign w:val="center"/>
            <w:hideMark/>
          </w:tcPr>
          <w:p w14:paraId="16F21A16"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1</w:t>
            </w:r>
          </w:p>
        </w:tc>
        <w:tc>
          <w:tcPr>
            <w:tcW w:w="1418" w:type="dxa"/>
            <w:tcBorders>
              <w:top w:val="nil"/>
              <w:left w:val="nil"/>
              <w:bottom w:val="single" w:sz="4" w:space="0" w:color="auto"/>
              <w:right w:val="single" w:sz="4" w:space="0" w:color="auto"/>
            </w:tcBorders>
            <w:shd w:val="clear" w:color="auto" w:fill="auto"/>
            <w:vAlign w:val="center"/>
            <w:hideMark/>
          </w:tcPr>
          <w:p w14:paraId="60DF7AC2"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78754A3A"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37</w:t>
            </w:r>
          </w:p>
        </w:tc>
        <w:tc>
          <w:tcPr>
            <w:tcW w:w="1843" w:type="dxa"/>
            <w:tcBorders>
              <w:top w:val="nil"/>
              <w:left w:val="nil"/>
              <w:bottom w:val="single" w:sz="4" w:space="0" w:color="auto"/>
              <w:right w:val="single" w:sz="4" w:space="0" w:color="auto"/>
            </w:tcBorders>
            <w:shd w:val="clear" w:color="auto" w:fill="auto"/>
            <w:vAlign w:val="center"/>
            <w:hideMark/>
          </w:tcPr>
          <w:p w14:paraId="46AD8689"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0A0F0C2A"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1566.35</w:t>
            </w:r>
          </w:p>
        </w:tc>
        <w:tc>
          <w:tcPr>
            <w:tcW w:w="992" w:type="dxa"/>
            <w:tcBorders>
              <w:top w:val="nil"/>
              <w:left w:val="nil"/>
              <w:bottom w:val="single" w:sz="4" w:space="0" w:color="auto"/>
              <w:right w:val="single" w:sz="4" w:space="0" w:color="auto"/>
            </w:tcBorders>
            <w:shd w:val="clear" w:color="auto" w:fill="auto"/>
            <w:noWrap/>
            <w:vAlign w:val="center"/>
            <w:hideMark/>
          </w:tcPr>
          <w:p w14:paraId="7E526B4A"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16,860</w:t>
            </w:r>
          </w:p>
        </w:tc>
      </w:tr>
      <w:tr w:rsidR="00FE7DF1" w:rsidRPr="00FE7DF1" w14:paraId="51177476"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2880065"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w:t>
            </w:r>
          </w:p>
        </w:tc>
        <w:tc>
          <w:tcPr>
            <w:tcW w:w="1417" w:type="dxa"/>
            <w:tcBorders>
              <w:top w:val="nil"/>
              <w:left w:val="nil"/>
              <w:bottom w:val="single" w:sz="4" w:space="0" w:color="auto"/>
              <w:right w:val="single" w:sz="4" w:space="0" w:color="auto"/>
            </w:tcBorders>
            <w:shd w:val="clear" w:color="000000" w:fill="FFFFFF"/>
            <w:noWrap/>
            <w:vAlign w:val="center"/>
            <w:hideMark/>
          </w:tcPr>
          <w:p w14:paraId="1683FDF5"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2</w:t>
            </w:r>
          </w:p>
        </w:tc>
        <w:tc>
          <w:tcPr>
            <w:tcW w:w="1418" w:type="dxa"/>
            <w:tcBorders>
              <w:top w:val="nil"/>
              <w:left w:val="nil"/>
              <w:bottom w:val="single" w:sz="4" w:space="0" w:color="auto"/>
              <w:right w:val="single" w:sz="4" w:space="0" w:color="auto"/>
            </w:tcBorders>
            <w:shd w:val="clear" w:color="auto" w:fill="auto"/>
            <w:vAlign w:val="center"/>
            <w:hideMark/>
          </w:tcPr>
          <w:p w14:paraId="60B25C9F"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35981794"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37</w:t>
            </w:r>
          </w:p>
        </w:tc>
        <w:tc>
          <w:tcPr>
            <w:tcW w:w="1843" w:type="dxa"/>
            <w:tcBorders>
              <w:top w:val="nil"/>
              <w:left w:val="nil"/>
              <w:bottom w:val="single" w:sz="4" w:space="0" w:color="auto"/>
              <w:right w:val="single" w:sz="4" w:space="0" w:color="auto"/>
            </w:tcBorders>
            <w:shd w:val="clear" w:color="auto" w:fill="auto"/>
            <w:vAlign w:val="center"/>
            <w:hideMark/>
          </w:tcPr>
          <w:p w14:paraId="26CD5E1C"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2FA02DBE"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1254.19</w:t>
            </w:r>
          </w:p>
        </w:tc>
        <w:tc>
          <w:tcPr>
            <w:tcW w:w="992" w:type="dxa"/>
            <w:tcBorders>
              <w:top w:val="nil"/>
              <w:left w:val="nil"/>
              <w:bottom w:val="single" w:sz="4" w:space="0" w:color="auto"/>
              <w:right w:val="single" w:sz="4" w:space="0" w:color="auto"/>
            </w:tcBorders>
            <w:shd w:val="clear" w:color="auto" w:fill="auto"/>
            <w:noWrap/>
            <w:vAlign w:val="center"/>
            <w:hideMark/>
          </w:tcPr>
          <w:p w14:paraId="2F079622"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13,500</w:t>
            </w:r>
          </w:p>
        </w:tc>
      </w:tr>
      <w:tr w:rsidR="00FE7DF1" w:rsidRPr="00FE7DF1" w14:paraId="7F731F7A"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0BDBB21B"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w:t>
            </w:r>
          </w:p>
        </w:tc>
        <w:tc>
          <w:tcPr>
            <w:tcW w:w="1417" w:type="dxa"/>
            <w:tcBorders>
              <w:top w:val="nil"/>
              <w:left w:val="nil"/>
              <w:bottom w:val="single" w:sz="4" w:space="0" w:color="auto"/>
              <w:right w:val="single" w:sz="4" w:space="0" w:color="auto"/>
            </w:tcBorders>
            <w:shd w:val="clear" w:color="000000" w:fill="FFFFFF"/>
            <w:noWrap/>
            <w:vAlign w:val="center"/>
            <w:hideMark/>
          </w:tcPr>
          <w:p w14:paraId="064C641E"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Shed 3</w:t>
            </w:r>
          </w:p>
        </w:tc>
        <w:tc>
          <w:tcPr>
            <w:tcW w:w="1418" w:type="dxa"/>
            <w:tcBorders>
              <w:top w:val="nil"/>
              <w:left w:val="nil"/>
              <w:bottom w:val="single" w:sz="4" w:space="0" w:color="auto"/>
              <w:right w:val="single" w:sz="4" w:space="0" w:color="auto"/>
            </w:tcBorders>
            <w:shd w:val="clear" w:color="auto" w:fill="auto"/>
            <w:vAlign w:val="center"/>
            <w:hideMark/>
          </w:tcPr>
          <w:p w14:paraId="3BA9901E"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730A91BB"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37</w:t>
            </w:r>
          </w:p>
        </w:tc>
        <w:tc>
          <w:tcPr>
            <w:tcW w:w="1843" w:type="dxa"/>
            <w:tcBorders>
              <w:top w:val="nil"/>
              <w:left w:val="nil"/>
              <w:bottom w:val="single" w:sz="4" w:space="0" w:color="auto"/>
              <w:right w:val="single" w:sz="4" w:space="0" w:color="auto"/>
            </w:tcBorders>
            <w:shd w:val="clear" w:color="auto" w:fill="auto"/>
            <w:vAlign w:val="center"/>
            <w:hideMark/>
          </w:tcPr>
          <w:p w14:paraId="7785B408"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5F5895E8"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1245.83</w:t>
            </w:r>
          </w:p>
        </w:tc>
        <w:tc>
          <w:tcPr>
            <w:tcW w:w="992" w:type="dxa"/>
            <w:tcBorders>
              <w:top w:val="nil"/>
              <w:left w:val="nil"/>
              <w:bottom w:val="single" w:sz="4" w:space="0" w:color="auto"/>
              <w:right w:val="single" w:sz="4" w:space="0" w:color="auto"/>
            </w:tcBorders>
            <w:shd w:val="clear" w:color="auto" w:fill="auto"/>
            <w:noWrap/>
            <w:vAlign w:val="center"/>
            <w:hideMark/>
          </w:tcPr>
          <w:p w14:paraId="647BE0FC"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13,410</w:t>
            </w:r>
          </w:p>
        </w:tc>
      </w:tr>
      <w:tr w:rsidR="00FE7DF1" w:rsidRPr="00FE7DF1" w14:paraId="7E9B1530"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7E8B75CA"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4</w:t>
            </w:r>
          </w:p>
        </w:tc>
        <w:tc>
          <w:tcPr>
            <w:tcW w:w="1417" w:type="dxa"/>
            <w:tcBorders>
              <w:top w:val="nil"/>
              <w:left w:val="nil"/>
              <w:bottom w:val="single" w:sz="4" w:space="0" w:color="auto"/>
              <w:right w:val="single" w:sz="4" w:space="0" w:color="auto"/>
            </w:tcBorders>
            <w:shd w:val="clear" w:color="000000" w:fill="FFFFFF"/>
            <w:noWrap/>
            <w:vAlign w:val="center"/>
            <w:hideMark/>
          </w:tcPr>
          <w:p w14:paraId="4732CAEE"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Meter &amp; VCB room</w:t>
            </w:r>
          </w:p>
        </w:tc>
        <w:tc>
          <w:tcPr>
            <w:tcW w:w="1418" w:type="dxa"/>
            <w:tcBorders>
              <w:top w:val="nil"/>
              <w:left w:val="nil"/>
              <w:bottom w:val="single" w:sz="4" w:space="0" w:color="auto"/>
              <w:right w:val="single" w:sz="4" w:space="0" w:color="auto"/>
            </w:tcBorders>
            <w:shd w:val="clear" w:color="auto" w:fill="auto"/>
            <w:vAlign w:val="center"/>
            <w:hideMark/>
          </w:tcPr>
          <w:p w14:paraId="029FF2BE"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4D30142D"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12</w:t>
            </w:r>
          </w:p>
        </w:tc>
        <w:tc>
          <w:tcPr>
            <w:tcW w:w="1843" w:type="dxa"/>
            <w:tcBorders>
              <w:top w:val="nil"/>
              <w:left w:val="nil"/>
              <w:bottom w:val="single" w:sz="4" w:space="0" w:color="auto"/>
              <w:right w:val="single" w:sz="4" w:space="0" w:color="auto"/>
            </w:tcBorders>
            <w:shd w:val="clear" w:color="auto" w:fill="auto"/>
            <w:vAlign w:val="center"/>
            <w:hideMark/>
          </w:tcPr>
          <w:p w14:paraId="4882E22F"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602BFBC4"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36.23</w:t>
            </w:r>
          </w:p>
        </w:tc>
        <w:tc>
          <w:tcPr>
            <w:tcW w:w="992" w:type="dxa"/>
            <w:tcBorders>
              <w:top w:val="nil"/>
              <w:left w:val="nil"/>
              <w:bottom w:val="single" w:sz="4" w:space="0" w:color="auto"/>
              <w:right w:val="single" w:sz="4" w:space="0" w:color="auto"/>
            </w:tcBorders>
            <w:shd w:val="clear" w:color="auto" w:fill="auto"/>
            <w:noWrap/>
            <w:vAlign w:val="center"/>
            <w:hideMark/>
          </w:tcPr>
          <w:p w14:paraId="12666E1D"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390</w:t>
            </w:r>
          </w:p>
        </w:tc>
      </w:tr>
      <w:tr w:rsidR="00FE7DF1" w:rsidRPr="00FE7DF1" w14:paraId="22692623"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1E88DDA8"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5</w:t>
            </w:r>
          </w:p>
        </w:tc>
        <w:tc>
          <w:tcPr>
            <w:tcW w:w="1417" w:type="dxa"/>
            <w:tcBorders>
              <w:top w:val="nil"/>
              <w:left w:val="nil"/>
              <w:bottom w:val="single" w:sz="4" w:space="0" w:color="auto"/>
              <w:right w:val="single" w:sz="4" w:space="0" w:color="auto"/>
            </w:tcBorders>
            <w:shd w:val="clear" w:color="000000" w:fill="FFFFFF"/>
            <w:noWrap/>
            <w:vAlign w:val="center"/>
            <w:hideMark/>
          </w:tcPr>
          <w:p w14:paraId="03AC3C65"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Panel room</w:t>
            </w:r>
          </w:p>
        </w:tc>
        <w:tc>
          <w:tcPr>
            <w:tcW w:w="1418" w:type="dxa"/>
            <w:tcBorders>
              <w:top w:val="nil"/>
              <w:left w:val="nil"/>
              <w:bottom w:val="single" w:sz="4" w:space="0" w:color="auto"/>
              <w:right w:val="single" w:sz="4" w:space="0" w:color="auto"/>
            </w:tcBorders>
            <w:shd w:val="clear" w:color="auto" w:fill="auto"/>
            <w:vAlign w:val="center"/>
            <w:hideMark/>
          </w:tcPr>
          <w:p w14:paraId="01959150"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61F45A64"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14</w:t>
            </w:r>
          </w:p>
        </w:tc>
        <w:tc>
          <w:tcPr>
            <w:tcW w:w="1843" w:type="dxa"/>
            <w:tcBorders>
              <w:top w:val="nil"/>
              <w:left w:val="nil"/>
              <w:bottom w:val="single" w:sz="4" w:space="0" w:color="auto"/>
              <w:right w:val="single" w:sz="4" w:space="0" w:color="auto"/>
            </w:tcBorders>
            <w:shd w:val="clear" w:color="auto" w:fill="auto"/>
            <w:vAlign w:val="center"/>
            <w:hideMark/>
          </w:tcPr>
          <w:p w14:paraId="763C8E3C"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0C298C49"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63.17</w:t>
            </w:r>
          </w:p>
        </w:tc>
        <w:tc>
          <w:tcPr>
            <w:tcW w:w="992" w:type="dxa"/>
            <w:tcBorders>
              <w:top w:val="nil"/>
              <w:left w:val="nil"/>
              <w:bottom w:val="single" w:sz="4" w:space="0" w:color="auto"/>
              <w:right w:val="single" w:sz="4" w:space="0" w:color="auto"/>
            </w:tcBorders>
            <w:shd w:val="clear" w:color="auto" w:fill="auto"/>
            <w:noWrap/>
            <w:vAlign w:val="center"/>
            <w:hideMark/>
          </w:tcPr>
          <w:p w14:paraId="30F782FE"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680</w:t>
            </w:r>
          </w:p>
        </w:tc>
      </w:tr>
      <w:tr w:rsidR="00FE7DF1" w:rsidRPr="00FE7DF1" w14:paraId="6EF9875E"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6E8DAB7" w14:textId="77777777" w:rsidR="00FE7DF1" w:rsidRPr="00FE7DF1" w:rsidRDefault="00FE7DF1" w:rsidP="00FE7DF1">
            <w:pPr>
              <w:spacing w:line="276" w:lineRule="auto"/>
              <w:ind w:left="-102" w:right="-11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6</w:t>
            </w:r>
          </w:p>
        </w:tc>
        <w:tc>
          <w:tcPr>
            <w:tcW w:w="1417" w:type="dxa"/>
            <w:tcBorders>
              <w:top w:val="nil"/>
              <w:left w:val="nil"/>
              <w:bottom w:val="single" w:sz="4" w:space="0" w:color="auto"/>
              <w:right w:val="single" w:sz="4" w:space="0" w:color="auto"/>
            </w:tcBorders>
            <w:shd w:val="clear" w:color="000000" w:fill="FFFFFF"/>
            <w:noWrap/>
            <w:vAlign w:val="center"/>
            <w:hideMark/>
          </w:tcPr>
          <w:p w14:paraId="1E1B7BB2"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Guard Room</w:t>
            </w:r>
          </w:p>
        </w:tc>
        <w:tc>
          <w:tcPr>
            <w:tcW w:w="1418" w:type="dxa"/>
            <w:tcBorders>
              <w:top w:val="nil"/>
              <w:left w:val="nil"/>
              <w:bottom w:val="single" w:sz="4" w:space="0" w:color="auto"/>
              <w:right w:val="single" w:sz="4" w:space="0" w:color="auto"/>
            </w:tcBorders>
            <w:shd w:val="clear" w:color="auto" w:fill="auto"/>
            <w:vAlign w:val="center"/>
            <w:hideMark/>
          </w:tcPr>
          <w:p w14:paraId="1F650DA5"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02C92C57"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12</w:t>
            </w:r>
          </w:p>
        </w:tc>
        <w:tc>
          <w:tcPr>
            <w:tcW w:w="1843" w:type="dxa"/>
            <w:tcBorders>
              <w:top w:val="nil"/>
              <w:left w:val="nil"/>
              <w:bottom w:val="single" w:sz="4" w:space="0" w:color="auto"/>
              <w:right w:val="single" w:sz="4" w:space="0" w:color="auto"/>
            </w:tcBorders>
            <w:shd w:val="clear" w:color="auto" w:fill="auto"/>
            <w:vAlign w:val="center"/>
            <w:hideMark/>
          </w:tcPr>
          <w:p w14:paraId="7AB6BE53"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4FB06340"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24.53</w:t>
            </w:r>
          </w:p>
        </w:tc>
        <w:tc>
          <w:tcPr>
            <w:tcW w:w="992" w:type="dxa"/>
            <w:tcBorders>
              <w:top w:val="nil"/>
              <w:left w:val="nil"/>
              <w:bottom w:val="single" w:sz="4" w:space="0" w:color="auto"/>
              <w:right w:val="single" w:sz="4" w:space="0" w:color="auto"/>
            </w:tcBorders>
            <w:shd w:val="clear" w:color="auto" w:fill="auto"/>
            <w:noWrap/>
            <w:vAlign w:val="center"/>
            <w:hideMark/>
          </w:tcPr>
          <w:p w14:paraId="3CDC6AC9"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264</w:t>
            </w:r>
          </w:p>
        </w:tc>
      </w:tr>
      <w:tr w:rsidR="00FE7DF1" w:rsidRPr="00FE7DF1" w14:paraId="3B2B9415" w14:textId="77777777" w:rsidTr="00FE7DF1">
        <w:trPr>
          <w:trHeight w:val="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75CB25FE"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7</w:t>
            </w:r>
          </w:p>
        </w:tc>
        <w:tc>
          <w:tcPr>
            <w:tcW w:w="1417" w:type="dxa"/>
            <w:tcBorders>
              <w:top w:val="nil"/>
              <w:left w:val="nil"/>
              <w:bottom w:val="single" w:sz="4" w:space="0" w:color="auto"/>
              <w:right w:val="single" w:sz="4" w:space="0" w:color="auto"/>
            </w:tcBorders>
            <w:shd w:val="clear" w:color="000000" w:fill="FFFFFF"/>
            <w:noWrap/>
            <w:vAlign w:val="center"/>
            <w:hideMark/>
          </w:tcPr>
          <w:p w14:paraId="0D7D836D" w14:textId="77777777" w:rsidR="00FE7DF1" w:rsidRPr="00FE7DF1" w:rsidRDefault="00FE7DF1" w:rsidP="00FE7DF1">
            <w:pPr>
              <w:spacing w:line="276" w:lineRule="auto"/>
              <w:ind w:left="-111" w:right="-89"/>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Production office</w:t>
            </w:r>
          </w:p>
        </w:tc>
        <w:tc>
          <w:tcPr>
            <w:tcW w:w="1418" w:type="dxa"/>
            <w:tcBorders>
              <w:top w:val="nil"/>
              <w:left w:val="nil"/>
              <w:bottom w:val="single" w:sz="4" w:space="0" w:color="auto"/>
              <w:right w:val="single" w:sz="4" w:space="0" w:color="auto"/>
            </w:tcBorders>
            <w:shd w:val="clear" w:color="auto" w:fill="auto"/>
            <w:vAlign w:val="center"/>
            <w:hideMark/>
          </w:tcPr>
          <w:p w14:paraId="2327B3B5" w14:textId="77777777" w:rsidR="00FE7DF1" w:rsidRPr="00FE7DF1" w:rsidRDefault="00FE7DF1" w:rsidP="00FE7DF1">
            <w:pPr>
              <w:spacing w:line="276" w:lineRule="auto"/>
              <w:ind w:left="-104" w:right="-103"/>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4525E8B1"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12</w:t>
            </w:r>
          </w:p>
        </w:tc>
        <w:tc>
          <w:tcPr>
            <w:tcW w:w="1843" w:type="dxa"/>
            <w:tcBorders>
              <w:top w:val="nil"/>
              <w:left w:val="nil"/>
              <w:bottom w:val="single" w:sz="4" w:space="0" w:color="auto"/>
              <w:right w:val="single" w:sz="4" w:space="0" w:color="auto"/>
            </w:tcBorders>
            <w:shd w:val="clear" w:color="auto" w:fill="auto"/>
            <w:vAlign w:val="center"/>
            <w:hideMark/>
          </w:tcPr>
          <w:p w14:paraId="5A5CA225" w14:textId="704B000E" w:rsidR="00FE7DF1" w:rsidRPr="00FE7DF1" w:rsidRDefault="00FE7DF1" w:rsidP="00FE7DF1">
            <w:pPr>
              <w:spacing w:line="276" w:lineRule="auto"/>
              <w:ind w:left="-104" w:right="-102"/>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Iron Girder with Brick wall</w:t>
            </w:r>
          </w:p>
        </w:tc>
        <w:tc>
          <w:tcPr>
            <w:tcW w:w="1134" w:type="dxa"/>
            <w:tcBorders>
              <w:top w:val="nil"/>
              <w:left w:val="nil"/>
              <w:bottom w:val="single" w:sz="4" w:space="0" w:color="auto"/>
              <w:right w:val="single" w:sz="4" w:space="0" w:color="auto"/>
            </w:tcBorders>
            <w:shd w:val="clear" w:color="000000" w:fill="FFFFFF"/>
            <w:noWrap/>
            <w:vAlign w:val="center"/>
            <w:hideMark/>
          </w:tcPr>
          <w:p w14:paraId="2EC54919"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278.71</w:t>
            </w:r>
          </w:p>
        </w:tc>
        <w:tc>
          <w:tcPr>
            <w:tcW w:w="992" w:type="dxa"/>
            <w:tcBorders>
              <w:top w:val="nil"/>
              <w:left w:val="nil"/>
              <w:bottom w:val="single" w:sz="4" w:space="0" w:color="auto"/>
              <w:right w:val="single" w:sz="4" w:space="0" w:color="auto"/>
            </w:tcBorders>
            <w:shd w:val="clear" w:color="auto" w:fill="auto"/>
            <w:noWrap/>
            <w:vAlign w:val="center"/>
            <w:hideMark/>
          </w:tcPr>
          <w:p w14:paraId="61920DE2" w14:textId="77777777" w:rsidR="00FE7DF1" w:rsidRPr="00FE7DF1" w:rsidRDefault="00FE7DF1" w:rsidP="00FE7DF1">
            <w:pPr>
              <w:spacing w:line="276" w:lineRule="auto"/>
              <w:jc w:val="center"/>
              <w:rPr>
                <w:rFonts w:asciiTheme="minorHAnsi" w:hAnsiTheme="minorHAnsi" w:cstheme="minorHAnsi"/>
                <w:color w:val="000000"/>
                <w:sz w:val="22"/>
                <w:szCs w:val="22"/>
                <w:lang w:eastAsia="en-IN"/>
              </w:rPr>
            </w:pPr>
            <w:r w:rsidRPr="00FE7DF1">
              <w:rPr>
                <w:rFonts w:asciiTheme="minorHAnsi" w:hAnsiTheme="minorHAnsi" w:cstheme="minorHAnsi"/>
                <w:color w:val="000000"/>
                <w:sz w:val="22"/>
                <w:szCs w:val="22"/>
                <w:lang w:eastAsia="en-IN"/>
              </w:rPr>
              <w:t>3,000</w:t>
            </w:r>
          </w:p>
        </w:tc>
      </w:tr>
      <w:tr w:rsidR="00FE7DF1" w:rsidRPr="00FE7DF1" w14:paraId="3C870A83" w14:textId="77777777" w:rsidTr="00FE7DF1">
        <w:trPr>
          <w:trHeight w:val="20"/>
        </w:trPr>
        <w:tc>
          <w:tcPr>
            <w:tcW w:w="6804" w:type="dxa"/>
            <w:gridSpan w:val="5"/>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11DCC292" w14:textId="77777777" w:rsidR="00FE7DF1" w:rsidRPr="00FE7DF1" w:rsidRDefault="00FE7DF1" w:rsidP="00FE7DF1">
            <w:pPr>
              <w:spacing w:line="276" w:lineRule="auto"/>
              <w:jc w:val="center"/>
              <w:rPr>
                <w:rFonts w:asciiTheme="minorHAnsi" w:hAnsiTheme="minorHAnsi" w:cstheme="minorHAnsi"/>
                <w:b/>
                <w:bCs/>
                <w:color w:val="000000"/>
                <w:sz w:val="22"/>
                <w:szCs w:val="22"/>
                <w:lang w:eastAsia="en-IN"/>
              </w:rPr>
            </w:pPr>
            <w:r w:rsidRPr="00FE7DF1">
              <w:rPr>
                <w:rFonts w:asciiTheme="minorHAnsi" w:hAnsiTheme="minorHAnsi" w:cstheme="minorHAnsi"/>
                <w:b/>
                <w:bCs/>
                <w:color w:val="000000"/>
                <w:sz w:val="22"/>
                <w:szCs w:val="22"/>
                <w:lang w:eastAsia="en-IN"/>
              </w:rPr>
              <w:t>TOTAL</w:t>
            </w:r>
          </w:p>
        </w:tc>
        <w:tc>
          <w:tcPr>
            <w:tcW w:w="1134" w:type="dxa"/>
            <w:tcBorders>
              <w:top w:val="nil"/>
              <w:left w:val="nil"/>
              <w:bottom w:val="single" w:sz="4" w:space="0" w:color="auto"/>
              <w:right w:val="single" w:sz="4" w:space="0" w:color="auto"/>
            </w:tcBorders>
            <w:shd w:val="clear" w:color="auto" w:fill="DBE5F1" w:themeFill="accent1" w:themeFillTint="33"/>
            <w:vAlign w:val="center"/>
            <w:hideMark/>
          </w:tcPr>
          <w:p w14:paraId="5D2125D1" w14:textId="77777777" w:rsidR="00FE7DF1" w:rsidRPr="00FE7DF1" w:rsidRDefault="00FE7DF1" w:rsidP="00FE7DF1">
            <w:pPr>
              <w:spacing w:line="276" w:lineRule="auto"/>
              <w:jc w:val="center"/>
              <w:rPr>
                <w:rFonts w:asciiTheme="minorHAnsi" w:hAnsiTheme="minorHAnsi" w:cstheme="minorHAnsi"/>
                <w:b/>
                <w:bCs/>
                <w:color w:val="000000"/>
                <w:sz w:val="22"/>
                <w:szCs w:val="22"/>
                <w:lang w:eastAsia="en-IN"/>
              </w:rPr>
            </w:pPr>
            <w:r w:rsidRPr="00FE7DF1">
              <w:rPr>
                <w:rFonts w:asciiTheme="minorHAnsi" w:hAnsiTheme="minorHAnsi" w:cstheme="minorHAnsi"/>
                <w:b/>
                <w:bCs/>
                <w:color w:val="000000"/>
                <w:sz w:val="22"/>
                <w:szCs w:val="22"/>
                <w:lang w:eastAsia="en-IN"/>
              </w:rPr>
              <w:t>21,716.48</w:t>
            </w:r>
          </w:p>
        </w:tc>
        <w:tc>
          <w:tcPr>
            <w:tcW w:w="992" w:type="dxa"/>
            <w:tcBorders>
              <w:top w:val="nil"/>
              <w:left w:val="nil"/>
              <w:bottom w:val="single" w:sz="4" w:space="0" w:color="auto"/>
              <w:right w:val="single" w:sz="4" w:space="0" w:color="auto"/>
            </w:tcBorders>
            <w:shd w:val="clear" w:color="auto" w:fill="DBE5F1" w:themeFill="accent1" w:themeFillTint="33"/>
            <w:vAlign w:val="center"/>
            <w:hideMark/>
          </w:tcPr>
          <w:p w14:paraId="5BB4A767" w14:textId="77777777" w:rsidR="00FE7DF1" w:rsidRPr="00FE7DF1" w:rsidRDefault="00FE7DF1" w:rsidP="00FE7DF1">
            <w:pPr>
              <w:spacing w:line="276" w:lineRule="auto"/>
              <w:ind w:left="-113" w:right="-112"/>
              <w:jc w:val="center"/>
              <w:rPr>
                <w:rFonts w:asciiTheme="minorHAnsi" w:hAnsiTheme="minorHAnsi" w:cstheme="minorHAnsi"/>
                <w:b/>
                <w:bCs/>
                <w:color w:val="000000"/>
                <w:sz w:val="22"/>
                <w:szCs w:val="22"/>
                <w:lang w:eastAsia="en-IN"/>
              </w:rPr>
            </w:pPr>
            <w:r w:rsidRPr="00FE7DF1">
              <w:rPr>
                <w:rFonts w:asciiTheme="minorHAnsi" w:hAnsiTheme="minorHAnsi" w:cstheme="minorHAnsi"/>
                <w:b/>
                <w:bCs/>
                <w:color w:val="000000"/>
                <w:sz w:val="22"/>
                <w:szCs w:val="22"/>
                <w:lang w:eastAsia="en-IN"/>
              </w:rPr>
              <w:t>2,33,754</w:t>
            </w:r>
          </w:p>
        </w:tc>
      </w:tr>
    </w:tbl>
    <w:p w14:paraId="3A1E6842" w14:textId="77777777" w:rsidR="00DF03B3" w:rsidRDefault="00DF03B3" w:rsidP="00DF03B3">
      <w:pPr>
        <w:pStyle w:val="ListParagraph"/>
        <w:autoSpaceDE w:val="0"/>
        <w:autoSpaceDN w:val="0"/>
        <w:adjustRightInd w:val="0"/>
        <w:spacing w:line="360" w:lineRule="auto"/>
        <w:ind w:left="851"/>
        <w:jc w:val="both"/>
        <w:rPr>
          <w:rFonts w:ascii="Arial" w:eastAsia="Calibri" w:hAnsi="Arial" w:cs="Arial"/>
          <w:b/>
          <w:color w:val="000000"/>
          <w:sz w:val="22"/>
          <w:szCs w:val="22"/>
        </w:rPr>
      </w:pPr>
    </w:p>
    <w:p w14:paraId="21A26ABE" w14:textId="41AB3C3C" w:rsidR="00D70721" w:rsidRDefault="00D70721" w:rsidP="006238C5">
      <w:pPr>
        <w:pStyle w:val="ListParagraph"/>
        <w:numPr>
          <w:ilvl w:val="0"/>
          <w:numId w:val="40"/>
        </w:numPr>
        <w:autoSpaceDE w:val="0"/>
        <w:autoSpaceDN w:val="0"/>
        <w:adjustRightInd w:val="0"/>
        <w:spacing w:after="240" w:line="360" w:lineRule="auto"/>
        <w:ind w:left="993" w:right="-425" w:hanging="426"/>
        <w:jc w:val="both"/>
        <w:rPr>
          <w:rFonts w:ascii="Arial" w:eastAsia="Calibri" w:hAnsi="Arial" w:cs="Arial"/>
          <w:b/>
          <w:color w:val="000000"/>
          <w:sz w:val="22"/>
          <w:szCs w:val="22"/>
        </w:rPr>
      </w:pPr>
      <w:r w:rsidRPr="00D70721">
        <w:rPr>
          <w:rFonts w:ascii="Arial" w:eastAsia="Calibri" w:hAnsi="Arial" w:cs="Arial"/>
          <w:b/>
          <w:color w:val="000000"/>
          <w:sz w:val="22"/>
          <w:szCs w:val="22"/>
        </w:rPr>
        <w:t>CHENNAI PLANT</w:t>
      </w:r>
      <w:r>
        <w:rPr>
          <w:rFonts w:ascii="Arial" w:eastAsia="Calibri" w:hAnsi="Arial" w:cs="Arial"/>
          <w:b/>
          <w:color w:val="000000"/>
          <w:sz w:val="22"/>
          <w:szCs w:val="22"/>
        </w:rPr>
        <w:t xml:space="preserve">: </w:t>
      </w:r>
    </w:p>
    <w:p w14:paraId="786EEF2C" w14:textId="77965474" w:rsidR="00D70721" w:rsidRPr="00995A77" w:rsidRDefault="00D70721" w:rsidP="00D70721">
      <w:pPr>
        <w:pStyle w:val="ListParagraph"/>
        <w:autoSpaceDE w:val="0"/>
        <w:autoSpaceDN w:val="0"/>
        <w:adjustRightInd w:val="0"/>
        <w:spacing w:before="240" w:after="240" w:line="360" w:lineRule="auto"/>
        <w:ind w:left="993" w:right="-425"/>
        <w:jc w:val="both"/>
        <w:rPr>
          <w:rFonts w:ascii="Arial" w:eastAsia="Calibri" w:hAnsi="Arial" w:cs="Arial"/>
          <w:b/>
          <w:color w:val="000000"/>
          <w:sz w:val="22"/>
          <w:szCs w:val="22"/>
        </w:rPr>
      </w:pPr>
      <w:r w:rsidRPr="00995A77">
        <w:rPr>
          <w:rFonts w:ascii="Arial" w:eastAsia="Calibri" w:hAnsi="Arial" w:cs="Arial"/>
          <w:bCs/>
          <w:color w:val="000000"/>
          <w:sz w:val="22"/>
          <w:szCs w:val="22"/>
        </w:rPr>
        <w:t>T</w:t>
      </w:r>
      <w:r w:rsidRPr="00995A77">
        <w:rPr>
          <w:rFonts w:ascii="Arial" w:eastAsia="Calibri" w:hAnsi="Arial" w:cs="Arial"/>
          <w:bCs/>
          <w:color w:val="000000"/>
          <w:sz w:val="22"/>
          <w:szCs w:val="22"/>
          <w:lang w:bidi="en-US"/>
        </w:rPr>
        <w:t>he</w:t>
      </w:r>
      <w:r w:rsidR="00995A77" w:rsidRPr="00995A77">
        <w:rPr>
          <w:rFonts w:ascii="Arial" w:eastAsia="Calibri" w:hAnsi="Arial" w:cs="Arial"/>
          <w:bCs/>
          <w:color w:val="000000"/>
          <w:sz w:val="22"/>
          <w:szCs w:val="22"/>
          <w:lang w:bidi="en-US"/>
        </w:rPr>
        <w:t xml:space="preserve"> both</w:t>
      </w:r>
      <w:r w:rsidRPr="00995A77">
        <w:rPr>
          <w:rFonts w:ascii="Arial" w:eastAsia="Calibri" w:hAnsi="Arial" w:cs="Arial"/>
          <w:bCs/>
          <w:color w:val="000000"/>
          <w:sz w:val="22"/>
          <w:szCs w:val="22"/>
          <w:lang w:bidi="en-US"/>
        </w:rPr>
        <w:t xml:space="preserve"> </w:t>
      </w:r>
      <w:r w:rsidR="00995A77" w:rsidRPr="00995A77">
        <w:rPr>
          <w:rFonts w:ascii="Arial" w:eastAsia="Calibri" w:hAnsi="Arial" w:cs="Arial"/>
          <w:bCs/>
          <w:color w:val="000000"/>
          <w:sz w:val="22"/>
          <w:szCs w:val="22"/>
          <w:lang w:bidi="en-US"/>
        </w:rPr>
        <w:t>units are</w:t>
      </w:r>
      <w:r w:rsidRPr="00995A77">
        <w:rPr>
          <w:rFonts w:ascii="Arial" w:eastAsia="Calibri" w:hAnsi="Arial" w:cs="Arial"/>
          <w:bCs/>
          <w:color w:val="000000"/>
          <w:sz w:val="22"/>
          <w:szCs w:val="22"/>
          <w:lang w:bidi="en-US"/>
        </w:rPr>
        <w:t xml:space="preserve"> situated at the</w:t>
      </w:r>
      <w:r w:rsidR="00995A77" w:rsidRPr="00995A77">
        <w:rPr>
          <w:rFonts w:ascii="Arial" w:eastAsia="Calibri" w:hAnsi="Arial" w:cs="Arial"/>
          <w:bCs/>
          <w:color w:val="000000"/>
          <w:sz w:val="22"/>
          <w:szCs w:val="22"/>
          <w:lang w:bidi="en-US"/>
        </w:rPr>
        <w:t>ir respective</w:t>
      </w:r>
      <w:r w:rsidRPr="00995A77">
        <w:rPr>
          <w:rFonts w:ascii="Arial" w:eastAsia="Calibri" w:hAnsi="Arial" w:cs="Arial"/>
          <w:bCs/>
          <w:color w:val="000000"/>
          <w:sz w:val="22"/>
          <w:szCs w:val="22"/>
          <w:lang w:bidi="en-US"/>
        </w:rPr>
        <w:t xml:space="preserve"> aforesaid address having total land area admeasuring </w:t>
      </w:r>
      <w:r w:rsidR="00995A77" w:rsidRPr="00995A77">
        <w:rPr>
          <w:rFonts w:ascii="Arial" w:eastAsia="Calibri" w:hAnsi="Arial" w:cs="Arial"/>
          <w:bCs/>
          <w:color w:val="000000"/>
          <w:sz w:val="22"/>
          <w:szCs w:val="22"/>
          <w:lang w:bidi="en-US"/>
        </w:rPr>
        <w:t>2.994</w:t>
      </w:r>
      <w:r w:rsidRPr="00995A77">
        <w:rPr>
          <w:rFonts w:ascii="Arial" w:eastAsia="Calibri" w:hAnsi="Arial" w:cs="Arial"/>
          <w:bCs/>
          <w:color w:val="000000"/>
          <w:sz w:val="22"/>
          <w:szCs w:val="22"/>
          <w:lang w:bidi="en-US"/>
        </w:rPr>
        <w:t xml:space="preserve"> acres as per </w:t>
      </w:r>
      <w:r w:rsidRPr="00995A77">
        <w:rPr>
          <w:rFonts w:ascii="Arial" w:eastAsia="Calibri" w:hAnsi="Arial" w:cs="Arial"/>
          <w:bCs/>
          <w:color w:val="000000"/>
          <w:sz w:val="22"/>
          <w:szCs w:val="22"/>
          <w:lang w:val="en-US" w:bidi="en-US"/>
        </w:rPr>
        <w:t>copy of documents provided to us</w:t>
      </w:r>
      <w:r w:rsidRPr="00995A77">
        <w:rPr>
          <w:rFonts w:ascii="Arial" w:eastAsia="Calibri" w:hAnsi="Arial" w:cs="Arial"/>
          <w:bCs/>
          <w:color w:val="000000"/>
          <w:sz w:val="22"/>
          <w:szCs w:val="22"/>
          <w:lang w:bidi="en-US"/>
        </w:rPr>
        <w:t xml:space="preserve">. We have also crossed checked the area from google satellite measurement and it seems to match with the area mentioned in the document. </w:t>
      </w:r>
    </w:p>
    <w:p w14:paraId="52DA589B" w14:textId="3A48D3A6" w:rsidR="00D70721" w:rsidRPr="00964745" w:rsidRDefault="00D70721" w:rsidP="00D70721">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lang w:val="en-US" w:bidi="en-US"/>
        </w:rPr>
      </w:pPr>
      <w:r w:rsidRPr="00995A77">
        <w:rPr>
          <w:rFonts w:ascii="Arial" w:eastAsia="Calibri" w:hAnsi="Arial" w:cs="Arial"/>
          <w:bCs/>
          <w:color w:val="000000"/>
          <w:sz w:val="22"/>
          <w:szCs w:val="22"/>
          <w:lang w:bidi="en-US"/>
        </w:rPr>
        <w:t xml:space="preserve">The copy of approved sanction plan or building area details are not shared with us. Thus, for building valuation/assessment purpose, the physical measurement of building/structure is conducted on site. </w:t>
      </w:r>
      <w:bookmarkStart w:id="5" w:name="_Hlk178082740"/>
      <w:r w:rsidR="000C3C79">
        <w:rPr>
          <w:rFonts w:ascii="Arial" w:eastAsia="Calibri" w:hAnsi="Arial" w:cs="Arial"/>
          <w:bCs/>
          <w:color w:val="000000"/>
          <w:sz w:val="22"/>
          <w:szCs w:val="22"/>
          <w:lang w:bidi="en-US"/>
        </w:rPr>
        <w:t xml:space="preserve">During the site visit </w:t>
      </w:r>
      <w:bookmarkEnd w:id="5"/>
      <w:r w:rsidR="000C3C79">
        <w:rPr>
          <w:rFonts w:ascii="Arial" w:eastAsia="Calibri" w:hAnsi="Arial" w:cs="Arial"/>
          <w:bCs/>
          <w:color w:val="000000"/>
          <w:sz w:val="22"/>
          <w:szCs w:val="22"/>
          <w:lang w:bidi="en-US"/>
        </w:rPr>
        <w:t xml:space="preserve">to Unit I of Chennai Plant, it was </w:t>
      </w:r>
      <w:r w:rsidR="00BE6F3D">
        <w:rPr>
          <w:rFonts w:ascii="Arial" w:eastAsia="Calibri" w:hAnsi="Arial" w:cs="Arial"/>
          <w:bCs/>
          <w:color w:val="000000"/>
          <w:sz w:val="22"/>
          <w:szCs w:val="22"/>
          <w:lang w:bidi="en-US"/>
        </w:rPr>
        <w:t>observed that the structure is maintained properly</w:t>
      </w:r>
      <w:r w:rsidR="000C3C79">
        <w:rPr>
          <w:rFonts w:ascii="Arial" w:eastAsia="Calibri" w:hAnsi="Arial" w:cs="Arial"/>
          <w:bCs/>
          <w:color w:val="000000"/>
          <w:sz w:val="22"/>
          <w:szCs w:val="22"/>
          <w:lang w:bidi="en-US"/>
        </w:rPr>
        <w:t xml:space="preserve"> </w:t>
      </w:r>
      <w:r w:rsidR="00BE6F3D">
        <w:rPr>
          <w:rFonts w:ascii="Arial" w:eastAsia="Calibri" w:hAnsi="Arial" w:cs="Arial"/>
          <w:bCs/>
          <w:color w:val="000000"/>
          <w:sz w:val="22"/>
          <w:szCs w:val="22"/>
          <w:lang w:bidi="en-US"/>
        </w:rPr>
        <w:t xml:space="preserve">and no major maintenance is required for the building </w:t>
      </w:r>
      <w:r w:rsidR="00BE6F3D">
        <w:rPr>
          <w:rFonts w:ascii="Arial" w:eastAsia="Calibri" w:hAnsi="Arial" w:cs="Arial"/>
          <w:bCs/>
          <w:color w:val="000000"/>
          <w:sz w:val="22"/>
          <w:szCs w:val="22"/>
          <w:lang w:bidi="en-US"/>
        </w:rPr>
        <w:lastRenderedPageBreak/>
        <w:t xml:space="preserve">structure of the unit. During the site visit to Unit II of Chennai Plant, the main shed of the plant was locked and the structure could only be observed through the windows of the building. There were some visible damages to the structure of the building which will require some maintenance expenses for the unit to become operational. </w:t>
      </w:r>
    </w:p>
    <w:p w14:paraId="3911708C" w14:textId="5C351B70" w:rsidR="00D70721" w:rsidRDefault="00D70721" w:rsidP="00D70721">
      <w:pPr>
        <w:pStyle w:val="ListParagraph"/>
        <w:adjustRightInd w:val="0"/>
        <w:spacing w:before="240" w:after="240" w:line="360" w:lineRule="auto"/>
        <w:ind w:left="993" w:right="-425"/>
        <w:jc w:val="both"/>
        <w:rPr>
          <w:rFonts w:ascii="Arial" w:eastAsia="Calibri" w:hAnsi="Arial" w:cs="Arial"/>
          <w:bCs/>
          <w:color w:val="000000"/>
          <w:sz w:val="22"/>
          <w:szCs w:val="22"/>
          <w:lang w:bidi="en-US"/>
        </w:rPr>
      </w:pPr>
      <w:r w:rsidRPr="00771684">
        <w:rPr>
          <w:rFonts w:ascii="Arial" w:eastAsia="Calibri" w:hAnsi="Arial" w:cs="Arial"/>
          <w:bCs/>
          <w:color w:val="000000"/>
          <w:sz w:val="22"/>
          <w:szCs w:val="22"/>
          <w:lang w:bidi="en-US"/>
        </w:rPr>
        <w:t xml:space="preserve">As per observation made during site survey, it was observed that </w:t>
      </w:r>
      <w:r>
        <w:rPr>
          <w:rFonts w:ascii="Arial" w:eastAsia="Calibri" w:hAnsi="Arial" w:cs="Arial"/>
          <w:bCs/>
          <w:color w:val="000000"/>
          <w:sz w:val="22"/>
          <w:szCs w:val="22"/>
          <w:lang w:bidi="en-US"/>
        </w:rPr>
        <w:t xml:space="preserve">both </w:t>
      </w:r>
      <w:r w:rsidRPr="00771684">
        <w:rPr>
          <w:rFonts w:ascii="Arial" w:eastAsia="Calibri" w:hAnsi="Arial" w:cs="Arial"/>
          <w:bCs/>
          <w:color w:val="000000"/>
          <w:sz w:val="22"/>
          <w:szCs w:val="22"/>
          <w:lang w:bidi="en-US"/>
        </w:rPr>
        <w:t>plant</w:t>
      </w:r>
      <w:r w:rsidR="00995A77">
        <w:rPr>
          <w:rFonts w:ascii="Arial" w:eastAsia="Calibri" w:hAnsi="Arial" w:cs="Arial"/>
          <w:bCs/>
          <w:color w:val="000000"/>
          <w:sz w:val="22"/>
          <w:szCs w:val="22"/>
          <w:lang w:bidi="en-US"/>
        </w:rPr>
        <w:t>s</w:t>
      </w:r>
      <w:r w:rsidRPr="00771684">
        <w:rPr>
          <w:rFonts w:ascii="Arial" w:eastAsia="Calibri" w:hAnsi="Arial" w:cs="Arial"/>
          <w:bCs/>
          <w:color w:val="000000"/>
          <w:sz w:val="22"/>
          <w:szCs w:val="22"/>
          <w:lang w:bidi="en-US"/>
        </w:rPr>
        <w:t xml:space="preserve"> comprise </w:t>
      </w:r>
      <w:r>
        <w:rPr>
          <w:rFonts w:ascii="Arial" w:eastAsia="Calibri" w:hAnsi="Arial" w:cs="Arial"/>
          <w:bCs/>
          <w:color w:val="000000"/>
          <w:sz w:val="22"/>
          <w:szCs w:val="22"/>
          <w:lang w:bidi="en-US"/>
        </w:rPr>
        <w:t xml:space="preserve">of </w:t>
      </w:r>
      <w:r w:rsidRPr="00771684">
        <w:rPr>
          <w:rFonts w:ascii="Arial" w:eastAsia="Calibri" w:hAnsi="Arial" w:cs="Arial"/>
          <w:bCs/>
          <w:color w:val="000000"/>
          <w:sz w:val="22"/>
          <w:szCs w:val="22"/>
          <w:lang w:bidi="en-US"/>
        </w:rPr>
        <w:t xml:space="preserve">multiple </w:t>
      </w:r>
      <w:r>
        <w:rPr>
          <w:rFonts w:ascii="Arial" w:eastAsia="Calibri" w:hAnsi="Arial" w:cs="Arial"/>
          <w:bCs/>
          <w:color w:val="000000"/>
          <w:sz w:val="22"/>
          <w:szCs w:val="22"/>
          <w:lang w:bidi="en-US"/>
        </w:rPr>
        <w:t>structures</w:t>
      </w:r>
      <w:r w:rsidRPr="00771684">
        <w:rPr>
          <w:rFonts w:ascii="Arial" w:eastAsia="Calibri" w:hAnsi="Arial" w:cs="Arial"/>
          <w:bCs/>
          <w:color w:val="000000"/>
          <w:sz w:val="22"/>
          <w:szCs w:val="22"/>
          <w:lang w:bidi="en-US"/>
        </w:rPr>
        <w:t xml:space="preserve">. </w:t>
      </w:r>
      <w:r>
        <w:rPr>
          <w:rFonts w:ascii="Arial" w:eastAsia="Calibri" w:hAnsi="Arial" w:cs="Arial"/>
          <w:bCs/>
          <w:color w:val="000000"/>
          <w:sz w:val="22"/>
          <w:szCs w:val="22"/>
          <w:lang w:bidi="en-US"/>
        </w:rPr>
        <w:t xml:space="preserve">In the absence of required data mentioned above, </w:t>
      </w:r>
      <w:r w:rsidRPr="00771684">
        <w:rPr>
          <w:rFonts w:ascii="Arial" w:eastAsia="Calibri" w:hAnsi="Arial" w:cs="Arial"/>
          <w:bCs/>
          <w:color w:val="000000"/>
          <w:sz w:val="22"/>
          <w:szCs w:val="22"/>
          <w:lang w:bidi="en-US"/>
        </w:rPr>
        <w:t>we have used satellite measurement tools &amp; physical measurement to determine total built-up area of the plant</w:t>
      </w:r>
      <w:r>
        <w:rPr>
          <w:rFonts w:ascii="Arial" w:eastAsia="Calibri" w:hAnsi="Arial" w:cs="Arial"/>
          <w:bCs/>
          <w:color w:val="000000"/>
          <w:sz w:val="22"/>
          <w:szCs w:val="22"/>
          <w:lang w:bidi="en-US"/>
        </w:rPr>
        <w:t xml:space="preserve"> which are as follows:</w:t>
      </w:r>
      <w:r w:rsidRPr="00771684">
        <w:rPr>
          <w:rFonts w:ascii="Arial" w:eastAsia="Calibri" w:hAnsi="Arial" w:cs="Arial"/>
          <w:bCs/>
          <w:color w:val="000000"/>
          <w:sz w:val="22"/>
          <w:szCs w:val="22"/>
          <w:lang w:bidi="en-US"/>
        </w:rPr>
        <w:t xml:space="preserve"> </w:t>
      </w:r>
    </w:p>
    <w:p w14:paraId="7C6A7DBD" w14:textId="58DA2A07" w:rsidR="00995A77" w:rsidRPr="00995A77" w:rsidRDefault="00995A77" w:rsidP="00D70721">
      <w:pPr>
        <w:pStyle w:val="ListParagraph"/>
        <w:adjustRightInd w:val="0"/>
        <w:spacing w:before="240" w:after="240" w:line="360" w:lineRule="auto"/>
        <w:ind w:left="993" w:right="-425"/>
        <w:jc w:val="both"/>
        <w:rPr>
          <w:rFonts w:ascii="Arial" w:eastAsia="Calibri" w:hAnsi="Arial" w:cs="Arial"/>
          <w:b/>
          <w:color w:val="000000"/>
          <w:sz w:val="22"/>
          <w:szCs w:val="22"/>
          <w:lang w:bidi="en-US"/>
        </w:rPr>
      </w:pPr>
      <w:r w:rsidRPr="00995A77">
        <w:rPr>
          <w:rFonts w:ascii="Arial" w:eastAsia="Calibri" w:hAnsi="Arial" w:cs="Arial"/>
          <w:b/>
          <w:color w:val="000000"/>
          <w:sz w:val="22"/>
          <w:szCs w:val="22"/>
          <w:lang w:bidi="en-US"/>
        </w:rPr>
        <w:t>Unit I (Plot No. 10/S1)</w:t>
      </w:r>
    </w:p>
    <w:tbl>
      <w:tblPr>
        <w:tblW w:w="8930" w:type="dxa"/>
        <w:tblInd w:w="988" w:type="dxa"/>
        <w:tblLayout w:type="fixed"/>
        <w:tblLook w:val="04A0" w:firstRow="1" w:lastRow="0" w:firstColumn="1" w:lastColumn="0" w:noHBand="0" w:noVBand="1"/>
      </w:tblPr>
      <w:tblGrid>
        <w:gridCol w:w="567"/>
        <w:gridCol w:w="2126"/>
        <w:gridCol w:w="850"/>
        <w:gridCol w:w="1560"/>
        <w:gridCol w:w="2693"/>
        <w:gridCol w:w="1134"/>
      </w:tblGrid>
      <w:tr w:rsidR="00995A77" w:rsidRPr="00995A77" w14:paraId="72A7E966" w14:textId="77777777" w:rsidTr="00995A77">
        <w:trPr>
          <w:trHeight w:val="20"/>
        </w:trPr>
        <w:tc>
          <w:tcPr>
            <w:tcW w:w="56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BFE6259" w14:textId="48AF320B" w:rsidR="00995A77" w:rsidRPr="00995A77" w:rsidRDefault="00995A77" w:rsidP="00995A77">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S. No.</w:t>
            </w:r>
          </w:p>
        </w:tc>
        <w:tc>
          <w:tcPr>
            <w:tcW w:w="2126" w:type="dxa"/>
            <w:tcBorders>
              <w:top w:val="single" w:sz="4" w:space="0" w:color="auto"/>
              <w:left w:val="nil"/>
              <w:bottom w:val="single" w:sz="4" w:space="0" w:color="auto"/>
              <w:right w:val="single" w:sz="4" w:space="0" w:color="auto"/>
            </w:tcBorders>
            <w:shd w:val="clear" w:color="auto" w:fill="002060"/>
            <w:vAlign w:val="center"/>
            <w:hideMark/>
          </w:tcPr>
          <w:p w14:paraId="690FDB8D" w14:textId="77777777" w:rsidR="00995A77" w:rsidRPr="00995A77" w:rsidRDefault="00995A77" w:rsidP="00995A77">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Building Name</w:t>
            </w:r>
          </w:p>
        </w:tc>
        <w:tc>
          <w:tcPr>
            <w:tcW w:w="850" w:type="dxa"/>
            <w:tcBorders>
              <w:top w:val="single" w:sz="4" w:space="0" w:color="auto"/>
              <w:left w:val="nil"/>
              <w:bottom w:val="single" w:sz="4" w:space="0" w:color="auto"/>
              <w:right w:val="single" w:sz="4" w:space="0" w:color="auto"/>
            </w:tcBorders>
            <w:shd w:val="clear" w:color="auto" w:fill="002060"/>
            <w:vAlign w:val="center"/>
            <w:hideMark/>
          </w:tcPr>
          <w:p w14:paraId="2066ADBB" w14:textId="77777777" w:rsidR="00995A77" w:rsidRPr="00995A77" w:rsidRDefault="00995A77" w:rsidP="00995A77">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Floor</w:t>
            </w:r>
          </w:p>
        </w:tc>
        <w:tc>
          <w:tcPr>
            <w:tcW w:w="1560" w:type="dxa"/>
            <w:tcBorders>
              <w:top w:val="single" w:sz="4" w:space="0" w:color="auto"/>
              <w:left w:val="nil"/>
              <w:bottom w:val="single" w:sz="4" w:space="0" w:color="auto"/>
              <w:right w:val="single" w:sz="4" w:space="0" w:color="auto"/>
            </w:tcBorders>
            <w:shd w:val="clear" w:color="auto" w:fill="002060"/>
            <w:vAlign w:val="center"/>
            <w:hideMark/>
          </w:tcPr>
          <w:p w14:paraId="1E239BED" w14:textId="10E56E6C" w:rsidR="00995A77" w:rsidRPr="00995A77" w:rsidRDefault="00995A77" w:rsidP="00995A77">
            <w:pPr>
              <w:spacing w:line="276" w:lineRule="auto"/>
              <w:ind w:left="-113" w:right="-107"/>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 xml:space="preserve">Height </w:t>
            </w:r>
            <w:r w:rsidRPr="00995A77">
              <w:rPr>
                <w:rFonts w:asciiTheme="minorHAnsi" w:hAnsiTheme="minorHAnsi" w:cstheme="minorHAnsi"/>
                <w:b/>
                <w:bCs/>
                <w:color w:val="FFFFFF" w:themeColor="background1"/>
                <w:sz w:val="22"/>
                <w:szCs w:val="22"/>
                <w:lang w:eastAsia="en-IN"/>
              </w:rPr>
              <w:br/>
              <w:t xml:space="preserve">(in feet) </w:t>
            </w:r>
            <w:r>
              <w:rPr>
                <w:rFonts w:asciiTheme="minorHAnsi" w:hAnsiTheme="minorHAnsi" w:cstheme="minorHAnsi"/>
                <w:b/>
                <w:bCs/>
                <w:color w:val="FFFFFF" w:themeColor="background1"/>
                <w:sz w:val="22"/>
                <w:szCs w:val="22"/>
                <w:lang w:eastAsia="en-IN"/>
              </w:rPr>
              <w:t>A</w:t>
            </w:r>
            <w:r w:rsidRPr="00995A77">
              <w:rPr>
                <w:rFonts w:asciiTheme="minorHAnsi" w:hAnsiTheme="minorHAnsi" w:cstheme="minorHAnsi"/>
                <w:b/>
                <w:bCs/>
                <w:color w:val="FFFFFF" w:themeColor="background1"/>
                <w:sz w:val="22"/>
                <w:szCs w:val="22"/>
                <w:lang w:eastAsia="en-IN"/>
              </w:rPr>
              <w:t>pprox.</w:t>
            </w:r>
          </w:p>
        </w:tc>
        <w:tc>
          <w:tcPr>
            <w:tcW w:w="2693" w:type="dxa"/>
            <w:tcBorders>
              <w:top w:val="single" w:sz="4" w:space="0" w:color="auto"/>
              <w:left w:val="nil"/>
              <w:bottom w:val="single" w:sz="4" w:space="0" w:color="auto"/>
              <w:right w:val="single" w:sz="4" w:space="0" w:color="auto"/>
            </w:tcBorders>
            <w:shd w:val="clear" w:color="auto" w:fill="002060"/>
            <w:vAlign w:val="center"/>
            <w:hideMark/>
          </w:tcPr>
          <w:p w14:paraId="5721A764" w14:textId="77777777" w:rsidR="00995A77" w:rsidRPr="00995A77" w:rsidRDefault="00995A77" w:rsidP="00995A77">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Type of Structure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411F8E6E" w14:textId="46298CA8" w:rsidR="00995A77" w:rsidRPr="00995A77" w:rsidRDefault="00995A77" w:rsidP="00995A77">
            <w:pPr>
              <w:spacing w:line="276" w:lineRule="auto"/>
              <w:ind w:left="-105" w:right="-112"/>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 xml:space="preserve">Area </w:t>
            </w:r>
            <w:r w:rsidRPr="00995A77">
              <w:rPr>
                <w:rFonts w:asciiTheme="minorHAnsi" w:hAnsiTheme="minorHAnsi" w:cstheme="minorHAnsi"/>
                <w:b/>
                <w:bCs/>
                <w:color w:val="FFFFFF" w:themeColor="background1"/>
                <w:sz w:val="22"/>
                <w:szCs w:val="22"/>
                <w:lang w:eastAsia="en-IN"/>
              </w:rPr>
              <w:br/>
              <w:t>(in sq.</w:t>
            </w:r>
            <w:r>
              <w:rPr>
                <w:rFonts w:asciiTheme="minorHAnsi" w:hAnsiTheme="minorHAnsi" w:cstheme="minorHAnsi"/>
                <w:b/>
                <w:bCs/>
                <w:color w:val="FFFFFF" w:themeColor="background1"/>
                <w:sz w:val="22"/>
                <w:szCs w:val="22"/>
                <w:lang w:eastAsia="en-IN"/>
              </w:rPr>
              <w:t xml:space="preserve"> </w:t>
            </w:r>
            <w:r w:rsidRPr="00995A77">
              <w:rPr>
                <w:rFonts w:asciiTheme="minorHAnsi" w:hAnsiTheme="minorHAnsi" w:cstheme="minorHAnsi"/>
                <w:b/>
                <w:bCs/>
                <w:color w:val="FFFFFF" w:themeColor="background1"/>
                <w:sz w:val="22"/>
                <w:szCs w:val="22"/>
                <w:lang w:eastAsia="en-IN"/>
              </w:rPr>
              <w:t>mt.)</w:t>
            </w:r>
          </w:p>
        </w:tc>
      </w:tr>
      <w:tr w:rsidR="00995A77" w:rsidRPr="00995A77" w14:paraId="047010A6"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2EB1ED49"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w:t>
            </w:r>
          </w:p>
        </w:tc>
        <w:tc>
          <w:tcPr>
            <w:tcW w:w="2126" w:type="dxa"/>
            <w:tcBorders>
              <w:top w:val="nil"/>
              <w:left w:val="nil"/>
              <w:bottom w:val="single" w:sz="4" w:space="0" w:color="auto"/>
              <w:right w:val="single" w:sz="4" w:space="0" w:color="auto"/>
            </w:tcBorders>
            <w:shd w:val="clear" w:color="000000" w:fill="FFFFFF"/>
            <w:noWrap/>
            <w:vAlign w:val="center"/>
            <w:hideMark/>
          </w:tcPr>
          <w:p w14:paraId="7AE8CD7A" w14:textId="7777777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Shed 1</w:t>
            </w:r>
          </w:p>
        </w:tc>
        <w:tc>
          <w:tcPr>
            <w:tcW w:w="850" w:type="dxa"/>
            <w:tcBorders>
              <w:top w:val="nil"/>
              <w:left w:val="nil"/>
              <w:bottom w:val="single" w:sz="4" w:space="0" w:color="auto"/>
              <w:right w:val="single" w:sz="4" w:space="0" w:color="auto"/>
            </w:tcBorders>
            <w:shd w:val="clear" w:color="auto" w:fill="auto"/>
            <w:vAlign w:val="center"/>
            <w:hideMark/>
          </w:tcPr>
          <w:p w14:paraId="501FB7DB"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tcBorders>
              <w:top w:val="nil"/>
              <w:left w:val="nil"/>
              <w:bottom w:val="single" w:sz="4" w:space="0" w:color="auto"/>
              <w:right w:val="single" w:sz="4" w:space="0" w:color="auto"/>
            </w:tcBorders>
            <w:shd w:val="clear" w:color="auto" w:fill="auto"/>
            <w:noWrap/>
            <w:vAlign w:val="center"/>
            <w:hideMark/>
          </w:tcPr>
          <w:p w14:paraId="6BDD342F"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32.5</w:t>
            </w:r>
          </w:p>
        </w:tc>
        <w:tc>
          <w:tcPr>
            <w:tcW w:w="2693" w:type="dxa"/>
            <w:tcBorders>
              <w:top w:val="nil"/>
              <w:left w:val="nil"/>
              <w:bottom w:val="single" w:sz="4" w:space="0" w:color="auto"/>
              <w:right w:val="single" w:sz="4" w:space="0" w:color="auto"/>
            </w:tcBorders>
            <w:shd w:val="clear" w:color="auto" w:fill="auto"/>
            <w:vAlign w:val="center"/>
            <w:hideMark/>
          </w:tcPr>
          <w:p w14:paraId="2027D0EF"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32871CFE" w14:textId="66FF8766"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2</w:t>
            </w:r>
            <w:r>
              <w:rPr>
                <w:rFonts w:asciiTheme="minorHAnsi" w:hAnsiTheme="minorHAnsi" w:cstheme="minorHAnsi"/>
                <w:color w:val="000000"/>
                <w:sz w:val="22"/>
                <w:szCs w:val="22"/>
                <w:lang w:eastAsia="en-IN"/>
              </w:rPr>
              <w:t>,</w:t>
            </w:r>
            <w:r w:rsidRPr="00995A77">
              <w:rPr>
                <w:rFonts w:asciiTheme="minorHAnsi" w:hAnsiTheme="minorHAnsi" w:cstheme="minorHAnsi"/>
                <w:color w:val="000000"/>
                <w:sz w:val="22"/>
                <w:szCs w:val="22"/>
                <w:lang w:eastAsia="en-IN"/>
              </w:rPr>
              <w:t>101.47</w:t>
            </w:r>
          </w:p>
        </w:tc>
      </w:tr>
      <w:tr w:rsidR="00995A77" w:rsidRPr="00995A77" w14:paraId="19FF8146"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A3B51A6"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2</w:t>
            </w:r>
          </w:p>
        </w:tc>
        <w:tc>
          <w:tcPr>
            <w:tcW w:w="2126" w:type="dxa"/>
            <w:tcBorders>
              <w:top w:val="nil"/>
              <w:left w:val="nil"/>
              <w:bottom w:val="single" w:sz="4" w:space="0" w:color="auto"/>
              <w:right w:val="single" w:sz="4" w:space="0" w:color="auto"/>
            </w:tcBorders>
            <w:shd w:val="clear" w:color="000000" w:fill="FFFFFF"/>
            <w:noWrap/>
            <w:vAlign w:val="center"/>
            <w:hideMark/>
          </w:tcPr>
          <w:p w14:paraId="30B820A0" w14:textId="7777777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Shed 2</w:t>
            </w:r>
          </w:p>
        </w:tc>
        <w:tc>
          <w:tcPr>
            <w:tcW w:w="850" w:type="dxa"/>
            <w:tcBorders>
              <w:top w:val="nil"/>
              <w:left w:val="nil"/>
              <w:bottom w:val="single" w:sz="4" w:space="0" w:color="auto"/>
              <w:right w:val="single" w:sz="4" w:space="0" w:color="auto"/>
            </w:tcBorders>
            <w:shd w:val="clear" w:color="auto" w:fill="auto"/>
            <w:vAlign w:val="center"/>
            <w:hideMark/>
          </w:tcPr>
          <w:p w14:paraId="22C8735E"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tcBorders>
              <w:top w:val="nil"/>
              <w:left w:val="nil"/>
              <w:bottom w:val="single" w:sz="4" w:space="0" w:color="auto"/>
              <w:right w:val="single" w:sz="4" w:space="0" w:color="auto"/>
            </w:tcBorders>
            <w:shd w:val="clear" w:color="auto" w:fill="auto"/>
            <w:noWrap/>
            <w:vAlign w:val="center"/>
            <w:hideMark/>
          </w:tcPr>
          <w:p w14:paraId="7EFE9D6F"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32.5</w:t>
            </w:r>
          </w:p>
        </w:tc>
        <w:tc>
          <w:tcPr>
            <w:tcW w:w="2693" w:type="dxa"/>
            <w:tcBorders>
              <w:top w:val="nil"/>
              <w:left w:val="nil"/>
              <w:bottom w:val="single" w:sz="4" w:space="0" w:color="auto"/>
              <w:right w:val="single" w:sz="4" w:space="0" w:color="auto"/>
            </w:tcBorders>
            <w:shd w:val="clear" w:color="auto" w:fill="auto"/>
            <w:vAlign w:val="center"/>
            <w:hideMark/>
          </w:tcPr>
          <w:p w14:paraId="08EAA5B0"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PEB Structure</w:t>
            </w:r>
          </w:p>
        </w:tc>
        <w:tc>
          <w:tcPr>
            <w:tcW w:w="1134" w:type="dxa"/>
            <w:tcBorders>
              <w:top w:val="nil"/>
              <w:left w:val="nil"/>
              <w:bottom w:val="single" w:sz="4" w:space="0" w:color="auto"/>
              <w:right w:val="single" w:sz="4" w:space="0" w:color="auto"/>
            </w:tcBorders>
            <w:shd w:val="clear" w:color="000000" w:fill="FFFFFF"/>
            <w:noWrap/>
            <w:vAlign w:val="center"/>
            <w:hideMark/>
          </w:tcPr>
          <w:p w14:paraId="2CE2F5E1" w14:textId="65396C60"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2</w:t>
            </w:r>
            <w:r>
              <w:rPr>
                <w:rFonts w:asciiTheme="minorHAnsi" w:hAnsiTheme="minorHAnsi" w:cstheme="minorHAnsi"/>
                <w:color w:val="000000"/>
                <w:sz w:val="22"/>
                <w:szCs w:val="22"/>
                <w:lang w:eastAsia="en-IN"/>
              </w:rPr>
              <w:t>,</w:t>
            </w:r>
            <w:r w:rsidRPr="00995A77">
              <w:rPr>
                <w:rFonts w:asciiTheme="minorHAnsi" w:hAnsiTheme="minorHAnsi" w:cstheme="minorHAnsi"/>
                <w:color w:val="000000"/>
                <w:sz w:val="22"/>
                <w:szCs w:val="22"/>
                <w:lang w:eastAsia="en-IN"/>
              </w:rPr>
              <w:t>101.47</w:t>
            </w:r>
          </w:p>
        </w:tc>
      </w:tr>
      <w:tr w:rsidR="00995A77" w:rsidRPr="00995A77" w14:paraId="2A3F850D"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A0F074F"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3</w:t>
            </w:r>
          </w:p>
        </w:tc>
        <w:tc>
          <w:tcPr>
            <w:tcW w:w="2126" w:type="dxa"/>
            <w:tcBorders>
              <w:top w:val="nil"/>
              <w:left w:val="nil"/>
              <w:bottom w:val="single" w:sz="4" w:space="0" w:color="auto"/>
              <w:right w:val="single" w:sz="4" w:space="0" w:color="auto"/>
            </w:tcBorders>
            <w:shd w:val="clear" w:color="000000" w:fill="FFFFFF"/>
            <w:noWrap/>
            <w:vAlign w:val="center"/>
            <w:hideMark/>
          </w:tcPr>
          <w:p w14:paraId="2D985A56" w14:textId="77777777" w:rsidR="00995A77" w:rsidRPr="00995A77" w:rsidRDefault="00995A77" w:rsidP="00995A77">
            <w:pPr>
              <w:spacing w:line="276" w:lineRule="auto"/>
              <w:ind w:right="-109"/>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Office &amp; Lab building</w:t>
            </w:r>
          </w:p>
        </w:tc>
        <w:tc>
          <w:tcPr>
            <w:tcW w:w="850" w:type="dxa"/>
            <w:tcBorders>
              <w:top w:val="nil"/>
              <w:left w:val="nil"/>
              <w:bottom w:val="single" w:sz="4" w:space="0" w:color="auto"/>
              <w:right w:val="single" w:sz="4" w:space="0" w:color="auto"/>
            </w:tcBorders>
            <w:shd w:val="clear" w:color="auto" w:fill="auto"/>
            <w:vAlign w:val="center"/>
            <w:hideMark/>
          </w:tcPr>
          <w:p w14:paraId="48CE59CD"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G+2</w:t>
            </w:r>
          </w:p>
        </w:tc>
        <w:tc>
          <w:tcPr>
            <w:tcW w:w="1560" w:type="dxa"/>
            <w:tcBorders>
              <w:top w:val="nil"/>
              <w:left w:val="nil"/>
              <w:bottom w:val="single" w:sz="4" w:space="0" w:color="auto"/>
              <w:right w:val="single" w:sz="4" w:space="0" w:color="auto"/>
            </w:tcBorders>
            <w:shd w:val="clear" w:color="auto" w:fill="auto"/>
            <w:noWrap/>
            <w:vAlign w:val="center"/>
            <w:hideMark/>
          </w:tcPr>
          <w:p w14:paraId="2F57EF08"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30</w:t>
            </w:r>
          </w:p>
        </w:tc>
        <w:tc>
          <w:tcPr>
            <w:tcW w:w="2693" w:type="dxa"/>
            <w:tcBorders>
              <w:top w:val="nil"/>
              <w:left w:val="nil"/>
              <w:bottom w:val="single" w:sz="4" w:space="0" w:color="auto"/>
              <w:right w:val="single" w:sz="4" w:space="0" w:color="auto"/>
            </w:tcBorders>
            <w:shd w:val="clear" w:color="auto" w:fill="auto"/>
            <w:vAlign w:val="center"/>
            <w:hideMark/>
          </w:tcPr>
          <w:p w14:paraId="5B79CC6A"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6AA3D56C"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401.34</w:t>
            </w:r>
          </w:p>
        </w:tc>
      </w:tr>
      <w:tr w:rsidR="00995A77" w:rsidRPr="00995A77" w14:paraId="056AEA49"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1DFFE04"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4</w:t>
            </w:r>
          </w:p>
        </w:tc>
        <w:tc>
          <w:tcPr>
            <w:tcW w:w="2126" w:type="dxa"/>
            <w:tcBorders>
              <w:top w:val="nil"/>
              <w:left w:val="nil"/>
              <w:bottom w:val="single" w:sz="4" w:space="0" w:color="auto"/>
              <w:right w:val="single" w:sz="4" w:space="0" w:color="auto"/>
            </w:tcBorders>
            <w:shd w:val="clear" w:color="000000" w:fill="FFFFFF"/>
            <w:noWrap/>
            <w:vAlign w:val="center"/>
            <w:hideMark/>
          </w:tcPr>
          <w:p w14:paraId="6920C56E" w14:textId="7777777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Canteen</w:t>
            </w:r>
          </w:p>
        </w:tc>
        <w:tc>
          <w:tcPr>
            <w:tcW w:w="850" w:type="dxa"/>
            <w:tcBorders>
              <w:top w:val="nil"/>
              <w:left w:val="nil"/>
              <w:bottom w:val="single" w:sz="4" w:space="0" w:color="auto"/>
              <w:right w:val="single" w:sz="4" w:space="0" w:color="auto"/>
            </w:tcBorders>
            <w:shd w:val="clear" w:color="auto" w:fill="auto"/>
            <w:vAlign w:val="center"/>
            <w:hideMark/>
          </w:tcPr>
          <w:p w14:paraId="2942EEF8"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tcBorders>
              <w:top w:val="nil"/>
              <w:left w:val="nil"/>
              <w:bottom w:val="single" w:sz="4" w:space="0" w:color="auto"/>
              <w:right w:val="single" w:sz="4" w:space="0" w:color="auto"/>
            </w:tcBorders>
            <w:shd w:val="clear" w:color="auto" w:fill="auto"/>
            <w:noWrap/>
            <w:vAlign w:val="center"/>
            <w:hideMark/>
          </w:tcPr>
          <w:p w14:paraId="07D66A0D"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9</w:t>
            </w:r>
          </w:p>
        </w:tc>
        <w:tc>
          <w:tcPr>
            <w:tcW w:w="2693" w:type="dxa"/>
            <w:tcBorders>
              <w:top w:val="nil"/>
              <w:left w:val="nil"/>
              <w:bottom w:val="single" w:sz="4" w:space="0" w:color="auto"/>
              <w:right w:val="single" w:sz="4" w:space="0" w:color="auto"/>
            </w:tcBorders>
            <w:shd w:val="clear" w:color="auto" w:fill="auto"/>
            <w:vAlign w:val="center"/>
            <w:hideMark/>
          </w:tcPr>
          <w:p w14:paraId="47AF32EA" w14:textId="77777777" w:rsidR="00995A77" w:rsidRPr="00995A77" w:rsidRDefault="00995A77" w:rsidP="00995A77">
            <w:pPr>
              <w:spacing w:line="276" w:lineRule="auto"/>
              <w:ind w:left="-105" w:right="-104"/>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Asbestos Shed with brick wall</w:t>
            </w:r>
          </w:p>
        </w:tc>
        <w:tc>
          <w:tcPr>
            <w:tcW w:w="1134" w:type="dxa"/>
            <w:tcBorders>
              <w:top w:val="nil"/>
              <w:left w:val="nil"/>
              <w:bottom w:val="single" w:sz="4" w:space="0" w:color="auto"/>
              <w:right w:val="single" w:sz="4" w:space="0" w:color="auto"/>
            </w:tcBorders>
            <w:shd w:val="clear" w:color="000000" w:fill="FFFFFF"/>
            <w:noWrap/>
            <w:vAlign w:val="center"/>
            <w:hideMark/>
          </w:tcPr>
          <w:p w14:paraId="27410BB5"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11.75</w:t>
            </w:r>
          </w:p>
        </w:tc>
      </w:tr>
      <w:tr w:rsidR="00995A77" w:rsidRPr="00995A77" w14:paraId="7EFD244C"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1AAA997"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5</w:t>
            </w:r>
          </w:p>
        </w:tc>
        <w:tc>
          <w:tcPr>
            <w:tcW w:w="2126" w:type="dxa"/>
            <w:tcBorders>
              <w:top w:val="nil"/>
              <w:left w:val="nil"/>
              <w:bottom w:val="single" w:sz="4" w:space="0" w:color="auto"/>
              <w:right w:val="single" w:sz="4" w:space="0" w:color="auto"/>
            </w:tcBorders>
            <w:shd w:val="clear" w:color="000000" w:fill="FFFFFF"/>
            <w:noWrap/>
            <w:vAlign w:val="center"/>
            <w:hideMark/>
          </w:tcPr>
          <w:p w14:paraId="3B38F31A" w14:textId="7777777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Toilet</w:t>
            </w:r>
          </w:p>
        </w:tc>
        <w:tc>
          <w:tcPr>
            <w:tcW w:w="850" w:type="dxa"/>
            <w:tcBorders>
              <w:top w:val="nil"/>
              <w:left w:val="nil"/>
              <w:bottom w:val="single" w:sz="4" w:space="0" w:color="auto"/>
              <w:right w:val="single" w:sz="4" w:space="0" w:color="auto"/>
            </w:tcBorders>
            <w:shd w:val="clear" w:color="auto" w:fill="auto"/>
            <w:vAlign w:val="center"/>
            <w:hideMark/>
          </w:tcPr>
          <w:p w14:paraId="12D2FFFE"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tcBorders>
              <w:top w:val="nil"/>
              <w:left w:val="nil"/>
              <w:bottom w:val="single" w:sz="4" w:space="0" w:color="auto"/>
              <w:right w:val="single" w:sz="4" w:space="0" w:color="auto"/>
            </w:tcBorders>
            <w:shd w:val="clear" w:color="auto" w:fill="auto"/>
            <w:noWrap/>
            <w:vAlign w:val="center"/>
            <w:hideMark/>
          </w:tcPr>
          <w:p w14:paraId="43B37B0E"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10</w:t>
            </w:r>
          </w:p>
        </w:tc>
        <w:tc>
          <w:tcPr>
            <w:tcW w:w="2693" w:type="dxa"/>
            <w:tcBorders>
              <w:top w:val="nil"/>
              <w:left w:val="nil"/>
              <w:bottom w:val="single" w:sz="4" w:space="0" w:color="auto"/>
              <w:right w:val="single" w:sz="4" w:space="0" w:color="auto"/>
            </w:tcBorders>
            <w:shd w:val="clear" w:color="auto" w:fill="auto"/>
            <w:vAlign w:val="center"/>
            <w:hideMark/>
          </w:tcPr>
          <w:p w14:paraId="5784A260"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165611FF"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19.32</w:t>
            </w:r>
          </w:p>
        </w:tc>
      </w:tr>
      <w:tr w:rsidR="00995A77" w:rsidRPr="00995A77" w14:paraId="3DE86E10"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0666E72"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6</w:t>
            </w:r>
          </w:p>
        </w:tc>
        <w:tc>
          <w:tcPr>
            <w:tcW w:w="2126" w:type="dxa"/>
            <w:tcBorders>
              <w:top w:val="nil"/>
              <w:left w:val="nil"/>
              <w:bottom w:val="single" w:sz="4" w:space="0" w:color="auto"/>
              <w:right w:val="single" w:sz="4" w:space="0" w:color="auto"/>
            </w:tcBorders>
            <w:shd w:val="clear" w:color="000000" w:fill="FFFFFF"/>
            <w:noWrap/>
            <w:vAlign w:val="center"/>
            <w:hideMark/>
          </w:tcPr>
          <w:p w14:paraId="04A7E88E" w14:textId="7777777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Security Room</w:t>
            </w:r>
          </w:p>
        </w:tc>
        <w:tc>
          <w:tcPr>
            <w:tcW w:w="850" w:type="dxa"/>
            <w:tcBorders>
              <w:top w:val="nil"/>
              <w:left w:val="nil"/>
              <w:bottom w:val="single" w:sz="4" w:space="0" w:color="auto"/>
              <w:right w:val="single" w:sz="4" w:space="0" w:color="auto"/>
            </w:tcBorders>
            <w:shd w:val="clear" w:color="auto" w:fill="auto"/>
            <w:vAlign w:val="center"/>
            <w:hideMark/>
          </w:tcPr>
          <w:p w14:paraId="38913A98"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tcBorders>
              <w:top w:val="nil"/>
              <w:left w:val="nil"/>
              <w:bottom w:val="single" w:sz="4" w:space="0" w:color="auto"/>
              <w:right w:val="single" w:sz="4" w:space="0" w:color="auto"/>
            </w:tcBorders>
            <w:shd w:val="clear" w:color="auto" w:fill="auto"/>
            <w:noWrap/>
            <w:vAlign w:val="center"/>
            <w:hideMark/>
          </w:tcPr>
          <w:p w14:paraId="3681BD19"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9</w:t>
            </w:r>
          </w:p>
        </w:tc>
        <w:tc>
          <w:tcPr>
            <w:tcW w:w="2693" w:type="dxa"/>
            <w:tcBorders>
              <w:top w:val="nil"/>
              <w:left w:val="nil"/>
              <w:bottom w:val="single" w:sz="4" w:space="0" w:color="auto"/>
              <w:right w:val="single" w:sz="4" w:space="0" w:color="auto"/>
            </w:tcBorders>
            <w:shd w:val="clear" w:color="auto" w:fill="auto"/>
            <w:vAlign w:val="center"/>
            <w:hideMark/>
          </w:tcPr>
          <w:p w14:paraId="2A4046CB" w14:textId="77777777" w:rsidR="00995A77" w:rsidRPr="00995A77" w:rsidRDefault="00995A77" w:rsidP="00995A77">
            <w:pPr>
              <w:spacing w:line="276" w:lineRule="auto"/>
              <w:ind w:left="-105" w:right="-104"/>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Asbestos Shed with brick wall</w:t>
            </w:r>
          </w:p>
        </w:tc>
        <w:tc>
          <w:tcPr>
            <w:tcW w:w="1134" w:type="dxa"/>
            <w:tcBorders>
              <w:top w:val="nil"/>
              <w:left w:val="nil"/>
              <w:bottom w:val="single" w:sz="4" w:space="0" w:color="auto"/>
              <w:right w:val="single" w:sz="4" w:space="0" w:color="auto"/>
            </w:tcBorders>
            <w:shd w:val="clear" w:color="000000" w:fill="FFFFFF"/>
            <w:noWrap/>
            <w:vAlign w:val="center"/>
            <w:hideMark/>
          </w:tcPr>
          <w:p w14:paraId="7EE8A3FF"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11.75</w:t>
            </w:r>
          </w:p>
        </w:tc>
      </w:tr>
      <w:tr w:rsidR="00995A77" w:rsidRPr="00995A77" w14:paraId="5D0B6052"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8D3428B"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7</w:t>
            </w:r>
          </w:p>
        </w:tc>
        <w:tc>
          <w:tcPr>
            <w:tcW w:w="2126" w:type="dxa"/>
            <w:tcBorders>
              <w:top w:val="nil"/>
              <w:left w:val="nil"/>
              <w:bottom w:val="single" w:sz="4" w:space="0" w:color="auto"/>
              <w:right w:val="single" w:sz="4" w:space="0" w:color="auto"/>
            </w:tcBorders>
            <w:shd w:val="clear" w:color="000000" w:fill="FFFFFF"/>
            <w:noWrap/>
            <w:vAlign w:val="center"/>
            <w:hideMark/>
          </w:tcPr>
          <w:p w14:paraId="7BAC8318" w14:textId="7777777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Employee Rooms</w:t>
            </w:r>
          </w:p>
        </w:tc>
        <w:tc>
          <w:tcPr>
            <w:tcW w:w="850" w:type="dxa"/>
            <w:tcBorders>
              <w:top w:val="nil"/>
              <w:left w:val="nil"/>
              <w:bottom w:val="single" w:sz="4" w:space="0" w:color="auto"/>
              <w:right w:val="single" w:sz="4" w:space="0" w:color="auto"/>
            </w:tcBorders>
            <w:shd w:val="clear" w:color="auto" w:fill="auto"/>
            <w:vAlign w:val="center"/>
            <w:hideMark/>
          </w:tcPr>
          <w:p w14:paraId="242E1D31"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tcBorders>
              <w:top w:val="nil"/>
              <w:left w:val="nil"/>
              <w:bottom w:val="single" w:sz="4" w:space="0" w:color="auto"/>
              <w:right w:val="single" w:sz="4" w:space="0" w:color="auto"/>
            </w:tcBorders>
            <w:shd w:val="clear" w:color="auto" w:fill="auto"/>
            <w:noWrap/>
            <w:vAlign w:val="center"/>
            <w:hideMark/>
          </w:tcPr>
          <w:p w14:paraId="1822A2D1"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10</w:t>
            </w:r>
          </w:p>
        </w:tc>
        <w:tc>
          <w:tcPr>
            <w:tcW w:w="2693" w:type="dxa"/>
            <w:tcBorders>
              <w:top w:val="nil"/>
              <w:left w:val="nil"/>
              <w:bottom w:val="single" w:sz="4" w:space="0" w:color="auto"/>
              <w:right w:val="single" w:sz="4" w:space="0" w:color="auto"/>
            </w:tcBorders>
            <w:shd w:val="clear" w:color="auto" w:fill="auto"/>
            <w:vAlign w:val="center"/>
            <w:hideMark/>
          </w:tcPr>
          <w:p w14:paraId="03CCE061"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RCC</w:t>
            </w:r>
          </w:p>
        </w:tc>
        <w:tc>
          <w:tcPr>
            <w:tcW w:w="1134" w:type="dxa"/>
            <w:tcBorders>
              <w:top w:val="nil"/>
              <w:left w:val="nil"/>
              <w:bottom w:val="single" w:sz="4" w:space="0" w:color="auto"/>
              <w:right w:val="single" w:sz="4" w:space="0" w:color="auto"/>
            </w:tcBorders>
            <w:shd w:val="clear" w:color="000000" w:fill="FFFFFF"/>
            <w:noWrap/>
            <w:vAlign w:val="center"/>
            <w:hideMark/>
          </w:tcPr>
          <w:p w14:paraId="65C8A268"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213.68</w:t>
            </w:r>
          </w:p>
        </w:tc>
      </w:tr>
      <w:tr w:rsidR="00995A77" w:rsidRPr="00995A77" w14:paraId="19156C73" w14:textId="77777777" w:rsidTr="00995A77">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87B2340"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8</w:t>
            </w:r>
          </w:p>
        </w:tc>
        <w:tc>
          <w:tcPr>
            <w:tcW w:w="2126" w:type="dxa"/>
            <w:tcBorders>
              <w:top w:val="nil"/>
              <w:left w:val="nil"/>
              <w:bottom w:val="single" w:sz="4" w:space="0" w:color="auto"/>
              <w:right w:val="single" w:sz="4" w:space="0" w:color="auto"/>
            </w:tcBorders>
            <w:shd w:val="clear" w:color="000000" w:fill="FFFFFF"/>
            <w:noWrap/>
            <w:vAlign w:val="center"/>
            <w:hideMark/>
          </w:tcPr>
          <w:p w14:paraId="47041296" w14:textId="7777777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DG room</w:t>
            </w:r>
          </w:p>
        </w:tc>
        <w:tc>
          <w:tcPr>
            <w:tcW w:w="850" w:type="dxa"/>
            <w:tcBorders>
              <w:top w:val="nil"/>
              <w:left w:val="nil"/>
              <w:bottom w:val="single" w:sz="4" w:space="0" w:color="auto"/>
              <w:right w:val="single" w:sz="4" w:space="0" w:color="auto"/>
            </w:tcBorders>
            <w:shd w:val="clear" w:color="auto" w:fill="auto"/>
            <w:vAlign w:val="center"/>
            <w:hideMark/>
          </w:tcPr>
          <w:p w14:paraId="0249D126" w14:textId="77777777"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tcBorders>
              <w:top w:val="nil"/>
              <w:left w:val="nil"/>
              <w:bottom w:val="single" w:sz="4" w:space="0" w:color="auto"/>
              <w:right w:val="single" w:sz="4" w:space="0" w:color="auto"/>
            </w:tcBorders>
            <w:shd w:val="clear" w:color="auto" w:fill="auto"/>
            <w:noWrap/>
            <w:vAlign w:val="center"/>
            <w:hideMark/>
          </w:tcPr>
          <w:p w14:paraId="64E94B4F"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14</w:t>
            </w:r>
          </w:p>
        </w:tc>
        <w:tc>
          <w:tcPr>
            <w:tcW w:w="2693" w:type="dxa"/>
            <w:tcBorders>
              <w:top w:val="nil"/>
              <w:left w:val="nil"/>
              <w:bottom w:val="single" w:sz="4" w:space="0" w:color="auto"/>
              <w:right w:val="single" w:sz="4" w:space="0" w:color="auto"/>
            </w:tcBorders>
            <w:shd w:val="clear" w:color="auto" w:fill="auto"/>
            <w:vAlign w:val="center"/>
            <w:hideMark/>
          </w:tcPr>
          <w:p w14:paraId="64FB11DB"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Tin Shed with brick wall</w:t>
            </w:r>
          </w:p>
        </w:tc>
        <w:tc>
          <w:tcPr>
            <w:tcW w:w="1134" w:type="dxa"/>
            <w:tcBorders>
              <w:top w:val="nil"/>
              <w:left w:val="nil"/>
              <w:bottom w:val="single" w:sz="4" w:space="0" w:color="auto"/>
              <w:right w:val="single" w:sz="4" w:space="0" w:color="auto"/>
            </w:tcBorders>
            <w:shd w:val="clear" w:color="000000" w:fill="FFFFFF"/>
            <w:noWrap/>
            <w:vAlign w:val="center"/>
            <w:hideMark/>
          </w:tcPr>
          <w:p w14:paraId="0EE8EE94" w14:textId="7777777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60.39</w:t>
            </w:r>
          </w:p>
        </w:tc>
      </w:tr>
      <w:tr w:rsidR="00995A77" w:rsidRPr="00995A77" w14:paraId="75370931" w14:textId="77777777" w:rsidTr="0013710D">
        <w:trPr>
          <w:trHeight w:val="20"/>
        </w:trPr>
        <w:tc>
          <w:tcPr>
            <w:tcW w:w="7796" w:type="dxa"/>
            <w:gridSpan w:val="5"/>
            <w:tcBorders>
              <w:top w:val="single" w:sz="4" w:space="0" w:color="auto"/>
              <w:left w:val="single" w:sz="4" w:space="0" w:color="auto"/>
              <w:bottom w:val="single" w:sz="4" w:space="0" w:color="auto"/>
              <w:right w:val="single" w:sz="4" w:space="0" w:color="000000"/>
            </w:tcBorders>
            <w:shd w:val="clear" w:color="auto" w:fill="DBE5F1" w:themeFill="accent1" w:themeFillTint="33"/>
            <w:vAlign w:val="center"/>
            <w:hideMark/>
          </w:tcPr>
          <w:p w14:paraId="65EE3298" w14:textId="77777777" w:rsidR="00995A77" w:rsidRPr="00995A77" w:rsidRDefault="00995A77" w:rsidP="00995A77">
            <w:pPr>
              <w:spacing w:line="276" w:lineRule="auto"/>
              <w:jc w:val="center"/>
              <w:rPr>
                <w:rFonts w:asciiTheme="minorHAnsi" w:hAnsiTheme="minorHAnsi" w:cstheme="minorHAnsi"/>
                <w:b/>
                <w:bCs/>
                <w:color w:val="000000"/>
                <w:sz w:val="22"/>
                <w:szCs w:val="22"/>
                <w:lang w:eastAsia="en-IN"/>
              </w:rPr>
            </w:pPr>
            <w:r w:rsidRPr="00995A77">
              <w:rPr>
                <w:rFonts w:asciiTheme="minorHAnsi" w:hAnsiTheme="minorHAnsi" w:cstheme="minorHAnsi"/>
                <w:b/>
                <w:bCs/>
                <w:color w:val="000000"/>
                <w:sz w:val="22"/>
                <w:szCs w:val="22"/>
                <w:lang w:eastAsia="en-IN"/>
              </w:rPr>
              <w:t>TOTAL</w:t>
            </w:r>
          </w:p>
        </w:tc>
        <w:tc>
          <w:tcPr>
            <w:tcW w:w="1134" w:type="dxa"/>
            <w:tcBorders>
              <w:top w:val="nil"/>
              <w:left w:val="nil"/>
              <w:bottom w:val="single" w:sz="4" w:space="0" w:color="auto"/>
              <w:right w:val="single" w:sz="4" w:space="0" w:color="auto"/>
            </w:tcBorders>
            <w:shd w:val="clear" w:color="auto" w:fill="DBE5F1" w:themeFill="accent1" w:themeFillTint="33"/>
            <w:vAlign w:val="center"/>
            <w:hideMark/>
          </w:tcPr>
          <w:p w14:paraId="7E17E19C" w14:textId="77777777" w:rsidR="00995A77" w:rsidRPr="00995A77" w:rsidRDefault="00995A77" w:rsidP="00995A77">
            <w:pPr>
              <w:spacing w:line="276" w:lineRule="auto"/>
              <w:jc w:val="center"/>
              <w:rPr>
                <w:rFonts w:asciiTheme="minorHAnsi" w:hAnsiTheme="minorHAnsi" w:cstheme="minorHAnsi"/>
                <w:b/>
                <w:bCs/>
                <w:color w:val="000000"/>
                <w:sz w:val="22"/>
                <w:szCs w:val="22"/>
                <w:lang w:eastAsia="en-IN"/>
              </w:rPr>
            </w:pPr>
            <w:r w:rsidRPr="00995A77">
              <w:rPr>
                <w:rFonts w:asciiTheme="minorHAnsi" w:hAnsiTheme="minorHAnsi" w:cstheme="minorHAnsi"/>
                <w:b/>
                <w:bCs/>
                <w:color w:val="000000"/>
                <w:sz w:val="22"/>
                <w:szCs w:val="22"/>
                <w:lang w:eastAsia="en-IN"/>
              </w:rPr>
              <w:t>4,921.17</w:t>
            </w:r>
          </w:p>
        </w:tc>
      </w:tr>
    </w:tbl>
    <w:p w14:paraId="38AD5793" w14:textId="69D7C7EB" w:rsidR="00995A77" w:rsidRPr="00995A77" w:rsidRDefault="00995A77" w:rsidP="00995A77">
      <w:pPr>
        <w:pStyle w:val="ListParagraph"/>
        <w:adjustRightInd w:val="0"/>
        <w:spacing w:before="240" w:after="240" w:line="360" w:lineRule="auto"/>
        <w:ind w:left="993" w:right="-425"/>
        <w:jc w:val="both"/>
        <w:rPr>
          <w:rFonts w:ascii="Arial" w:eastAsia="Calibri" w:hAnsi="Arial" w:cs="Arial"/>
          <w:b/>
          <w:color w:val="000000"/>
          <w:sz w:val="22"/>
          <w:szCs w:val="22"/>
          <w:lang w:bidi="en-US"/>
        </w:rPr>
      </w:pPr>
      <w:r w:rsidRPr="00995A77">
        <w:rPr>
          <w:rFonts w:ascii="Arial" w:eastAsia="Calibri" w:hAnsi="Arial" w:cs="Arial"/>
          <w:b/>
          <w:color w:val="000000"/>
          <w:sz w:val="22"/>
          <w:szCs w:val="22"/>
          <w:lang w:bidi="en-US"/>
        </w:rPr>
        <w:t>Unit I</w:t>
      </w:r>
      <w:r>
        <w:rPr>
          <w:rFonts w:ascii="Arial" w:eastAsia="Calibri" w:hAnsi="Arial" w:cs="Arial"/>
          <w:b/>
          <w:color w:val="000000"/>
          <w:sz w:val="22"/>
          <w:szCs w:val="22"/>
          <w:lang w:bidi="en-US"/>
        </w:rPr>
        <w:t>I</w:t>
      </w:r>
      <w:r w:rsidRPr="00995A77">
        <w:rPr>
          <w:rFonts w:ascii="Arial" w:eastAsia="Calibri" w:hAnsi="Arial" w:cs="Arial"/>
          <w:b/>
          <w:color w:val="000000"/>
          <w:sz w:val="22"/>
          <w:szCs w:val="22"/>
          <w:lang w:bidi="en-US"/>
        </w:rPr>
        <w:t xml:space="preserve"> (</w:t>
      </w:r>
      <w:r>
        <w:rPr>
          <w:rFonts w:ascii="Arial" w:eastAsia="Calibri" w:hAnsi="Arial" w:cs="Arial"/>
          <w:b/>
          <w:color w:val="000000"/>
          <w:sz w:val="22"/>
          <w:szCs w:val="22"/>
          <w:lang w:bidi="en-US"/>
        </w:rPr>
        <w:t>Shed</w:t>
      </w:r>
      <w:r w:rsidRPr="00995A77">
        <w:rPr>
          <w:rFonts w:ascii="Arial" w:eastAsia="Calibri" w:hAnsi="Arial" w:cs="Arial"/>
          <w:b/>
          <w:color w:val="000000"/>
          <w:sz w:val="22"/>
          <w:szCs w:val="22"/>
          <w:lang w:bidi="en-US"/>
        </w:rPr>
        <w:t xml:space="preserve"> No. 1</w:t>
      </w:r>
      <w:r>
        <w:rPr>
          <w:rFonts w:ascii="Arial" w:eastAsia="Calibri" w:hAnsi="Arial" w:cs="Arial"/>
          <w:b/>
          <w:color w:val="000000"/>
          <w:sz w:val="22"/>
          <w:szCs w:val="22"/>
          <w:lang w:bidi="en-US"/>
        </w:rPr>
        <w:t>3 &amp; 18</w:t>
      </w:r>
      <w:r w:rsidRPr="00995A77">
        <w:rPr>
          <w:rFonts w:ascii="Arial" w:eastAsia="Calibri" w:hAnsi="Arial" w:cs="Arial"/>
          <w:b/>
          <w:color w:val="000000"/>
          <w:sz w:val="22"/>
          <w:szCs w:val="22"/>
          <w:lang w:bidi="en-US"/>
        </w:rPr>
        <w:t>)</w:t>
      </w:r>
    </w:p>
    <w:tbl>
      <w:tblPr>
        <w:tblW w:w="893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126"/>
        <w:gridCol w:w="850"/>
        <w:gridCol w:w="1560"/>
        <w:gridCol w:w="2693"/>
        <w:gridCol w:w="1134"/>
      </w:tblGrid>
      <w:tr w:rsidR="00995A77" w:rsidRPr="00995A77" w14:paraId="15172B18" w14:textId="77777777" w:rsidTr="00EB2B0B">
        <w:trPr>
          <w:trHeight w:val="20"/>
        </w:trPr>
        <w:tc>
          <w:tcPr>
            <w:tcW w:w="567" w:type="dxa"/>
            <w:shd w:val="clear" w:color="auto" w:fill="002060"/>
            <w:noWrap/>
            <w:vAlign w:val="center"/>
            <w:hideMark/>
          </w:tcPr>
          <w:p w14:paraId="6D0580CF" w14:textId="77777777" w:rsidR="00995A77" w:rsidRPr="00995A77" w:rsidRDefault="00995A77" w:rsidP="009C2A4A">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S. No.</w:t>
            </w:r>
          </w:p>
        </w:tc>
        <w:tc>
          <w:tcPr>
            <w:tcW w:w="2126" w:type="dxa"/>
            <w:shd w:val="clear" w:color="auto" w:fill="002060"/>
            <w:vAlign w:val="center"/>
            <w:hideMark/>
          </w:tcPr>
          <w:p w14:paraId="072B804F" w14:textId="77777777" w:rsidR="00995A77" w:rsidRPr="00995A77" w:rsidRDefault="00995A77" w:rsidP="009C2A4A">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Building Name</w:t>
            </w:r>
          </w:p>
        </w:tc>
        <w:tc>
          <w:tcPr>
            <w:tcW w:w="850" w:type="dxa"/>
            <w:shd w:val="clear" w:color="auto" w:fill="002060"/>
            <w:vAlign w:val="center"/>
            <w:hideMark/>
          </w:tcPr>
          <w:p w14:paraId="2AE61AF6" w14:textId="77777777" w:rsidR="00995A77" w:rsidRPr="00995A77" w:rsidRDefault="00995A77" w:rsidP="009C2A4A">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Floor</w:t>
            </w:r>
          </w:p>
        </w:tc>
        <w:tc>
          <w:tcPr>
            <w:tcW w:w="1560" w:type="dxa"/>
            <w:shd w:val="clear" w:color="auto" w:fill="002060"/>
            <w:vAlign w:val="center"/>
            <w:hideMark/>
          </w:tcPr>
          <w:p w14:paraId="58A5150D" w14:textId="77777777" w:rsidR="00995A77" w:rsidRPr="00995A77" w:rsidRDefault="00995A77" w:rsidP="009C2A4A">
            <w:pPr>
              <w:spacing w:line="276" w:lineRule="auto"/>
              <w:ind w:left="-113" w:right="-107"/>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 xml:space="preserve">Height </w:t>
            </w:r>
            <w:r w:rsidRPr="00995A77">
              <w:rPr>
                <w:rFonts w:asciiTheme="minorHAnsi" w:hAnsiTheme="minorHAnsi" w:cstheme="minorHAnsi"/>
                <w:b/>
                <w:bCs/>
                <w:color w:val="FFFFFF" w:themeColor="background1"/>
                <w:sz w:val="22"/>
                <w:szCs w:val="22"/>
                <w:lang w:eastAsia="en-IN"/>
              </w:rPr>
              <w:br/>
              <w:t xml:space="preserve">(in feet) </w:t>
            </w:r>
            <w:r>
              <w:rPr>
                <w:rFonts w:asciiTheme="minorHAnsi" w:hAnsiTheme="minorHAnsi" w:cstheme="minorHAnsi"/>
                <w:b/>
                <w:bCs/>
                <w:color w:val="FFFFFF" w:themeColor="background1"/>
                <w:sz w:val="22"/>
                <w:szCs w:val="22"/>
                <w:lang w:eastAsia="en-IN"/>
              </w:rPr>
              <w:t>A</w:t>
            </w:r>
            <w:r w:rsidRPr="00995A77">
              <w:rPr>
                <w:rFonts w:asciiTheme="minorHAnsi" w:hAnsiTheme="minorHAnsi" w:cstheme="minorHAnsi"/>
                <w:b/>
                <w:bCs/>
                <w:color w:val="FFFFFF" w:themeColor="background1"/>
                <w:sz w:val="22"/>
                <w:szCs w:val="22"/>
                <w:lang w:eastAsia="en-IN"/>
              </w:rPr>
              <w:t>pprox.</w:t>
            </w:r>
          </w:p>
        </w:tc>
        <w:tc>
          <w:tcPr>
            <w:tcW w:w="2693" w:type="dxa"/>
            <w:shd w:val="clear" w:color="auto" w:fill="002060"/>
            <w:vAlign w:val="center"/>
            <w:hideMark/>
          </w:tcPr>
          <w:p w14:paraId="50256AB7" w14:textId="77777777" w:rsidR="00995A77" w:rsidRPr="00995A77" w:rsidRDefault="00995A77" w:rsidP="009C2A4A">
            <w:pPr>
              <w:spacing w:line="276" w:lineRule="auto"/>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Type of Structure</w:t>
            </w:r>
          </w:p>
        </w:tc>
        <w:tc>
          <w:tcPr>
            <w:tcW w:w="1134" w:type="dxa"/>
            <w:shd w:val="clear" w:color="auto" w:fill="002060"/>
            <w:vAlign w:val="center"/>
            <w:hideMark/>
          </w:tcPr>
          <w:p w14:paraId="467BC3E6" w14:textId="77777777" w:rsidR="00995A77" w:rsidRPr="00995A77" w:rsidRDefault="00995A77" w:rsidP="009C2A4A">
            <w:pPr>
              <w:spacing w:line="276" w:lineRule="auto"/>
              <w:ind w:left="-105" w:right="-112"/>
              <w:jc w:val="center"/>
              <w:rPr>
                <w:rFonts w:asciiTheme="minorHAnsi" w:hAnsiTheme="minorHAnsi" w:cstheme="minorHAnsi"/>
                <w:b/>
                <w:bCs/>
                <w:color w:val="FFFFFF" w:themeColor="background1"/>
                <w:sz w:val="22"/>
                <w:szCs w:val="22"/>
                <w:lang w:eastAsia="en-IN"/>
              </w:rPr>
            </w:pPr>
            <w:r w:rsidRPr="00995A77">
              <w:rPr>
                <w:rFonts w:asciiTheme="minorHAnsi" w:hAnsiTheme="minorHAnsi" w:cstheme="minorHAnsi"/>
                <w:b/>
                <w:bCs/>
                <w:color w:val="FFFFFF" w:themeColor="background1"/>
                <w:sz w:val="22"/>
                <w:szCs w:val="22"/>
                <w:lang w:eastAsia="en-IN"/>
              </w:rPr>
              <w:t xml:space="preserve">Area </w:t>
            </w:r>
            <w:r w:rsidRPr="00995A77">
              <w:rPr>
                <w:rFonts w:asciiTheme="minorHAnsi" w:hAnsiTheme="minorHAnsi" w:cstheme="minorHAnsi"/>
                <w:b/>
                <w:bCs/>
                <w:color w:val="FFFFFF" w:themeColor="background1"/>
                <w:sz w:val="22"/>
                <w:szCs w:val="22"/>
                <w:lang w:eastAsia="en-IN"/>
              </w:rPr>
              <w:br/>
              <w:t>(in sq.</w:t>
            </w:r>
            <w:r>
              <w:rPr>
                <w:rFonts w:asciiTheme="minorHAnsi" w:hAnsiTheme="minorHAnsi" w:cstheme="minorHAnsi"/>
                <w:b/>
                <w:bCs/>
                <w:color w:val="FFFFFF" w:themeColor="background1"/>
                <w:sz w:val="22"/>
                <w:szCs w:val="22"/>
                <w:lang w:eastAsia="en-IN"/>
              </w:rPr>
              <w:t xml:space="preserve"> </w:t>
            </w:r>
            <w:r w:rsidRPr="00995A77">
              <w:rPr>
                <w:rFonts w:asciiTheme="minorHAnsi" w:hAnsiTheme="minorHAnsi" w:cstheme="minorHAnsi"/>
                <w:b/>
                <w:bCs/>
                <w:color w:val="FFFFFF" w:themeColor="background1"/>
                <w:sz w:val="22"/>
                <w:szCs w:val="22"/>
                <w:lang w:eastAsia="en-IN"/>
              </w:rPr>
              <w:t>mt.)</w:t>
            </w:r>
          </w:p>
        </w:tc>
      </w:tr>
      <w:tr w:rsidR="00995A77" w:rsidRPr="00995A77" w14:paraId="2801F9ED" w14:textId="77777777" w:rsidTr="00EB2B0B">
        <w:trPr>
          <w:trHeight w:val="20"/>
        </w:trPr>
        <w:tc>
          <w:tcPr>
            <w:tcW w:w="567" w:type="dxa"/>
            <w:shd w:val="clear" w:color="auto" w:fill="auto"/>
            <w:vAlign w:val="center"/>
            <w:hideMark/>
          </w:tcPr>
          <w:p w14:paraId="34DCF7B5" w14:textId="522AD213"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w:t>
            </w:r>
          </w:p>
        </w:tc>
        <w:tc>
          <w:tcPr>
            <w:tcW w:w="2126" w:type="dxa"/>
            <w:shd w:val="clear" w:color="000000" w:fill="FFFFFF"/>
            <w:noWrap/>
            <w:vAlign w:val="center"/>
            <w:hideMark/>
          </w:tcPr>
          <w:p w14:paraId="1C17B93E" w14:textId="11C4044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Main Shed</w:t>
            </w:r>
          </w:p>
        </w:tc>
        <w:tc>
          <w:tcPr>
            <w:tcW w:w="850" w:type="dxa"/>
            <w:shd w:val="clear" w:color="auto" w:fill="auto"/>
            <w:vAlign w:val="center"/>
            <w:hideMark/>
          </w:tcPr>
          <w:p w14:paraId="552A34DF" w14:textId="10E0B606"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shd w:val="clear" w:color="auto" w:fill="auto"/>
            <w:noWrap/>
            <w:vAlign w:val="center"/>
            <w:hideMark/>
          </w:tcPr>
          <w:p w14:paraId="4F3B3570" w14:textId="662907BA"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13.6</w:t>
            </w:r>
          </w:p>
        </w:tc>
        <w:tc>
          <w:tcPr>
            <w:tcW w:w="2693" w:type="dxa"/>
            <w:shd w:val="clear" w:color="auto" w:fill="auto"/>
            <w:vAlign w:val="center"/>
            <w:hideMark/>
          </w:tcPr>
          <w:p w14:paraId="2D7DEF24" w14:textId="3E129E11" w:rsidR="00995A77" w:rsidRPr="00995A77" w:rsidRDefault="00995A77" w:rsidP="00995A77">
            <w:pPr>
              <w:spacing w:line="276" w:lineRule="auto"/>
              <w:ind w:left="-105" w:right="-104"/>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Asbestos Shed with brick wall</w:t>
            </w:r>
          </w:p>
        </w:tc>
        <w:tc>
          <w:tcPr>
            <w:tcW w:w="1134" w:type="dxa"/>
            <w:shd w:val="clear" w:color="000000" w:fill="FFFFFF"/>
            <w:noWrap/>
            <w:vAlign w:val="center"/>
            <w:hideMark/>
          </w:tcPr>
          <w:p w14:paraId="534C0FAB" w14:textId="1552AF89"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809.93</w:t>
            </w:r>
          </w:p>
        </w:tc>
      </w:tr>
      <w:tr w:rsidR="00995A77" w:rsidRPr="00995A77" w14:paraId="62121205" w14:textId="77777777" w:rsidTr="00EB2B0B">
        <w:trPr>
          <w:trHeight w:val="20"/>
        </w:trPr>
        <w:tc>
          <w:tcPr>
            <w:tcW w:w="567" w:type="dxa"/>
            <w:shd w:val="clear" w:color="auto" w:fill="auto"/>
            <w:vAlign w:val="center"/>
            <w:hideMark/>
          </w:tcPr>
          <w:p w14:paraId="6EDDB4AA" w14:textId="3EE0DA5F"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2</w:t>
            </w:r>
          </w:p>
        </w:tc>
        <w:tc>
          <w:tcPr>
            <w:tcW w:w="2126" w:type="dxa"/>
            <w:shd w:val="clear" w:color="000000" w:fill="FFFFFF"/>
            <w:noWrap/>
            <w:vAlign w:val="center"/>
            <w:hideMark/>
          </w:tcPr>
          <w:p w14:paraId="4A68C71B" w14:textId="7BC717FD"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Misc. Shed</w:t>
            </w:r>
          </w:p>
        </w:tc>
        <w:tc>
          <w:tcPr>
            <w:tcW w:w="850" w:type="dxa"/>
            <w:shd w:val="clear" w:color="auto" w:fill="auto"/>
            <w:vAlign w:val="center"/>
            <w:hideMark/>
          </w:tcPr>
          <w:p w14:paraId="30AB3FA2" w14:textId="5F1F80B6"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shd w:val="clear" w:color="auto" w:fill="auto"/>
            <w:noWrap/>
            <w:vAlign w:val="center"/>
            <w:hideMark/>
          </w:tcPr>
          <w:p w14:paraId="34B5081D" w14:textId="62857E8A"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9.5</w:t>
            </w:r>
          </w:p>
        </w:tc>
        <w:tc>
          <w:tcPr>
            <w:tcW w:w="2693" w:type="dxa"/>
            <w:shd w:val="clear" w:color="auto" w:fill="auto"/>
            <w:vAlign w:val="center"/>
            <w:hideMark/>
          </w:tcPr>
          <w:p w14:paraId="20050758" w14:textId="5E1D1A26" w:rsidR="00995A77" w:rsidRPr="00995A77" w:rsidRDefault="00995A77" w:rsidP="00995A77">
            <w:pPr>
              <w:spacing w:line="276" w:lineRule="auto"/>
              <w:ind w:left="-105" w:right="-104"/>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Asbestos Shed with brick wall</w:t>
            </w:r>
          </w:p>
        </w:tc>
        <w:tc>
          <w:tcPr>
            <w:tcW w:w="1134" w:type="dxa"/>
            <w:shd w:val="clear" w:color="000000" w:fill="FFFFFF"/>
            <w:noWrap/>
            <w:vAlign w:val="center"/>
            <w:hideMark/>
          </w:tcPr>
          <w:p w14:paraId="7BF78764" w14:textId="7BFC2D2A"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91.05</w:t>
            </w:r>
          </w:p>
        </w:tc>
      </w:tr>
      <w:tr w:rsidR="00995A77" w:rsidRPr="00995A77" w14:paraId="096514F4" w14:textId="77777777" w:rsidTr="00EB2B0B">
        <w:trPr>
          <w:trHeight w:val="20"/>
        </w:trPr>
        <w:tc>
          <w:tcPr>
            <w:tcW w:w="567" w:type="dxa"/>
            <w:shd w:val="clear" w:color="auto" w:fill="auto"/>
            <w:vAlign w:val="center"/>
            <w:hideMark/>
          </w:tcPr>
          <w:p w14:paraId="6A4A2C0C" w14:textId="68C5A5D0"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3</w:t>
            </w:r>
          </w:p>
        </w:tc>
        <w:tc>
          <w:tcPr>
            <w:tcW w:w="2126" w:type="dxa"/>
            <w:shd w:val="clear" w:color="000000" w:fill="FFFFFF"/>
            <w:noWrap/>
            <w:vAlign w:val="center"/>
            <w:hideMark/>
          </w:tcPr>
          <w:p w14:paraId="3A88A738" w14:textId="51947D01" w:rsidR="00995A77" w:rsidRPr="00995A77" w:rsidRDefault="00995A77" w:rsidP="00995A77">
            <w:pPr>
              <w:spacing w:line="276" w:lineRule="auto"/>
              <w:ind w:right="-109"/>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Security Room</w:t>
            </w:r>
          </w:p>
        </w:tc>
        <w:tc>
          <w:tcPr>
            <w:tcW w:w="850" w:type="dxa"/>
            <w:shd w:val="clear" w:color="auto" w:fill="auto"/>
            <w:vAlign w:val="center"/>
            <w:hideMark/>
          </w:tcPr>
          <w:p w14:paraId="2783E789" w14:textId="4E39A6B0"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shd w:val="clear" w:color="auto" w:fill="auto"/>
            <w:noWrap/>
            <w:vAlign w:val="center"/>
            <w:hideMark/>
          </w:tcPr>
          <w:p w14:paraId="0A564498" w14:textId="22A88CD3"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8</w:t>
            </w:r>
          </w:p>
        </w:tc>
        <w:tc>
          <w:tcPr>
            <w:tcW w:w="2693" w:type="dxa"/>
            <w:shd w:val="clear" w:color="auto" w:fill="auto"/>
            <w:vAlign w:val="center"/>
            <w:hideMark/>
          </w:tcPr>
          <w:p w14:paraId="2A923C2F" w14:textId="2BA71005" w:rsidR="00995A77" w:rsidRPr="00995A77" w:rsidRDefault="00995A77" w:rsidP="00995A77">
            <w:pPr>
              <w:spacing w:line="276" w:lineRule="auto"/>
              <w:ind w:left="-105" w:right="-104"/>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Asbestos Shed with brick wall</w:t>
            </w:r>
          </w:p>
        </w:tc>
        <w:tc>
          <w:tcPr>
            <w:tcW w:w="1134" w:type="dxa"/>
            <w:shd w:val="clear" w:color="000000" w:fill="FFFFFF"/>
            <w:noWrap/>
            <w:vAlign w:val="center"/>
            <w:hideMark/>
          </w:tcPr>
          <w:p w14:paraId="471B9D0F" w14:textId="7D52CB88"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3.58</w:t>
            </w:r>
          </w:p>
        </w:tc>
      </w:tr>
      <w:tr w:rsidR="00995A77" w:rsidRPr="00995A77" w14:paraId="1131010F" w14:textId="77777777" w:rsidTr="00EB2B0B">
        <w:trPr>
          <w:trHeight w:val="20"/>
        </w:trPr>
        <w:tc>
          <w:tcPr>
            <w:tcW w:w="567" w:type="dxa"/>
            <w:shd w:val="clear" w:color="auto" w:fill="auto"/>
            <w:vAlign w:val="center"/>
            <w:hideMark/>
          </w:tcPr>
          <w:p w14:paraId="05E19994" w14:textId="65F80D81"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4</w:t>
            </w:r>
          </w:p>
        </w:tc>
        <w:tc>
          <w:tcPr>
            <w:tcW w:w="2126" w:type="dxa"/>
            <w:shd w:val="clear" w:color="000000" w:fill="FFFFFF"/>
            <w:noWrap/>
            <w:vAlign w:val="center"/>
            <w:hideMark/>
          </w:tcPr>
          <w:p w14:paraId="3ACD7A70" w14:textId="218BF01E"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Scrap Shed</w:t>
            </w:r>
          </w:p>
        </w:tc>
        <w:tc>
          <w:tcPr>
            <w:tcW w:w="850" w:type="dxa"/>
            <w:shd w:val="clear" w:color="auto" w:fill="auto"/>
            <w:vAlign w:val="center"/>
            <w:hideMark/>
          </w:tcPr>
          <w:p w14:paraId="77DEF2F3" w14:textId="351ACB72"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shd w:val="clear" w:color="auto" w:fill="auto"/>
            <w:noWrap/>
            <w:vAlign w:val="center"/>
            <w:hideMark/>
          </w:tcPr>
          <w:p w14:paraId="3F1B536E" w14:textId="51F4AC57"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11</w:t>
            </w:r>
          </w:p>
        </w:tc>
        <w:tc>
          <w:tcPr>
            <w:tcW w:w="2693" w:type="dxa"/>
            <w:shd w:val="clear" w:color="auto" w:fill="auto"/>
            <w:vAlign w:val="center"/>
            <w:hideMark/>
          </w:tcPr>
          <w:p w14:paraId="165C863E" w14:textId="1DC6CDA3" w:rsidR="00995A77" w:rsidRPr="00995A77" w:rsidRDefault="00995A77" w:rsidP="00995A77">
            <w:pPr>
              <w:spacing w:line="276" w:lineRule="auto"/>
              <w:ind w:left="-105" w:right="-104"/>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Tin Shed</w:t>
            </w:r>
          </w:p>
        </w:tc>
        <w:tc>
          <w:tcPr>
            <w:tcW w:w="1134" w:type="dxa"/>
            <w:shd w:val="clear" w:color="000000" w:fill="FFFFFF"/>
            <w:noWrap/>
            <w:vAlign w:val="center"/>
            <w:hideMark/>
          </w:tcPr>
          <w:p w14:paraId="7696C5D9" w14:textId="15DF1570"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19.42</w:t>
            </w:r>
          </w:p>
        </w:tc>
      </w:tr>
      <w:tr w:rsidR="00995A77" w:rsidRPr="00995A77" w14:paraId="403360FB" w14:textId="77777777" w:rsidTr="00EB2B0B">
        <w:trPr>
          <w:trHeight w:val="20"/>
        </w:trPr>
        <w:tc>
          <w:tcPr>
            <w:tcW w:w="567" w:type="dxa"/>
            <w:shd w:val="clear" w:color="auto" w:fill="auto"/>
            <w:vAlign w:val="center"/>
            <w:hideMark/>
          </w:tcPr>
          <w:p w14:paraId="20024D3B" w14:textId="615D88F5"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5</w:t>
            </w:r>
          </w:p>
        </w:tc>
        <w:tc>
          <w:tcPr>
            <w:tcW w:w="2126" w:type="dxa"/>
            <w:shd w:val="clear" w:color="000000" w:fill="FFFFFF"/>
            <w:noWrap/>
            <w:vAlign w:val="center"/>
            <w:hideMark/>
          </w:tcPr>
          <w:p w14:paraId="13598D6E" w14:textId="54B8CAD7" w:rsidR="00995A77" w:rsidRPr="00995A77" w:rsidRDefault="00995A77" w:rsidP="00995A77">
            <w:pPr>
              <w:spacing w:line="276" w:lineRule="auto"/>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Structure</w:t>
            </w:r>
          </w:p>
        </w:tc>
        <w:tc>
          <w:tcPr>
            <w:tcW w:w="850" w:type="dxa"/>
            <w:shd w:val="clear" w:color="auto" w:fill="auto"/>
            <w:vAlign w:val="center"/>
            <w:hideMark/>
          </w:tcPr>
          <w:p w14:paraId="6D9362E4" w14:textId="53B657EE" w:rsidR="00995A77" w:rsidRPr="00995A77" w:rsidRDefault="00995A77" w:rsidP="00995A77">
            <w:pPr>
              <w:spacing w:line="276" w:lineRule="auto"/>
              <w:ind w:left="-108" w:right="-111"/>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Ground</w:t>
            </w:r>
          </w:p>
        </w:tc>
        <w:tc>
          <w:tcPr>
            <w:tcW w:w="1560" w:type="dxa"/>
            <w:shd w:val="clear" w:color="auto" w:fill="auto"/>
            <w:noWrap/>
            <w:vAlign w:val="center"/>
            <w:hideMark/>
          </w:tcPr>
          <w:p w14:paraId="4A45ABEE" w14:textId="7167D6A0"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10</w:t>
            </w:r>
          </w:p>
        </w:tc>
        <w:tc>
          <w:tcPr>
            <w:tcW w:w="2693" w:type="dxa"/>
            <w:shd w:val="clear" w:color="auto" w:fill="auto"/>
            <w:vAlign w:val="center"/>
            <w:hideMark/>
          </w:tcPr>
          <w:p w14:paraId="6DE1A0E6" w14:textId="4E4C6CC0"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Brick Wall with no roof</w:t>
            </w:r>
          </w:p>
        </w:tc>
        <w:tc>
          <w:tcPr>
            <w:tcW w:w="1134" w:type="dxa"/>
            <w:shd w:val="clear" w:color="000000" w:fill="FFFFFF"/>
            <w:noWrap/>
            <w:vAlign w:val="center"/>
            <w:hideMark/>
          </w:tcPr>
          <w:p w14:paraId="03E696C9" w14:textId="214E1962" w:rsidR="00995A77" w:rsidRPr="00995A77" w:rsidRDefault="00995A77" w:rsidP="00995A77">
            <w:pPr>
              <w:spacing w:line="276" w:lineRule="auto"/>
              <w:jc w:val="center"/>
              <w:rPr>
                <w:rFonts w:asciiTheme="minorHAnsi" w:hAnsiTheme="minorHAnsi" w:cstheme="minorHAnsi"/>
                <w:color w:val="000000"/>
                <w:sz w:val="22"/>
                <w:szCs w:val="22"/>
                <w:lang w:eastAsia="en-IN"/>
              </w:rPr>
            </w:pPr>
            <w:r w:rsidRPr="00995A77">
              <w:rPr>
                <w:rFonts w:asciiTheme="minorHAnsi" w:hAnsiTheme="minorHAnsi" w:cstheme="minorHAnsi"/>
                <w:color w:val="000000"/>
                <w:sz w:val="22"/>
                <w:szCs w:val="22"/>
                <w:lang w:eastAsia="en-IN"/>
              </w:rPr>
              <w:t>16.05</w:t>
            </w:r>
          </w:p>
        </w:tc>
      </w:tr>
      <w:tr w:rsidR="00995A77" w:rsidRPr="00995A77" w14:paraId="55F0C00E" w14:textId="77777777" w:rsidTr="00EB2B0B">
        <w:trPr>
          <w:trHeight w:val="20"/>
        </w:trPr>
        <w:tc>
          <w:tcPr>
            <w:tcW w:w="7796" w:type="dxa"/>
            <w:gridSpan w:val="5"/>
            <w:shd w:val="clear" w:color="auto" w:fill="DBE5F1" w:themeFill="accent1" w:themeFillTint="33"/>
            <w:vAlign w:val="center"/>
            <w:hideMark/>
          </w:tcPr>
          <w:p w14:paraId="202032FE" w14:textId="77777777" w:rsidR="00995A77" w:rsidRPr="00995A77" w:rsidRDefault="00995A77" w:rsidP="009C2A4A">
            <w:pPr>
              <w:spacing w:line="276" w:lineRule="auto"/>
              <w:jc w:val="center"/>
              <w:rPr>
                <w:rFonts w:asciiTheme="minorHAnsi" w:hAnsiTheme="minorHAnsi" w:cstheme="minorHAnsi"/>
                <w:b/>
                <w:bCs/>
                <w:color w:val="000000"/>
                <w:sz w:val="22"/>
                <w:szCs w:val="22"/>
                <w:lang w:eastAsia="en-IN"/>
              </w:rPr>
            </w:pPr>
            <w:r w:rsidRPr="00995A77">
              <w:rPr>
                <w:rFonts w:asciiTheme="minorHAnsi" w:hAnsiTheme="minorHAnsi" w:cstheme="minorHAnsi"/>
                <w:b/>
                <w:bCs/>
                <w:color w:val="000000"/>
                <w:sz w:val="22"/>
                <w:szCs w:val="22"/>
                <w:lang w:eastAsia="en-IN"/>
              </w:rPr>
              <w:t>TOTAL</w:t>
            </w:r>
          </w:p>
        </w:tc>
        <w:tc>
          <w:tcPr>
            <w:tcW w:w="1134" w:type="dxa"/>
            <w:shd w:val="clear" w:color="auto" w:fill="DBE5F1" w:themeFill="accent1" w:themeFillTint="33"/>
            <w:vAlign w:val="center"/>
            <w:hideMark/>
          </w:tcPr>
          <w:p w14:paraId="0E5109C7" w14:textId="4111A04C" w:rsidR="00995A77" w:rsidRPr="00995A77" w:rsidRDefault="00995A77" w:rsidP="009C2A4A">
            <w:pPr>
              <w:spacing w:line="276" w:lineRule="auto"/>
              <w:jc w:val="center"/>
              <w:rPr>
                <w:rFonts w:asciiTheme="minorHAnsi" w:hAnsiTheme="minorHAnsi" w:cstheme="minorHAnsi"/>
                <w:b/>
                <w:bCs/>
                <w:color w:val="000000"/>
                <w:sz w:val="22"/>
                <w:szCs w:val="22"/>
                <w:lang w:eastAsia="en-IN"/>
              </w:rPr>
            </w:pPr>
            <w:r>
              <w:rPr>
                <w:rFonts w:asciiTheme="minorHAnsi" w:hAnsiTheme="minorHAnsi" w:cstheme="minorHAnsi"/>
                <w:b/>
                <w:bCs/>
                <w:color w:val="000000"/>
                <w:sz w:val="22"/>
                <w:szCs w:val="22"/>
                <w:lang w:eastAsia="en-IN"/>
              </w:rPr>
              <w:t>940.02</w:t>
            </w:r>
          </w:p>
        </w:tc>
      </w:tr>
    </w:tbl>
    <w:p w14:paraId="6132AFEC" w14:textId="77777777" w:rsidR="00D70721" w:rsidRPr="00D70721" w:rsidRDefault="00D70721" w:rsidP="00995A77">
      <w:pPr>
        <w:pStyle w:val="ListParagraph"/>
        <w:autoSpaceDE w:val="0"/>
        <w:autoSpaceDN w:val="0"/>
        <w:adjustRightInd w:val="0"/>
        <w:spacing w:line="360" w:lineRule="auto"/>
        <w:ind w:left="993" w:right="-425"/>
        <w:jc w:val="both"/>
        <w:rPr>
          <w:rFonts w:ascii="Arial" w:eastAsia="Calibri" w:hAnsi="Arial" w:cs="Arial"/>
          <w:b/>
          <w:color w:val="000000"/>
          <w:sz w:val="22"/>
          <w:szCs w:val="22"/>
        </w:rPr>
      </w:pPr>
    </w:p>
    <w:p w14:paraId="2E311E3E" w14:textId="268416E7" w:rsidR="00964745" w:rsidRDefault="003047A6" w:rsidP="006238C5">
      <w:pPr>
        <w:pStyle w:val="ListParagraph"/>
        <w:numPr>
          <w:ilvl w:val="0"/>
          <w:numId w:val="22"/>
        </w:numPr>
        <w:autoSpaceDE w:val="0"/>
        <w:autoSpaceDN w:val="0"/>
        <w:adjustRightInd w:val="0"/>
        <w:spacing w:line="360" w:lineRule="auto"/>
        <w:ind w:left="567" w:right="-425" w:hanging="426"/>
        <w:jc w:val="both"/>
        <w:rPr>
          <w:rFonts w:ascii="Arial" w:eastAsia="Calibri" w:hAnsi="Arial" w:cs="Arial"/>
          <w:b/>
          <w:color w:val="000000"/>
          <w:sz w:val="22"/>
          <w:szCs w:val="22"/>
        </w:rPr>
      </w:pPr>
      <w:r w:rsidRPr="00452373">
        <w:rPr>
          <w:rFonts w:ascii="Arial" w:eastAsia="Calibri" w:hAnsi="Arial" w:cs="Arial"/>
          <w:b/>
          <w:color w:val="000000"/>
          <w:sz w:val="22"/>
          <w:szCs w:val="22"/>
        </w:rPr>
        <w:t>PLANT AND MACHINERY</w:t>
      </w:r>
      <w:r>
        <w:rPr>
          <w:rFonts w:ascii="Arial" w:eastAsia="Calibri" w:hAnsi="Arial" w:cs="Arial"/>
          <w:b/>
          <w:color w:val="000000"/>
          <w:sz w:val="22"/>
          <w:szCs w:val="22"/>
        </w:rPr>
        <w:t>/ EQUIPMENTS</w:t>
      </w:r>
      <w:r w:rsidRPr="00452373">
        <w:rPr>
          <w:rFonts w:ascii="Arial" w:eastAsia="Calibri" w:hAnsi="Arial" w:cs="Arial"/>
          <w:b/>
          <w:color w:val="000000"/>
          <w:sz w:val="22"/>
          <w:szCs w:val="22"/>
        </w:rPr>
        <w:t xml:space="preserve"> DETAILS:</w:t>
      </w:r>
      <w:r>
        <w:rPr>
          <w:rFonts w:ascii="Arial" w:eastAsia="Calibri" w:hAnsi="Arial" w:cs="Arial"/>
          <w:b/>
          <w:color w:val="000000"/>
          <w:sz w:val="22"/>
          <w:szCs w:val="22"/>
        </w:rPr>
        <w:t xml:space="preserve"> </w:t>
      </w:r>
    </w:p>
    <w:p w14:paraId="564FFC3C" w14:textId="4B30CC62" w:rsidR="00FD3AC1" w:rsidRPr="00B57ACF" w:rsidRDefault="00FD3AC1" w:rsidP="006238C5">
      <w:pPr>
        <w:pStyle w:val="ListParagraph"/>
        <w:numPr>
          <w:ilvl w:val="0"/>
          <w:numId w:val="60"/>
        </w:numPr>
        <w:autoSpaceDE w:val="0"/>
        <w:autoSpaceDN w:val="0"/>
        <w:adjustRightInd w:val="0"/>
        <w:spacing w:before="240" w:after="240" w:line="360" w:lineRule="auto"/>
        <w:ind w:left="993" w:right="-425" w:hanging="426"/>
        <w:jc w:val="both"/>
        <w:rPr>
          <w:rFonts w:ascii="Arial" w:eastAsia="Calibri" w:hAnsi="Arial" w:cs="Arial"/>
          <w:b/>
          <w:color w:val="000000"/>
          <w:sz w:val="22"/>
          <w:szCs w:val="22"/>
        </w:rPr>
      </w:pPr>
      <w:r w:rsidRPr="00FD3AC1">
        <w:rPr>
          <w:rFonts w:ascii="Arial" w:eastAsia="Calibri" w:hAnsi="Arial" w:cs="Arial"/>
          <w:b/>
          <w:color w:val="000000"/>
          <w:sz w:val="22"/>
          <w:szCs w:val="22"/>
        </w:rPr>
        <w:t>KHURDA PLANT:</w:t>
      </w:r>
      <w:r w:rsidR="00B57ACF">
        <w:rPr>
          <w:rFonts w:ascii="Arial" w:eastAsia="Calibri" w:hAnsi="Arial" w:cs="Arial"/>
          <w:b/>
          <w:color w:val="000000"/>
          <w:sz w:val="22"/>
          <w:szCs w:val="22"/>
        </w:rPr>
        <w:t xml:space="preserve"> </w:t>
      </w:r>
      <w:r w:rsidR="00945302" w:rsidRPr="00945302">
        <w:rPr>
          <w:rFonts w:ascii="Arial" w:eastAsia="Calibri" w:hAnsi="Arial" w:cs="Arial"/>
          <w:bCs/>
          <w:color w:val="000000"/>
          <w:sz w:val="22"/>
          <w:szCs w:val="22"/>
        </w:rPr>
        <w:t>As per the information shared with us, the installed capacity of K</w:t>
      </w:r>
      <w:r w:rsidR="00945302">
        <w:rPr>
          <w:rFonts w:ascii="Arial" w:eastAsia="Calibri" w:hAnsi="Arial" w:cs="Arial"/>
          <w:bCs/>
          <w:color w:val="000000"/>
          <w:sz w:val="22"/>
          <w:szCs w:val="22"/>
        </w:rPr>
        <w:t>hurda</w:t>
      </w:r>
      <w:r w:rsidR="00945302" w:rsidRPr="00945302">
        <w:rPr>
          <w:rFonts w:ascii="Arial" w:eastAsia="Calibri" w:hAnsi="Arial" w:cs="Arial"/>
          <w:bCs/>
          <w:color w:val="000000"/>
          <w:sz w:val="22"/>
          <w:szCs w:val="22"/>
        </w:rPr>
        <w:t xml:space="preserve"> Plant is </w:t>
      </w:r>
      <w:r w:rsidR="00945302">
        <w:rPr>
          <w:rFonts w:ascii="Arial" w:eastAsia="Calibri" w:hAnsi="Arial" w:cs="Arial"/>
          <w:bCs/>
          <w:color w:val="000000"/>
          <w:sz w:val="22"/>
          <w:szCs w:val="22"/>
        </w:rPr>
        <w:t>10</w:t>
      </w:r>
      <w:r w:rsidR="00945302" w:rsidRPr="00945302">
        <w:rPr>
          <w:rFonts w:ascii="Arial" w:eastAsia="Calibri" w:hAnsi="Arial" w:cs="Arial"/>
          <w:bCs/>
          <w:color w:val="000000"/>
          <w:sz w:val="22"/>
          <w:szCs w:val="22"/>
        </w:rPr>
        <w:t xml:space="preserve">0,000 MT </w:t>
      </w:r>
      <w:r w:rsidR="00945302">
        <w:rPr>
          <w:rFonts w:ascii="Arial" w:eastAsia="Calibri" w:hAnsi="Arial" w:cs="Arial"/>
          <w:bCs/>
          <w:color w:val="000000"/>
          <w:sz w:val="22"/>
          <w:szCs w:val="22"/>
        </w:rPr>
        <w:t>(</w:t>
      </w:r>
      <w:r w:rsidR="00945302" w:rsidRPr="00945302">
        <w:rPr>
          <w:rFonts w:ascii="Arial" w:eastAsia="Calibri" w:hAnsi="Arial" w:cs="Arial"/>
          <w:bCs/>
          <w:color w:val="000000"/>
          <w:sz w:val="22"/>
          <w:szCs w:val="22"/>
        </w:rPr>
        <w:t xml:space="preserve">for </w:t>
      </w:r>
      <w:r w:rsidR="00945302">
        <w:rPr>
          <w:rFonts w:ascii="Arial" w:eastAsia="Calibri" w:hAnsi="Arial" w:cs="Arial"/>
          <w:bCs/>
          <w:color w:val="000000"/>
          <w:sz w:val="22"/>
          <w:szCs w:val="22"/>
        </w:rPr>
        <w:t>Wire Rod,</w:t>
      </w:r>
      <w:r w:rsidR="00945302" w:rsidRPr="00945302">
        <w:rPr>
          <w:rFonts w:ascii="Arial" w:eastAsia="Calibri" w:hAnsi="Arial" w:cs="Arial"/>
          <w:bCs/>
          <w:color w:val="000000"/>
          <w:sz w:val="22"/>
          <w:szCs w:val="22"/>
        </w:rPr>
        <w:t xml:space="preserve"> Conductors &amp; Cables</w:t>
      </w:r>
      <w:r w:rsidR="00945302">
        <w:rPr>
          <w:rFonts w:ascii="Arial" w:eastAsia="Calibri" w:hAnsi="Arial" w:cs="Arial"/>
          <w:bCs/>
          <w:color w:val="000000"/>
          <w:sz w:val="22"/>
          <w:szCs w:val="22"/>
        </w:rPr>
        <w:t>), 8</w:t>
      </w:r>
      <w:r w:rsidR="00945302" w:rsidRPr="00945302">
        <w:rPr>
          <w:rFonts w:ascii="Arial" w:eastAsia="Calibri" w:hAnsi="Arial" w:cs="Arial"/>
          <w:bCs/>
          <w:color w:val="000000"/>
          <w:sz w:val="22"/>
          <w:szCs w:val="22"/>
        </w:rPr>
        <w:t>,000 MT</w:t>
      </w:r>
      <w:r w:rsidR="00945302">
        <w:rPr>
          <w:rFonts w:ascii="Arial" w:eastAsia="Calibri" w:hAnsi="Arial" w:cs="Arial"/>
          <w:bCs/>
          <w:color w:val="000000"/>
          <w:sz w:val="22"/>
          <w:szCs w:val="22"/>
        </w:rPr>
        <w:t xml:space="preserve"> (</w:t>
      </w:r>
      <w:r w:rsidR="00945302" w:rsidRPr="00945302">
        <w:rPr>
          <w:rFonts w:ascii="Arial" w:eastAsia="Calibri" w:hAnsi="Arial" w:cs="Arial"/>
          <w:bCs/>
          <w:color w:val="000000"/>
          <w:sz w:val="22"/>
          <w:szCs w:val="22"/>
        </w:rPr>
        <w:t>for Copper-Contact &amp; Catenary Wire</w:t>
      </w:r>
      <w:r w:rsidR="00945302">
        <w:rPr>
          <w:rFonts w:ascii="Arial" w:eastAsia="Calibri" w:hAnsi="Arial" w:cs="Arial"/>
          <w:bCs/>
          <w:color w:val="000000"/>
          <w:sz w:val="22"/>
          <w:szCs w:val="22"/>
        </w:rPr>
        <w:t>) and 60,000 kms (for Optic Fibre Cable)</w:t>
      </w:r>
      <w:r w:rsidR="00945302" w:rsidRPr="00945302">
        <w:rPr>
          <w:rFonts w:ascii="Arial" w:eastAsia="Calibri" w:hAnsi="Arial" w:cs="Arial"/>
          <w:bCs/>
          <w:color w:val="000000"/>
          <w:sz w:val="22"/>
          <w:szCs w:val="22"/>
        </w:rPr>
        <w:t xml:space="preserve">. </w:t>
      </w:r>
      <w:r w:rsidR="00964745" w:rsidRPr="00B57ACF">
        <w:rPr>
          <w:rFonts w:ascii="Arial" w:hAnsi="Arial" w:cs="Arial"/>
          <w:bCs/>
          <w:sz w:val="22"/>
          <w:szCs w:val="22"/>
        </w:rPr>
        <w:t>During</w:t>
      </w:r>
      <w:r w:rsidR="00964745" w:rsidRPr="00B57ACF">
        <w:rPr>
          <w:rFonts w:ascii="Arial" w:eastAsia="Calibri" w:hAnsi="Arial" w:cs="Arial"/>
          <w:bCs/>
          <w:color w:val="000000"/>
          <w:sz w:val="22"/>
          <w:szCs w:val="22"/>
        </w:rPr>
        <w:t xml:space="preserve"> the site visit, the plant was found to be non-operational. Based on observations and information gathered, the plant</w:t>
      </w:r>
      <w:r w:rsidR="0096339C">
        <w:rPr>
          <w:rFonts w:ascii="Arial" w:eastAsia="Calibri" w:hAnsi="Arial" w:cs="Arial"/>
          <w:bCs/>
          <w:color w:val="000000"/>
          <w:sz w:val="22"/>
          <w:szCs w:val="22"/>
        </w:rPr>
        <w:t xml:space="preserve"> was</w:t>
      </w:r>
      <w:r w:rsidR="00964745" w:rsidRPr="00B57ACF">
        <w:rPr>
          <w:rFonts w:ascii="Arial" w:eastAsia="Calibri" w:hAnsi="Arial" w:cs="Arial"/>
          <w:bCs/>
          <w:color w:val="000000"/>
          <w:sz w:val="22"/>
          <w:szCs w:val="22"/>
        </w:rPr>
        <w:t xml:space="preserve"> engaged in the manufacturing of MS Wire, Nails, HDPE Wire, AAC (Aluminium Alloy Conductors), ACSR (Aluminium Conductor Steel-Reinforced) Conductors, and Copper </w:t>
      </w:r>
      <w:r w:rsidR="00964745" w:rsidRPr="00B57ACF">
        <w:rPr>
          <w:rFonts w:ascii="Arial" w:eastAsia="Calibri" w:hAnsi="Arial" w:cs="Arial"/>
          <w:bCs/>
          <w:color w:val="000000"/>
          <w:sz w:val="22"/>
          <w:szCs w:val="22"/>
        </w:rPr>
        <w:lastRenderedPageBreak/>
        <w:t xml:space="preserve">Conductors. It was informed that the plant has not been in operation for over a year. We were not provided with copy of the Fixed Asset Register (FAR) or detailed machine inventory. </w:t>
      </w:r>
    </w:p>
    <w:p w14:paraId="0E0B527D" w14:textId="6CF15208" w:rsidR="00FD3AC1" w:rsidRDefault="00964745" w:rsidP="00FD3AC1">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rPr>
      </w:pPr>
      <w:r w:rsidRPr="00FD3AC1">
        <w:rPr>
          <w:rFonts w:ascii="Arial" w:eastAsia="Calibri" w:hAnsi="Arial" w:cs="Arial"/>
          <w:bCs/>
          <w:color w:val="000000"/>
          <w:sz w:val="22"/>
          <w:szCs w:val="22"/>
        </w:rPr>
        <w:t>However, we conducted a machine inventory assessment during the site survey. The machinery was generally in average condition and will require repairs and maintenance to restore full operational functionality.</w:t>
      </w:r>
    </w:p>
    <w:p w14:paraId="6B6D0B4B" w14:textId="6E98C7D3" w:rsidR="00FD3AC1" w:rsidRDefault="00FD3AC1" w:rsidP="00FD3AC1">
      <w:pPr>
        <w:pStyle w:val="ListParagraph"/>
        <w:autoSpaceDE w:val="0"/>
        <w:autoSpaceDN w:val="0"/>
        <w:adjustRightInd w:val="0"/>
        <w:spacing w:after="240" w:line="360" w:lineRule="auto"/>
        <w:ind w:left="993" w:right="-425"/>
        <w:jc w:val="both"/>
        <w:rPr>
          <w:rFonts w:ascii="Arial" w:hAnsi="Arial" w:cs="Arial"/>
          <w:bCs/>
          <w:sz w:val="22"/>
          <w:szCs w:val="22"/>
        </w:rPr>
      </w:pPr>
      <w:r w:rsidRPr="00FD3AC1">
        <w:rPr>
          <w:rFonts w:ascii="Arial" w:eastAsia="Calibri" w:hAnsi="Arial" w:cs="Arial"/>
          <w:bCs/>
          <w:color w:val="000000"/>
          <w:sz w:val="22"/>
          <w:szCs w:val="22"/>
        </w:rPr>
        <w:t>For detailed description of the plant &amp; machinery at the</w:t>
      </w:r>
      <w:r>
        <w:rPr>
          <w:rFonts w:ascii="Arial" w:eastAsia="Calibri" w:hAnsi="Arial" w:cs="Arial"/>
          <w:bCs/>
          <w:color w:val="000000"/>
          <w:sz w:val="22"/>
          <w:szCs w:val="22"/>
        </w:rPr>
        <w:t xml:space="preserve"> project</w:t>
      </w:r>
      <w:r w:rsidRPr="00FD3AC1">
        <w:rPr>
          <w:rFonts w:ascii="Arial" w:eastAsia="Calibri" w:hAnsi="Arial" w:cs="Arial"/>
          <w:bCs/>
          <w:color w:val="000000"/>
          <w:sz w:val="22"/>
          <w:szCs w:val="22"/>
        </w:rPr>
        <w:t xml:space="preserve"> location kindly refer to our Fixed Asset Valuation Report </w:t>
      </w:r>
      <w:r w:rsidR="00031E66" w:rsidRPr="00031E66">
        <w:rPr>
          <w:rFonts w:ascii="Arial" w:hAnsi="Arial" w:cs="Arial"/>
          <w:bCs/>
          <w:sz w:val="22"/>
          <w:szCs w:val="22"/>
        </w:rPr>
        <w:t>(</w:t>
      </w:r>
      <w:sdt>
        <w:sdtPr>
          <w:id w:val="-2146884257"/>
          <w:placeholder>
            <w:docPart w:val="A9C6E386101D45299DF84D25CD3F62C6"/>
          </w:placeholder>
        </w:sdtPr>
        <w:sdtEndPr/>
        <w:sdtContent>
          <w:r w:rsidR="00031E66" w:rsidRPr="00031E66">
            <w:rPr>
              <w:rFonts w:ascii="Arial" w:hAnsi="Arial" w:cs="Arial"/>
              <w:bCs/>
              <w:sz w:val="22"/>
              <w:szCs w:val="22"/>
            </w:rPr>
            <w:t>VIS (2024-25)-PL434-384-52</w:t>
          </w:r>
          <w:r w:rsidR="00031E66">
            <w:rPr>
              <w:rFonts w:ascii="Arial" w:hAnsi="Arial" w:cs="Arial"/>
              <w:bCs/>
              <w:sz w:val="22"/>
              <w:szCs w:val="22"/>
            </w:rPr>
            <w:t>9</w:t>
          </w:r>
        </w:sdtContent>
      </w:sdt>
      <w:r w:rsidR="00031E66" w:rsidRPr="00031E66">
        <w:rPr>
          <w:rFonts w:ascii="Arial" w:hAnsi="Arial" w:cs="Arial"/>
          <w:bCs/>
          <w:sz w:val="22"/>
          <w:szCs w:val="22"/>
        </w:rPr>
        <w:t>).</w:t>
      </w:r>
    </w:p>
    <w:p w14:paraId="0777B24D" w14:textId="29F16AF7" w:rsidR="00A033C3" w:rsidRPr="00A033C3" w:rsidRDefault="00A033C3" w:rsidP="00A033C3">
      <w:pPr>
        <w:pStyle w:val="ListParagraph"/>
        <w:autoSpaceDE w:val="0"/>
        <w:autoSpaceDN w:val="0"/>
        <w:adjustRightInd w:val="0"/>
        <w:spacing w:line="360" w:lineRule="auto"/>
        <w:ind w:left="993" w:right="-425"/>
        <w:jc w:val="both"/>
        <w:rPr>
          <w:rFonts w:ascii="Arial" w:eastAsia="Calibri" w:hAnsi="Arial" w:cs="Arial"/>
          <w:b/>
          <w:color w:val="000000"/>
          <w:sz w:val="22"/>
          <w:szCs w:val="22"/>
        </w:rPr>
      </w:pPr>
      <w:r w:rsidRPr="00A033C3">
        <w:rPr>
          <w:rFonts w:ascii="Arial" w:eastAsia="Calibri" w:hAnsi="Arial" w:cs="Arial"/>
          <w:b/>
          <w:color w:val="000000"/>
          <w:sz w:val="22"/>
          <w:szCs w:val="22"/>
        </w:rPr>
        <w:t xml:space="preserve">As per the information shared with us and collected during the survey, the economic life of such type of plants is around 18-20 years, However, the aforementioned plant is 15-16 years old. Thus, the current balance economic life of the plant is around 3-4 years. As per our analysis, the Capex of ~INR 9 crores shall be incurred for refurbishment for plant which </w:t>
      </w:r>
      <w:r w:rsidR="006E671B">
        <w:rPr>
          <w:rFonts w:ascii="Arial" w:eastAsia="Calibri" w:hAnsi="Arial" w:cs="Arial"/>
          <w:b/>
          <w:color w:val="000000"/>
          <w:sz w:val="22"/>
          <w:szCs w:val="22"/>
        </w:rPr>
        <w:t>can</w:t>
      </w:r>
      <w:r w:rsidRPr="00A033C3">
        <w:rPr>
          <w:rFonts w:ascii="Arial" w:eastAsia="Calibri" w:hAnsi="Arial" w:cs="Arial"/>
          <w:b/>
          <w:color w:val="000000"/>
          <w:sz w:val="22"/>
          <w:szCs w:val="22"/>
        </w:rPr>
        <w:t xml:space="preserve"> enhance the expected remaining useful life of the Khurda Plant to approximately 8 years subject to the regular repair and maintenance and technological upgradation of the unit, if and when needed.</w:t>
      </w:r>
    </w:p>
    <w:p w14:paraId="5571BD4A" w14:textId="77777777" w:rsidR="00A033C3" w:rsidRPr="00FD3AC1" w:rsidRDefault="00A033C3" w:rsidP="00A033C3">
      <w:pPr>
        <w:pStyle w:val="ListParagraph"/>
        <w:autoSpaceDE w:val="0"/>
        <w:autoSpaceDN w:val="0"/>
        <w:adjustRightInd w:val="0"/>
        <w:spacing w:line="360" w:lineRule="auto"/>
        <w:ind w:left="993" w:right="-425"/>
        <w:jc w:val="both"/>
        <w:rPr>
          <w:rFonts w:ascii="Arial" w:eastAsia="Calibri" w:hAnsi="Arial" w:cs="Arial"/>
          <w:bCs/>
          <w:color w:val="000000"/>
          <w:sz w:val="22"/>
          <w:szCs w:val="22"/>
        </w:rPr>
      </w:pPr>
    </w:p>
    <w:p w14:paraId="0772D3CA" w14:textId="69E87521" w:rsidR="000644D5" w:rsidRPr="000644D5" w:rsidRDefault="00B57ACF" w:rsidP="006238C5">
      <w:pPr>
        <w:pStyle w:val="ListParagraph"/>
        <w:numPr>
          <w:ilvl w:val="0"/>
          <w:numId w:val="60"/>
        </w:numPr>
        <w:autoSpaceDE w:val="0"/>
        <w:autoSpaceDN w:val="0"/>
        <w:adjustRightInd w:val="0"/>
        <w:spacing w:after="240" w:line="360" w:lineRule="auto"/>
        <w:ind w:left="993" w:right="-425" w:hanging="426"/>
        <w:jc w:val="both"/>
        <w:rPr>
          <w:rFonts w:ascii="Arial" w:eastAsia="Calibri" w:hAnsi="Arial" w:cs="Arial"/>
          <w:b/>
          <w:color w:val="000000"/>
          <w:sz w:val="22"/>
          <w:szCs w:val="22"/>
          <w:lang w:bidi="en-US"/>
        </w:rPr>
      </w:pPr>
      <w:r w:rsidRPr="00B57ACF">
        <w:rPr>
          <w:rFonts w:ascii="Arial" w:eastAsia="Calibri" w:hAnsi="Arial" w:cs="Arial"/>
          <w:b/>
          <w:color w:val="000000"/>
          <w:sz w:val="22"/>
          <w:szCs w:val="22"/>
        </w:rPr>
        <w:t>KASHIPUR PLANT:</w:t>
      </w:r>
      <w:r w:rsidR="000644D5">
        <w:rPr>
          <w:rFonts w:ascii="Arial" w:eastAsia="Calibri" w:hAnsi="Arial" w:cs="Arial"/>
          <w:b/>
          <w:color w:val="000000"/>
          <w:sz w:val="22"/>
          <w:szCs w:val="22"/>
        </w:rPr>
        <w:t xml:space="preserve"> </w:t>
      </w:r>
      <w:r w:rsidR="00945302" w:rsidRPr="00945302">
        <w:rPr>
          <w:rFonts w:ascii="Arial" w:eastAsia="Calibri" w:hAnsi="Arial" w:cs="Arial"/>
          <w:bCs/>
          <w:color w:val="000000"/>
          <w:sz w:val="22"/>
          <w:szCs w:val="22"/>
        </w:rPr>
        <w:t xml:space="preserve">As per the information shared with us, the combined installed capacity for both unit of Kashipur Plant is 40,000 MT for Aluminium Conductors &amp; Cables and 2,000 MT for Copper-Contact &amp; Catenary Wire. </w:t>
      </w:r>
      <w:r w:rsidR="000644D5" w:rsidRPr="00945302">
        <w:rPr>
          <w:rFonts w:ascii="Arial" w:eastAsia="Calibri" w:hAnsi="Arial" w:cs="Arial"/>
          <w:bCs/>
          <w:color w:val="000000"/>
          <w:sz w:val="22"/>
          <w:szCs w:val="22"/>
          <w:lang w:bidi="en-US"/>
        </w:rPr>
        <w:t>During the site visit, the plant was found to be operational</w:t>
      </w:r>
      <w:r w:rsidR="00945302" w:rsidRPr="00945302">
        <w:rPr>
          <w:rFonts w:ascii="Arial" w:eastAsia="Calibri" w:hAnsi="Arial" w:cs="Arial"/>
          <w:bCs/>
          <w:color w:val="000000"/>
          <w:sz w:val="22"/>
          <w:szCs w:val="22"/>
          <w:lang w:bidi="en-US"/>
        </w:rPr>
        <w:t xml:space="preserve"> although </w:t>
      </w:r>
      <w:r w:rsidR="00945302" w:rsidRPr="00945302">
        <w:rPr>
          <w:rFonts w:ascii="Arial" w:eastAsia="Calibri" w:hAnsi="Arial" w:cs="Arial"/>
          <w:bCs/>
          <w:color w:val="000000"/>
          <w:sz w:val="22"/>
          <w:szCs w:val="22"/>
          <w:lang w:val="en-US" w:bidi="en-US"/>
        </w:rPr>
        <w:t>no information was provided regarding the capacity at which plant was running.</w:t>
      </w:r>
      <w:r w:rsidR="000644D5" w:rsidRPr="00945302">
        <w:rPr>
          <w:rFonts w:ascii="Arial" w:eastAsia="Calibri" w:hAnsi="Arial" w:cs="Arial"/>
          <w:bCs/>
          <w:color w:val="000000"/>
          <w:sz w:val="22"/>
          <w:szCs w:val="22"/>
          <w:lang w:bidi="en-US"/>
        </w:rPr>
        <w:t xml:space="preserve"> Based</w:t>
      </w:r>
      <w:r w:rsidR="000644D5" w:rsidRPr="000644D5">
        <w:rPr>
          <w:rFonts w:ascii="Arial" w:eastAsia="Calibri" w:hAnsi="Arial" w:cs="Arial"/>
          <w:bCs/>
          <w:color w:val="000000"/>
          <w:sz w:val="22"/>
          <w:szCs w:val="22"/>
          <w:lang w:bidi="en-US"/>
        </w:rPr>
        <w:t xml:space="preserve"> on observations and information gathered, the plant is engaged in the manufacturing of AAC (</w:t>
      </w:r>
      <w:r w:rsidR="007C74D1" w:rsidRPr="000644D5">
        <w:rPr>
          <w:rFonts w:ascii="Arial" w:eastAsia="Calibri" w:hAnsi="Arial" w:cs="Arial"/>
          <w:bCs/>
          <w:color w:val="000000"/>
          <w:sz w:val="22"/>
          <w:szCs w:val="22"/>
          <w:lang w:bidi="en-US"/>
        </w:rPr>
        <w:t>Aluminium</w:t>
      </w:r>
      <w:r w:rsidR="000644D5" w:rsidRPr="000644D5">
        <w:rPr>
          <w:rFonts w:ascii="Arial" w:eastAsia="Calibri" w:hAnsi="Arial" w:cs="Arial"/>
          <w:bCs/>
          <w:color w:val="000000"/>
          <w:sz w:val="22"/>
          <w:szCs w:val="22"/>
          <w:lang w:bidi="en-US"/>
        </w:rPr>
        <w:t xml:space="preserve"> Alloy Conductors), ACSR (</w:t>
      </w:r>
      <w:r w:rsidR="007C74D1" w:rsidRPr="000644D5">
        <w:rPr>
          <w:rFonts w:ascii="Arial" w:eastAsia="Calibri" w:hAnsi="Arial" w:cs="Arial"/>
          <w:bCs/>
          <w:color w:val="000000"/>
          <w:sz w:val="22"/>
          <w:szCs w:val="22"/>
          <w:lang w:bidi="en-US"/>
        </w:rPr>
        <w:t>Aluminium</w:t>
      </w:r>
      <w:r w:rsidR="000644D5" w:rsidRPr="000644D5">
        <w:rPr>
          <w:rFonts w:ascii="Arial" w:eastAsia="Calibri" w:hAnsi="Arial" w:cs="Arial"/>
          <w:bCs/>
          <w:color w:val="000000"/>
          <w:sz w:val="22"/>
          <w:szCs w:val="22"/>
          <w:lang w:bidi="en-US"/>
        </w:rPr>
        <w:t xml:space="preserve"> Conductor Steel-Reinforced) Conductors, and Copper Conductors. The plant was in operation during the site visit. We were not provided with copy of the Fixed Asset Register (FAR) or detailed machine inventory. </w:t>
      </w:r>
    </w:p>
    <w:p w14:paraId="0FCFD0AC" w14:textId="77777777" w:rsidR="000644D5" w:rsidRPr="000644D5" w:rsidRDefault="000644D5" w:rsidP="000644D5">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lang w:val="en-US" w:bidi="en-US"/>
        </w:rPr>
      </w:pPr>
      <w:r w:rsidRPr="000644D5">
        <w:rPr>
          <w:rFonts w:ascii="Arial" w:eastAsia="Calibri" w:hAnsi="Arial" w:cs="Arial"/>
          <w:bCs/>
          <w:color w:val="000000"/>
          <w:sz w:val="22"/>
          <w:szCs w:val="22"/>
          <w:lang w:bidi="en-US"/>
        </w:rPr>
        <w:t>However, we conducted a machine inventory assessment during the site survey and machine capacities &amp; technical specification were not shared with us. The machinery was in good condition and plant was maintained properly.</w:t>
      </w:r>
      <w:r>
        <w:rPr>
          <w:rFonts w:ascii="Arial" w:eastAsia="Calibri" w:hAnsi="Arial" w:cs="Arial"/>
          <w:bCs/>
          <w:color w:val="000000"/>
          <w:sz w:val="22"/>
          <w:szCs w:val="22"/>
          <w:lang w:bidi="en-US"/>
        </w:rPr>
        <w:t xml:space="preserve"> </w:t>
      </w:r>
      <w:r w:rsidRPr="000644D5">
        <w:rPr>
          <w:rFonts w:ascii="Arial" w:eastAsia="Calibri" w:hAnsi="Arial" w:cs="Arial"/>
          <w:bCs/>
          <w:color w:val="000000"/>
          <w:sz w:val="22"/>
          <w:szCs w:val="22"/>
          <w:lang w:val="en-US" w:bidi="en-US"/>
        </w:rPr>
        <w:t xml:space="preserve">The major machines found during site visit of both the units are Wire Stranding Machine, Wiredrawing machines, Armoring machine, Copper taping, HT cable core making machine, Triple extrusion machine along with the compressors, DG set and Lathe machine. </w:t>
      </w:r>
    </w:p>
    <w:p w14:paraId="70020EFC" w14:textId="5442BD45" w:rsidR="00A033C3" w:rsidRDefault="00D70721" w:rsidP="00A033C3">
      <w:pPr>
        <w:pStyle w:val="ListParagraph"/>
        <w:autoSpaceDE w:val="0"/>
        <w:autoSpaceDN w:val="0"/>
        <w:adjustRightInd w:val="0"/>
        <w:spacing w:line="360" w:lineRule="auto"/>
        <w:ind w:left="993" w:right="-425"/>
        <w:jc w:val="both"/>
        <w:rPr>
          <w:rFonts w:ascii="Arial" w:hAnsi="Arial" w:cs="Arial"/>
          <w:bCs/>
          <w:sz w:val="22"/>
          <w:szCs w:val="22"/>
        </w:rPr>
      </w:pPr>
      <w:r w:rsidRPr="00FD3AC1">
        <w:rPr>
          <w:rFonts w:ascii="Arial" w:eastAsia="Calibri" w:hAnsi="Arial" w:cs="Arial"/>
          <w:bCs/>
          <w:color w:val="000000"/>
          <w:sz w:val="22"/>
          <w:szCs w:val="22"/>
        </w:rPr>
        <w:t>For detailed description of the plant &amp; machinery at the</w:t>
      </w:r>
      <w:r>
        <w:rPr>
          <w:rFonts w:ascii="Arial" w:eastAsia="Calibri" w:hAnsi="Arial" w:cs="Arial"/>
          <w:bCs/>
          <w:color w:val="000000"/>
          <w:sz w:val="22"/>
          <w:szCs w:val="22"/>
        </w:rPr>
        <w:t xml:space="preserve"> project</w:t>
      </w:r>
      <w:r w:rsidRPr="00FD3AC1">
        <w:rPr>
          <w:rFonts w:ascii="Arial" w:eastAsia="Calibri" w:hAnsi="Arial" w:cs="Arial"/>
          <w:bCs/>
          <w:color w:val="000000"/>
          <w:sz w:val="22"/>
          <w:szCs w:val="22"/>
        </w:rPr>
        <w:t xml:space="preserve"> location kindly refer to our Fixed Asset Valuation Report </w:t>
      </w:r>
      <w:sdt>
        <w:sdtPr>
          <w:rPr>
            <w:highlight w:val="yellow"/>
          </w:rPr>
          <w:id w:val="742756364"/>
          <w:placeholder>
            <w:docPart w:val="0A4F8BBE23624E99AA2923717DA03CB1"/>
          </w:placeholder>
        </w:sdtPr>
        <w:sdtEndPr/>
        <w:sdtContent>
          <w:r w:rsidR="00031E66" w:rsidRPr="00031E66">
            <w:rPr>
              <w:rFonts w:ascii="Arial" w:hAnsi="Arial" w:cs="Arial"/>
              <w:bCs/>
              <w:sz w:val="22"/>
              <w:szCs w:val="22"/>
            </w:rPr>
            <w:t>(</w:t>
          </w:r>
          <w:sdt>
            <w:sdtPr>
              <w:id w:val="1640924282"/>
              <w:placeholder>
                <w:docPart w:val="36E44735C73C4EFA87A14A4736799E39"/>
              </w:placeholder>
            </w:sdtPr>
            <w:sdtEndPr/>
            <w:sdtContent>
              <w:r w:rsidR="00031E66" w:rsidRPr="00031E66">
                <w:rPr>
                  <w:rFonts w:ascii="Arial" w:hAnsi="Arial" w:cs="Arial"/>
                  <w:bCs/>
                  <w:sz w:val="22"/>
                  <w:szCs w:val="22"/>
                </w:rPr>
                <w:t>VIS (2024-25)-PL434-384-528</w:t>
              </w:r>
              <w:r w:rsidR="00031E66">
                <w:rPr>
                  <w:rFonts w:ascii="Arial" w:hAnsi="Arial" w:cs="Arial"/>
                  <w:bCs/>
                  <w:sz w:val="22"/>
                  <w:szCs w:val="22"/>
                </w:rPr>
                <w:t>)</w:t>
              </w:r>
            </w:sdtContent>
          </w:sdt>
          <w:r w:rsidR="00031E66" w:rsidRPr="00031E66">
            <w:rPr>
              <w:rFonts w:ascii="Arial" w:hAnsi="Arial" w:cs="Arial"/>
              <w:bCs/>
              <w:sz w:val="22"/>
              <w:szCs w:val="22"/>
            </w:rPr>
            <w:t>.</w:t>
          </w:r>
        </w:sdtContent>
      </w:sdt>
      <w:r w:rsidRPr="00FD3AC1">
        <w:rPr>
          <w:rFonts w:ascii="Arial" w:hAnsi="Arial" w:cs="Arial"/>
          <w:bCs/>
          <w:sz w:val="22"/>
          <w:szCs w:val="22"/>
          <w:highlight w:val="yellow"/>
        </w:rPr>
        <w:t xml:space="preserve"> </w:t>
      </w:r>
    </w:p>
    <w:p w14:paraId="3C4A860D" w14:textId="4F16674A" w:rsidR="00A033C3" w:rsidRPr="00A033C3" w:rsidRDefault="00AE4062" w:rsidP="00A033C3">
      <w:pPr>
        <w:pStyle w:val="ListParagraph"/>
        <w:autoSpaceDE w:val="0"/>
        <w:autoSpaceDN w:val="0"/>
        <w:adjustRightInd w:val="0"/>
        <w:spacing w:before="240" w:line="360" w:lineRule="auto"/>
        <w:ind w:left="993" w:right="-425"/>
        <w:jc w:val="both"/>
        <w:rPr>
          <w:rFonts w:ascii="Arial" w:hAnsi="Arial" w:cs="Arial"/>
          <w:bCs/>
          <w:sz w:val="22"/>
          <w:szCs w:val="22"/>
        </w:rPr>
      </w:pPr>
      <w:r w:rsidRPr="00A033C3">
        <w:rPr>
          <w:rFonts w:ascii="Arial" w:eastAsia="Calibri" w:hAnsi="Arial" w:cs="Arial"/>
          <w:b/>
          <w:color w:val="000000"/>
          <w:sz w:val="22"/>
          <w:szCs w:val="22"/>
        </w:rPr>
        <w:t xml:space="preserve">As per the information shared with us and collected during the survey, the economic life of such type of plants is around 18-20 years, However, the aforementioned plant is </w:t>
      </w:r>
      <w:r>
        <w:rPr>
          <w:rFonts w:ascii="Arial" w:eastAsia="Calibri" w:hAnsi="Arial" w:cs="Arial"/>
          <w:b/>
          <w:color w:val="000000"/>
          <w:sz w:val="22"/>
          <w:szCs w:val="22"/>
        </w:rPr>
        <w:lastRenderedPageBreak/>
        <w:t>1</w:t>
      </w:r>
      <w:r w:rsidR="006E671B">
        <w:rPr>
          <w:rFonts w:ascii="Arial" w:eastAsia="Calibri" w:hAnsi="Arial" w:cs="Arial"/>
          <w:b/>
          <w:color w:val="000000"/>
          <w:sz w:val="22"/>
          <w:szCs w:val="22"/>
        </w:rPr>
        <w:t>2</w:t>
      </w:r>
      <w:r>
        <w:rPr>
          <w:rFonts w:ascii="Arial" w:eastAsia="Calibri" w:hAnsi="Arial" w:cs="Arial"/>
          <w:b/>
          <w:color w:val="000000"/>
          <w:sz w:val="22"/>
          <w:szCs w:val="22"/>
        </w:rPr>
        <w:t>-1</w:t>
      </w:r>
      <w:r w:rsidR="006E671B">
        <w:rPr>
          <w:rFonts w:ascii="Arial" w:eastAsia="Calibri" w:hAnsi="Arial" w:cs="Arial"/>
          <w:b/>
          <w:color w:val="000000"/>
          <w:sz w:val="22"/>
          <w:szCs w:val="22"/>
        </w:rPr>
        <w:t>3</w:t>
      </w:r>
      <w:r>
        <w:rPr>
          <w:rFonts w:ascii="Arial" w:eastAsia="Calibri" w:hAnsi="Arial" w:cs="Arial"/>
          <w:b/>
          <w:color w:val="000000"/>
          <w:sz w:val="22"/>
          <w:szCs w:val="22"/>
        </w:rPr>
        <w:t xml:space="preserve"> </w:t>
      </w:r>
      <w:r w:rsidRPr="00A033C3">
        <w:rPr>
          <w:rFonts w:ascii="Arial" w:eastAsia="Calibri" w:hAnsi="Arial" w:cs="Arial"/>
          <w:b/>
          <w:color w:val="000000"/>
          <w:sz w:val="22"/>
          <w:szCs w:val="22"/>
        </w:rPr>
        <w:t xml:space="preserve">years old. Thus, the current balance economic life of the plant is around </w:t>
      </w:r>
      <w:r w:rsidR="006E671B">
        <w:rPr>
          <w:rFonts w:ascii="Arial" w:eastAsia="Calibri" w:hAnsi="Arial" w:cs="Arial"/>
          <w:b/>
          <w:color w:val="000000"/>
          <w:sz w:val="22"/>
          <w:szCs w:val="22"/>
        </w:rPr>
        <w:t>6-7</w:t>
      </w:r>
      <w:r w:rsidRPr="00A033C3">
        <w:rPr>
          <w:rFonts w:ascii="Arial" w:eastAsia="Calibri" w:hAnsi="Arial" w:cs="Arial"/>
          <w:b/>
          <w:color w:val="000000"/>
          <w:sz w:val="22"/>
          <w:szCs w:val="22"/>
        </w:rPr>
        <w:t xml:space="preserve"> years. </w:t>
      </w:r>
      <w:r w:rsidR="006E671B">
        <w:rPr>
          <w:rFonts w:ascii="Arial" w:eastAsia="Calibri" w:hAnsi="Arial" w:cs="Arial"/>
          <w:b/>
          <w:color w:val="000000"/>
          <w:sz w:val="22"/>
          <w:szCs w:val="22"/>
        </w:rPr>
        <w:t xml:space="preserve">Although, with </w:t>
      </w:r>
      <w:r w:rsidR="006E671B" w:rsidRPr="00A033C3">
        <w:rPr>
          <w:rFonts w:ascii="Arial" w:eastAsia="Calibri" w:hAnsi="Arial" w:cs="Arial"/>
          <w:b/>
          <w:color w:val="000000"/>
          <w:sz w:val="22"/>
          <w:szCs w:val="22"/>
        </w:rPr>
        <w:t>regular repair and maintenance and technological upgradation of the unit, if and when needed</w:t>
      </w:r>
      <w:r w:rsidR="006E671B">
        <w:rPr>
          <w:rFonts w:ascii="Arial" w:eastAsia="Calibri" w:hAnsi="Arial" w:cs="Arial"/>
          <w:b/>
          <w:color w:val="000000"/>
          <w:sz w:val="22"/>
          <w:szCs w:val="22"/>
        </w:rPr>
        <w:t>, the expected</w:t>
      </w:r>
      <w:r w:rsidRPr="00A033C3">
        <w:rPr>
          <w:rFonts w:ascii="Arial" w:eastAsia="Calibri" w:hAnsi="Arial" w:cs="Arial"/>
          <w:b/>
          <w:color w:val="000000"/>
          <w:sz w:val="22"/>
          <w:szCs w:val="22"/>
        </w:rPr>
        <w:t xml:space="preserve"> remaining useful life of the K</w:t>
      </w:r>
      <w:r w:rsidR="006E671B">
        <w:rPr>
          <w:rFonts w:ascii="Arial" w:eastAsia="Calibri" w:hAnsi="Arial" w:cs="Arial"/>
          <w:b/>
          <w:color w:val="000000"/>
          <w:sz w:val="22"/>
          <w:szCs w:val="22"/>
        </w:rPr>
        <w:t>ashipur</w:t>
      </w:r>
      <w:r w:rsidRPr="00A033C3">
        <w:rPr>
          <w:rFonts w:ascii="Arial" w:eastAsia="Calibri" w:hAnsi="Arial" w:cs="Arial"/>
          <w:b/>
          <w:color w:val="000000"/>
          <w:sz w:val="22"/>
          <w:szCs w:val="22"/>
        </w:rPr>
        <w:t xml:space="preserve"> Plant </w:t>
      </w:r>
      <w:r w:rsidR="006E671B">
        <w:rPr>
          <w:rFonts w:ascii="Arial" w:eastAsia="Calibri" w:hAnsi="Arial" w:cs="Arial"/>
          <w:b/>
          <w:color w:val="000000"/>
          <w:sz w:val="22"/>
          <w:szCs w:val="22"/>
        </w:rPr>
        <w:t>can increase to</w:t>
      </w:r>
      <w:r w:rsidRPr="00A033C3">
        <w:rPr>
          <w:rFonts w:ascii="Arial" w:eastAsia="Calibri" w:hAnsi="Arial" w:cs="Arial"/>
          <w:b/>
          <w:color w:val="000000"/>
          <w:sz w:val="22"/>
          <w:szCs w:val="22"/>
        </w:rPr>
        <w:t xml:space="preserve"> </w:t>
      </w:r>
      <w:r w:rsidR="006E671B">
        <w:rPr>
          <w:rFonts w:ascii="Arial" w:eastAsia="Calibri" w:hAnsi="Arial" w:cs="Arial"/>
          <w:b/>
          <w:color w:val="000000"/>
          <w:sz w:val="22"/>
          <w:szCs w:val="22"/>
        </w:rPr>
        <w:t>around</w:t>
      </w:r>
      <w:r w:rsidRPr="00A033C3">
        <w:rPr>
          <w:rFonts w:ascii="Arial" w:eastAsia="Calibri" w:hAnsi="Arial" w:cs="Arial"/>
          <w:b/>
          <w:color w:val="000000"/>
          <w:sz w:val="22"/>
          <w:szCs w:val="22"/>
        </w:rPr>
        <w:t xml:space="preserve"> 8</w:t>
      </w:r>
      <w:r w:rsidR="006E671B">
        <w:rPr>
          <w:rFonts w:ascii="Arial" w:eastAsia="Calibri" w:hAnsi="Arial" w:cs="Arial"/>
          <w:b/>
          <w:color w:val="000000"/>
          <w:sz w:val="22"/>
          <w:szCs w:val="22"/>
        </w:rPr>
        <w:t>-9</w:t>
      </w:r>
      <w:r w:rsidRPr="00A033C3">
        <w:rPr>
          <w:rFonts w:ascii="Arial" w:eastAsia="Calibri" w:hAnsi="Arial" w:cs="Arial"/>
          <w:b/>
          <w:color w:val="000000"/>
          <w:sz w:val="22"/>
          <w:szCs w:val="22"/>
        </w:rPr>
        <w:t xml:space="preserve"> years</w:t>
      </w:r>
      <w:r w:rsidR="006E671B">
        <w:rPr>
          <w:rFonts w:ascii="Arial" w:eastAsia="Calibri" w:hAnsi="Arial" w:cs="Arial"/>
          <w:b/>
          <w:color w:val="000000"/>
          <w:sz w:val="22"/>
          <w:szCs w:val="22"/>
        </w:rPr>
        <w:t>.</w:t>
      </w:r>
    </w:p>
    <w:p w14:paraId="6E75050B" w14:textId="77777777" w:rsidR="00D70721" w:rsidRDefault="00D70721" w:rsidP="00D70721">
      <w:pPr>
        <w:pStyle w:val="ListParagraph"/>
        <w:autoSpaceDE w:val="0"/>
        <w:autoSpaceDN w:val="0"/>
        <w:adjustRightInd w:val="0"/>
        <w:spacing w:line="360" w:lineRule="auto"/>
        <w:ind w:left="993" w:right="-425"/>
        <w:jc w:val="both"/>
        <w:rPr>
          <w:rFonts w:ascii="Arial" w:eastAsia="Calibri" w:hAnsi="Arial" w:cs="Arial"/>
          <w:b/>
          <w:color w:val="000000"/>
          <w:sz w:val="22"/>
          <w:szCs w:val="22"/>
          <w:lang w:bidi="en-US"/>
        </w:rPr>
      </w:pPr>
    </w:p>
    <w:p w14:paraId="03F8AD7D" w14:textId="2983E80D" w:rsidR="008477BE" w:rsidRDefault="008477BE" w:rsidP="006238C5">
      <w:pPr>
        <w:pStyle w:val="ListParagraph"/>
        <w:numPr>
          <w:ilvl w:val="0"/>
          <w:numId w:val="60"/>
        </w:numPr>
        <w:autoSpaceDE w:val="0"/>
        <w:autoSpaceDN w:val="0"/>
        <w:adjustRightInd w:val="0"/>
        <w:spacing w:after="240" w:line="360" w:lineRule="auto"/>
        <w:ind w:left="993" w:right="-425" w:hanging="426"/>
        <w:jc w:val="both"/>
        <w:rPr>
          <w:rFonts w:ascii="Arial" w:eastAsia="Calibri" w:hAnsi="Arial" w:cs="Arial"/>
          <w:b/>
          <w:color w:val="000000"/>
          <w:sz w:val="22"/>
          <w:szCs w:val="22"/>
          <w:lang w:bidi="en-US"/>
        </w:rPr>
      </w:pPr>
      <w:r>
        <w:rPr>
          <w:rFonts w:ascii="Arial" w:eastAsia="Calibri" w:hAnsi="Arial" w:cs="Arial"/>
          <w:b/>
          <w:color w:val="000000"/>
          <w:sz w:val="22"/>
          <w:szCs w:val="22"/>
        </w:rPr>
        <w:t>CHENNAI PLANT</w:t>
      </w:r>
      <w:r w:rsidRPr="008477BE">
        <w:rPr>
          <w:rFonts w:ascii="Arial" w:eastAsia="Calibri" w:hAnsi="Arial" w:cs="Arial"/>
          <w:bCs/>
          <w:color w:val="000000"/>
          <w:sz w:val="22"/>
          <w:szCs w:val="22"/>
        </w:rPr>
        <w:t xml:space="preserve">: </w:t>
      </w:r>
      <w:r w:rsidR="00945302" w:rsidRPr="00945302">
        <w:rPr>
          <w:rFonts w:ascii="Arial" w:eastAsia="Calibri" w:hAnsi="Arial" w:cs="Arial"/>
          <w:bCs/>
          <w:color w:val="000000"/>
          <w:sz w:val="22"/>
          <w:szCs w:val="22"/>
        </w:rPr>
        <w:t xml:space="preserve">As per the information shared with us, the combined installed capacity for both unit of </w:t>
      </w:r>
      <w:r w:rsidR="00945302">
        <w:rPr>
          <w:rFonts w:ascii="Arial" w:eastAsia="Calibri" w:hAnsi="Arial" w:cs="Arial"/>
          <w:bCs/>
          <w:color w:val="000000"/>
          <w:sz w:val="22"/>
          <w:szCs w:val="22"/>
        </w:rPr>
        <w:t>Chennai</w:t>
      </w:r>
      <w:r w:rsidR="00945302" w:rsidRPr="00945302">
        <w:rPr>
          <w:rFonts w:ascii="Arial" w:eastAsia="Calibri" w:hAnsi="Arial" w:cs="Arial"/>
          <w:bCs/>
          <w:color w:val="000000"/>
          <w:sz w:val="22"/>
          <w:szCs w:val="22"/>
        </w:rPr>
        <w:t xml:space="preserve"> Plant is </w:t>
      </w:r>
      <w:r w:rsidR="00945302">
        <w:rPr>
          <w:rFonts w:ascii="Arial" w:eastAsia="Calibri" w:hAnsi="Arial" w:cs="Arial"/>
          <w:bCs/>
          <w:color w:val="000000"/>
          <w:sz w:val="22"/>
          <w:szCs w:val="22"/>
        </w:rPr>
        <w:t>1</w:t>
      </w:r>
      <w:r w:rsidR="00945302" w:rsidRPr="00945302">
        <w:rPr>
          <w:rFonts w:ascii="Arial" w:eastAsia="Calibri" w:hAnsi="Arial" w:cs="Arial"/>
          <w:bCs/>
          <w:color w:val="000000"/>
          <w:sz w:val="22"/>
          <w:szCs w:val="22"/>
        </w:rPr>
        <w:t xml:space="preserve">0,000 MT for Aluminium Conductors. </w:t>
      </w:r>
      <w:r w:rsidRPr="008477BE">
        <w:rPr>
          <w:rFonts w:ascii="Arial" w:eastAsia="Calibri" w:hAnsi="Arial" w:cs="Arial"/>
          <w:bCs/>
          <w:color w:val="000000"/>
          <w:sz w:val="22"/>
          <w:szCs w:val="22"/>
          <w:lang w:bidi="en-US"/>
        </w:rPr>
        <w:t>During the site visit</w:t>
      </w:r>
      <w:r w:rsidR="000644D5">
        <w:rPr>
          <w:rFonts w:ascii="Arial" w:eastAsia="Calibri" w:hAnsi="Arial" w:cs="Arial"/>
          <w:bCs/>
          <w:color w:val="000000"/>
          <w:sz w:val="22"/>
          <w:szCs w:val="22"/>
          <w:lang w:bidi="en-US"/>
        </w:rPr>
        <w:t xml:space="preserve"> Plot No. 10/S1,</w:t>
      </w:r>
      <w:r w:rsidRPr="008477BE">
        <w:rPr>
          <w:rFonts w:ascii="Arial" w:eastAsia="Calibri" w:hAnsi="Arial" w:cs="Arial"/>
          <w:bCs/>
          <w:color w:val="000000"/>
          <w:sz w:val="22"/>
          <w:szCs w:val="22"/>
          <w:lang w:bidi="en-US"/>
        </w:rPr>
        <w:t xml:space="preserve"> the plant was found to be non-operational. Based on observations and information gathered, the plant is engaged in the manufacturing of AAC (Aluminium Alloy Conductors). It was informed that the plant has not been in operation for </w:t>
      </w:r>
      <w:r w:rsidR="00EB2B0B">
        <w:rPr>
          <w:rFonts w:ascii="Arial" w:eastAsia="Calibri" w:hAnsi="Arial" w:cs="Arial"/>
          <w:bCs/>
          <w:color w:val="000000"/>
          <w:sz w:val="22"/>
          <w:szCs w:val="22"/>
          <w:lang w:bidi="en-US"/>
        </w:rPr>
        <w:t>more than two</w:t>
      </w:r>
      <w:r w:rsidRPr="008477BE">
        <w:rPr>
          <w:rFonts w:ascii="Arial" w:eastAsia="Calibri" w:hAnsi="Arial" w:cs="Arial"/>
          <w:bCs/>
          <w:color w:val="000000"/>
          <w:sz w:val="22"/>
          <w:szCs w:val="22"/>
          <w:lang w:bidi="en-US"/>
        </w:rPr>
        <w:t xml:space="preserve"> year</w:t>
      </w:r>
      <w:r w:rsidR="00EB2B0B">
        <w:rPr>
          <w:rFonts w:ascii="Arial" w:eastAsia="Calibri" w:hAnsi="Arial" w:cs="Arial"/>
          <w:bCs/>
          <w:color w:val="000000"/>
          <w:sz w:val="22"/>
          <w:szCs w:val="22"/>
          <w:lang w:bidi="en-US"/>
        </w:rPr>
        <w:t>s</w:t>
      </w:r>
      <w:r w:rsidRPr="008477BE">
        <w:rPr>
          <w:rFonts w:ascii="Arial" w:eastAsia="Calibri" w:hAnsi="Arial" w:cs="Arial"/>
          <w:bCs/>
          <w:color w:val="000000"/>
          <w:sz w:val="22"/>
          <w:szCs w:val="22"/>
          <w:lang w:bidi="en-US"/>
        </w:rPr>
        <w:t xml:space="preserve">. We were not provided with copy of the Fixed Asset Register (FAR) or detailed machine inventory. </w:t>
      </w:r>
    </w:p>
    <w:p w14:paraId="55B9040B" w14:textId="1C0448C2" w:rsidR="008477BE" w:rsidRDefault="008477BE" w:rsidP="008477BE">
      <w:pPr>
        <w:pStyle w:val="ListParagraph"/>
        <w:autoSpaceDE w:val="0"/>
        <w:autoSpaceDN w:val="0"/>
        <w:adjustRightInd w:val="0"/>
        <w:spacing w:after="240" w:line="360" w:lineRule="auto"/>
        <w:ind w:left="993" w:right="-425"/>
        <w:jc w:val="both"/>
        <w:rPr>
          <w:rFonts w:ascii="Arial" w:eastAsia="Calibri" w:hAnsi="Arial" w:cs="Arial"/>
          <w:bCs/>
          <w:color w:val="000000"/>
          <w:sz w:val="22"/>
          <w:szCs w:val="22"/>
          <w:lang w:bidi="en-US"/>
        </w:rPr>
      </w:pPr>
      <w:r w:rsidRPr="000644D5">
        <w:rPr>
          <w:rFonts w:ascii="Arial" w:eastAsia="Calibri" w:hAnsi="Arial" w:cs="Arial"/>
          <w:bCs/>
          <w:color w:val="000000"/>
          <w:sz w:val="22"/>
          <w:szCs w:val="22"/>
          <w:lang w:bidi="en-US"/>
        </w:rPr>
        <w:t>However, we conducted a machine inventory assessment during the site survey. The machinery was in poor condition and will require major repairs and maintenance to restore full operational functionality.</w:t>
      </w:r>
    </w:p>
    <w:p w14:paraId="609A0489" w14:textId="77777777" w:rsidR="000644D5" w:rsidRPr="000644D5" w:rsidRDefault="000644D5" w:rsidP="000644D5">
      <w:pPr>
        <w:pStyle w:val="ListParagraph"/>
        <w:adjustRightInd w:val="0"/>
        <w:spacing w:after="240" w:line="360" w:lineRule="auto"/>
        <w:ind w:left="993" w:right="-425"/>
        <w:jc w:val="both"/>
        <w:rPr>
          <w:rFonts w:ascii="Arial" w:eastAsia="Calibri" w:hAnsi="Arial" w:cs="Arial"/>
          <w:bCs/>
          <w:color w:val="000000"/>
          <w:sz w:val="22"/>
          <w:szCs w:val="22"/>
          <w:lang w:bidi="en-US"/>
        </w:rPr>
      </w:pPr>
      <w:r w:rsidRPr="000644D5">
        <w:rPr>
          <w:rFonts w:ascii="Arial" w:eastAsia="Calibri" w:hAnsi="Arial" w:cs="Arial"/>
          <w:bCs/>
          <w:color w:val="000000"/>
          <w:sz w:val="22"/>
          <w:szCs w:val="22"/>
          <w:lang w:bidi="en-US"/>
        </w:rPr>
        <w:t>During the site visit to sheds no. 13 and 18, the main shed was locked. As a result, all observations regarding the machinery and equipment were made from the outside, based on what was visible through the windows.</w:t>
      </w:r>
    </w:p>
    <w:p w14:paraId="764BFF2A" w14:textId="377CB29A" w:rsidR="000644D5" w:rsidRPr="000644D5" w:rsidRDefault="000644D5" w:rsidP="000644D5">
      <w:pPr>
        <w:pStyle w:val="ListParagraph"/>
        <w:adjustRightInd w:val="0"/>
        <w:spacing w:after="240" w:line="360" w:lineRule="auto"/>
        <w:ind w:left="993" w:right="-425"/>
        <w:jc w:val="both"/>
        <w:rPr>
          <w:rFonts w:ascii="Arial" w:eastAsia="Calibri" w:hAnsi="Arial" w:cs="Arial"/>
          <w:bCs/>
          <w:color w:val="000000"/>
          <w:sz w:val="22"/>
          <w:szCs w:val="22"/>
          <w:lang w:val="en-US" w:bidi="en-US"/>
        </w:rPr>
      </w:pPr>
      <w:r w:rsidRPr="000644D5">
        <w:rPr>
          <w:rFonts w:ascii="Arial" w:eastAsia="Calibri" w:hAnsi="Arial" w:cs="Arial"/>
          <w:bCs/>
          <w:color w:val="000000"/>
          <w:sz w:val="22"/>
          <w:szCs w:val="22"/>
          <w:lang w:val="en-US" w:bidi="en-US"/>
        </w:rPr>
        <w:t xml:space="preserve">The major machines found during site visit of both the units are Wire Stranding Machine, Skip machine, Wiredrawing machines along with the compressors, DG set and Lathe machine. </w:t>
      </w:r>
      <w:r w:rsidR="00D70721">
        <w:rPr>
          <w:rFonts w:ascii="Arial" w:eastAsia="Calibri" w:hAnsi="Arial" w:cs="Arial"/>
          <w:bCs/>
          <w:color w:val="000000"/>
          <w:sz w:val="22"/>
          <w:szCs w:val="22"/>
          <w:lang w:val="en-US" w:bidi="en-US"/>
        </w:rPr>
        <w:t>Some of t</w:t>
      </w:r>
      <w:r w:rsidRPr="000644D5">
        <w:rPr>
          <w:rFonts w:ascii="Arial" w:eastAsia="Calibri" w:hAnsi="Arial" w:cs="Arial"/>
          <w:bCs/>
          <w:color w:val="000000"/>
          <w:sz w:val="22"/>
          <w:szCs w:val="22"/>
          <w:lang w:val="en-US" w:bidi="en-US"/>
        </w:rPr>
        <w:t>he machines were rusted and water is logged near the machines</w:t>
      </w:r>
      <w:r>
        <w:rPr>
          <w:rFonts w:ascii="Arial" w:eastAsia="Calibri" w:hAnsi="Arial" w:cs="Arial"/>
          <w:bCs/>
          <w:color w:val="000000"/>
          <w:sz w:val="22"/>
          <w:szCs w:val="22"/>
          <w:lang w:val="en-US" w:bidi="en-US"/>
        </w:rPr>
        <w:t xml:space="preserve"> which will </w:t>
      </w:r>
      <w:r w:rsidR="00D70721">
        <w:rPr>
          <w:rFonts w:ascii="Arial" w:eastAsia="Calibri" w:hAnsi="Arial" w:cs="Arial"/>
          <w:bCs/>
          <w:color w:val="000000"/>
          <w:sz w:val="22"/>
          <w:szCs w:val="22"/>
          <w:lang w:val="en-US" w:bidi="en-US"/>
        </w:rPr>
        <w:t xml:space="preserve">require </w:t>
      </w:r>
      <w:r>
        <w:rPr>
          <w:rFonts w:ascii="Arial" w:eastAsia="Calibri" w:hAnsi="Arial" w:cs="Arial"/>
          <w:bCs/>
          <w:color w:val="000000"/>
          <w:sz w:val="22"/>
          <w:szCs w:val="22"/>
          <w:lang w:val="en-US" w:bidi="en-US"/>
        </w:rPr>
        <w:t>major repairs and maintenance</w:t>
      </w:r>
      <w:r w:rsidRPr="000644D5">
        <w:rPr>
          <w:rFonts w:ascii="Arial" w:eastAsia="Calibri" w:hAnsi="Arial" w:cs="Arial"/>
          <w:bCs/>
          <w:color w:val="000000"/>
          <w:sz w:val="22"/>
          <w:szCs w:val="22"/>
          <w:lang w:bidi="en-US"/>
        </w:rPr>
        <w:t xml:space="preserve"> to restore full operational functionality.</w:t>
      </w:r>
    </w:p>
    <w:p w14:paraId="64DF231A" w14:textId="2B1F6FFA" w:rsidR="000644D5" w:rsidRPr="00FD3AC1" w:rsidRDefault="000644D5" w:rsidP="00D70721">
      <w:pPr>
        <w:pStyle w:val="ListParagraph"/>
        <w:autoSpaceDE w:val="0"/>
        <w:autoSpaceDN w:val="0"/>
        <w:adjustRightInd w:val="0"/>
        <w:spacing w:line="360" w:lineRule="auto"/>
        <w:ind w:left="993" w:right="-425"/>
        <w:jc w:val="both"/>
        <w:rPr>
          <w:rFonts w:ascii="Arial" w:eastAsia="Calibri" w:hAnsi="Arial" w:cs="Arial"/>
          <w:bCs/>
          <w:color w:val="000000"/>
          <w:sz w:val="22"/>
          <w:szCs w:val="22"/>
        </w:rPr>
      </w:pPr>
      <w:r w:rsidRPr="00FD3AC1">
        <w:rPr>
          <w:rFonts w:ascii="Arial" w:eastAsia="Calibri" w:hAnsi="Arial" w:cs="Arial"/>
          <w:bCs/>
          <w:color w:val="000000"/>
          <w:sz w:val="22"/>
          <w:szCs w:val="22"/>
        </w:rPr>
        <w:t>For detailed description of the plant &amp; machinery at the</w:t>
      </w:r>
      <w:r>
        <w:rPr>
          <w:rFonts w:ascii="Arial" w:eastAsia="Calibri" w:hAnsi="Arial" w:cs="Arial"/>
          <w:bCs/>
          <w:color w:val="000000"/>
          <w:sz w:val="22"/>
          <w:szCs w:val="22"/>
        </w:rPr>
        <w:t xml:space="preserve"> project</w:t>
      </w:r>
      <w:r w:rsidRPr="00FD3AC1">
        <w:rPr>
          <w:rFonts w:ascii="Arial" w:eastAsia="Calibri" w:hAnsi="Arial" w:cs="Arial"/>
          <w:bCs/>
          <w:color w:val="000000"/>
          <w:sz w:val="22"/>
          <w:szCs w:val="22"/>
        </w:rPr>
        <w:t xml:space="preserve"> location kindly refer to our Fixed Asset Valuation Report </w:t>
      </w:r>
      <w:sdt>
        <w:sdtPr>
          <w:rPr>
            <w:highlight w:val="yellow"/>
          </w:rPr>
          <w:id w:val="-716199720"/>
          <w:placeholder>
            <w:docPart w:val="E020DC139EF4448D96174AEC07A6FEAA"/>
          </w:placeholder>
        </w:sdtPr>
        <w:sdtEndPr/>
        <w:sdtContent>
          <w:r w:rsidR="00031E66" w:rsidRPr="00031E66">
            <w:rPr>
              <w:rFonts w:ascii="Arial" w:hAnsi="Arial" w:cs="Arial"/>
              <w:bCs/>
              <w:sz w:val="22"/>
              <w:szCs w:val="22"/>
            </w:rPr>
            <w:t>(</w:t>
          </w:r>
          <w:sdt>
            <w:sdtPr>
              <w:id w:val="-1468276355"/>
              <w:placeholder>
                <w:docPart w:val="CDDEF383836E4743B74BCB28B7F0F8C2"/>
              </w:placeholder>
            </w:sdtPr>
            <w:sdtEndPr/>
            <w:sdtContent>
              <w:r w:rsidR="00031E66" w:rsidRPr="00031E66">
                <w:rPr>
                  <w:rFonts w:ascii="Arial" w:hAnsi="Arial" w:cs="Arial"/>
                  <w:bCs/>
                  <w:sz w:val="22"/>
                  <w:szCs w:val="22"/>
                </w:rPr>
                <w:t>VIS (2024-25)-PL434-384-52</w:t>
              </w:r>
              <w:r w:rsidR="00031E66">
                <w:rPr>
                  <w:rFonts w:ascii="Arial" w:hAnsi="Arial" w:cs="Arial"/>
                  <w:bCs/>
                  <w:sz w:val="22"/>
                  <w:szCs w:val="22"/>
                </w:rPr>
                <w:t>7</w:t>
              </w:r>
            </w:sdtContent>
          </w:sdt>
          <w:r w:rsidR="00031E66" w:rsidRPr="00031E66">
            <w:rPr>
              <w:rFonts w:ascii="Arial" w:hAnsi="Arial" w:cs="Arial"/>
              <w:bCs/>
              <w:sz w:val="22"/>
              <w:szCs w:val="22"/>
            </w:rPr>
            <w:t>).</w:t>
          </w:r>
        </w:sdtContent>
      </w:sdt>
      <w:r w:rsidRPr="00FD3AC1">
        <w:rPr>
          <w:rFonts w:ascii="Arial" w:hAnsi="Arial" w:cs="Arial"/>
          <w:bCs/>
          <w:sz w:val="22"/>
          <w:szCs w:val="22"/>
          <w:highlight w:val="yellow"/>
        </w:rPr>
        <w:t xml:space="preserve"> </w:t>
      </w:r>
    </w:p>
    <w:p w14:paraId="67F98676" w14:textId="77777777" w:rsidR="000644D5" w:rsidRPr="000644D5" w:rsidRDefault="000644D5" w:rsidP="00D70721">
      <w:pPr>
        <w:pStyle w:val="ListParagraph"/>
        <w:autoSpaceDE w:val="0"/>
        <w:autoSpaceDN w:val="0"/>
        <w:adjustRightInd w:val="0"/>
        <w:spacing w:line="360" w:lineRule="auto"/>
        <w:ind w:left="993" w:right="-425"/>
        <w:jc w:val="both"/>
        <w:rPr>
          <w:rFonts w:ascii="Arial" w:eastAsia="Calibri" w:hAnsi="Arial" w:cs="Arial"/>
          <w:bCs/>
          <w:color w:val="000000"/>
          <w:sz w:val="22"/>
          <w:szCs w:val="22"/>
          <w:lang w:bidi="en-US"/>
        </w:rPr>
      </w:pPr>
    </w:p>
    <w:p w14:paraId="3ADEC70F" w14:textId="77777777" w:rsidR="003047A6" w:rsidRPr="00DA41BE" w:rsidRDefault="003047A6" w:rsidP="006238C5">
      <w:pPr>
        <w:pStyle w:val="ListParagraph"/>
        <w:numPr>
          <w:ilvl w:val="0"/>
          <w:numId w:val="22"/>
        </w:numPr>
        <w:autoSpaceDE w:val="0"/>
        <w:autoSpaceDN w:val="0"/>
        <w:adjustRightInd w:val="0"/>
        <w:spacing w:after="240" w:line="360" w:lineRule="auto"/>
        <w:ind w:left="567" w:right="-425" w:hanging="426"/>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Pr>
          <w:rFonts w:ascii="Arial" w:eastAsia="Calibri" w:hAnsi="Arial" w:cs="Arial"/>
          <w:b/>
          <w:color w:val="000000"/>
          <w:sz w:val="22"/>
          <w:szCs w:val="22"/>
        </w:rPr>
        <w:t xml:space="preserve"> </w:t>
      </w:r>
      <w:r w:rsidRPr="00DA41BE">
        <w:rPr>
          <w:rFonts w:ascii="Arial" w:eastAsia="Calibri" w:hAnsi="Arial" w:cs="Arial"/>
          <w:color w:val="000000"/>
          <w:sz w:val="22"/>
          <w:szCs w:val="22"/>
        </w:rPr>
        <w:t>Details of Water, Electricity and other utilities are describing as below:</w:t>
      </w:r>
    </w:p>
    <w:p w14:paraId="0F8761D2" w14:textId="5B14AA25" w:rsidR="003047A6" w:rsidRPr="001D18F8" w:rsidRDefault="00C72882" w:rsidP="006238C5">
      <w:pPr>
        <w:pStyle w:val="ListParagraph"/>
        <w:numPr>
          <w:ilvl w:val="0"/>
          <w:numId w:val="23"/>
        </w:numPr>
        <w:autoSpaceDE w:val="0"/>
        <w:autoSpaceDN w:val="0"/>
        <w:adjustRightInd w:val="0"/>
        <w:spacing w:before="240" w:line="360" w:lineRule="auto"/>
        <w:ind w:left="993" w:right="-425" w:hanging="425"/>
        <w:jc w:val="both"/>
        <w:rPr>
          <w:rFonts w:ascii="Arial" w:eastAsia="Calibri" w:hAnsi="Arial" w:cs="Arial"/>
          <w:color w:val="000000"/>
          <w:sz w:val="22"/>
          <w:szCs w:val="22"/>
        </w:rPr>
      </w:pPr>
      <w:r>
        <w:rPr>
          <w:rFonts w:ascii="Arial" w:eastAsia="Calibri" w:hAnsi="Arial" w:cs="Arial"/>
          <w:b/>
          <w:color w:val="000000"/>
          <w:sz w:val="22"/>
          <w:szCs w:val="22"/>
        </w:rPr>
        <w:t>KHURDA</w:t>
      </w:r>
      <w:r w:rsidR="002F42B3">
        <w:rPr>
          <w:rFonts w:ascii="Arial" w:eastAsia="Calibri" w:hAnsi="Arial" w:cs="Arial"/>
          <w:b/>
          <w:color w:val="000000"/>
          <w:sz w:val="22"/>
          <w:szCs w:val="22"/>
        </w:rPr>
        <w:t xml:space="preserve"> PLANT</w:t>
      </w:r>
      <w:r w:rsidR="003047A6">
        <w:rPr>
          <w:rFonts w:ascii="Arial" w:eastAsia="Calibri" w:hAnsi="Arial" w:cs="Arial"/>
          <w:b/>
          <w:color w:val="000000"/>
          <w:sz w:val="22"/>
          <w:szCs w:val="22"/>
        </w:rPr>
        <w:t>:</w:t>
      </w:r>
    </w:p>
    <w:p w14:paraId="57C060D2" w14:textId="70989245" w:rsidR="003047A6" w:rsidRPr="0013005A" w:rsidRDefault="003047A6" w:rsidP="006238C5">
      <w:pPr>
        <w:pStyle w:val="ListParagraph"/>
        <w:numPr>
          <w:ilvl w:val="0"/>
          <w:numId w:val="30"/>
        </w:numPr>
        <w:autoSpaceDE w:val="0"/>
        <w:autoSpaceDN w:val="0"/>
        <w:adjustRightInd w:val="0"/>
        <w:spacing w:before="240" w:line="360" w:lineRule="auto"/>
        <w:ind w:left="1418" w:right="-425" w:hanging="283"/>
        <w:jc w:val="both"/>
        <w:rPr>
          <w:rFonts w:ascii="Arial" w:eastAsia="Calibri" w:hAnsi="Arial" w:cs="Arial"/>
          <w:color w:val="000000"/>
          <w:sz w:val="22"/>
          <w:szCs w:val="22"/>
        </w:rPr>
      </w:pPr>
      <w:r w:rsidRPr="00296F7C">
        <w:rPr>
          <w:rFonts w:ascii="Arial" w:eastAsia="Calibri" w:hAnsi="Arial" w:cs="Arial"/>
          <w:b/>
          <w:color w:val="000000"/>
          <w:sz w:val="22"/>
          <w:szCs w:val="22"/>
        </w:rPr>
        <w:t>Electricity</w:t>
      </w:r>
      <w:r>
        <w:rPr>
          <w:rFonts w:ascii="Arial" w:eastAsia="Calibri" w:hAnsi="Arial" w:cs="Arial"/>
          <w:b/>
          <w:color w:val="000000"/>
          <w:sz w:val="22"/>
          <w:szCs w:val="22"/>
        </w:rPr>
        <w:t xml:space="preserve">: </w:t>
      </w:r>
      <w:r w:rsidR="000712D6" w:rsidRPr="00C72882">
        <w:rPr>
          <w:rFonts w:ascii="Arial" w:eastAsia="Calibri" w:hAnsi="Arial" w:cs="Arial"/>
          <w:bCs/>
          <w:color w:val="000000"/>
          <w:sz w:val="22"/>
          <w:szCs w:val="22"/>
        </w:rPr>
        <w:t>We have not received any details regarding the sanctioned load of the Khurda Plant. Although, during the site visit we have observed that</w:t>
      </w:r>
      <w:r w:rsidR="00C72882" w:rsidRPr="00C72882">
        <w:rPr>
          <w:rFonts w:ascii="Arial" w:eastAsia="Calibri" w:hAnsi="Arial" w:cs="Arial"/>
          <w:bCs/>
          <w:color w:val="000000"/>
          <w:sz w:val="22"/>
          <w:szCs w:val="22"/>
        </w:rPr>
        <w:t xml:space="preserve"> the plant had two DG sets of 500 KVA and 200 KVA</w:t>
      </w:r>
      <w:r w:rsidRPr="009E50D6">
        <w:rPr>
          <w:rFonts w:ascii="Arial" w:eastAsia="Calibri" w:hAnsi="Arial" w:cs="Arial"/>
          <w:bCs/>
          <w:color w:val="000000"/>
          <w:sz w:val="22"/>
          <w:szCs w:val="22"/>
        </w:rPr>
        <w:t>.</w:t>
      </w:r>
    </w:p>
    <w:p w14:paraId="4670C605" w14:textId="606A49DA" w:rsidR="0013005A" w:rsidRDefault="0013005A" w:rsidP="006238C5">
      <w:pPr>
        <w:pStyle w:val="ListParagraph"/>
        <w:numPr>
          <w:ilvl w:val="0"/>
          <w:numId w:val="30"/>
        </w:numPr>
        <w:autoSpaceDE w:val="0"/>
        <w:autoSpaceDN w:val="0"/>
        <w:adjustRightInd w:val="0"/>
        <w:spacing w:before="240" w:line="360" w:lineRule="auto"/>
        <w:ind w:left="1418" w:right="-425" w:hanging="283"/>
        <w:jc w:val="both"/>
        <w:rPr>
          <w:rFonts w:ascii="Arial" w:eastAsia="Calibri" w:hAnsi="Arial" w:cs="Arial"/>
          <w:color w:val="000000"/>
          <w:sz w:val="22"/>
          <w:szCs w:val="22"/>
        </w:rPr>
      </w:pPr>
      <w:r>
        <w:rPr>
          <w:rFonts w:ascii="Arial" w:eastAsia="Calibri" w:hAnsi="Arial" w:cs="Arial"/>
          <w:b/>
          <w:color w:val="000000"/>
          <w:sz w:val="22"/>
          <w:szCs w:val="22"/>
        </w:rPr>
        <w:t>Water:</w:t>
      </w:r>
      <w:r>
        <w:rPr>
          <w:rFonts w:ascii="Arial" w:eastAsia="Calibri" w:hAnsi="Arial" w:cs="Arial"/>
          <w:color w:val="000000"/>
          <w:sz w:val="22"/>
          <w:szCs w:val="22"/>
        </w:rPr>
        <w:t xml:space="preserve"> </w:t>
      </w:r>
      <w:r w:rsidR="000712D6">
        <w:rPr>
          <w:rFonts w:ascii="Arial" w:eastAsia="Calibri" w:hAnsi="Arial" w:cs="Arial"/>
          <w:color w:val="000000"/>
          <w:sz w:val="22"/>
          <w:szCs w:val="22"/>
        </w:rPr>
        <w:t>No Details Available with us</w:t>
      </w:r>
      <w:r>
        <w:rPr>
          <w:rFonts w:ascii="Arial" w:eastAsia="Calibri" w:hAnsi="Arial" w:cs="Arial"/>
          <w:color w:val="000000"/>
          <w:sz w:val="22"/>
          <w:szCs w:val="22"/>
        </w:rPr>
        <w:t>.</w:t>
      </w:r>
    </w:p>
    <w:p w14:paraId="12F8BAF6" w14:textId="6E9B7884" w:rsidR="000712D6" w:rsidRPr="000712D6" w:rsidRDefault="00C72882" w:rsidP="00C72882">
      <w:pPr>
        <w:autoSpaceDE w:val="0"/>
        <w:autoSpaceDN w:val="0"/>
        <w:adjustRightInd w:val="0"/>
        <w:spacing w:before="240" w:line="360" w:lineRule="auto"/>
        <w:ind w:left="993" w:right="-425"/>
        <w:jc w:val="both"/>
        <w:rPr>
          <w:rFonts w:ascii="Arial" w:eastAsia="Calibri" w:hAnsi="Arial" w:cs="Arial"/>
          <w:color w:val="000000"/>
          <w:sz w:val="22"/>
          <w:szCs w:val="22"/>
        </w:rPr>
      </w:pPr>
      <w:r w:rsidRPr="00E60221">
        <w:rPr>
          <w:rFonts w:ascii="Arial" w:eastAsia="Calibri" w:hAnsi="Arial" w:cs="Arial"/>
          <w:color w:val="000000"/>
          <w:sz w:val="22"/>
          <w:szCs w:val="22"/>
        </w:rPr>
        <w:lastRenderedPageBreak/>
        <w:t xml:space="preserve">As the plant was operational for a long time before the operations of the plant were stopped since more than 1 year, we can </w:t>
      </w:r>
      <w:r w:rsidR="003B672F" w:rsidRPr="00E60221">
        <w:rPr>
          <w:rFonts w:ascii="Arial" w:eastAsia="Calibri" w:hAnsi="Arial" w:cs="Arial"/>
          <w:color w:val="000000"/>
          <w:sz w:val="22"/>
          <w:szCs w:val="22"/>
        </w:rPr>
        <w:t xml:space="preserve">only </w:t>
      </w:r>
      <w:r w:rsidRPr="00E60221">
        <w:rPr>
          <w:rFonts w:ascii="Arial" w:eastAsia="Calibri" w:hAnsi="Arial" w:cs="Arial"/>
          <w:color w:val="000000"/>
          <w:sz w:val="22"/>
          <w:szCs w:val="22"/>
        </w:rPr>
        <w:t xml:space="preserve">comment </w:t>
      </w:r>
      <w:r w:rsidRPr="00E60221">
        <w:rPr>
          <w:rFonts w:ascii="Arial" w:eastAsia="Calibri" w:hAnsi="Arial" w:cs="Arial"/>
          <w:iCs/>
          <w:color w:val="000000"/>
          <w:sz w:val="22"/>
          <w:szCs w:val="22"/>
        </w:rPr>
        <w:t>that the utilities of the plant would have been adequate for the current operating capacities</w:t>
      </w:r>
      <w:r w:rsidR="000644D5" w:rsidRPr="00E60221">
        <w:rPr>
          <w:rFonts w:ascii="Arial" w:eastAsia="Calibri" w:hAnsi="Arial" w:cs="Arial"/>
          <w:iCs/>
          <w:color w:val="000000"/>
          <w:sz w:val="22"/>
          <w:szCs w:val="22"/>
        </w:rPr>
        <w:t xml:space="preserve"> as no details regarding the utilities of the plant were shared and no technical person was available during the site visit.</w:t>
      </w:r>
      <w:r w:rsidRPr="00E60221">
        <w:rPr>
          <w:rFonts w:ascii="Arial" w:eastAsia="Calibri" w:hAnsi="Arial" w:cs="Arial"/>
          <w:iCs/>
          <w:color w:val="000000"/>
          <w:sz w:val="22"/>
          <w:szCs w:val="22"/>
        </w:rPr>
        <w:t xml:space="preserve"> </w:t>
      </w:r>
      <w:r w:rsidR="00E60221" w:rsidRPr="00E60221">
        <w:rPr>
          <w:rFonts w:ascii="Arial" w:hAnsi="Arial" w:cs="Arial"/>
          <w:sz w:val="22"/>
          <w:szCs w:val="22"/>
          <w:lang w:eastAsia="en-IN"/>
        </w:rPr>
        <w:t>Thus, we suggest the client to confirm the sanctioned power load, water level requirement, etc. to identify any additional requirements needed at the current installed capacity of the plant.</w:t>
      </w:r>
      <w:r w:rsidR="009A457C">
        <w:rPr>
          <w:rFonts w:ascii="Arial" w:eastAsia="Calibri" w:hAnsi="Arial" w:cs="Arial"/>
          <w:iCs/>
          <w:color w:val="000000"/>
          <w:sz w:val="22"/>
          <w:szCs w:val="22"/>
        </w:rPr>
        <w:t xml:space="preserve"> </w:t>
      </w:r>
    </w:p>
    <w:p w14:paraId="1E53AA5B" w14:textId="10CDC0FD" w:rsidR="003047A6" w:rsidRPr="009E50D6" w:rsidRDefault="004C38C2" w:rsidP="006238C5">
      <w:pPr>
        <w:pStyle w:val="ListParagraph"/>
        <w:numPr>
          <w:ilvl w:val="0"/>
          <w:numId w:val="23"/>
        </w:numPr>
        <w:autoSpaceDE w:val="0"/>
        <w:autoSpaceDN w:val="0"/>
        <w:adjustRightInd w:val="0"/>
        <w:spacing w:before="240" w:line="360" w:lineRule="auto"/>
        <w:ind w:left="993" w:right="-425" w:hanging="425"/>
        <w:jc w:val="both"/>
        <w:rPr>
          <w:rFonts w:ascii="Arial" w:hAnsi="Arial" w:cs="Arial"/>
          <w:b/>
          <w:bCs/>
          <w:sz w:val="22"/>
          <w:szCs w:val="22"/>
          <w:lang w:eastAsia="en-IN"/>
        </w:rPr>
      </w:pPr>
      <w:r>
        <w:rPr>
          <w:rFonts w:ascii="Arial" w:hAnsi="Arial" w:cs="Arial"/>
          <w:b/>
          <w:sz w:val="22"/>
          <w:szCs w:val="22"/>
        </w:rPr>
        <w:t>KASHIPUR</w:t>
      </w:r>
      <w:r w:rsidR="002F42B3">
        <w:rPr>
          <w:rFonts w:ascii="Arial" w:hAnsi="Arial" w:cs="Arial"/>
          <w:b/>
          <w:sz w:val="22"/>
          <w:szCs w:val="22"/>
        </w:rPr>
        <w:t xml:space="preserve"> PLANT</w:t>
      </w:r>
      <w:r w:rsidR="003047A6" w:rsidRPr="009E50D6">
        <w:rPr>
          <w:rFonts w:ascii="Arial" w:hAnsi="Arial" w:cs="Arial"/>
          <w:b/>
          <w:bCs/>
          <w:sz w:val="22"/>
          <w:szCs w:val="22"/>
          <w:lang w:eastAsia="en-IN"/>
        </w:rPr>
        <w:t>:</w:t>
      </w:r>
    </w:p>
    <w:p w14:paraId="7896324F" w14:textId="41780064" w:rsidR="00D72D78" w:rsidRPr="00D72D78" w:rsidRDefault="003047A6" w:rsidP="006238C5">
      <w:pPr>
        <w:pStyle w:val="ListParagraph"/>
        <w:numPr>
          <w:ilvl w:val="0"/>
          <w:numId w:val="41"/>
        </w:numPr>
        <w:autoSpaceDE w:val="0"/>
        <w:autoSpaceDN w:val="0"/>
        <w:adjustRightInd w:val="0"/>
        <w:spacing w:before="240" w:line="360" w:lineRule="auto"/>
        <w:ind w:left="1418" w:right="-425" w:hanging="284"/>
        <w:jc w:val="both"/>
        <w:rPr>
          <w:rFonts w:ascii="Arial" w:hAnsi="Arial" w:cs="Arial"/>
          <w:b/>
          <w:bCs/>
          <w:sz w:val="22"/>
          <w:szCs w:val="22"/>
          <w:lang w:eastAsia="en-IN"/>
        </w:rPr>
      </w:pPr>
      <w:r w:rsidRPr="00D72D78">
        <w:rPr>
          <w:rFonts w:ascii="Arial" w:eastAsia="Calibri" w:hAnsi="Arial" w:cs="Arial"/>
          <w:b/>
          <w:color w:val="000000"/>
          <w:sz w:val="22"/>
          <w:szCs w:val="22"/>
        </w:rPr>
        <w:t>Electricity</w:t>
      </w:r>
      <w:r w:rsidRPr="00D72D78">
        <w:rPr>
          <w:rFonts w:ascii="Arial" w:hAnsi="Arial" w:cs="Arial"/>
          <w:b/>
          <w:bCs/>
          <w:sz w:val="22"/>
          <w:szCs w:val="22"/>
          <w:lang w:eastAsia="en-IN"/>
        </w:rPr>
        <w:t xml:space="preserve">: </w:t>
      </w:r>
      <w:r w:rsidR="00D72D78" w:rsidRPr="00C72882">
        <w:rPr>
          <w:rFonts w:ascii="Arial" w:eastAsia="Calibri" w:hAnsi="Arial" w:cs="Arial"/>
          <w:bCs/>
          <w:color w:val="000000"/>
          <w:sz w:val="22"/>
          <w:szCs w:val="22"/>
        </w:rPr>
        <w:t>We have not received any details regarding the sanctioned load of the Khurda Plant. Although, during the site visit we have observed that the plant had t</w:t>
      </w:r>
      <w:r w:rsidR="00D72D78">
        <w:rPr>
          <w:rFonts w:ascii="Arial" w:eastAsia="Calibri" w:hAnsi="Arial" w:cs="Arial"/>
          <w:bCs/>
          <w:color w:val="000000"/>
          <w:sz w:val="22"/>
          <w:szCs w:val="22"/>
        </w:rPr>
        <w:t>hree</w:t>
      </w:r>
      <w:r w:rsidR="00D72D78" w:rsidRPr="00C72882">
        <w:rPr>
          <w:rFonts w:ascii="Arial" w:eastAsia="Calibri" w:hAnsi="Arial" w:cs="Arial"/>
          <w:bCs/>
          <w:color w:val="000000"/>
          <w:sz w:val="22"/>
          <w:szCs w:val="22"/>
        </w:rPr>
        <w:t xml:space="preserve"> DG sets of </w:t>
      </w:r>
      <w:r w:rsidR="00D72D78">
        <w:rPr>
          <w:rFonts w:ascii="Arial" w:eastAsia="Calibri" w:hAnsi="Arial" w:cs="Arial"/>
          <w:bCs/>
          <w:color w:val="000000"/>
          <w:sz w:val="22"/>
          <w:szCs w:val="22"/>
        </w:rPr>
        <w:t>10</w:t>
      </w:r>
      <w:r w:rsidR="00D72D78" w:rsidRPr="00C72882">
        <w:rPr>
          <w:rFonts w:ascii="Arial" w:eastAsia="Calibri" w:hAnsi="Arial" w:cs="Arial"/>
          <w:bCs/>
          <w:color w:val="000000"/>
          <w:sz w:val="22"/>
          <w:szCs w:val="22"/>
        </w:rPr>
        <w:t>00 KVA</w:t>
      </w:r>
      <w:r w:rsidR="00D72D78">
        <w:rPr>
          <w:rFonts w:ascii="Arial" w:eastAsia="Calibri" w:hAnsi="Arial" w:cs="Arial"/>
          <w:bCs/>
          <w:color w:val="000000"/>
          <w:sz w:val="22"/>
          <w:szCs w:val="22"/>
        </w:rPr>
        <w:t>, 500 KVA</w:t>
      </w:r>
      <w:r w:rsidR="00D72D78" w:rsidRPr="00C72882">
        <w:rPr>
          <w:rFonts w:ascii="Arial" w:eastAsia="Calibri" w:hAnsi="Arial" w:cs="Arial"/>
          <w:bCs/>
          <w:color w:val="000000"/>
          <w:sz w:val="22"/>
          <w:szCs w:val="22"/>
        </w:rPr>
        <w:t xml:space="preserve"> and </w:t>
      </w:r>
      <w:r w:rsidR="00D72D78">
        <w:rPr>
          <w:rFonts w:ascii="Arial" w:eastAsia="Calibri" w:hAnsi="Arial" w:cs="Arial"/>
          <w:bCs/>
          <w:color w:val="000000"/>
          <w:sz w:val="22"/>
          <w:szCs w:val="22"/>
        </w:rPr>
        <w:t>125</w:t>
      </w:r>
      <w:r w:rsidR="00D72D78" w:rsidRPr="00C72882">
        <w:rPr>
          <w:rFonts w:ascii="Arial" w:eastAsia="Calibri" w:hAnsi="Arial" w:cs="Arial"/>
          <w:bCs/>
          <w:color w:val="000000"/>
          <w:sz w:val="22"/>
          <w:szCs w:val="22"/>
        </w:rPr>
        <w:t xml:space="preserve"> KVA</w:t>
      </w:r>
      <w:r w:rsidR="00D72D78" w:rsidRPr="009E50D6">
        <w:rPr>
          <w:rFonts w:ascii="Arial" w:eastAsia="Calibri" w:hAnsi="Arial" w:cs="Arial"/>
          <w:bCs/>
          <w:color w:val="000000"/>
          <w:sz w:val="22"/>
          <w:szCs w:val="22"/>
        </w:rPr>
        <w:t>.</w:t>
      </w:r>
    </w:p>
    <w:p w14:paraId="4A778599" w14:textId="597F02AB" w:rsidR="003047A6" w:rsidRPr="00D72D78" w:rsidRDefault="003047A6" w:rsidP="006238C5">
      <w:pPr>
        <w:pStyle w:val="ListParagraph"/>
        <w:numPr>
          <w:ilvl w:val="0"/>
          <w:numId w:val="41"/>
        </w:numPr>
        <w:autoSpaceDE w:val="0"/>
        <w:autoSpaceDN w:val="0"/>
        <w:adjustRightInd w:val="0"/>
        <w:spacing w:before="240" w:line="360" w:lineRule="auto"/>
        <w:ind w:left="1418" w:right="-425" w:hanging="284"/>
        <w:jc w:val="both"/>
        <w:rPr>
          <w:rFonts w:ascii="Arial" w:hAnsi="Arial" w:cs="Arial"/>
          <w:b/>
          <w:bCs/>
          <w:sz w:val="22"/>
          <w:szCs w:val="22"/>
          <w:lang w:eastAsia="en-IN"/>
        </w:rPr>
      </w:pPr>
      <w:r w:rsidRPr="00D72D78">
        <w:rPr>
          <w:rFonts w:ascii="Arial" w:hAnsi="Arial" w:cs="Arial"/>
          <w:b/>
          <w:bCs/>
          <w:sz w:val="22"/>
          <w:szCs w:val="22"/>
          <w:lang w:eastAsia="en-IN"/>
        </w:rPr>
        <w:t xml:space="preserve">Water: </w:t>
      </w:r>
      <w:r w:rsidR="006C58C1" w:rsidRPr="00D72D78">
        <w:rPr>
          <w:rFonts w:ascii="Arial" w:eastAsia="Calibri" w:hAnsi="Arial" w:cs="Arial"/>
          <w:color w:val="000000"/>
          <w:sz w:val="22"/>
          <w:szCs w:val="22"/>
        </w:rPr>
        <w:t>No Details Available with us.</w:t>
      </w:r>
    </w:p>
    <w:p w14:paraId="6E694144" w14:textId="63AF03A2" w:rsidR="009A457C" w:rsidRPr="009A457C" w:rsidRDefault="006C58C1" w:rsidP="009A457C">
      <w:pPr>
        <w:autoSpaceDE w:val="0"/>
        <w:autoSpaceDN w:val="0"/>
        <w:adjustRightInd w:val="0"/>
        <w:spacing w:before="240" w:line="360" w:lineRule="auto"/>
        <w:ind w:left="993" w:right="-425"/>
        <w:jc w:val="both"/>
        <w:rPr>
          <w:rFonts w:ascii="Arial" w:eastAsia="Calibri" w:hAnsi="Arial" w:cs="Arial"/>
          <w:color w:val="000000"/>
          <w:sz w:val="22"/>
          <w:szCs w:val="22"/>
        </w:rPr>
      </w:pPr>
      <w:r w:rsidRPr="009A457C">
        <w:rPr>
          <w:rFonts w:ascii="Arial" w:hAnsi="Arial" w:cs="Arial"/>
          <w:sz w:val="22"/>
          <w:szCs w:val="22"/>
          <w:lang w:eastAsia="en-IN"/>
        </w:rPr>
        <w:t>A</w:t>
      </w:r>
      <w:r w:rsidR="00A52ABA">
        <w:rPr>
          <w:rFonts w:ascii="Arial" w:hAnsi="Arial" w:cs="Arial"/>
          <w:sz w:val="22"/>
          <w:szCs w:val="22"/>
          <w:lang w:eastAsia="en-IN"/>
        </w:rPr>
        <w:t xml:space="preserve">t </w:t>
      </w:r>
      <w:r w:rsidRPr="009A457C">
        <w:rPr>
          <w:rFonts w:ascii="Arial" w:hAnsi="Arial" w:cs="Arial"/>
          <w:sz w:val="22"/>
          <w:szCs w:val="22"/>
          <w:lang w:eastAsia="en-IN"/>
        </w:rPr>
        <w:t xml:space="preserve">the time of site visit, it was observed that the plant was operating efficiently which suggests that the utilities available at the plant would have been adequate to support the operations at the plant. Although we suggest the client to confirm the sanctioned power load, water level requirement, etc. to </w:t>
      </w:r>
      <w:r w:rsidR="00E60221">
        <w:rPr>
          <w:rFonts w:ascii="Arial" w:hAnsi="Arial" w:cs="Arial"/>
          <w:sz w:val="22"/>
          <w:szCs w:val="22"/>
          <w:lang w:eastAsia="en-IN"/>
        </w:rPr>
        <w:t>confirm the utilities of the plant</w:t>
      </w:r>
      <w:r w:rsidRPr="009A457C">
        <w:rPr>
          <w:rFonts w:ascii="Arial" w:hAnsi="Arial" w:cs="Arial"/>
          <w:sz w:val="22"/>
          <w:szCs w:val="22"/>
          <w:lang w:eastAsia="en-IN"/>
        </w:rPr>
        <w:t xml:space="preserve"> at the current operating level.</w:t>
      </w:r>
      <w:r w:rsidR="009A457C" w:rsidRPr="009A457C">
        <w:rPr>
          <w:rFonts w:ascii="Arial" w:hAnsi="Arial" w:cs="Arial"/>
          <w:sz w:val="22"/>
          <w:szCs w:val="22"/>
          <w:lang w:eastAsia="en-IN"/>
        </w:rPr>
        <w:t xml:space="preserve"> </w:t>
      </w:r>
      <w:r w:rsidR="009A457C" w:rsidRPr="009A457C">
        <w:rPr>
          <w:rFonts w:ascii="Arial" w:eastAsia="Calibri" w:hAnsi="Arial" w:cs="Arial"/>
          <w:iCs/>
          <w:color w:val="000000"/>
          <w:sz w:val="22"/>
          <w:szCs w:val="22"/>
        </w:rPr>
        <w:t>If and when, the company increases its operating capacity levels, it would require to increase its level of utilities at the site.</w:t>
      </w:r>
    </w:p>
    <w:p w14:paraId="322FD3F2" w14:textId="3665E95D" w:rsidR="009256EE" w:rsidRPr="006C58C1" w:rsidRDefault="009256EE" w:rsidP="006238C5">
      <w:pPr>
        <w:pStyle w:val="ListParagraph"/>
        <w:numPr>
          <w:ilvl w:val="0"/>
          <w:numId w:val="23"/>
        </w:numPr>
        <w:autoSpaceDE w:val="0"/>
        <w:autoSpaceDN w:val="0"/>
        <w:adjustRightInd w:val="0"/>
        <w:spacing w:before="240" w:line="360" w:lineRule="auto"/>
        <w:ind w:left="993" w:right="-425" w:hanging="425"/>
        <w:jc w:val="both"/>
        <w:rPr>
          <w:rFonts w:ascii="Arial" w:hAnsi="Arial" w:cs="Arial"/>
          <w:b/>
          <w:bCs/>
          <w:sz w:val="22"/>
          <w:szCs w:val="22"/>
          <w:lang w:eastAsia="en-IN"/>
        </w:rPr>
      </w:pPr>
      <w:r w:rsidRPr="006C58C1">
        <w:rPr>
          <w:rFonts w:ascii="Arial" w:hAnsi="Arial" w:cs="Arial"/>
          <w:b/>
          <w:bCs/>
          <w:sz w:val="22"/>
          <w:szCs w:val="22"/>
          <w:lang w:eastAsia="en-IN"/>
        </w:rPr>
        <w:t xml:space="preserve">CHENNAI PLANT: </w:t>
      </w:r>
    </w:p>
    <w:p w14:paraId="5FB821F5" w14:textId="68157477" w:rsidR="009256EE" w:rsidRPr="006C58C1" w:rsidRDefault="009256EE" w:rsidP="006238C5">
      <w:pPr>
        <w:pStyle w:val="ListParagraph"/>
        <w:numPr>
          <w:ilvl w:val="0"/>
          <w:numId w:val="64"/>
        </w:numPr>
        <w:autoSpaceDE w:val="0"/>
        <w:autoSpaceDN w:val="0"/>
        <w:adjustRightInd w:val="0"/>
        <w:spacing w:before="240" w:line="360" w:lineRule="auto"/>
        <w:ind w:left="1418" w:right="-425" w:hanging="284"/>
        <w:jc w:val="both"/>
        <w:rPr>
          <w:rFonts w:ascii="Arial" w:hAnsi="Arial" w:cs="Arial"/>
          <w:b/>
          <w:bCs/>
          <w:sz w:val="22"/>
          <w:szCs w:val="22"/>
          <w:lang w:eastAsia="en-IN"/>
        </w:rPr>
      </w:pPr>
      <w:r w:rsidRPr="006C58C1">
        <w:rPr>
          <w:rFonts w:ascii="Arial" w:eastAsia="Calibri" w:hAnsi="Arial" w:cs="Arial"/>
          <w:b/>
          <w:color w:val="000000"/>
          <w:sz w:val="22"/>
          <w:szCs w:val="22"/>
        </w:rPr>
        <w:t>Electricity</w:t>
      </w:r>
      <w:r w:rsidRPr="006C58C1">
        <w:rPr>
          <w:rFonts w:ascii="Arial" w:hAnsi="Arial" w:cs="Arial"/>
          <w:b/>
          <w:bCs/>
          <w:sz w:val="22"/>
          <w:szCs w:val="22"/>
          <w:lang w:eastAsia="en-IN"/>
        </w:rPr>
        <w:t xml:space="preserve">: </w:t>
      </w:r>
      <w:r w:rsidR="006C58C1" w:rsidRPr="006C58C1">
        <w:rPr>
          <w:rFonts w:ascii="Arial" w:eastAsia="Calibri" w:hAnsi="Arial" w:cs="Arial"/>
          <w:color w:val="000000"/>
          <w:sz w:val="22"/>
          <w:szCs w:val="22"/>
        </w:rPr>
        <w:t>No Details Available with us.</w:t>
      </w:r>
    </w:p>
    <w:p w14:paraId="6CE6BF67" w14:textId="4FD3E2D7" w:rsidR="009256EE" w:rsidRPr="006C58C1" w:rsidRDefault="009256EE" w:rsidP="006238C5">
      <w:pPr>
        <w:pStyle w:val="ListParagraph"/>
        <w:numPr>
          <w:ilvl w:val="0"/>
          <w:numId w:val="64"/>
        </w:numPr>
        <w:autoSpaceDE w:val="0"/>
        <w:autoSpaceDN w:val="0"/>
        <w:adjustRightInd w:val="0"/>
        <w:spacing w:before="240" w:line="360" w:lineRule="auto"/>
        <w:ind w:left="1418" w:right="-425" w:hanging="284"/>
        <w:jc w:val="both"/>
        <w:rPr>
          <w:rFonts w:ascii="Arial" w:hAnsi="Arial" w:cs="Arial"/>
          <w:b/>
          <w:bCs/>
          <w:sz w:val="22"/>
          <w:szCs w:val="22"/>
          <w:lang w:eastAsia="en-IN"/>
        </w:rPr>
      </w:pPr>
      <w:r w:rsidRPr="006C58C1">
        <w:rPr>
          <w:rFonts w:ascii="Arial" w:hAnsi="Arial" w:cs="Arial"/>
          <w:b/>
          <w:bCs/>
          <w:sz w:val="22"/>
          <w:szCs w:val="22"/>
          <w:lang w:eastAsia="en-IN"/>
        </w:rPr>
        <w:t xml:space="preserve">Water: </w:t>
      </w:r>
      <w:r w:rsidR="006C58C1" w:rsidRPr="006C58C1">
        <w:rPr>
          <w:rFonts w:ascii="Arial" w:eastAsia="Calibri" w:hAnsi="Arial" w:cs="Arial"/>
          <w:color w:val="000000"/>
          <w:sz w:val="22"/>
          <w:szCs w:val="22"/>
        </w:rPr>
        <w:t>No Details Available with us.</w:t>
      </w:r>
    </w:p>
    <w:p w14:paraId="4EDE3D32" w14:textId="51A67003" w:rsidR="003047A6" w:rsidRPr="00B64D80" w:rsidRDefault="00F70A77" w:rsidP="00B64D80">
      <w:pPr>
        <w:autoSpaceDE w:val="0"/>
        <w:autoSpaceDN w:val="0"/>
        <w:adjustRightInd w:val="0"/>
        <w:spacing w:before="240" w:line="360" w:lineRule="auto"/>
        <w:ind w:left="993" w:right="-425"/>
        <w:jc w:val="both"/>
        <w:rPr>
          <w:rFonts w:ascii="Arial" w:hAnsi="Arial" w:cs="Arial"/>
          <w:sz w:val="22"/>
          <w:szCs w:val="22"/>
          <w:lang w:eastAsia="en-IN"/>
        </w:rPr>
      </w:pPr>
      <w:r w:rsidRPr="00F70A77">
        <w:rPr>
          <w:rFonts w:ascii="Arial" w:hAnsi="Arial" w:cs="Arial"/>
          <w:sz w:val="22"/>
          <w:szCs w:val="22"/>
          <w:lang w:eastAsia="en-IN"/>
        </w:rPr>
        <w:t>During the site visit, it was noted that the plant has been non-operational for approximately 2-3 years</w:t>
      </w:r>
      <w:r w:rsidR="009A457C">
        <w:rPr>
          <w:rFonts w:ascii="Arial" w:hAnsi="Arial" w:cs="Arial"/>
          <w:sz w:val="22"/>
          <w:szCs w:val="22"/>
          <w:lang w:eastAsia="en-IN"/>
        </w:rPr>
        <w:t xml:space="preserve">. </w:t>
      </w:r>
      <w:r w:rsidR="00B64D80" w:rsidRPr="00B64D80">
        <w:rPr>
          <w:rFonts w:ascii="Arial" w:hAnsi="Arial" w:cs="Arial"/>
          <w:sz w:val="22"/>
          <w:szCs w:val="22"/>
          <w:lang w:eastAsia="en-IN"/>
        </w:rPr>
        <w:t>As a result, we currently lack the necessary data to assess the availability and capacity of utilities such as electricity and water</w:t>
      </w:r>
      <w:r w:rsidR="009A457C">
        <w:rPr>
          <w:rFonts w:ascii="Arial" w:hAnsi="Arial" w:cs="Arial"/>
          <w:sz w:val="22"/>
          <w:szCs w:val="22"/>
          <w:lang w:eastAsia="en-IN"/>
        </w:rPr>
        <w:t>. Thus,</w:t>
      </w:r>
      <w:r w:rsidR="009A457C" w:rsidRPr="009A457C">
        <w:rPr>
          <w:rFonts w:ascii="Arial" w:hAnsi="Arial" w:cs="Arial"/>
          <w:sz w:val="22"/>
          <w:szCs w:val="22"/>
          <w:lang w:eastAsia="en-IN"/>
        </w:rPr>
        <w:t xml:space="preserve"> we suggest the client to confirm the sanctioned power load, water level requirement, etc. to </w:t>
      </w:r>
      <w:r w:rsidR="00B64D80" w:rsidRPr="00B64D80">
        <w:rPr>
          <w:rFonts w:ascii="Arial" w:hAnsi="Arial" w:cs="Arial"/>
          <w:sz w:val="22"/>
          <w:szCs w:val="22"/>
          <w:lang w:eastAsia="en-IN"/>
        </w:rPr>
        <w:t>determine</w:t>
      </w:r>
      <w:r w:rsidR="009A457C" w:rsidRPr="009A457C">
        <w:rPr>
          <w:rFonts w:ascii="Arial" w:hAnsi="Arial" w:cs="Arial"/>
          <w:sz w:val="22"/>
          <w:szCs w:val="22"/>
          <w:lang w:eastAsia="en-IN"/>
        </w:rPr>
        <w:t xml:space="preserve"> any additional requirements needed at the current </w:t>
      </w:r>
      <w:r w:rsidR="009A457C">
        <w:rPr>
          <w:rFonts w:ascii="Arial" w:hAnsi="Arial" w:cs="Arial"/>
          <w:sz w:val="22"/>
          <w:szCs w:val="22"/>
          <w:lang w:eastAsia="en-IN"/>
        </w:rPr>
        <w:t>installed capacity of the plant</w:t>
      </w:r>
      <w:r w:rsidR="009A457C" w:rsidRPr="009A457C">
        <w:rPr>
          <w:rFonts w:ascii="Arial" w:hAnsi="Arial" w:cs="Arial"/>
          <w:sz w:val="22"/>
          <w:szCs w:val="22"/>
          <w:lang w:eastAsia="en-IN"/>
        </w:rPr>
        <w:t xml:space="preserve">. </w:t>
      </w:r>
      <w:r w:rsidR="003047A6">
        <w:rPr>
          <w:rFonts w:ascii="Arial" w:hAnsi="Arial" w:cs="Arial"/>
          <w:sz w:val="22"/>
          <w:szCs w:val="22"/>
          <w:lang w:eastAsia="en-IN"/>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BA457D" w14:paraId="36DD9EF2" w14:textId="77777777" w:rsidTr="00602C8E">
        <w:trPr>
          <w:trHeight w:val="20"/>
        </w:trPr>
        <w:tc>
          <w:tcPr>
            <w:tcW w:w="1612" w:type="dxa"/>
            <w:shd w:val="clear" w:color="auto" w:fill="002060"/>
            <w:vAlign w:val="center"/>
          </w:tcPr>
          <w:p w14:paraId="68F0E643" w14:textId="0E84F671" w:rsidR="00BA457D" w:rsidRDefault="00BA457D" w:rsidP="00602C8E">
            <w:pPr>
              <w:jc w:val="center"/>
              <w:rPr>
                <w:rFonts w:ascii="Arial" w:hAnsi="Arial" w:cs="Arial"/>
                <w:b/>
                <w:i/>
                <w:sz w:val="22"/>
                <w:szCs w:val="22"/>
              </w:rPr>
            </w:pPr>
            <w:r>
              <w:rPr>
                <w:rFonts w:ascii="Arial" w:hAnsi="Arial" w:cs="Arial"/>
                <w:b/>
                <w:sz w:val="22"/>
                <w:szCs w:val="22"/>
              </w:rPr>
              <w:lastRenderedPageBreak/>
              <w:t xml:space="preserve">PART </w:t>
            </w:r>
            <w:r w:rsidR="00A7335F">
              <w:rPr>
                <w:rFonts w:ascii="Arial" w:hAnsi="Arial" w:cs="Arial"/>
                <w:b/>
                <w:sz w:val="22"/>
                <w:szCs w:val="22"/>
              </w:rPr>
              <w:t>E</w:t>
            </w:r>
          </w:p>
        </w:tc>
        <w:tc>
          <w:tcPr>
            <w:tcW w:w="8169" w:type="dxa"/>
            <w:shd w:val="clear" w:color="auto" w:fill="DBE5F1"/>
            <w:vAlign w:val="center"/>
          </w:tcPr>
          <w:p w14:paraId="7CBE9817" w14:textId="6C19371E" w:rsidR="00BA457D" w:rsidRDefault="00A7335F" w:rsidP="00C67644">
            <w:pPr>
              <w:jc w:val="center"/>
              <w:rPr>
                <w:rFonts w:ascii="Arial" w:hAnsi="Arial" w:cs="Arial"/>
                <w:b/>
                <w:sz w:val="22"/>
                <w:szCs w:val="22"/>
              </w:rPr>
            </w:pPr>
            <w:r>
              <w:rPr>
                <w:rFonts w:ascii="Arial" w:hAnsi="Arial" w:cs="Arial"/>
                <w:b/>
                <w:sz w:val="22"/>
                <w:szCs w:val="22"/>
              </w:rPr>
              <w:t>TECHNICAL ASSESSMENT OF THE COMPANY</w:t>
            </w:r>
          </w:p>
        </w:tc>
      </w:tr>
    </w:tbl>
    <w:p w14:paraId="24AB1159" w14:textId="77777777" w:rsidR="00D12056" w:rsidRPr="00D12056" w:rsidRDefault="00D12056" w:rsidP="00D12056">
      <w:pPr>
        <w:pStyle w:val="ListParagraph"/>
        <w:spacing w:line="360" w:lineRule="auto"/>
        <w:ind w:left="709"/>
        <w:rPr>
          <w:rFonts w:ascii="Arial" w:hAnsi="Arial" w:cs="Arial"/>
          <w:b/>
          <w:sz w:val="22"/>
          <w:szCs w:val="36"/>
        </w:rPr>
      </w:pPr>
    </w:p>
    <w:p w14:paraId="5F4C9E07" w14:textId="73FBF3F2" w:rsidR="00F460B9" w:rsidRPr="00A7335F" w:rsidRDefault="00F460B9" w:rsidP="006238C5">
      <w:pPr>
        <w:pStyle w:val="ListParagraph"/>
        <w:numPr>
          <w:ilvl w:val="0"/>
          <w:numId w:val="31"/>
        </w:numPr>
        <w:spacing w:after="240" w:line="360" w:lineRule="auto"/>
        <w:ind w:left="567" w:right="-425" w:hanging="426"/>
        <w:jc w:val="both"/>
        <w:rPr>
          <w:rFonts w:ascii="Arial" w:hAnsi="Arial" w:cs="Arial"/>
          <w:b/>
          <w:bCs/>
          <w:sz w:val="22"/>
          <w:szCs w:val="22"/>
        </w:rPr>
      </w:pPr>
      <w:r w:rsidRPr="00F460B9">
        <w:rPr>
          <w:rFonts w:ascii="Arial" w:hAnsi="Arial" w:cs="Arial"/>
          <w:b/>
          <w:bCs/>
          <w:sz w:val="22"/>
          <w:szCs w:val="22"/>
        </w:rPr>
        <w:t>CAPACITY OF MANUFACTURING FACILITY:</w:t>
      </w:r>
      <w:r w:rsidR="00BA457D">
        <w:rPr>
          <w:rFonts w:ascii="Arial" w:hAnsi="Arial" w:cs="Arial"/>
          <w:b/>
          <w:bCs/>
          <w:sz w:val="22"/>
          <w:szCs w:val="22"/>
        </w:rPr>
        <w:t xml:space="preserve"> </w:t>
      </w:r>
      <w:r w:rsidR="00BA457D">
        <w:rPr>
          <w:rFonts w:ascii="Arial" w:hAnsi="Arial" w:cs="Arial"/>
          <w:sz w:val="22"/>
          <w:szCs w:val="22"/>
        </w:rPr>
        <w:t xml:space="preserve">Below table shows the existing capacity for </w:t>
      </w:r>
      <w:r w:rsidR="00BD22B5">
        <w:rPr>
          <w:rFonts w:ascii="Arial" w:hAnsi="Arial" w:cs="Arial"/>
          <w:sz w:val="22"/>
          <w:szCs w:val="22"/>
        </w:rPr>
        <w:t>the three units located at Khurda, Kashipur &amp; Chennai</w:t>
      </w:r>
      <w:r w:rsidR="00BA457D">
        <w:rPr>
          <w:rFonts w:ascii="Arial" w:hAnsi="Arial" w:cs="Arial"/>
          <w:sz w:val="22"/>
          <w:szCs w:val="22"/>
        </w:rPr>
        <w:t>:</w:t>
      </w:r>
    </w:p>
    <w:tbl>
      <w:tblPr>
        <w:tblW w:w="9356" w:type="dxa"/>
        <w:tblInd w:w="562" w:type="dxa"/>
        <w:tblLayout w:type="fixed"/>
        <w:tblLook w:val="04A0" w:firstRow="1" w:lastRow="0" w:firstColumn="1" w:lastColumn="0" w:noHBand="0" w:noVBand="1"/>
      </w:tblPr>
      <w:tblGrid>
        <w:gridCol w:w="3400"/>
        <w:gridCol w:w="1489"/>
        <w:gridCol w:w="1489"/>
        <w:gridCol w:w="1489"/>
        <w:gridCol w:w="1489"/>
      </w:tblGrid>
      <w:tr w:rsidR="00BD22B5" w14:paraId="78997DDA" w14:textId="77777777" w:rsidTr="00BD22B5">
        <w:trPr>
          <w:trHeight w:val="600"/>
        </w:trPr>
        <w:tc>
          <w:tcPr>
            <w:tcW w:w="340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F8697FB" w14:textId="77777777" w:rsidR="00BD22B5" w:rsidRDefault="00BD22B5">
            <w:pPr>
              <w:rPr>
                <w:rFonts w:ascii="Calibri" w:hAnsi="Calibri" w:cs="Calibri"/>
                <w:b/>
                <w:bCs/>
                <w:color w:val="FFFFFF"/>
                <w:sz w:val="22"/>
                <w:szCs w:val="22"/>
              </w:rPr>
            </w:pPr>
            <w:r>
              <w:rPr>
                <w:rFonts w:ascii="Calibri" w:hAnsi="Calibri" w:cs="Calibri"/>
                <w:b/>
                <w:bCs/>
                <w:color w:val="FFFFFF"/>
                <w:sz w:val="22"/>
                <w:szCs w:val="22"/>
              </w:rPr>
              <w:t>Particulars</w:t>
            </w:r>
          </w:p>
        </w:tc>
        <w:tc>
          <w:tcPr>
            <w:tcW w:w="1489" w:type="dxa"/>
            <w:tcBorders>
              <w:top w:val="single" w:sz="4" w:space="0" w:color="auto"/>
              <w:left w:val="nil"/>
              <w:bottom w:val="single" w:sz="4" w:space="0" w:color="auto"/>
              <w:right w:val="single" w:sz="4" w:space="0" w:color="auto"/>
            </w:tcBorders>
            <w:shd w:val="clear" w:color="000000" w:fill="002060"/>
            <w:vAlign w:val="center"/>
            <w:hideMark/>
          </w:tcPr>
          <w:p w14:paraId="19816821" w14:textId="77777777" w:rsidR="00BD22B5" w:rsidRDefault="00BD22B5">
            <w:pPr>
              <w:jc w:val="center"/>
              <w:rPr>
                <w:rFonts w:ascii="Calibri" w:hAnsi="Calibri" w:cs="Calibri"/>
                <w:b/>
                <w:bCs/>
                <w:color w:val="FFFFFF"/>
                <w:sz w:val="22"/>
                <w:szCs w:val="22"/>
              </w:rPr>
            </w:pPr>
            <w:r>
              <w:rPr>
                <w:rFonts w:ascii="Calibri" w:hAnsi="Calibri" w:cs="Calibri"/>
                <w:b/>
                <w:bCs/>
                <w:color w:val="FFFFFF"/>
                <w:sz w:val="22"/>
                <w:szCs w:val="22"/>
              </w:rPr>
              <w:t>Khurda Unit</w:t>
            </w:r>
          </w:p>
        </w:tc>
        <w:tc>
          <w:tcPr>
            <w:tcW w:w="1489" w:type="dxa"/>
            <w:tcBorders>
              <w:top w:val="single" w:sz="4" w:space="0" w:color="auto"/>
              <w:left w:val="nil"/>
              <w:bottom w:val="single" w:sz="4" w:space="0" w:color="auto"/>
              <w:right w:val="single" w:sz="4" w:space="0" w:color="auto"/>
            </w:tcBorders>
            <w:shd w:val="clear" w:color="000000" w:fill="002060"/>
            <w:vAlign w:val="center"/>
            <w:hideMark/>
          </w:tcPr>
          <w:p w14:paraId="14847BDA" w14:textId="77777777" w:rsidR="00BD22B5" w:rsidRDefault="00BD22B5">
            <w:pPr>
              <w:jc w:val="center"/>
              <w:rPr>
                <w:rFonts w:ascii="Calibri" w:hAnsi="Calibri" w:cs="Calibri"/>
                <w:b/>
                <w:bCs/>
                <w:color w:val="FFFFFF"/>
                <w:sz w:val="22"/>
                <w:szCs w:val="22"/>
              </w:rPr>
            </w:pPr>
            <w:r>
              <w:rPr>
                <w:rFonts w:ascii="Calibri" w:hAnsi="Calibri" w:cs="Calibri"/>
                <w:b/>
                <w:bCs/>
                <w:color w:val="FFFFFF"/>
                <w:sz w:val="22"/>
                <w:szCs w:val="22"/>
              </w:rPr>
              <w:t>Kashipur Unit</w:t>
            </w:r>
          </w:p>
        </w:tc>
        <w:tc>
          <w:tcPr>
            <w:tcW w:w="1489" w:type="dxa"/>
            <w:tcBorders>
              <w:top w:val="single" w:sz="4" w:space="0" w:color="auto"/>
              <w:left w:val="nil"/>
              <w:bottom w:val="single" w:sz="4" w:space="0" w:color="auto"/>
              <w:right w:val="single" w:sz="4" w:space="0" w:color="auto"/>
            </w:tcBorders>
            <w:shd w:val="clear" w:color="000000" w:fill="002060"/>
            <w:vAlign w:val="center"/>
            <w:hideMark/>
          </w:tcPr>
          <w:p w14:paraId="39902713" w14:textId="77777777" w:rsidR="00BD22B5" w:rsidRDefault="00BD22B5">
            <w:pPr>
              <w:jc w:val="center"/>
              <w:rPr>
                <w:rFonts w:ascii="Calibri" w:hAnsi="Calibri" w:cs="Calibri"/>
                <w:b/>
                <w:bCs/>
                <w:color w:val="FFFFFF"/>
                <w:sz w:val="22"/>
                <w:szCs w:val="22"/>
              </w:rPr>
            </w:pPr>
            <w:r>
              <w:rPr>
                <w:rFonts w:ascii="Calibri" w:hAnsi="Calibri" w:cs="Calibri"/>
                <w:b/>
                <w:bCs/>
                <w:color w:val="FFFFFF"/>
                <w:sz w:val="22"/>
                <w:szCs w:val="22"/>
              </w:rPr>
              <w:t>Chennai Plant</w:t>
            </w:r>
          </w:p>
        </w:tc>
        <w:tc>
          <w:tcPr>
            <w:tcW w:w="1489" w:type="dxa"/>
            <w:tcBorders>
              <w:top w:val="single" w:sz="4" w:space="0" w:color="auto"/>
              <w:left w:val="nil"/>
              <w:bottom w:val="single" w:sz="4" w:space="0" w:color="auto"/>
              <w:right w:val="single" w:sz="4" w:space="0" w:color="auto"/>
            </w:tcBorders>
            <w:shd w:val="clear" w:color="000000" w:fill="002060"/>
            <w:vAlign w:val="center"/>
            <w:hideMark/>
          </w:tcPr>
          <w:p w14:paraId="6A37C550" w14:textId="77777777" w:rsidR="00BD22B5" w:rsidRDefault="00BD22B5">
            <w:pPr>
              <w:jc w:val="center"/>
              <w:rPr>
                <w:rFonts w:ascii="Calibri" w:hAnsi="Calibri" w:cs="Calibri"/>
                <w:b/>
                <w:bCs/>
                <w:color w:val="FFFFFF"/>
                <w:sz w:val="22"/>
                <w:szCs w:val="22"/>
              </w:rPr>
            </w:pPr>
            <w:r>
              <w:rPr>
                <w:rFonts w:ascii="Calibri" w:hAnsi="Calibri" w:cs="Calibri"/>
                <w:b/>
                <w:bCs/>
                <w:color w:val="FFFFFF"/>
                <w:sz w:val="22"/>
                <w:szCs w:val="22"/>
              </w:rPr>
              <w:t>Total Capacity</w:t>
            </w:r>
          </w:p>
        </w:tc>
      </w:tr>
      <w:tr w:rsidR="00BD22B5" w14:paraId="0B9DA26F" w14:textId="77777777" w:rsidTr="00BD22B5">
        <w:trPr>
          <w:trHeight w:val="600"/>
        </w:trPr>
        <w:tc>
          <w:tcPr>
            <w:tcW w:w="3400" w:type="dxa"/>
            <w:tcBorders>
              <w:top w:val="nil"/>
              <w:left w:val="single" w:sz="4" w:space="0" w:color="auto"/>
              <w:bottom w:val="single" w:sz="4" w:space="0" w:color="auto"/>
              <w:right w:val="single" w:sz="4" w:space="0" w:color="auto"/>
            </w:tcBorders>
            <w:shd w:val="clear" w:color="auto" w:fill="auto"/>
            <w:vAlign w:val="center"/>
            <w:hideMark/>
          </w:tcPr>
          <w:p w14:paraId="337E14B3" w14:textId="77777777" w:rsidR="00BD22B5" w:rsidRDefault="00BD22B5">
            <w:pPr>
              <w:rPr>
                <w:rFonts w:ascii="Calibri" w:hAnsi="Calibri" w:cs="Calibri"/>
                <w:color w:val="000000"/>
                <w:sz w:val="22"/>
                <w:szCs w:val="22"/>
              </w:rPr>
            </w:pPr>
            <w:r>
              <w:rPr>
                <w:rFonts w:ascii="Calibri" w:hAnsi="Calibri" w:cs="Calibri"/>
                <w:color w:val="000000"/>
                <w:sz w:val="22"/>
                <w:szCs w:val="22"/>
              </w:rPr>
              <w:t>Wire Rod, Conductors and Cables (Aluminium + Alloy + Copper)</w:t>
            </w:r>
          </w:p>
        </w:tc>
        <w:tc>
          <w:tcPr>
            <w:tcW w:w="1489" w:type="dxa"/>
            <w:tcBorders>
              <w:top w:val="nil"/>
              <w:left w:val="nil"/>
              <w:bottom w:val="single" w:sz="4" w:space="0" w:color="auto"/>
              <w:right w:val="single" w:sz="4" w:space="0" w:color="auto"/>
            </w:tcBorders>
            <w:shd w:val="clear" w:color="auto" w:fill="auto"/>
            <w:noWrap/>
            <w:vAlign w:val="center"/>
            <w:hideMark/>
          </w:tcPr>
          <w:p w14:paraId="06ECDE4A" w14:textId="504181A8" w:rsidR="00BD22B5" w:rsidRDefault="00BD22B5">
            <w:pPr>
              <w:jc w:val="center"/>
              <w:rPr>
                <w:rFonts w:ascii="Calibri" w:hAnsi="Calibri" w:cs="Calibri"/>
                <w:color w:val="000000"/>
                <w:sz w:val="22"/>
                <w:szCs w:val="22"/>
              </w:rPr>
            </w:pPr>
            <w:r>
              <w:rPr>
                <w:rFonts w:ascii="Calibri" w:hAnsi="Calibri" w:cs="Calibri"/>
                <w:color w:val="000000"/>
                <w:sz w:val="22"/>
                <w:szCs w:val="22"/>
              </w:rPr>
              <w:t>1</w:t>
            </w:r>
            <w:r w:rsidR="009256EE">
              <w:rPr>
                <w:rFonts w:ascii="Calibri" w:hAnsi="Calibri" w:cs="Calibri"/>
                <w:color w:val="000000"/>
                <w:sz w:val="22"/>
                <w:szCs w:val="22"/>
              </w:rPr>
              <w:t>,</w:t>
            </w:r>
            <w:r>
              <w:rPr>
                <w:rFonts w:ascii="Calibri" w:hAnsi="Calibri" w:cs="Calibri"/>
                <w:color w:val="000000"/>
                <w:sz w:val="22"/>
                <w:szCs w:val="22"/>
              </w:rPr>
              <w:t>00</w:t>
            </w:r>
            <w:r w:rsidR="009256EE">
              <w:rPr>
                <w:rFonts w:ascii="Calibri" w:hAnsi="Calibri" w:cs="Calibri"/>
                <w:color w:val="000000"/>
                <w:sz w:val="22"/>
                <w:szCs w:val="22"/>
              </w:rPr>
              <w:t>,</w:t>
            </w:r>
            <w:r>
              <w:rPr>
                <w:rFonts w:ascii="Calibri" w:hAnsi="Calibri" w:cs="Calibri"/>
                <w:color w:val="000000"/>
                <w:sz w:val="22"/>
                <w:szCs w:val="22"/>
              </w:rPr>
              <w:t>000 MT</w:t>
            </w:r>
          </w:p>
        </w:tc>
        <w:tc>
          <w:tcPr>
            <w:tcW w:w="1489" w:type="dxa"/>
            <w:tcBorders>
              <w:top w:val="nil"/>
              <w:left w:val="nil"/>
              <w:bottom w:val="single" w:sz="4" w:space="0" w:color="auto"/>
              <w:right w:val="single" w:sz="4" w:space="0" w:color="auto"/>
            </w:tcBorders>
            <w:shd w:val="clear" w:color="auto" w:fill="auto"/>
            <w:noWrap/>
            <w:vAlign w:val="center"/>
            <w:hideMark/>
          </w:tcPr>
          <w:p w14:paraId="48186665" w14:textId="7C17EBE2" w:rsidR="00BD22B5" w:rsidRDefault="00BD22B5">
            <w:pPr>
              <w:jc w:val="center"/>
              <w:rPr>
                <w:rFonts w:ascii="Calibri" w:hAnsi="Calibri" w:cs="Calibri"/>
                <w:color w:val="000000"/>
                <w:sz w:val="22"/>
                <w:szCs w:val="22"/>
              </w:rPr>
            </w:pPr>
            <w:r>
              <w:rPr>
                <w:rFonts w:ascii="Calibri" w:hAnsi="Calibri" w:cs="Calibri"/>
                <w:color w:val="000000"/>
                <w:sz w:val="22"/>
                <w:szCs w:val="22"/>
              </w:rPr>
              <w:t>40</w:t>
            </w:r>
            <w:r w:rsidR="009256EE">
              <w:rPr>
                <w:rFonts w:ascii="Calibri" w:hAnsi="Calibri" w:cs="Calibri"/>
                <w:color w:val="000000"/>
                <w:sz w:val="22"/>
                <w:szCs w:val="22"/>
              </w:rPr>
              <w:t>,</w:t>
            </w:r>
            <w:r>
              <w:rPr>
                <w:rFonts w:ascii="Calibri" w:hAnsi="Calibri" w:cs="Calibri"/>
                <w:color w:val="000000"/>
                <w:sz w:val="22"/>
                <w:szCs w:val="22"/>
              </w:rPr>
              <w:t>000 MT</w:t>
            </w:r>
          </w:p>
        </w:tc>
        <w:tc>
          <w:tcPr>
            <w:tcW w:w="1489" w:type="dxa"/>
            <w:tcBorders>
              <w:top w:val="nil"/>
              <w:left w:val="nil"/>
              <w:bottom w:val="single" w:sz="4" w:space="0" w:color="auto"/>
              <w:right w:val="single" w:sz="4" w:space="0" w:color="auto"/>
            </w:tcBorders>
            <w:shd w:val="clear" w:color="auto" w:fill="auto"/>
            <w:noWrap/>
            <w:vAlign w:val="center"/>
            <w:hideMark/>
          </w:tcPr>
          <w:p w14:paraId="6B1CFC4B" w14:textId="3CC145D9" w:rsidR="00BD22B5" w:rsidRDefault="00BD22B5">
            <w:pPr>
              <w:jc w:val="center"/>
              <w:rPr>
                <w:rFonts w:ascii="Calibri" w:hAnsi="Calibri" w:cs="Calibri"/>
                <w:color w:val="000000"/>
                <w:sz w:val="22"/>
                <w:szCs w:val="22"/>
              </w:rPr>
            </w:pPr>
            <w:r>
              <w:rPr>
                <w:rFonts w:ascii="Calibri" w:hAnsi="Calibri" w:cs="Calibri"/>
                <w:color w:val="000000"/>
                <w:sz w:val="22"/>
                <w:szCs w:val="22"/>
              </w:rPr>
              <w:t>10</w:t>
            </w:r>
            <w:r w:rsidR="009256EE">
              <w:rPr>
                <w:rFonts w:ascii="Calibri" w:hAnsi="Calibri" w:cs="Calibri"/>
                <w:color w:val="000000"/>
                <w:sz w:val="22"/>
                <w:szCs w:val="22"/>
              </w:rPr>
              <w:t>,</w:t>
            </w:r>
            <w:r>
              <w:rPr>
                <w:rFonts w:ascii="Calibri" w:hAnsi="Calibri" w:cs="Calibri"/>
                <w:color w:val="000000"/>
                <w:sz w:val="22"/>
                <w:szCs w:val="22"/>
              </w:rPr>
              <w:t>000 MT</w:t>
            </w:r>
          </w:p>
        </w:tc>
        <w:tc>
          <w:tcPr>
            <w:tcW w:w="1489" w:type="dxa"/>
            <w:tcBorders>
              <w:top w:val="nil"/>
              <w:left w:val="nil"/>
              <w:bottom w:val="single" w:sz="4" w:space="0" w:color="auto"/>
              <w:right w:val="single" w:sz="4" w:space="0" w:color="auto"/>
            </w:tcBorders>
            <w:shd w:val="clear" w:color="auto" w:fill="auto"/>
            <w:noWrap/>
            <w:vAlign w:val="center"/>
            <w:hideMark/>
          </w:tcPr>
          <w:p w14:paraId="5207ADA6" w14:textId="12604C87" w:rsidR="00BD22B5" w:rsidRDefault="00BD22B5">
            <w:pPr>
              <w:jc w:val="center"/>
              <w:rPr>
                <w:rFonts w:ascii="Calibri" w:hAnsi="Calibri" w:cs="Calibri"/>
                <w:color w:val="000000"/>
                <w:sz w:val="22"/>
                <w:szCs w:val="22"/>
              </w:rPr>
            </w:pPr>
            <w:r>
              <w:rPr>
                <w:rFonts w:ascii="Calibri" w:hAnsi="Calibri" w:cs="Calibri"/>
                <w:color w:val="000000"/>
                <w:sz w:val="22"/>
                <w:szCs w:val="22"/>
              </w:rPr>
              <w:t>1</w:t>
            </w:r>
            <w:r w:rsidR="009256EE">
              <w:rPr>
                <w:rFonts w:ascii="Calibri" w:hAnsi="Calibri" w:cs="Calibri"/>
                <w:color w:val="000000"/>
                <w:sz w:val="22"/>
                <w:szCs w:val="22"/>
              </w:rPr>
              <w:t>,</w:t>
            </w:r>
            <w:r>
              <w:rPr>
                <w:rFonts w:ascii="Calibri" w:hAnsi="Calibri" w:cs="Calibri"/>
                <w:color w:val="000000"/>
                <w:sz w:val="22"/>
                <w:szCs w:val="22"/>
              </w:rPr>
              <w:t>50</w:t>
            </w:r>
            <w:r w:rsidR="009256EE">
              <w:rPr>
                <w:rFonts w:ascii="Calibri" w:hAnsi="Calibri" w:cs="Calibri"/>
                <w:color w:val="000000"/>
                <w:sz w:val="22"/>
                <w:szCs w:val="22"/>
              </w:rPr>
              <w:t>,</w:t>
            </w:r>
            <w:r>
              <w:rPr>
                <w:rFonts w:ascii="Calibri" w:hAnsi="Calibri" w:cs="Calibri"/>
                <w:color w:val="000000"/>
                <w:sz w:val="22"/>
                <w:szCs w:val="22"/>
              </w:rPr>
              <w:t>000 MT</w:t>
            </w:r>
          </w:p>
        </w:tc>
      </w:tr>
      <w:tr w:rsidR="00BD22B5" w14:paraId="5886965E" w14:textId="77777777" w:rsidTr="00BD22B5">
        <w:trPr>
          <w:trHeight w:val="300"/>
        </w:trPr>
        <w:tc>
          <w:tcPr>
            <w:tcW w:w="3400" w:type="dxa"/>
            <w:tcBorders>
              <w:top w:val="nil"/>
              <w:left w:val="single" w:sz="4" w:space="0" w:color="auto"/>
              <w:bottom w:val="single" w:sz="4" w:space="0" w:color="auto"/>
              <w:right w:val="single" w:sz="4" w:space="0" w:color="auto"/>
            </w:tcBorders>
            <w:shd w:val="clear" w:color="auto" w:fill="auto"/>
            <w:vAlign w:val="center"/>
            <w:hideMark/>
          </w:tcPr>
          <w:p w14:paraId="396D29BB" w14:textId="77777777" w:rsidR="00BD22B5" w:rsidRDefault="00BD22B5">
            <w:pPr>
              <w:rPr>
                <w:rFonts w:ascii="Calibri" w:hAnsi="Calibri" w:cs="Calibri"/>
                <w:color w:val="000000"/>
                <w:sz w:val="22"/>
                <w:szCs w:val="22"/>
              </w:rPr>
            </w:pPr>
            <w:r>
              <w:rPr>
                <w:rFonts w:ascii="Calibri" w:hAnsi="Calibri" w:cs="Calibri"/>
                <w:color w:val="000000"/>
                <w:sz w:val="22"/>
                <w:szCs w:val="22"/>
              </w:rPr>
              <w:t>Copper - Contact &amp; Catenary Wire</w:t>
            </w:r>
          </w:p>
        </w:tc>
        <w:tc>
          <w:tcPr>
            <w:tcW w:w="1489" w:type="dxa"/>
            <w:tcBorders>
              <w:top w:val="nil"/>
              <w:left w:val="nil"/>
              <w:bottom w:val="single" w:sz="4" w:space="0" w:color="auto"/>
              <w:right w:val="single" w:sz="4" w:space="0" w:color="auto"/>
            </w:tcBorders>
            <w:shd w:val="clear" w:color="auto" w:fill="auto"/>
            <w:noWrap/>
            <w:vAlign w:val="center"/>
            <w:hideMark/>
          </w:tcPr>
          <w:p w14:paraId="2BE6C79F" w14:textId="35AB3961" w:rsidR="00BD22B5" w:rsidRDefault="00BD22B5">
            <w:pPr>
              <w:jc w:val="center"/>
              <w:rPr>
                <w:rFonts w:ascii="Calibri" w:hAnsi="Calibri" w:cs="Calibri"/>
                <w:color w:val="000000"/>
                <w:sz w:val="22"/>
                <w:szCs w:val="22"/>
              </w:rPr>
            </w:pPr>
            <w:r>
              <w:rPr>
                <w:rFonts w:ascii="Calibri" w:hAnsi="Calibri" w:cs="Calibri"/>
                <w:color w:val="000000"/>
                <w:sz w:val="22"/>
                <w:szCs w:val="22"/>
              </w:rPr>
              <w:t>8</w:t>
            </w:r>
            <w:r w:rsidR="009256EE">
              <w:rPr>
                <w:rFonts w:ascii="Calibri" w:hAnsi="Calibri" w:cs="Calibri"/>
                <w:color w:val="000000"/>
                <w:sz w:val="22"/>
                <w:szCs w:val="22"/>
              </w:rPr>
              <w:t>,</w:t>
            </w:r>
            <w:r>
              <w:rPr>
                <w:rFonts w:ascii="Calibri" w:hAnsi="Calibri" w:cs="Calibri"/>
                <w:color w:val="000000"/>
                <w:sz w:val="22"/>
                <w:szCs w:val="22"/>
              </w:rPr>
              <w:t>000 MT</w:t>
            </w:r>
          </w:p>
        </w:tc>
        <w:tc>
          <w:tcPr>
            <w:tcW w:w="1489" w:type="dxa"/>
            <w:tcBorders>
              <w:top w:val="nil"/>
              <w:left w:val="nil"/>
              <w:bottom w:val="single" w:sz="4" w:space="0" w:color="auto"/>
              <w:right w:val="single" w:sz="4" w:space="0" w:color="auto"/>
            </w:tcBorders>
            <w:shd w:val="clear" w:color="auto" w:fill="auto"/>
            <w:noWrap/>
            <w:vAlign w:val="center"/>
            <w:hideMark/>
          </w:tcPr>
          <w:p w14:paraId="4F84ECB0" w14:textId="04C50832" w:rsidR="00BD22B5" w:rsidRDefault="00BD22B5">
            <w:pPr>
              <w:jc w:val="center"/>
              <w:rPr>
                <w:rFonts w:ascii="Calibri" w:hAnsi="Calibri" w:cs="Calibri"/>
                <w:color w:val="000000"/>
                <w:sz w:val="22"/>
                <w:szCs w:val="22"/>
              </w:rPr>
            </w:pPr>
            <w:r>
              <w:rPr>
                <w:rFonts w:ascii="Calibri" w:hAnsi="Calibri" w:cs="Calibri"/>
                <w:color w:val="000000"/>
                <w:sz w:val="22"/>
                <w:szCs w:val="22"/>
              </w:rPr>
              <w:t>2</w:t>
            </w:r>
            <w:r w:rsidR="009256EE">
              <w:rPr>
                <w:rFonts w:ascii="Calibri" w:hAnsi="Calibri" w:cs="Calibri"/>
                <w:color w:val="000000"/>
                <w:sz w:val="22"/>
                <w:szCs w:val="22"/>
              </w:rPr>
              <w:t>,</w:t>
            </w:r>
            <w:r>
              <w:rPr>
                <w:rFonts w:ascii="Calibri" w:hAnsi="Calibri" w:cs="Calibri"/>
                <w:color w:val="000000"/>
                <w:sz w:val="22"/>
                <w:szCs w:val="22"/>
              </w:rPr>
              <w:t>000 MT</w:t>
            </w:r>
          </w:p>
        </w:tc>
        <w:tc>
          <w:tcPr>
            <w:tcW w:w="1489" w:type="dxa"/>
            <w:tcBorders>
              <w:top w:val="nil"/>
              <w:left w:val="nil"/>
              <w:bottom w:val="single" w:sz="4" w:space="0" w:color="auto"/>
              <w:right w:val="single" w:sz="4" w:space="0" w:color="auto"/>
            </w:tcBorders>
            <w:shd w:val="clear" w:color="auto" w:fill="auto"/>
            <w:noWrap/>
            <w:vAlign w:val="center"/>
            <w:hideMark/>
          </w:tcPr>
          <w:p w14:paraId="3978F22E" w14:textId="77777777" w:rsidR="00BD22B5" w:rsidRDefault="00BD22B5">
            <w:pPr>
              <w:jc w:val="center"/>
              <w:rPr>
                <w:rFonts w:ascii="Calibri" w:hAnsi="Calibri" w:cs="Calibri"/>
                <w:color w:val="000000"/>
                <w:sz w:val="22"/>
                <w:szCs w:val="22"/>
              </w:rPr>
            </w:pPr>
            <w:r>
              <w:rPr>
                <w:rFonts w:ascii="Calibri" w:hAnsi="Calibri" w:cs="Calibri"/>
                <w:color w:val="000000"/>
                <w:sz w:val="22"/>
                <w:szCs w:val="22"/>
              </w:rPr>
              <w:t>-</w:t>
            </w:r>
          </w:p>
        </w:tc>
        <w:tc>
          <w:tcPr>
            <w:tcW w:w="1489" w:type="dxa"/>
            <w:tcBorders>
              <w:top w:val="nil"/>
              <w:left w:val="nil"/>
              <w:bottom w:val="single" w:sz="4" w:space="0" w:color="auto"/>
              <w:right w:val="single" w:sz="4" w:space="0" w:color="auto"/>
            </w:tcBorders>
            <w:shd w:val="clear" w:color="auto" w:fill="auto"/>
            <w:noWrap/>
            <w:vAlign w:val="center"/>
            <w:hideMark/>
          </w:tcPr>
          <w:p w14:paraId="6FEFAB2B" w14:textId="13647F22" w:rsidR="00BD22B5" w:rsidRDefault="00BD22B5">
            <w:pPr>
              <w:jc w:val="center"/>
              <w:rPr>
                <w:rFonts w:ascii="Calibri" w:hAnsi="Calibri" w:cs="Calibri"/>
                <w:color w:val="000000"/>
                <w:sz w:val="22"/>
                <w:szCs w:val="22"/>
              </w:rPr>
            </w:pPr>
            <w:r>
              <w:rPr>
                <w:rFonts w:ascii="Calibri" w:hAnsi="Calibri" w:cs="Calibri"/>
                <w:color w:val="000000"/>
                <w:sz w:val="22"/>
                <w:szCs w:val="22"/>
              </w:rPr>
              <w:t>10</w:t>
            </w:r>
            <w:r w:rsidR="009256EE">
              <w:rPr>
                <w:rFonts w:ascii="Calibri" w:hAnsi="Calibri" w:cs="Calibri"/>
                <w:color w:val="000000"/>
                <w:sz w:val="22"/>
                <w:szCs w:val="22"/>
              </w:rPr>
              <w:t>,</w:t>
            </w:r>
            <w:r>
              <w:rPr>
                <w:rFonts w:ascii="Calibri" w:hAnsi="Calibri" w:cs="Calibri"/>
                <w:color w:val="000000"/>
                <w:sz w:val="22"/>
                <w:szCs w:val="22"/>
              </w:rPr>
              <w:t>000 MT</w:t>
            </w:r>
          </w:p>
        </w:tc>
      </w:tr>
      <w:tr w:rsidR="00BD22B5" w14:paraId="64A76B2F" w14:textId="77777777" w:rsidTr="009256EE">
        <w:trPr>
          <w:trHeight w:val="345"/>
        </w:trPr>
        <w:tc>
          <w:tcPr>
            <w:tcW w:w="3400" w:type="dxa"/>
            <w:tcBorders>
              <w:top w:val="nil"/>
              <w:left w:val="single" w:sz="4" w:space="0" w:color="auto"/>
              <w:bottom w:val="single" w:sz="4" w:space="0" w:color="auto"/>
              <w:right w:val="single" w:sz="4" w:space="0" w:color="auto"/>
            </w:tcBorders>
            <w:shd w:val="clear" w:color="auto" w:fill="auto"/>
            <w:vAlign w:val="center"/>
            <w:hideMark/>
          </w:tcPr>
          <w:p w14:paraId="3E4376D4" w14:textId="77777777" w:rsidR="00BD22B5" w:rsidRDefault="00BD22B5">
            <w:pPr>
              <w:rPr>
                <w:rFonts w:ascii="Calibri" w:hAnsi="Calibri" w:cs="Calibri"/>
                <w:color w:val="000000"/>
                <w:sz w:val="22"/>
                <w:szCs w:val="22"/>
              </w:rPr>
            </w:pPr>
            <w:r>
              <w:rPr>
                <w:rFonts w:ascii="Calibri" w:hAnsi="Calibri" w:cs="Calibri"/>
                <w:color w:val="000000"/>
                <w:sz w:val="22"/>
                <w:szCs w:val="22"/>
              </w:rPr>
              <w:t>Optic Fibre Cable</w:t>
            </w:r>
          </w:p>
        </w:tc>
        <w:tc>
          <w:tcPr>
            <w:tcW w:w="1489" w:type="dxa"/>
            <w:tcBorders>
              <w:top w:val="nil"/>
              <w:left w:val="nil"/>
              <w:bottom w:val="single" w:sz="4" w:space="0" w:color="auto"/>
              <w:right w:val="single" w:sz="4" w:space="0" w:color="auto"/>
            </w:tcBorders>
            <w:shd w:val="clear" w:color="auto" w:fill="auto"/>
            <w:noWrap/>
            <w:vAlign w:val="center"/>
            <w:hideMark/>
          </w:tcPr>
          <w:p w14:paraId="3D328552" w14:textId="4275A0EB" w:rsidR="00BD22B5" w:rsidRDefault="00BD22B5">
            <w:pPr>
              <w:jc w:val="center"/>
              <w:rPr>
                <w:rFonts w:ascii="Calibri" w:hAnsi="Calibri" w:cs="Calibri"/>
                <w:color w:val="000000"/>
                <w:sz w:val="22"/>
                <w:szCs w:val="22"/>
              </w:rPr>
            </w:pPr>
            <w:r>
              <w:rPr>
                <w:rFonts w:ascii="Calibri" w:hAnsi="Calibri" w:cs="Calibri"/>
                <w:color w:val="000000"/>
                <w:sz w:val="22"/>
                <w:szCs w:val="22"/>
              </w:rPr>
              <w:t>60</w:t>
            </w:r>
            <w:r w:rsidR="009256EE">
              <w:rPr>
                <w:rFonts w:ascii="Calibri" w:hAnsi="Calibri" w:cs="Calibri"/>
                <w:color w:val="000000"/>
                <w:sz w:val="22"/>
                <w:szCs w:val="22"/>
              </w:rPr>
              <w:t>,</w:t>
            </w:r>
            <w:r>
              <w:rPr>
                <w:rFonts w:ascii="Calibri" w:hAnsi="Calibri" w:cs="Calibri"/>
                <w:color w:val="000000"/>
                <w:sz w:val="22"/>
                <w:szCs w:val="22"/>
              </w:rPr>
              <w:t>000 KMs</w:t>
            </w:r>
          </w:p>
        </w:tc>
        <w:tc>
          <w:tcPr>
            <w:tcW w:w="1489" w:type="dxa"/>
            <w:tcBorders>
              <w:top w:val="nil"/>
              <w:left w:val="nil"/>
              <w:bottom w:val="single" w:sz="4" w:space="0" w:color="auto"/>
              <w:right w:val="single" w:sz="4" w:space="0" w:color="auto"/>
            </w:tcBorders>
            <w:shd w:val="clear" w:color="auto" w:fill="auto"/>
            <w:noWrap/>
            <w:vAlign w:val="center"/>
            <w:hideMark/>
          </w:tcPr>
          <w:p w14:paraId="5631809E" w14:textId="77777777" w:rsidR="00BD22B5" w:rsidRDefault="00BD22B5">
            <w:pPr>
              <w:jc w:val="center"/>
              <w:rPr>
                <w:rFonts w:ascii="Calibri" w:hAnsi="Calibri" w:cs="Calibri"/>
                <w:color w:val="000000"/>
                <w:sz w:val="22"/>
                <w:szCs w:val="22"/>
              </w:rPr>
            </w:pPr>
            <w:r>
              <w:rPr>
                <w:rFonts w:ascii="Calibri" w:hAnsi="Calibri" w:cs="Calibri"/>
                <w:color w:val="000000"/>
                <w:sz w:val="22"/>
                <w:szCs w:val="22"/>
              </w:rPr>
              <w:t>-</w:t>
            </w:r>
          </w:p>
        </w:tc>
        <w:tc>
          <w:tcPr>
            <w:tcW w:w="1489" w:type="dxa"/>
            <w:tcBorders>
              <w:top w:val="nil"/>
              <w:left w:val="nil"/>
              <w:bottom w:val="single" w:sz="4" w:space="0" w:color="auto"/>
              <w:right w:val="single" w:sz="4" w:space="0" w:color="auto"/>
            </w:tcBorders>
            <w:shd w:val="clear" w:color="auto" w:fill="auto"/>
            <w:noWrap/>
            <w:vAlign w:val="center"/>
            <w:hideMark/>
          </w:tcPr>
          <w:p w14:paraId="44200178" w14:textId="77777777" w:rsidR="00BD22B5" w:rsidRDefault="00BD22B5">
            <w:pPr>
              <w:jc w:val="center"/>
              <w:rPr>
                <w:rFonts w:ascii="Calibri" w:hAnsi="Calibri" w:cs="Calibri"/>
                <w:color w:val="000000"/>
                <w:sz w:val="22"/>
                <w:szCs w:val="22"/>
              </w:rPr>
            </w:pPr>
            <w:r>
              <w:rPr>
                <w:rFonts w:ascii="Calibri" w:hAnsi="Calibri" w:cs="Calibri"/>
                <w:color w:val="000000"/>
                <w:sz w:val="22"/>
                <w:szCs w:val="22"/>
              </w:rPr>
              <w:t>-</w:t>
            </w:r>
          </w:p>
        </w:tc>
        <w:tc>
          <w:tcPr>
            <w:tcW w:w="1489" w:type="dxa"/>
            <w:tcBorders>
              <w:top w:val="nil"/>
              <w:left w:val="nil"/>
              <w:bottom w:val="single" w:sz="4" w:space="0" w:color="auto"/>
              <w:right w:val="single" w:sz="4" w:space="0" w:color="auto"/>
            </w:tcBorders>
            <w:shd w:val="clear" w:color="auto" w:fill="auto"/>
            <w:noWrap/>
            <w:vAlign w:val="center"/>
            <w:hideMark/>
          </w:tcPr>
          <w:p w14:paraId="1AE52ACB" w14:textId="116DF5A6" w:rsidR="00BD22B5" w:rsidRDefault="00BD22B5">
            <w:pPr>
              <w:jc w:val="center"/>
              <w:rPr>
                <w:rFonts w:ascii="Calibri" w:hAnsi="Calibri" w:cs="Calibri"/>
                <w:color w:val="000000"/>
                <w:sz w:val="22"/>
                <w:szCs w:val="22"/>
              </w:rPr>
            </w:pPr>
            <w:r>
              <w:rPr>
                <w:rFonts w:ascii="Calibri" w:hAnsi="Calibri" w:cs="Calibri"/>
                <w:color w:val="000000"/>
                <w:sz w:val="22"/>
                <w:szCs w:val="22"/>
              </w:rPr>
              <w:t>60</w:t>
            </w:r>
            <w:r w:rsidR="009256EE">
              <w:rPr>
                <w:rFonts w:ascii="Calibri" w:hAnsi="Calibri" w:cs="Calibri"/>
                <w:color w:val="000000"/>
                <w:sz w:val="22"/>
                <w:szCs w:val="22"/>
              </w:rPr>
              <w:t>,</w:t>
            </w:r>
            <w:r>
              <w:rPr>
                <w:rFonts w:ascii="Calibri" w:hAnsi="Calibri" w:cs="Calibri"/>
                <w:color w:val="000000"/>
                <w:sz w:val="22"/>
                <w:szCs w:val="22"/>
              </w:rPr>
              <w:t>000 KMs</w:t>
            </w:r>
          </w:p>
        </w:tc>
      </w:tr>
    </w:tbl>
    <w:p w14:paraId="27C3648F" w14:textId="77777777" w:rsidR="00F460B9" w:rsidRPr="00F460B9" w:rsidRDefault="00F460B9" w:rsidP="00142866">
      <w:pPr>
        <w:pStyle w:val="ListParagraph"/>
        <w:spacing w:after="240"/>
        <w:rPr>
          <w:rFonts w:ascii="Arial" w:eastAsia="Calibri" w:hAnsi="Arial" w:cs="Arial"/>
          <w:b/>
          <w:noProof/>
          <w:color w:val="000000"/>
          <w:sz w:val="22"/>
          <w:szCs w:val="22"/>
          <w:lang w:eastAsia="en-IN"/>
        </w:rPr>
      </w:pPr>
    </w:p>
    <w:p w14:paraId="768612D8" w14:textId="68BAE0F9" w:rsidR="00462E5E" w:rsidRPr="00BD22B5" w:rsidRDefault="00F460B9" w:rsidP="006238C5">
      <w:pPr>
        <w:pStyle w:val="ListParagraph"/>
        <w:numPr>
          <w:ilvl w:val="0"/>
          <w:numId w:val="31"/>
        </w:numPr>
        <w:spacing w:line="360" w:lineRule="auto"/>
        <w:ind w:left="567" w:right="-425" w:hanging="426"/>
        <w:jc w:val="both"/>
        <w:rPr>
          <w:bCs/>
        </w:rPr>
      </w:pPr>
      <w:r w:rsidRPr="00F460B9">
        <w:rPr>
          <w:rFonts w:ascii="Arial" w:eastAsia="Calibri" w:hAnsi="Arial" w:cs="Arial"/>
          <w:b/>
          <w:noProof/>
          <w:color w:val="000000"/>
          <w:sz w:val="22"/>
          <w:szCs w:val="22"/>
          <w:lang w:eastAsia="en-IN"/>
        </w:rPr>
        <w:t>PROCESS FLOW CHART:</w:t>
      </w:r>
      <w:r>
        <w:rPr>
          <w:rFonts w:ascii="Arial" w:eastAsia="Calibri" w:hAnsi="Arial" w:cs="Arial"/>
          <w:b/>
          <w:noProof/>
          <w:color w:val="000000"/>
          <w:sz w:val="22"/>
          <w:szCs w:val="22"/>
          <w:lang w:eastAsia="en-IN"/>
        </w:rPr>
        <w:t xml:space="preserve"> </w:t>
      </w:r>
      <w:r w:rsidR="00142866" w:rsidRPr="00142866">
        <w:rPr>
          <w:rFonts w:ascii="Arial" w:eastAsia="Calibri" w:hAnsi="Arial" w:cs="Arial"/>
          <w:bCs/>
          <w:noProof/>
          <w:color w:val="000000"/>
          <w:sz w:val="22"/>
          <w:szCs w:val="22"/>
          <w:lang w:eastAsia="en-IN"/>
        </w:rPr>
        <w:t xml:space="preserve">As per the information shared by the company, below diagram shows the process flow chart for </w:t>
      </w:r>
      <w:r w:rsidR="00BD22B5">
        <w:rPr>
          <w:rFonts w:ascii="Arial" w:eastAsia="Calibri" w:hAnsi="Arial" w:cs="Arial"/>
          <w:bCs/>
          <w:noProof/>
          <w:color w:val="000000"/>
          <w:sz w:val="22"/>
          <w:szCs w:val="22"/>
          <w:lang w:eastAsia="en-IN"/>
        </w:rPr>
        <w:t>major products manufactured by the company</w:t>
      </w:r>
      <w:r w:rsidR="00142866" w:rsidRPr="00142866">
        <w:rPr>
          <w:rFonts w:ascii="Arial" w:eastAsia="Calibri" w:hAnsi="Arial" w:cs="Arial"/>
          <w:bCs/>
          <w:noProof/>
          <w:color w:val="000000"/>
          <w:sz w:val="22"/>
          <w:szCs w:val="22"/>
          <w:lang w:eastAsia="en-IN"/>
        </w:rPr>
        <w:t>:</w:t>
      </w:r>
    </w:p>
    <w:p w14:paraId="64558C9E" w14:textId="085AD950" w:rsidR="00BD22B5" w:rsidRPr="00BD22B5" w:rsidRDefault="00BD22B5" w:rsidP="006238C5">
      <w:pPr>
        <w:pStyle w:val="ListParagraph"/>
        <w:numPr>
          <w:ilvl w:val="0"/>
          <w:numId w:val="52"/>
        </w:numPr>
        <w:spacing w:before="240" w:line="360" w:lineRule="auto"/>
        <w:ind w:left="993" w:right="-425" w:hanging="426"/>
        <w:jc w:val="both"/>
        <w:rPr>
          <w:rFonts w:ascii="Arial" w:hAnsi="Arial" w:cs="Arial"/>
          <w:b/>
          <w:sz w:val="22"/>
          <w:szCs w:val="22"/>
        </w:rPr>
      </w:pPr>
      <w:r w:rsidRPr="00BD22B5">
        <w:rPr>
          <w:rFonts w:ascii="Arial" w:hAnsi="Arial" w:cs="Arial"/>
          <w:b/>
          <w:sz w:val="22"/>
          <w:szCs w:val="22"/>
        </w:rPr>
        <w:t>OVERHEAD CONDUCTORS</w:t>
      </w:r>
    </w:p>
    <w:p w14:paraId="0C34C15B" w14:textId="77777777" w:rsidR="00F460B9" w:rsidRDefault="00F460B9" w:rsidP="00F460B9">
      <w:pPr>
        <w:pStyle w:val="ListParagraph"/>
      </w:pPr>
    </w:p>
    <w:p w14:paraId="1AC4D53A" w14:textId="15AAA0C6" w:rsidR="00F460B9" w:rsidRPr="00F460B9" w:rsidRDefault="007E3243" w:rsidP="00BD22B5">
      <w:pPr>
        <w:pStyle w:val="ListParagraph"/>
        <w:ind w:left="993"/>
      </w:pPr>
      <w:r>
        <w:rPr>
          <w:noProof/>
          <w:lang w:eastAsia="en-IN"/>
        </w:rPr>
        <w:drawing>
          <wp:inline distT="0" distB="0" distL="0" distR="0" wp14:anchorId="4DE67C68" wp14:editId="33FBE351">
            <wp:extent cx="5629275" cy="5114925"/>
            <wp:effectExtent l="19050" t="19050" r="2857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32">
                      <a:extLst>
                        <a:ext uri="{BEBA8EAE-BF5A-486C-A8C5-ECC9F3942E4B}">
                          <a14:imgProps xmlns:a14="http://schemas.microsoft.com/office/drawing/2010/main">
                            <a14:imgLayer r:embed="rId13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37064" cy="5122002"/>
                    </a:xfrm>
                    <a:prstGeom prst="rect">
                      <a:avLst/>
                    </a:prstGeom>
                    <a:ln>
                      <a:solidFill>
                        <a:schemeClr val="tx1"/>
                      </a:solidFill>
                    </a:ln>
                  </pic:spPr>
                </pic:pic>
              </a:graphicData>
            </a:graphic>
          </wp:inline>
        </w:drawing>
      </w:r>
    </w:p>
    <w:p w14:paraId="61C9634A" w14:textId="0CCD6376" w:rsidR="00BD22B5" w:rsidRDefault="00F47AD1" w:rsidP="006238C5">
      <w:pPr>
        <w:pStyle w:val="ListParagraph"/>
        <w:numPr>
          <w:ilvl w:val="0"/>
          <w:numId w:val="52"/>
        </w:numPr>
        <w:spacing w:before="240" w:after="240" w:line="360" w:lineRule="auto"/>
        <w:ind w:left="993" w:right="-425" w:hanging="426"/>
        <w:jc w:val="both"/>
        <w:rPr>
          <w:rFonts w:ascii="Arial" w:hAnsi="Arial" w:cs="Arial"/>
          <w:b/>
          <w:bCs/>
          <w:noProof/>
          <w:sz w:val="22"/>
          <w:szCs w:val="22"/>
        </w:rPr>
      </w:pPr>
      <w:r>
        <w:rPr>
          <w:rFonts w:ascii="Arial" w:hAnsi="Arial" w:cs="Arial"/>
          <w:b/>
          <w:bCs/>
          <w:noProof/>
          <w:sz w:val="22"/>
          <w:szCs w:val="22"/>
        </w:rPr>
        <w:lastRenderedPageBreak/>
        <w:t>XLPE CABLE</w:t>
      </w:r>
    </w:p>
    <w:p w14:paraId="09854682" w14:textId="1F8238CA" w:rsidR="00A7335F" w:rsidRDefault="00BD22B5" w:rsidP="00F47AD1">
      <w:pPr>
        <w:pStyle w:val="ListParagraph"/>
        <w:ind w:left="993"/>
        <w:rPr>
          <w:rFonts w:ascii="Arial" w:hAnsi="Arial" w:cs="Arial"/>
          <w:b/>
          <w:bCs/>
          <w:sz w:val="22"/>
          <w:szCs w:val="22"/>
        </w:rPr>
      </w:pPr>
      <w:r>
        <w:rPr>
          <w:rFonts w:ascii="Arial" w:hAnsi="Arial" w:cs="Arial"/>
          <w:b/>
          <w:bCs/>
          <w:noProof/>
          <w:sz w:val="22"/>
          <w:szCs w:val="22"/>
          <w:lang w:eastAsia="en-IN"/>
        </w:rPr>
        <w:drawing>
          <wp:inline distT="0" distB="0" distL="0" distR="0" wp14:anchorId="7E09F736" wp14:editId="152B07F2">
            <wp:extent cx="5657850" cy="383857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34">
                      <a:extLst>
                        <a:ext uri="{BEBA8EAE-BF5A-486C-A8C5-ECC9F3942E4B}">
                          <a14:imgProps xmlns:a14="http://schemas.microsoft.com/office/drawing/2010/main">
                            <a14:imgLayer r:embed="rId13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57850" cy="3838575"/>
                    </a:xfrm>
                    <a:prstGeom prst="rect">
                      <a:avLst/>
                    </a:prstGeom>
                    <a:ln>
                      <a:solidFill>
                        <a:schemeClr val="tx1"/>
                      </a:solidFill>
                    </a:ln>
                  </pic:spPr>
                </pic:pic>
              </a:graphicData>
            </a:graphic>
          </wp:inline>
        </w:drawing>
      </w:r>
    </w:p>
    <w:p w14:paraId="119A37EA" w14:textId="3A2E66C9" w:rsidR="00142866" w:rsidRDefault="00046133" w:rsidP="006238C5">
      <w:pPr>
        <w:pStyle w:val="ListParagraph"/>
        <w:numPr>
          <w:ilvl w:val="0"/>
          <w:numId w:val="52"/>
        </w:numPr>
        <w:spacing w:before="240" w:after="240" w:line="360" w:lineRule="auto"/>
        <w:ind w:left="993" w:right="-425" w:hanging="426"/>
        <w:jc w:val="both"/>
        <w:rPr>
          <w:rFonts w:ascii="Arial" w:hAnsi="Arial" w:cs="Arial"/>
          <w:b/>
          <w:bCs/>
          <w:sz w:val="22"/>
          <w:szCs w:val="22"/>
        </w:rPr>
      </w:pPr>
      <w:r>
        <w:rPr>
          <w:rFonts w:ascii="Arial" w:hAnsi="Arial" w:cs="Arial"/>
          <w:b/>
          <w:bCs/>
          <w:sz w:val="22"/>
          <w:szCs w:val="22"/>
        </w:rPr>
        <w:t>LIGHT DUTY PVC CABLE:</w:t>
      </w:r>
    </w:p>
    <w:p w14:paraId="2129F58D" w14:textId="0AC41613" w:rsidR="00046133" w:rsidRDefault="00046133" w:rsidP="00046133">
      <w:pPr>
        <w:pStyle w:val="ListParagraph"/>
        <w:spacing w:before="240" w:after="240" w:line="360" w:lineRule="auto"/>
        <w:ind w:left="993" w:right="-425"/>
        <w:jc w:val="both"/>
        <w:rPr>
          <w:rFonts w:ascii="Arial" w:hAnsi="Arial" w:cs="Arial"/>
          <w:b/>
          <w:bCs/>
          <w:sz w:val="22"/>
          <w:szCs w:val="22"/>
        </w:rPr>
      </w:pPr>
      <w:r>
        <w:rPr>
          <w:rFonts w:ascii="Arial" w:hAnsi="Arial" w:cs="Arial"/>
          <w:b/>
          <w:bCs/>
          <w:noProof/>
          <w:sz w:val="22"/>
          <w:szCs w:val="22"/>
          <w:lang w:eastAsia="en-IN"/>
        </w:rPr>
        <w:drawing>
          <wp:inline distT="0" distB="0" distL="0" distR="0" wp14:anchorId="1F8F7F4A" wp14:editId="001FE4DC">
            <wp:extent cx="5657850" cy="41148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36">
                      <a:extLst>
                        <a:ext uri="{BEBA8EAE-BF5A-486C-A8C5-ECC9F3942E4B}">
                          <a14:imgProps xmlns:a14="http://schemas.microsoft.com/office/drawing/2010/main">
                            <a14:imgLayer r:embed="rId13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57850" cy="4114800"/>
                    </a:xfrm>
                    <a:prstGeom prst="rect">
                      <a:avLst/>
                    </a:prstGeom>
                    <a:ln>
                      <a:solidFill>
                        <a:schemeClr val="tx1"/>
                      </a:solidFill>
                    </a:ln>
                  </pic:spPr>
                </pic:pic>
              </a:graphicData>
            </a:graphic>
          </wp:inline>
        </w:drawing>
      </w:r>
    </w:p>
    <w:p w14:paraId="2827FAA5" w14:textId="44D56C35" w:rsidR="00D12056" w:rsidRDefault="002562F9" w:rsidP="006238C5">
      <w:pPr>
        <w:pStyle w:val="ListParagraph"/>
        <w:numPr>
          <w:ilvl w:val="0"/>
          <w:numId w:val="52"/>
        </w:numPr>
        <w:spacing w:before="240" w:after="240" w:line="360" w:lineRule="auto"/>
        <w:ind w:left="993" w:right="-425" w:hanging="426"/>
        <w:jc w:val="both"/>
        <w:rPr>
          <w:rFonts w:ascii="Arial" w:hAnsi="Arial" w:cs="Arial"/>
          <w:b/>
          <w:bCs/>
          <w:sz w:val="22"/>
          <w:szCs w:val="22"/>
        </w:rPr>
      </w:pPr>
      <w:r>
        <w:rPr>
          <w:rFonts w:ascii="Arial" w:hAnsi="Arial" w:cs="Arial"/>
          <w:b/>
          <w:bCs/>
          <w:sz w:val="22"/>
          <w:szCs w:val="22"/>
        </w:rPr>
        <w:lastRenderedPageBreak/>
        <w:t>INSTRUMENTATION CABLE:</w:t>
      </w:r>
    </w:p>
    <w:p w14:paraId="4AA4F75C" w14:textId="14C8F9AE" w:rsidR="002562F9" w:rsidRDefault="002562F9" w:rsidP="002562F9">
      <w:pPr>
        <w:pStyle w:val="ListParagraph"/>
        <w:spacing w:before="240" w:after="240" w:line="360" w:lineRule="auto"/>
        <w:ind w:left="993" w:right="-425"/>
        <w:jc w:val="both"/>
        <w:rPr>
          <w:rFonts w:ascii="Arial" w:hAnsi="Arial" w:cs="Arial"/>
          <w:b/>
          <w:bCs/>
          <w:sz w:val="22"/>
          <w:szCs w:val="22"/>
        </w:rPr>
      </w:pPr>
      <w:r>
        <w:rPr>
          <w:rFonts w:ascii="Arial" w:hAnsi="Arial" w:cs="Arial"/>
          <w:b/>
          <w:bCs/>
          <w:noProof/>
          <w:sz w:val="22"/>
          <w:szCs w:val="22"/>
          <w:lang w:eastAsia="en-IN"/>
        </w:rPr>
        <w:drawing>
          <wp:inline distT="0" distB="0" distL="0" distR="0" wp14:anchorId="7D1F547C" wp14:editId="5704375F">
            <wp:extent cx="5629274" cy="3905250"/>
            <wp:effectExtent l="19050" t="19050" r="1016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38">
                      <a:extLst>
                        <a:ext uri="{BEBA8EAE-BF5A-486C-A8C5-ECC9F3942E4B}">
                          <a14:imgProps xmlns:a14="http://schemas.microsoft.com/office/drawing/2010/main">
                            <a14:imgLayer r:embed="rId13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635177" cy="3909345"/>
                    </a:xfrm>
                    <a:prstGeom prst="rect">
                      <a:avLst/>
                    </a:prstGeom>
                    <a:ln>
                      <a:solidFill>
                        <a:schemeClr val="tx1"/>
                      </a:solidFill>
                    </a:ln>
                  </pic:spPr>
                </pic:pic>
              </a:graphicData>
            </a:graphic>
          </wp:inline>
        </w:drawing>
      </w:r>
    </w:p>
    <w:p w14:paraId="4CC6DA65" w14:textId="7D61B349" w:rsidR="00F460B9" w:rsidRDefault="00F460B9" w:rsidP="006238C5">
      <w:pPr>
        <w:pStyle w:val="ListParagraph"/>
        <w:numPr>
          <w:ilvl w:val="0"/>
          <w:numId w:val="31"/>
        </w:numPr>
        <w:spacing w:after="240" w:line="360" w:lineRule="auto"/>
        <w:ind w:left="567" w:right="-425" w:hanging="426"/>
        <w:jc w:val="both"/>
        <w:rPr>
          <w:rFonts w:ascii="Arial" w:hAnsi="Arial" w:cs="Arial"/>
          <w:b/>
          <w:bCs/>
          <w:sz w:val="22"/>
          <w:szCs w:val="22"/>
        </w:rPr>
      </w:pPr>
      <w:r w:rsidRPr="00F460B9">
        <w:rPr>
          <w:rFonts w:ascii="Arial" w:hAnsi="Arial" w:cs="Arial"/>
          <w:b/>
          <w:bCs/>
          <w:sz w:val="22"/>
          <w:szCs w:val="22"/>
        </w:rPr>
        <w:t>TECHNICAL SPECIFICATIONS</w:t>
      </w:r>
      <w:r w:rsidR="00BA457D">
        <w:rPr>
          <w:rFonts w:ascii="Arial" w:hAnsi="Arial" w:cs="Arial"/>
          <w:b/>
          <w:bCs/>
          <w:sz w:val="22"/>
          <w:szCs w:val="22"/>
        </w:rPr>
        <w:t>/TECHNOLOGY USED</w:t>
      </w:r>
      <w:r w:rsidRPr="00F460B9">
        <w:rPr>
          <w:rFonts w:ascii="Arial" w:hAnsi="Arial" w:cs="Arial"/>
          <w:b/>
          <w:bCs/>
          <w:sz w:val="22"/>
          <w:szCs w:val="22"/>
        </w:rPr>
        <w:t>:</w:t>
      </w:r>
    </w:p>
    <w:p w14:paraId="67031B01" w14:textId="7A4A2FFA" w:rsidR="006A360A" w:rsidRDefault="006A360A" w:rsidP="006A360A">
      <w:pPr>
        <w:pStyle w:val="ListParagraph"/>
        <w:spacing w:after="240" w:line="360" w:lineRule="auto"/>
        <w:ind w:left="567" w:right="-425"/>
        <w:jc w:val="both"/>
        <w:rPr>
          <w:rFonts w:ascii="Arial" w:hAnsi="Arial" w:cs="Arial"/>
          <w:sz w:val="22"/>
          <w:szCs w:val="22"/>
        </w:rPr>
      </w:pPr>
      <w:r w:rsidRPr="006A360A">
        <w:rPr>
          <w:rFonts w:ascii="Arial" w:hAnsi="Arial" w:cs="Arial"/>
          <w:sz w:val="22"/>
          <w:szCs w:val="22"/>
        </w:rPr>
        <w:t>Wires are manufactured by the Metal forming process known as wire drawing in which the large size wire rod is pulled with tensile force through the die having small hole (orifice) to get the rod or wire of desired cross sectional area generally it is carried out at room temperatures but sometimes to reduce the stresses  it may be carried out at elevated temperatures, generally the process of wire drawing is used to produce the wires made of copper and aluminium which is further used in electrical winding purposes, for electrical winding wire basically both of the Copper and aluminium metals are being used as both the metals are good conductor of electricity and the process involved in drawing the wire is almost same that can be explained with the help of figure given below :-</w:t>
      </w:r>
    </w:p>
    <w:p w14:paraId="53D97BAF" w14:textId="6E3E5EDC" w:rsidR="006A360A" w:rsidRPr="006A360A" w:rsidRDefault="006A360A" w:rsidP="006A360A">
      <w:pPr>
        <w:pStyle w:val="ListParagraph"/>
        <w:spacing w:after="240" w:line="360" w:lineRule="auto"/>
        <w:ind w:left="567" w:right="-425"/>
        <w:jc w:val="both"/>
        <w:rPr>
          <w:rFonts w:ascii="Arial" w:hAnsi="Arial" w:cs="Arial"/>
          <w:sz w:val="22"/>
          <w:szCs w:val="22"/>
        </w:rPr>
      </w:pPr>
      <w:r>
        <w:rPr>
          <w:rFonts w:ascii="Arial" w:hAnsi="Arial" w:cs="Arial"/>
          <w:noProof/>
          <w:sz w:val="22"/>
          <w:szCs w:val="22"/>
          <w:lang w:eastAsia="en-IN"/>
        </w:rPr>
        <w:drawing>
          <wp:inline distT="0" distB="0" distL="0" distR="0" wp14:anchorId="69CA1834" wp14:editId="6BAAF345">
            <wp:extent cx="5911215" cy="1619250"/>
            <wp:effectExtent l="19050" t="19050" r="13335" b="19050"/>
            <wp:docPr id="16991303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30357" name="Picture 1699130357"/>
                    <pic:cNvPicPr/>
                  </pic:nvPicPr>
                  <pic:blipFill>
                    <a:blip r:embed="rId140">
                      <a:extLst>
                        <a:ext uri="{BEBA8EAE-BF5A-486C-A8C5-ECC9F3942E4B}">
                          <a14:imgProps xmlns:a14="http://schemas.microsoft.com/office/drawing/2010/main">
                            <a14:imgLayer r:embed="rId14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11737" cy="1619393"/>
                    </a:xfrm>
                    <a:prstGeom prst="rect">
                      <a:avLst/>
                    </a:prstGeom>
                    <a:ln>
                      <a:solidFill>
                        <a:schemeClr val="tx1"/>
                      </a:solidFill>
                    </a:ln>
                  </pic:spPr>
                </pic:pic>
              </a:graphicData>
            </a:graphic>
          </wp:inline>
        </w:drawing>
      </w:r>
    </w:p>
    <w:p w14:paraId="5D43B568" w14:textId="680E2043" w:rsidR="00AB25AA" w:rsidRDefault="00AB25AA" w:rsidP="006238C5">
      <w:pPr>
        <w:pStyle w:val="ListParagraph"/>
        <w:numPr>
          <w:ilvl w:val="0"/>
          <w:numId w:val="56"/>
        </w:numPr>
        <w:spacing w:before="240" w:line="360" w:lineRule="auto"/>
        <w:ind w:left="993" w:right="-425" w:hanging="426"/>
        <w:jc w:val="both"/>
        <w:rPr>
          <w:rFonts w:ascii="Arial" w:hAnsi="Arial" w:cs="Arial"/>
          <w:sz w:val="22"/>
          <w:szCs w:val="22"/>
        </w:rPr>
      </w:pPr>
      <w:r w:rsidRPr="00AB25AA">
        <w:rPr>
          <w:rFonts w:ascii="Arial" w:hAnsi="Arial" w:cs="Arial"/>
          <w:b/>
          <w:bCs/>
          <w:sz w:val="22"/>
          <w:szCs w:val="22"/>
        </w:rPr>
        <w:lastRenderedPageBreak/>
        <w:t>Wire Drawing:</w:t>
      </w:r>
      <w:r>
        <w:rPr>
          <w:rFonts w:ascii="Arial" w:hAnsi="Arial" w:cs="Arial"/>
          <w:sz w:val="22"/>
          <w:szCs w:val="22"/>
        </w:rPr>
        <w:t xml:space="preserve"> </w:t>
      </w:r>
      <w:r w:rsidRPr="00AB25AA">
        <w:rPr>
          <w:rFonts w:ascii="Arial" w:hAnsi="Arial" w:cs="Arial"/>
          <w:sz w:val="22"/>
          <w:szCs w:val="22"/>
        </w:rPr>
        <w:t>The first step in manufacturing process consists of reducing the diameter of the copper wire gradually to its final diameter.</w:t>
      </w:r>
      <w:r>
        <w:rPr>
          <w:rFonts w:ascii="Arial" w:hAnsi="Arial" w:cs="Arial"/>
          <w:sz w:val="22"/>
          <w:szCs w:val="22"/>
        </w:rPr>
        <w:t xml:space="preserve"> The coil of wire is generally </w:t>
      </w:r>
      <w:r w:rsidRPr="00AB25AA">
        <w:rPr>
          <w:rFonts w:ascii="Arial" w:hAnsi="Arial" w:cs="Arial"/>
          <w:sz w:val="22"/>
          <w:szCs w:val="22"/>
        </w:rPr>
        <w:t>8mm to 12 mm cross-section is mounted over a drum/flywheel then the wire is pulled through the orifice with the help of dies and due to the plastic deformation the cross-sectional area of the wire is reduced and then wire is drawn from the series of die sets of less cross</w:t>
      </w:r>
      <w:r>
        <w:rPr>
          <w:rFonts w:ascii="Arial" w:hAnsi="Arial" w:cs="Arial"/>
          <w:sz w:val="22"/>
          <w:szCs w:val="22"/>
        </w:rPr>
        <w:t>-</w:t>
      </w:r>
      <w:r w:rsidRPr="00AB25AA">
        <w:rPr>
          <w:rFonts w:ascii="Arial" w:hAnsi="Arial" w:cs="Arial"/>
          <w:sz w:val="22"/>
          <w:szCs w:val="22"/>
        </w:rPr>
        <w:t>sectional area to get the wire of desired size, generally the wire is drawn upto the size of 1.2mm and in case of copper wire due to the wire drawing process and large plastic deformation lots of</w:t>
      </w:r>
      <w:r>
        <w:rPr>
          <w:rFonts w:ascii="Arial" w:hAnsi="Arial" w:cs="Arial"/>
          <w:sz w:val="22"/>
          <w:szCs w:val="22"/>
        </w:rPr>
        <w:t xml:space="preserve"> </w:t>
      </w:r>
      <w:r w:rsidRPr="00AB25AA">
        <w:rPr>
          <w:rFonts w:ascii="Arial" w:hAnsi="Arial" w:cs="Arial"/>
          <w:sz w:val="22"/>
          <w:szCs w:val="22"/>
        </w:rPr>
        <w:t>stresses are developed in the structure and if we further try to reduce the cross-section the wire will get break and to reduce the developed heat treatment is done.</w:t>
      </w:r>
    </w:p>
    <w:p w14:paraId="2EB81664" w14:textId="3905B56B" w:rsidR="00ED6A64" w:rsidRDefault="00ED6A64" w:rsidP="006238C5">
      <w:pPr>
        <w:pStyle w:val="ListParagraph"/>
        <w:numPr>
          <w:ilvl w:val="0"/>
          <w:numId w:val="56"/>
        </w:numPr>
        <w:spacing w:before="240" w:line="360" w:lineRule="auto"/>
        <w:ind w:left="993" w:right="-425" w:hanging="426"/>
        <w:jc w:val="both"/>
        <w:rPr>
          <w:rFonts w:ascii="Arial" w:hAnsi="Arial" w:cs="Arial"/>
          <w:sz w:val="22"/>
          <w:szCs w:val="22"/>
        </w:rPr>
      </w:pPr>
      <w:r>
        <w:rPr>
          <w:rFonts w:ascii="Arial" w:hAnsi="Arial" w:cs="Arial"/>
          <w:b/>
          <w:bCs/>
          <w:sz w:val="22"/>
          <w:szCs w:val="22"/>
        </w:rPr>
        <w:t>Annealing:</w:t>
      </w:r>
      <w:r>
        <w:rPr>
          <w:rFonts w:ascii="Arial" w:hAnsi="Arial" w:cs="Arial"/>
          <w:sz w:val="22"/>
          <w:szCs w:val="22"/>
        </w:rPr>
        <w:t xml:space="preserve"> </w:t>
      </w:r>
      <w:r w:rsidRPr="00ED6A64">
        <w:rPr>
          <w:rFonts w:ascii="Arial" w:hAnsi="Arial" w:cs="Arial"/>
          <w:sz w:val="22"/>
          <w:szCs w:val="22"/>
        </w:rPr>
        <w:t xml:space="preserve">Annealing is the heat treatment process which is also known as stress relieving process basically used to relive the stress and homogenising the structure of copper, in which the drawn wire coil is loaded in the annealing furnace and it is exposed to the high temperature and then it is kept at room temperature for slow cooling and developing the softness in the mechanical properties of copper. </w:t>
      </w:r>
      <w:r>
        <w:rPr>
          <w:rFonts w:ascii="Arial" w:hAnsi="Arial" w:cs="Arial"/>
          <w:sz w:val="22"/>
          <w:szCs w:val="22"/>
        </w:rPr>
        <w:t>T</w:t>
      </w:r>
      <w:r w:rsidRPr="00ED6A64">
        <w:rPr>
          <w:rFonts w:ascii="Arial" w:hAnsi="Arial" w:cs="Arial"/>
          <w:sz w:val="22"/>
          <w:szCs w:val="22"/>
        </w:rPr>
        <w:t>he above</w:t>
      </w:r>
      <w:r>
        <w:rPr>
          <w:rFonts w:ascii="Arial" w:hAnsi="Arial" w:cs="Arial"/>
          <w:sz w:val="22"/>
          <w:szCs w:val="22"/>
        </w:rPr>
        <w:t>-mentioned</w:t>
      </w:r>
      <w:r w:rsidRPr="00ED6A64">
        <w:rPr>
          <w:rFonts w:ascii="Arial" w:hAnsi="Arial" w:cs="Arial"/>
          <w:sz w:val="22"/>
          <w:szCs w:val="22"/>
        </w:rPr>
        <w:t xml:space="preserve"> heat treatment process is optional in case of aluminium as it possesses the different mechanical properties.</w:t>
      </w:r>
    </w:p>
    <w:p w14:paraId="4382637B" w14:textId="632784F4" w:rsidR="00ED6A64" w:rsidRDefault="00ED6A64" w:rsidP="006238C5">
      <w:pPr>
        <w:pStyle w:val="ListParagraph"/>
        <w:numPr>
          <w:ilvl w:val="0"/>
          <w:numId w:val="56"/>
        </w:numPr>
        <w:spacing w:before="240" w:line="360" w:lineRule="auto"/>
        <w:ind w:left="993" w:right="-425" w:hanging="426"/>
        <w:jc w:val="both"/>
        <w:rPr>
          <w:rFonts w:ascii="Arial" w:hAnsi="Arial" w:cs="Arial"/>
          <w:sz w:val="22"/>
          <w:szCs w:val="22"/>
        </w:rPr>
      </w:pPr>
      <w:r w:rsidRPr="00ED6A64">
        <w:rPr>
          <w:rFonts w:ascii="Arial" w:hAnsi="Arial" w:cs="Arial"/>
          <w:b/>
          <w:bCs/>
          <w:sz w:val="22"/>
          <w:szCs w:val="22"/>
        </w:rPr>
        <w:t>Stranding:</w:t>
      </w:r>
      <w:r>
        <w:rPr>
          <w:rFonts w:ascii="Arial" w:hAnsi="Arial" w:cs="Arial"/>
          <w:sz w:val="22"/>
          <w:szCs w:val="22"/>
        </w:rPr>
        <w:t xml:space="preserve"> </w:t>
      </w:r>
      <w:r w:rsidRPr="00ED6A64">
        <w:rPr>
          <w:rFonts w:ascii="Arial" w:hAnsi="Arial" w:cs="Arial"/>
          <w:sz w:val="22"/>
          <w:szCs w:val="22"/>
        </w:rPr>
        <w:t xml:space="preserve">Annealing is followed by a “stranding” step in which the copper wires are grouped together to make conductors with different cross-sections, </w:t>
      </w:r>
      <w:r w:rsidR="007C74D1" w:rsidRPr="00ED6A64">
        <w:rPr>
          <w:rFonts w:ascii="Arial" w:hAnsi="Arial" w:cs="Arial"/>
          <w:sz w:val="22"/>
          <w:szCs w:val="22"/>
        </w:rPr>
        <w:t>e.g.,</w:t>
      </w:r>
      <w:r w:rsidRPr="00ED6A64">
        <w:rPr>
          <w:rFonts w:ascii="Arial" w:hAnsi="Arial" w:cs="Arial"/>
          <w:sz w:val="22"/>
          <w:szCs w:val="22"/>
        </w:rPr>
        <w:t xml:space="preserve"> 0.5 mm</w:t>
      </w:r>
      <w:r w:rsidRPr="00ED6A64">
        <w:rPr>
          <w:rFonts w:ascii="Arial" w:hAnsi="Arial" w:cs="Arial"/>
          <w:sz w:val="22"/>
          <w:szCs w:val="22"/>
          <w:vertAlign w:val="superscript"/>
        </w:rPr>
        <w:t>2</w:t>
      </w:r>
      <w:r w:rsidRPr="00ED6A64">
        <w:rPr>
          <w:rFonts w:ascii="Arial" w:hAnsi="Arial" w:cs="Arial"/>
          <w:sz w:val="22"/>
          <w:szCs w:val="22"/>
        </w:rPr>
        <w:t xml:space="preserve"> to 240 mm</w:t>
      </w:r>
      <w:r w:rsidRPr="00ED6A64">
        <w:rPr>
          <w:rFonts w:ascii="Arial" w:hAnsi="Arial" w:cs="Arial"/>
          <w:sz w:val="22"/>
          <w:szCs w:val="22"/>
          <w:vertAlign w:val="superscript"/>
        </w:rPr>
        <w:t>2</w:t>
      </w:r>
      <w:r w:rsidRPr="00ED6A64">
        <w:rPr>
          <w:rFonts w:ascii="Arial" w:hAnsi="Arial" w:cs="Arial"/>
          <w:sz w:val="22"/>
          <w:szCs w:val="22"/>
        </w:rPr>
        <w:t>, 400 mm</w:t>
      </w:r>
      <w:r w:rsidRPr="00ED6A64">
        <w:rPr>
          <w:rFonts w:ascii="Arial" w:hAnsi="Arial" w:cs="Arial"/>
          <w:sz w:val="22"/>
          <w:szCs w:val="22"/>
          <w:vertAlign w:val="superscript"/>
        </w:rPr>
        <w:t>2</w:t>
      </w:r>
      <w:r w:rsidRPr="00ED6A64">
        <w:rPr>
          <w:rFonts w:ascii="Arial" w:hAnsi="Arial" w:cs="Arial"/>
          <w:sz w:val="22"/>
          <w:szCs w:val="22"/>
        </w:rPr>
        <w:t xml:space="preserve"> or even higher for larger current capacities.  </w:t>
      </w:r>
    </w:p>
    <w:p w14:paraId="6DC88121" w14:textId="2E107DD5" w:rsidR="00ED6A64" w:rsidRDefault="00ED6A64" w:rsidP="006238C5">
      <w:pPr>
        <w:pStyle w:val="ListParagraph"/>
        <w:numPr>
          <w:ilvl w:val="0"/>
          <w:numId w:val="56"/>
        </w:numPr>
        <w:spacing w:before="240" w:line="360" w:lineRule="auto"/>
        <w:ind w:left="993" w:right="-425" w:hanging="426"/>
        <w:jc w:val="both"/>
        <w:rPr>
          <w:rFonts w:ascii="Arial" w:hAnsi="Arial" w:cs="Arial"/>
          <w:sz w:val="22"/>
          <w:szCs w:val="22"/>
        </w:rPr>
      </w:pPr>
      <w:r w:rsidRPr="00ED6A64">
        <w:rPr>
          <w:rFonts w:ascii="Arial" w:hAnsi="Arial" w:cs="Arial"/>
          <w:b/>
          <w:bCs/>
          <w:sz w:val="22"/>
          <w:szCs w:val="22"/>
        </w:rPr>
        <w:t>Insulation</w:t>
      </w:r>
      <w:r>
        <w:rPr>
          <w:rFonts w:ascii="Arial" w:hAnsi="Arial" w:cs="Arial"/>
          <w:b/>
          <w:bCs/>
          <w:sz w:val="22"/>
          <w:szCs w:val="22"/>
        </w:rPr>
        <w:t>:</w:t>
      </w:r>
      <w:r w:rsidRPr="00ED6A64">
        <w:rPr>
          <w:rFonts w:ascii="Arial" w:hAnsi="Arial" w:cs="Arial"/>
          <w:sz w:val="22"/>
          <w:szCs w:val="22"/>
        </w:rPr>
        <w:t xml:space="preserve"> The next process in the manufacture of electrical cables is the insulation. It involves the placement of an insulating cover over the conductor to prevent current leakages. The insulating material is added by a process of extrusion at high temperature. Several insulating materials may be used: PVC, EPR, XLPE, etc. The material’s insulation capacity and its thickness determine the cable’s maximum service voltage.  </w:t>
      </w:r>
    </w:p>
    <w:p w14:paraId="3B786334" w14:textId="29DAF88E" w:rsidR="00ED6A64" w:rsidRDefault="00ED6A64" w:rsidP="006238C5">
      <w:pPr>
        <w:pStyle w:val="ListParagraph"/>
        <w:numPr>
          <w:ilvl w:val="0"/>
          <w:numId w:val="56"/>
        </w:numPr>
        <w:spacing w:before="240" w:line="360" w:lineRule="auto"/>
        <w:ind w:left="993" w:right="-425" w:hanging="426"/>
        <w:jc w:val="both"/>
        <w:rPr>
          <w:rFonts w:ascii="Arial" w:hAnsi="Arial" w:cs="Arial"/>
          <w:sz w:val="22"/>
          <w:szCs w:val="22"/>
        </w:rPr>
      </w:pPr>
      <w:r w:rsidRPr="00ED6A64">
        <w:rPr>
          <w:rFonts w:ascii="Arial" w:hAnsi="Arial" w:cs="Arial"/>
          <w:b/>
          <w:bCs/>
          <w:sz w:val="22"/>
          <w:szCs w:val="22"/>
        </w:rPr>
        <w:t>Laying Up</w:t>
      </w:r>
      <w:r>
        <w:rPr>
          <w:rFonts w:ascii="Arial" w:hAnsi="Arial" w:cs="Arial"/>
          <w:b/>
          <w:bCs/>
          <w:sz w:val="22"/>
          <w:szCs w:val="22"/>
        </w:rPr>
        <w:t>:</w:t>
      </w:r>
      <w:r w:rsidRPr="00ED6A64">
        <w:rPr>
          <w:rFonts w:ascii="Arial" w:hAnsi="Arial" w:cs="Arial"/>
          <w:sz w:val="22"/>
          <w:szCs w:val="22"/>
        </w:rPr>
        <w:t xml:space="preserve"> The operation which allows putting together the various elements of the cable into its core, can be done in one or several steps Phase wiring is the grouping of different insulated conductors to make a multicore cable. The phases can be identified by color or by numbering them.  A voltage test is also carried out on the whole length of the manufactured cable during this process.</w:t>
      </w:r>
    </w:p>
    <w:p w14:paraId="1CF4067A" w14:textId="77777777" w:rsidR="00ED6A64" w:rsidRDefault="00ED6A64" w:rsidP="006238C5">
      <w:pPr>
        <w:pStyle w:val="ListParagraph"/>
        <w:numPr>
          <w:ilvl w:val="0"/>
          <w:numId w:val="56"/>
        </w:numPr>
        <w:spacing w:before="240" w:line="360" w:lineRule="auto"/>
        <w:ind w:left="993" w:right="-425" w:hanging="426"/>
        <w:jc w:val="both"/>
        <w:rPr>
          <w:rFonts w:ascii="Arial" w:hAnsi="Arial" w:cs="Arial"/>
          <w:sz w:val="22"/>
          <w:szCs w:val="22"/>
        </w:rPr>
      </w:pPr>
      <w:r w:rsidRPr="00ED6A64">
        <w:rPr>
          <w:rFonts w:ascii="Arial" w:hAnsi="Arial" w:cs="Arial"/>
          <w:b/>
          <w:bCs/>
          <w:sz w:val="22"/>
          <w:szCs w:val="22"/>
        </w:rPr>
        <w:t>Additional Coverings</w:t>
      </w:r>
      <w:r>
        <w:rPr>
          <w:rFonts w:ascii="Arial" w:hAnsi="Arial" w:cs="Arial"/>
          <w:sz w:val="22"/>
          <w:szCs w:val="22"/>
        </w:rPr>
        <w:t>:</w:t>
      </w:r>
      <w:r w:rsidRPr="00ED6A64">
        <w:rPr>
          <w:rFonts w:ascii="Arial" w:hAnsi="Arial" w:cs="Arial"/>
          <w:sz w:val="22"/>
          <w:szCs w:val="22"/>
        </w:rPr>
        <w:t xml:space="preserve"> In some cases, the cable may require additional elements in order to improve its protection or operation. Mechanical coverings, also called “armor”, protect the cable from external damage. The armor is made from steel or aluminium and can come in the form of metal strips, wires or braids. Electrical coverings, also called “screens”, insulate the signals that circulate in the cable from possible external interference.  </w:t>
      </w:r>
    </w:p>
    <w:p w14:paraId="58A93D6D" w14:textId="77777777" w:rsidR="00ED6A64" w:rsidRDefault="00ED6A64" w:rsidP="006238C5">
      <w:pPr>
        <w:pStyle w:val="ListParagraph"/>
        <w:numPr>
          <w:ilvl w:val="0"/>
          <w:numId w:val="56"/>
        </w:numPr>
        <w:spacing w:before="240" w:line="360" w:lineRule="auto"/>
        <w:ind w:left="993" w:right="-425" w:hanging="426"/>
        <w:jc w:val="both"/>
        <w:rPr>
          <w:rFonts w:ascii="Arial" w:hAnsi="Arial" w:cs="Arial"/>
          <w:sz w:val="22"/>
          <w:szCs w:val="22"/>
        </w:rPr>
      </w:pPr>
      <w:r w:rsidRPr="00ED6A64">
        <w:rPr>
          <w:rFonts w:ascii="Arial" w:hAnsi="Arial" w:cs="Arial"/>
          <w:b/>
          <w:bCs/>
          <w:sz w:val="22"/>
          <w:szCs w:val="22"/>
        </w:rPr>
        <w:lastRenderedPageBreak/>
        <w:t>Outer Sheath</w:t>
      </w:r>
      <w:r>
        <w:rPr>
          <w:rFonts w:ascii="Arial" w:hAnsi="Arial" w:cs="Arial"/>
          <w:sz w:val="22"/>
          <w:szCs w:val="22"/>
        </w:rPr>
        <w:t>:</w:t>
      </w:r>
      <w:r w:rsidRPr="00ED6A64">
        <w:rPr>
          <w:rFonts w:ascii="Arial" w:hAnsi="Arial" w:cs="Arial"/>
          <w:sz w:val="22"/>
          <w:szCs w:val="22"/>
        </w:rPr>
        <w:t xml:space="preserve"> Cables usually have an outer polymer covering for protection. This is called the “outer</w:t>
      </w:r>
      <w:r>
        <w:rPr>
          <w:rFonts w:ascii="Arial" w:hAnsi="Arial" w:cs="Arial"/>
          <w:sz w:val="22"/>
          <w:szCs w:val="22"/>
        </w:rPr>
        <w:t xml:space="preserve"> </w:t>
      </w:r>
      <w:r w:rsidRPr="00ED6A64">
        <w:rPr>
          <w:rFonts w:ascii="Arial" w:hAnsi="Arial" w:cs="Arial"/>
          <w:sz w:val="22"/>
          <w:szCs w:val="22"/>
        </w:rPr>
        <w:t xml:space="preserve">sheath”. This sheath protects the conductors and their insulation from external elements including mechanical aggression, which may occur during the installation of the cable. The outer-sheath is applied like the insulation via a process of extrusion at high temperature. The sheath may be made from different materials depending on the required protection level, the final flexibility of the cable, the work environment, etc.  </w:t>
      </w:r>
    </w:p>
    <w:p w14:paraId="76C5CA6F" w14:textId="18321D2A" w:rsidR="00ED6A64" w:rsidRDefault="00ED6A64" w:rsidP="006238C5">
      <w:pPr>
        <w:pStyle w:val="ListParagraph"/>
        <w:numPr>
          <w:ilvl w:val="0"/>
          <w:numId w:val="56"/>
        </w:numPr>
        <w:spacing w:before="240" w:line="360" w:lineRule="auto"/>
        <w:ind w:left="993" w:right="-425" w:hanging="426"/>
        <w:jc w:val="both"/>
        <w:rPr>
          <w:rFonts w:ascii="Arial" w:hAnsi="Arial" w:cs="Arial"/>
          <w:sz w:val="22"/>
          <w:szCs w:val="22"/>
        </w:rPr>
      </w:pPr>
      <w:r w:rsidRPr="00ED6A64">
        <w:rPr>
          <w:rFonts w:ascii="Arial" w:hAnsi="Arial" w:cs="Arial"/>
          <w:b/>
          <w:bCs/>
          <w:sz w:val="22"/>
          <w:szCs w:val="22"/>
        </w:rPr>
        <w:t>Quality Control</w:t>
      </w:r>
      <w:r>
        <w:rPr>
          <w:rFonts w:ascii="Arial" w:hAnsi="Arial" w:cs="Arial"/>
          <w:sz w:val="22"/>
          <w:szCs w:val="22"/>
        </w:rPr>
        <w:t>:</w:t>
      </w:r>
      <w:r w:rsidRPr="00ED6A64">
        <w:rPr>
          <w:rFonts w:ascii="Arial" w:hAnsi="Arial" w:cs="Arial"/>
          <w:sz w:val="22"/>
          <w:szCs w:val="22"/>
        </w:rPr>
        <w:t xml:space="preserve"> Once the cable is manufactured, the quality of all cables </w:t>
      </w:r>
      <w:r w:rsidR="004C5827">
        <w:rPr>
          <w:rFonts w:ascii="Arial" w:hAnsi="Arial" w:cs="Arial"/>
          <w:sz w:val="22"/>
          <w:szCs w:val="22"/>
        </w:rPr>
        <w:t xml:space="preserve">is verified </w:t>
      </w:r>
      <w:r w:rsidRPr="00ED6A64">
        <w:rPr>
          <w:rFonts w:ascii="Arial" w:hAnsi="Arial" w:cs="Arial"/>
          <w:sz w:val="22"/>
          <w:szCs w:val="22"/>
        </w:rPr>
        <w:t xml:space="preserve">by carrying out rigorous checks before shipping items. In order to guarantee the high quality required by customers, extensive quality control checks in laboratories must be conducted thus, ensuring that all the cables are free from defects and are ready to be sold.  </w:t>
      </w:r>
    </w:p>
    <w:p w14:paraId="7C171430" w14:textId="5DDD0EDF" w:rsidR="004C5827" w:rsidRPr="004C5827" w:rsidRDefault="004C5827" w:rsidP="006238C5">
      <w:pPr>
        <w:pStyle w:val="ListParagraph"/>
        <w:numPr>
          <w:ilvl w:val="0"/>
          <w:numId w:val="56"/>
        </w:numPr>
        <w:spacing w:before="240" w:line="360" w:lineRule="auto"/>
        <w:ind w:left="993" w:right="-425" w:hanging="426"/>
        <w:jc w:val="both"/>
        <w:rPr>
          <w:rFonts w:ascii="Arial" w:hAnsi="Arial" w:cs="Arial"/>
          <w:sz w:val="22"/>
          <w:szCs w:val="22"/>
        </w:rPr>
      </w:pPr>
      <w:r w:rsidRPr="004C5827">
        <w:rPr>
          <w:rFonts w:ascii="Arial" w:hAnsi="Arial" w:cs="Arial"/>
          <w:b/>
          <w:bCs/>
          <w:sz w:val="22"/>
          <w:szCs w:val="22"/>
        </w:rPr>
        <w:t>Spooling and Packaging:</w:t>
      </w:r>
      <w:r>
        <w:rPr>
          <w:rFonts w:ascii="Arial" w:hAnsi="Arial" w:cs="Arial"/>
          <w:sz w:val="22"/>
          <w:szCs w:val="22"/>
        </w:rPr>
        <w:t xml:space="preserve"> </w:t>
      </w:r>
      <w:r w:rsidRPr="004C5827">
        <w:rPr>
          <w:rFonts w:ascii="Arial" w:hAnsi="Arial" w:cs="Arial"/>
          <w:sz w:val="22"/>
          <w:szCs w:val="22"/>
        </w:rPr>
        <w:t>Cables are wound onto spools or reels for easy handling and installation. They are then packaged and labelled according to specifications and customer requirements.</w:t>
      </w:r>
    </w:p>
    <w:p w14:paraId="32D07FF7" w14:textId="75C209B5" w:rsidR="00906CDE" w:rsidRDefault="00906CDE">
      <w:pPr>
        <w:rPr>
          <w:rFonts w:ascii="Arial" w:hAnsi="Arial" w:cs="Arial"/>
          <w:b/>
          <w:bCs/>
          <w:sz w:val="22"/>
          <w:szCs w:val="22"/>
        </w:rPr>
      </w:pPr>
    </w:p>
    <w:p w14:paraId="0E0BFE31" w14:textId="6DA6CB41" w:rsidR="0077034E" w:rsidRDefault="0077034E" w:rsidP="004C5827">
      <w:pPr>
        <w:spacing w:before="240" w:after="240" w:line="360" w:lineRule="auto"/>
        <w:ind w:left="567" w:right="-425"/>
        <w:jc w:val="both"/>
        <w:rPr>
          <w:rFonts w:ascii="Arial" w:hAnsi="Arial" w:cs="Arial"/>
          <w:b/>
          <w:bCs/>
          <w:sz w:val="22"/>
          <w:szCs w:val="22"/>
        </w:rPr>
      </w:pPr>
      <w:r w:rsidRPr="0077034E">
        <w:rPr>
          <w:rFonts w:ascii="Arial" w:hAnsi="Arial" w:cs="Arial"/>
          <w:b/>
          <w:bCs/>
          <w:sz w:val="22"/>
          <w:szCs w:val="22"/>
        </w:rPr>
        <w:t>LATEST/MODERN TECHNOLOGY:</w:t>
      </w:r>
      <w:r>
        <w:rPr>
          <w:rFonts w:ascii="Arial" w:hAnsi="Arial" w:cs="Arial"/>
          <w:b/>
          <w:bCs/>
          <w:sz w:val="22"/>
          <w:szCs w:val="22"/>
        </w:rPr>
        <w:t xml:space="preserve"> </w:t>
      </w:r>
    </w:p>
    <w:p w14:paraId="33075438" w14:textId="77777777" w:rsidR="00007AB3" w:rsidRPr="00504355" w:rsidRDefault="00007AB3" w:rsidP="00007AB3">
      <w:pPr>
        <w:spacing w:before="240" w:after="240" w:line="360" w:lineRule="auto"/>
        <w:ind w:left="567" w:right="-425"/>
        <w:jc w:val="both"/>
        <w:rPr>
          <w:rFonts w:ascii="Arial" w:hAnsi="Arial" w:cs="Arial"/>
          <w:sz w:val="22"/>
          <w:szCs w:val="22"/>
        </w:rPr>
      </w:pPr>
      <w:r w:rsidRPr="00007AB3">
        <w:rPr>
          <w:rFonts w:ascii="Arial" w:hAnsi="Arial" w:cs="Arial"/>
          <w:sz w:val="22"/>
          <w:szCs w:val="22"/>
        </w:rPr>
        <w:t>Wire and cable manufacturing is completely different from the production methods of most electromechanical products. Electromechanical products are usually assembled into multiple parts, and then assembled into a single product, and then the product is measured in units or pieces. Wires and cables are based on length. All wires and cables start with conductor processing, and increase insulation, shielding, cables and sheaths layer by layer around the conductors to manufacture wire and cable products. The more complex the product structure, the more overlapping layers.</w:t>
      </w:r>
    </w:p>
    <w:p w14:paraId="72FBF321" w14:textId="7A2B1BCA" w:rsidR="00007AB3" w:rsidRPr="00504355" w:rsidRDefault="00504355" w:rsidP="004C5827">
      <w:pPr>
        <w:spacing w:before="240" w:after="240" w:line="360" w:lineRule="auto"/>
        <w:ind w:left="567" w:right="-425"/>
        <w:jc w:val="both"/>
        <w:rPr>
          <w:rFonts w:ascii="Arial" w:hAnsi="Arial" w:cs="Arial"/>
          <w:sz w:val="22"/>
          <w:szCs w:val="22"/>
        </w:rPr>
      </w:pPr>
      <w:r w:rsidRPr="00504355">
        <w:rPr>
          <w:rFonts w:ascii="Arial" w:hAnsi="Arial" w:cs="Arial"/>
          <w:sz w:val="22"/>
          <w:szCs w:val="22"/>
        </w:rPr>
        <w:t>Traditionally, cables were constructed using conventional materials like copper and aluminium. However, the latest advancements are introducing a spectrum of novel materials that promise enhanced performance, durability, and conductivity. Innovations in raw materials are not only about performance but also about sustainability. The industry is witnessing a shift towards eco-friendly materials, driven by the global focus on environmentally conscious practices. This includes the exploration of biodegradable polymers and recycled materials, aligning cable production with the broader goal of creating a more sustainable and environmentally friendly technological landscape.</w:t>
      </w:r>
    </w:p>
    <w:p w14:paraId="6B6A55E5" w14:textId="77777777" w:rsidR="00504355" w:rsidRPr="00504355" w:rsidRDefault="00504355" w:rsidP="00504355">
      <w:pPr>
        <w:spacing w:before="240" w:after="240" w:line="360" w:lineRule="auto"/>
        <w:ind w:left="567" w:right="-425"/>
        <w:jc w:val="both"/>
        <w:rPr>
          <w:rFonts w:ascii="Arial" w:hAnsi="Arial" w:cs="Arial"/>
          <w:sz w:val="22"/>
          <w:szCs w:val="22"/>
        </w:rPr>
      </w:pPr>
      <w:r w:rsidRPr="00504355">
        <w:rPr>
          <w:rFonts w:ascii="Arial" w:hAnsi="Arial" w:cs="Arial"/>
          <w:sz w:val="22"/>
          <w:szCs w:val="22"/>
        </w:rPr>
        <w:t>Recent innovations in cable and wire manufacturing include:</w:t>
      </w:r>
    </w:p>
    <w:p w14:paraId="4367E040" w14:textId="45AEFFB1" w:rsidR="00504355" w:rsidRPr="00504355" w:rsidRDefault="00504355" w:rsidP="006238C5">
      <w:pPr>
        <w:pStyle w:val="ListParagraph"/>
        <w:numPr>
          <w:ilvl w:val="0"/>
          <w:numId w:val="57"/>
        </w:numPr>
        <w:spacing w:before="240" w:after="240" w:line="360" w:lineRule="auto"/>
        <w:ind w:left="993" w:right="-425"/>
        <w:jc w:val="both"/>
        <w:rPr>
          <w:rFonts w:ascii="Arial" w:hAnsi="Arial" w:cs="Arial"/>
          <w:sz w:val="22"/>
          <w:szCs w:val="22"/>
        </w:rPr>
      </w:pPr>
      <w:r w:rsidRPr="00504355">
        <w:rPr>
          <w:rFonts w:ascii="Arial" w:hAnsi="Arial" w:cs="Arial"/>
          <w:b/>
          <w:bCs/>
          <w:sz w:val="22"/>
          <w:szCs w:val="22"/>
        </w:rPr>
        <w:lastRenderedPageBreak/>
        <w:t xml:space="preserve">Smart Manufacturing: </w:t>
      </w:r>
      <w:r w:rsidRPr="00504355">
        <w:rPr>
          <w:rFonts w:ascii="Arial" w:hAnsi="Arial" w:cs="Arial"/>
          <w:sz w:val="22"/>
          <w:szCs w:val="22"/>
        </w:rPr>
        <w:t>Incorporating IoT and AI to optimize production processes, improve quality control, and reduce waste. Smart sensors can monitor equipment health and production efficiency in real time.</w:t>
      </w:r>
    </w:p>
    <w:p w14:paraId="020C26A1" w14:textId="2D697B28" w:rsidR="00504355" w:rsidRPr="00504355" w:rsidRDefault="00504355" w:rsidP="006238C5">
      <w:pPr>
        <w:pStyle w:val="ListParagraph"/>
        <w:numPr>
          <w:ilvl w:val="0"/>
          <w:numId w:val="57"/>
        </w:numPr>
        <w:spacing w:before="240" w:after="240" w:line="360" w:lineRule="auto"/>
        <w:ind w:left="993" w:right="-425"/>
        <w:jc w:val="both"/>
        <w:rPr>
          <w:rFonts w:ascii="Arial" w:hAnsi="Arial" w:cs="Arial"/>
          <w:b/>
          <w:bCs/>
          <w:sz w:val="22"/>
          <w:szCs w:val="22"/>
        </w:rPr>
      </w:pPr>
      <w:r w:rsidRPr="00504355">
        <w:rPr>
          <w:rFonts w:ascii="Arial" w:hAnsi="Arial" w:cs="Arial"/>
          <w:b/>
          <w:bCs/>
          <w:sz w:val="22"/>
          <w:szCs w:val="22"/>
        </w:rPr>
        <w:t xml:space="preserve">Additive Manufacturing (3D Printing): </w:t>
      </w:r>
      <w:r w:rsidRPr="00504355">
        <w:rPr>
          <w:rFonts w:ascii="Arial" w:hAnsi="Arial" w:cs="Arial"/>
          <w:sz w:val="22"/>
          <w:szCs w:val="22"/>
        </w:rPr>
        <w:t>Used for creating prototypes and complex components, enabling customization and reducing lead times.</w:t>
      </w:r>
    </w:p>
    <w:p w14:paraId="5C120E2F" w14:textId="4F07B7B1" w:rsidR="00504355" w:rsidRPr="00504355" w:rsidRDefault="00504355" w:rsidP="006238C5">
      <w:pPr>
        <w:pStyle w:val="ListParagraph"/>
        <w:numPr>
          <w:ilvl w:val="0"/>
          <w:numId w:val="57"/>
        </w:numPr>
        <w:spacing w:before="240" w:after="240" w:line="360" w:lineRule="auto"/>
        <w:ind w:left="993" w:right="-425"/>
        <w:jc w:val="both"/>
        <w:rPr>
          <w:rFonts w:ascii="Arial" w:hAnsi="Arial" w:cs="Arial"/>
          <w:b/>
          <w:bCs/>
          <w:sz w:val="22"/>
          <w:szCs w:val="22"/>
        </w:rPr>
      </w:pPr>
      <w:r w:rsidRPr="00504355">
        <w:rPr>
          <w:rFonts w:ascii="Arial" w:hAnsi="Arial" w:cs="Arial"/>
          <w:b/>
          <w:bCs/>
          <w:sz w:val="22"/>
          <w:szCs w:val="22"/>
        </w:rPr>
        <w:t xml:space="preserve">Advanced Materials: </w:t>
      </w:r>
      <w:r w:rsidRPr="00504355">
        <w:rPr>
          <w:rFonts w:ascii="Arial" w:hAnsi="Arial" w:cs="Arial"/>
          <w:sz w:val="22"/>
          <w:szCs w:val="22"/>
        </w:rPr>
        <w:t>Development of new alloys and polymers that enhance conductivity, flexibility, and durability, such as carbon nanotubes and thermoplastic elastomers.</w:t>
      </w:r>
    </w:p>
    <w:p w14:paraId="6497FF14" w14:textId="7BDE9B83" w:rsidR="00504355" w:rsidRPr="00504355" w:rsidRDefault="00504355" w:rsidP="006238C5">
      <w:pPr>
        <w:pStyle w:val="ListParagraph"/>
        <w:numPr>
          <w:ilvl w:val="0"/>
          <w:numId w:val="57"/>
        </w:numPr>
        <w:spacing w:before="240" w:after="240" w:line="360" w:lineRule="auto"/>
        <w:ind w:left="993" w:right="-425"/>
        <w:jc w:val="both"/>
        <w:rPr>
          <w:rFonts w:ascii="Arial" w:hAnsi="Arial" w:cs="Arial"/>
          <w:b/>
          <w:bCs/>
          <w:sz w:val="22"/>
          <w:szCs w:val="22"/>
        </w:rPr>
      </w:pPr>
      <w:r w:rsidRPr="00504355">
        <w:rPr>
          <w:rFonts w:ascii="Arial" w:hAnsi="Arial" w:cs="Arial"/>
          <w:b/>
          <w:bCs/>
          <w:sz w:val="22"/>
          <w:szCs w:val="22"/>
        </w:rPr>
        <w:t xml:space="preserve">Automated and Robotics Solutions: </w:t>
      </w:r>
      <w:r w:rsidRPr="00504355">
        <w:rPr>
          <w:rFonts w:ascii="Arial" w:hAnsi="Arial" w:cs="Arial"/>
          <w:sz w:val="22"/>
          <w:szCs w:val="22"/>
        </w:rPr>
        <w:t>Automation in handling and assembling wires reduces labor costs and improves precision, while robotic systems enhance the speed of manufacturing.</w:t>
      </w:r>
    </w:p>
    <w:p w14:paraId="362188FE" w14:textId="0C39980C" w:rsidR="00504355" w:rsidRPr="00504355" w:rsidRDefault="00504355" w:rsidP="006238C5">
      <w:pPr>
        <w:pStyle w:val="ListParagraph"/>
        <w:numPr>
          <w:ilvl w:val="0"/>
          <w:numId w:val="57"/>
        </w:numPr>
        <w:spacing w:before="240" w:after="240" w:line="360" w:lineRule="auto"/>
        <w:ind w:left="993" w:right="-425"/>
        <w:jc w:val="both"/>
        <w:rPr>
          <w:rFonts w:ascii="Arial" w:hAnsi="Arial" w:cs="Arial"/>
          <w:b/>
          <w:bCs/>
          <w:sz w:val="22"/>
          <w:szCs w:val="22"/>
        </w:rPr>
      </w:pPr>
      <w:r w:rsidRPr="00504355">
        <w:rPr>
          <w:rFonts w:ascii="Arial" w:hAnsi="Arial" w:cs="Arial"/>
          <w:b/>
          <w:bCs/>
          <w:sz w:val="22"/>
          <w:szCs w:val="22"/>
        </w:rPr>
        <w:t xml:space="preserve">Sustainable Practices: </w:t>
      </w:r>
      <w:r w:rsidRPr="00504355">
        <w:rPr>
          <w:rFonts w:ascii="Arial" w:hAnsi="Arial" w:cs="Arial"/>
          <w:sz w:val="22"/>
          <w:szCs w:val="22"/>
        </w:rPr>
        <w:t>Increased focus on eco-friendly materials and processes, including recycling initiatives and the use of renewable energy sources in manufacturing.</w:t>
      </w:r>
    </w:p>
    <w:p w14:paraId="45331244" w14:textId="1D08FAED" w:rsidR="00504355" w:rsidRPr="00504355" w:rsidRDefault="00504355" w:rsidP="006238C5">
      <w:pPr>
        <w:pStyle w:val="ListParagraph"/>
        <w:numPr>
          <w:ilvl w:val="0"/>
          <w:numId w:val="57"/>
        </w:numPr>
        <w:spacing w:before="240" w:after="240" w:line="360" w:lineRule="auto"/>
        <w:ind w:left="993" w:right="-425"/>
        <w:jc w:val="both"/>
        <w:rPr>
          <w:rFonts w:ascii="Arial" w:hAnsi="Arial" w:cs="Arial"/>
          <w:b/>
          <w:bCs/>
          <w:sz w:val="22"/>
          <w:szCs w:val="22"/>
        </w:rPr>
      </w:pPr>
      <w:r w:rsidRPr="00504355">
        <w:rPr>
          <w:rFonts w:ascii="Arial" w:hAnsi="Arial" w:cs="Arial"/>
          <w:b/>
          <w:bCs/>
          <w:sz w:val="22"/>
          <w:szCs w:val="22"/>
        </w:rPr>
        <w:t xml:space="preserve">High-Voltage Direct Current (HVDC) Technology: </w:t>
      </w:r>
      <w:r w:rsidRPr="00504355">
        <w:rPr>
          <w:rFonts w:ascii="Arial" w:hAnsi="Arial" w:cs="Arial"/>
          <w:sz w:val="22"/>
          <w:szCs w:val="22"/>
        </w:rPr>
        <w:t>Innovations in cables designed for HVDC systems are improving efficiency in power transmission over long distances.</w:t>
      </w:r>
    </w:p>
    <w:p w14:paraId="578A3135" w14:textId="16F07842" w:rsidR="00504355" w:rsidRPr="00504355" w:rsidRDefault="00504355" w:rsidP="006238C5">
      <w:pPr>
        <w:pStyle w:val="ListParagraph"/>
        <w:numPr>
          <w:ilvl w:val="0"/>
          <w:numId w:val="57"/>
        </w:numPr>
        <w:spacing w:before="240" w:after="240" w:line="360" w:lineRule="auto"/>
        <w:ind w:left="993" w:right="-425"/>
        <w:jc w:val="both"/>
        <w:rPr>
          <w:rFonts w:ascii="Arial" w:hAnsi="Arial" w:cs="Arial"/>
          <w:sz w:val="22"/>
          <w:szCs w:val="22"/>
        </w:rPr>
      </w:pPr>
      <w:r w:rsidRPr="00504355">
        <w:rPr>
          <w:rFonts w:ascii="Arial" w:hAnsi="Arial" w:cs="Arial"/>
          <w:b/>
          <w:bCs/>
          <w:sz w:val="22"/>
          <w:szCs w:val="22"/>
        </w:rPr>
        <w:t xml:space="preserve">Cable Design Optimization: </w:t>
      </w:r>
      <w:r w:rsidRPr="00504355">
        <w:rPr>
          <w:rFonts w:ascii="Arial" w:hAnsi="Arial" w:cs="Arial"/>
          <w:sz w:val="22"/>
          <w:szCs w:val="22"/>
        </w:rPr>
        <w:t>Advanced simulation tools are being used to enhance cable designs for specific applications, improving performance and reducing costs.</w:t>
      </w:r>
    </w:p>
    <w:p w14:paraId="64AA2527" w14:textId="77777777" w:rsidR="00C07D76" w:rsidRDefault="00504355" w:rsidP="00C07D76">
      <w:pPr>
        <w:spacing w:before="240" w:after="240" w:line="360" w:lineRule="auto"/>
        <w:ind w:left="567" w:right="-425"/>
        <w:jc w:val="both"/>
        <w:rPr>
          <w:rFonts w:ascii="Arial" w:hAnsi="Arial" w:cs="Arial"/>
          <w:b/>
          <w:bCs/>
          <w:sz w:val="22"/>
          <w:szCs w:val="22"/>
          <w:highlight w:val="yellow"/>
        </w:rPr>
      </w:pPr>
      <w:r w:rsidRPr="00C07D76">
        <w:rPr>
          <w:rFonts w:ascii="Arial" w:hAnsi="Arial" w:cs="Arial"/>
          <w:sz w:val="22"/>
          <w:szCs w:val="22"/>
        </w:rPr>
        <w:t xml:space="preserve">These advancements aim to improve efficiency, sustainability, and the overall quality of wire and cable products. </w:t>
      </w:r>
      <w:r w:rsidR="00C07D76" w:rsidRPr="00C07D76">
        <w:rPr>
          <w:rFonts w:ascii="Arial" w:hAnsi="Arial" w:cs="Arial"/>
          <w:sz w:val="22"/>
          <w:szCs w:val="22"/>
        </w:rPr>
        <w:t>In summary, the Latest Innovations in Wire and Cable Production Technology signify a transformative wave in the industry. From revolutionary changes in materials to the integration of cutting-edge technologies, cables are no longer just connectors, they are enablers of progress. As we embrace 5G, prioritize safety with fire-resistant cables, and leverage AI for quality control, the industry is not just adapting but shaping the future of connectivity.</w:t>
      </w:r>
    </w:p>
    <w:p w14:paraId="1B5B787E" w14:textId="43BE5CAF" w:rsidR="00504355" w:rsidRPr="00C07D76" w:rsidRDefault="00C07D76" w:rsidP="00504355">
      <w:pPr>
        <w:spacing w:before="240" w:after="240" w:line="360" w:lineRule="auto"/>
        <w:ind w:left="567" w:right="-425"/>
        <w:jc w:val="both"/>
        <w:rPr>
          <w:rFonts w:ascii="Arial" w:hAnsi="Arial" w:cs="Arial"/>
          <w:bCs/>
          <w:color w:val="222222"/>
          <w:sz w:val="22"/>
          <w:szCs w:val="22"/>
          <w:shd w:val="clear" w:color="auto" w:fill="FFFFFF"/>
        </w:rPr>
      </w:pPr>
      <w:r w:rsidRPr="00C07D76">
        <w:rPr>
          <w:rFonts w:ascii="Arial" w:hAnsi="Arial" w:cs="Arial"/>
          <w:bCs/>
          <w:sz w:val="22"/>
          <w:szCs w:val="22"/>
        </w:rPr>
        <w:t>T</w:t>
      </w:r>
      <w:r w:rsidR="0077034E" w:rsidRPr="00C07D76">
        <w:rPr>
          <w:rFonts w:ascii="Arial" w:hAnsi="Arial" w:cs="Arial"/>
          <w:bCs/>
          <w:sz w:val="22"/>
          <w:szCs w:val="22"/>
        </w:rPr>
        <w:t xml:space="preserve">he adoption of technology has dramatically changed so many aspects of our lives, and it’s thrilling to see how the </w:t>
      </w:r>
      <w:r w:rsidRPr="00C07D76">
        <w:rPr>
          <w:rFonts w:ascii="Arial" w:hAnsi="Arial" w:cs="Arial"/>
          <w:bCs/>
          <w:sz w:val="22"/>
          <w:szCs w:val="22"/>
        </w:rPr>
        <w:t>cable and wire</w:t>
      </w:r>
      <w:r w:rsidR="0077034E" w:rsidRPr="00C07D76">
        <w:rPr>
          <w:rFonts w:ascii="Arial" w:hAnsi="Arial" w:cs="Arial"/>
          <w:bCs/>
          <w:sz w:val="22"/>
          <w:szCs w:val="22"/>
        </w:rPr>
        <w:t xml:space="preserve"> sector has witnessed change as a result. It incorporates automated quality control and effective work models to maximise consistency and profitability. The sectors integration of AI and automation, will increase total efficiency. </w:t>
      </w:r>
    </w:p>
    <w:p w14:paraId="7114A84B" w14:textId="45374F0E" w:rsidR="00197454" w:rsidRPr="00504355" w:rsidRDefault="00747B0D" w:rsidP="00504355">
      <w:pPr>
        <w:spacing w:before="240" w:line="360" w:lineRule="auto"/>
        <w:ind w:left="567" w:right="-425"/>
        <w:jc w:val="both"/>
        <w:rPr>
          <w:rFonts w:ascii="Arial" w:hAnsi="Arial" w:cs="Arial"/>
          <w:color w:val="222222"/>
          <w:sz w:val="22"/>
          <w:szCs w:val="22"/>
          <w:shd w:val="clear" w:color="auto" w:fill="FFFFFF"/>
        </w:rPr>
      </w:pPr>
      <w:r>
        <w:rPr>
          <w:rFonts w:ascii="Arial" w:hAnsi="Arial" w:cs="Arial"/>
          <w:b/>
          <w:bCs/>
          <w:sz w:val="22"/>
          <w:szCs w:val="22"/>
        </w:rPr>
        <w:t>At present</w:t>
      </w:r>
      <w:r w:rsidR="0077034E" w:rsidRPr="00504355">
        <w:rPr>
          <w:rFonts w:ascii="Arial" w:hAnsi="Arial" w:cs="Arial"/>
          <w:b/>
          <w:bCs/>
          <w:sz w:val="22"/>
          <w:szCs w:val="22"/>
        </w:rPr>
        <w:t xml:space="preserve">, the company is using </w:t>
      </w:r>
      <w:r>
        <w:rPr>
          <w:rFonts w:ascii="Arial" w:hAnsi="Arial" w:cs="Arial"/>
          <w:b/>
          <w:bCs/>
          <w:sz w:val="22"/>
          <w:szCs w:val="22"/>
        </w:rPr>
        <w:t xml:space="preserve">traditional </w:t>
      </w:r>
      <w:r w:rsidR="0077034E" w:rsidRPr="00504355">
        <w:rPr>
          <w:rFonts w:ascii="Arial" w:hAnsi="Arial" w:cs="Arial"/>
          <w:b/>
          <w:bCs/>
          <w:sz w:val="22"/>
          <w:szCs w:val="22"/>
        </w:rPr>
        <w:t xml:space="preserve">multistage </w:t>
      </w:r>
      <w:r>
        <w:rPr>
          <w:rFonts w:ascii="Arial" w:hAnsi="Arial" w:cs="Arial"/>
          <w:b/>
          <w:bCs/>
          <w:sz w:val="22"/>
          <w:szCs w:val="22"/>
        </w:rPr>
        <w:t>manufacturing</w:t>
      </w:r>
      <w:r w:rsidR="0077034E" w:rsidRPr="00504355">
        <w:rPr>
          <w:rFonts w:ascii="Arial" w:hAnsi="Arial" w:cs="Arial"/>
          <w:b/>
          <w:bCs/>
          <w:sz w:val="22"/>
          <w:szCs w:val="22"/>
        </w:rPr>
        <w:t xml:space="preserve"> process, which are recognised and </w:t>
      </w:r>
      <w:r w:rsidR="00197454" w:rsidRPr="00504355">
        <w:rPr>
          <w:rFonts w:ascii="Arial" w:hAnsi="Arial" w:cs="Arial"/>
          <w:b/>
          <w:bCs/>
          <w:sz w:val="22"/>
          <w:szCs w:val="22"/>
        </w:rPr>
        <w:t xml:space="preserve">on-going processes in the market/industry. However, technological advancement may occur in the future to run the plants optimally, since automation, artificial intelligence and robotics advancements are taking place and becoming more prominent and environment friendly day-by-day. </w:t>
      </w:r>
      <w:r w:rsidR="002C467F" w:rsidRPr="00504355">
        <w:rPr>
          <w:rFonts w:ascii="Arial" w:hAnsi="Arial" w:cs="Arial"/>
          <w:b/>
          <w:bCs/>
          <w:sz w:val="22"/>
          <w:szCs w:val="22"/>
        </w:rPr>
        <w:t>Also,</w:t>
      </w:r>
      <w:r w:rsidR="00197454" w:rsidRPr="00504355">
        <w:rPr>
          <w:rFonts w:ascii="Arial" w:hAnsi="Arial" w:cs="Arial"/>
          <w:b/>
          <w:bCs/>
          <w:sz w:val="22"/>
          <w:szCs w:val="22"/>
        </w:rPr>
        <w:t xml:space="preserve"> the government is appreciating and </w:t>
      </w:r>
      <w:r w:rsidR="00197454" w:rsidRPr="00504355">
        <w:rPr>
          <w:rFonts w:ascii="Arial" w:hAnsi="Arial" w:cs="Arial"/>
          <w:b/>
          <w:bCs/>
          <w:sz w:val="22"/>
          <w:szCs w:val="22"/>
        </w:rPr>
        <w:lastRenderedPageBreak/>
        <w:t>encouraging to reduce the carbon footprint and reduce the technological obsolescence in all the industries.</w:t>
      </w:r>
    </w:p>
    <w:p w14:paraId="3DDAC28B" w14:textId="77777777" w:rsidR="003E63A7" w:rsidRPr="00F460B9" w:rsidRDefault="003E63A7" w:rsidP="003E63A7">
      <w:pPr>
        <w:pStyle w:val="ListParagraph"/>
        <w:spacing w:line="360" w:lineRule="auto"/>
        <w:ind w:left="851" w:right="-425"/>
        <w:jc w:val="both"/>
        <w:rPr>
          <w:rFonts w:ascii="Arial" w:hAnsi="Arial" w:cs="Arial"/>
          <w:b/>
          <w:bCs/>
          <w:sz w:val="22"/>
          <w:szCs w:val="22"/>
        </w:rPr>
      </w:pPr>
    </w:p>
    <w:p w14:paraId="17EC8D37" w14:textId="77777777" w:rsidR="001D6366" w:rsidRPr="001D6366" w:rsidRDefault="00F460B9" w:rsidP="006238C5">
      <w:pPr>
        <w:pStyle w:val="ListParagraph"/>
        <w:numPr>
          <w:ilvl w:val="0"/>
          <w:numId w:val="31"/>
        </w:numPr>
        <w:spacing w:after="240" w:line="360" w:lineRule="auto"/>
        <w:ind w:left="567" w:right="-425" w:hanging="426"/>
        <w:jc w:val="both"/>
        <w:rPr>
          <w:rFonts w:ascii="Arial" w:hAnsi="Arial" w:cs="Arial"/>
          <w:b/>
          <w:bCs/>
          <w:sz w:val="22"/>
          <w:szCs w:val="22"/>
          <w:lang w:val="en-US"/>
        </w:rPr>
      </w:pPr>
      <w:r w:rsidRPr="002C467F">
        <w:rPr>
          <w:rFonts w:ascii="Arial" w:hAnsi="Arial" w:cs="Arial"/>
          <w:b/>
          <w:bCs/>
          <w:sz w:val="22"/>
          <w:szCs w:val="22"/>
        </w:rPr>
        <w:t>TESTING STANDARDS FOR PRODUCTION:</w:t>
      </w:r>
      <w:r w:rsidR="00B87145" w:rsidRPr="002C467F">
        <w:rPr>
          <w:rFonts w:ascii="Arial" w:hAnsi="Arial" w:cs="Arial"/>
          <w:b/>
          <w:bCs/>
          <w:sz w:val="22"/>
          <w:szCs w:val="22"/>
        </w:rPr>
        <w:t xml:space="preserve"> </w:t>
      </w:r>
    </w:p>
    <w:p w14:paraId="649ACA9E" w14:textId="77777777" w:rsidR="001D6366" w:rsidRDefault="001D6366" w:rsidP="001D6366">
      <w:pPr>
        <w:pStyle w:val="ListParagraph"/>
        <w:spacing w:after="240" w:line="360" w:lineRule="auto"/>
        <w:ind w:left="567" w:right="-425"/>
        <w:jc w:val="both"/>
        <w:rPr>
          <w:rFonts w:ascii="Arial" w:hAnsi="Arial" w:cs="Arial"/>
          <w:sz w:val="22"/>
          <w:szCs w:val="22"/>
        </w:rPr>
      </w:pPr>
      <w:r w:rsidRPr="009E24DF">
        <w:rPr>
          <w:rFonts w:ascii="Arial" w:hAnsi="Arial" w:cs="Arial"/>
          <w:sz w:val="22"/>
          <w:szCs w:val="22"/>
          <w:lang w:val="en-US"/>
        </w:rPr>
        <w:t xml:space="preserve">We have not received any details/information regarding the testing standards / procedure followed by the </w:t>
      </w:r>
      <w:r w:rsidR="002C467F" w:rsidRPr="009E24DF">
        <w:rPr>
          <w:rFonts w:ascii="Arial" w:hAnsi="Arial" w:cs="Arial"/>
          <w:sz w:val="22"/>
          <w:szCs w:val="22"/>
        </w:rPr>
        <w:t xml:space="preserve">company </w:t>
      </w:r>
      <w:r w:rsidRPr="009E24DF">
        <w:rPr>
          <w:rFonts w:ascii="Arial" w:hAnsi="Arial" w:cs="Arial"/>
          <w:sz w:val="22"/>
          <w:szCs w:val="22"/>
        </w:rPr>
        <w:t>but during</w:t>
      </w:r>
      <w:r>
        <w:rPr>
          <w:rFonts w:ascii="Arial" w:hAnsi="Arial" w:cs="Arial"/>
          <w:sz w:val="22"/>
          <w:szCs w:val="22"/>
        </w:rPr>
        <w:t xml:space="preserve"> the site visit, we have observed that GPIL has a lab testing facility in both Khurda and Kashipur plant. Some of the machines present in the labs were Universal Testing Machine, Hot Air Oven, Double Kelvin Bridge, Digital Balancing Machine, Profile Projector, Hardness Tester, etc. These machines were observed from outside only as these were present in the closed facility lab.</w:t>
      </w:r>
    </w:p>
    <w:p w14:paraId="745A13B4" w14:textId="77777777" w:rsidR="001D6366" w:rsidRDefault="001D6366" w:rsidP="006A360A">
      <w:pPr>
        <w:pStyle w:val="ListParagraph"/>
        <w:spacing w:line="360" w:lineRule="auto"/>
        <w:ind w:left="567" w:right="-425"/>
        <w:jc w:val="both"/>
        <w:rPr>
          <w:rFonts w:ascii="Arial" w:hAnsi="Arial" w:cs="Arial"/>
          <w:sz w:val="22"/>
          <w:szCs w:val="22"/>
        </w:rPr>
      </w:pPr>
      <w:r w:rsidRPr="001D6366">
        <w:rPr>
          <w:rFonts w:ascii="Arial" w:hAnsi="Arial" w:cs="Arial"/>
          <w:sz w:val="22"/>
          <w:szCs w:val="22"/>
        </w:rPr>
        <w:t xml:space="preserve">Main quality parameters for winding wire are dimension – Diameter, Electrical resistance Elongation, springiness, Heat Shock, flexibility and adherence, Temperature index. High temperature failure, insulation thickness Resistance to solvent, breakdown voltage, weight etc. IS 13730Main BIS standard for winding wire and IS 13778-5 (2012) is related to Winding Wires – Test Methods. </w:t>
      </w:r>
    </w:p>
    <w:p w14:paraId="2574C58D" w14:textId="77777777" w:rsidR="006A360A" w:rsidRDefault="006A360A" w:rsidP="006A360A">
      <w:pPr>
        <w:pStyle w:val="ListParagraph"/>
        <w:spacing w:line="360" w:lineRule="auto"/>
        <w:ind w:left="567" w:right="-425"/>
        <w:jc w:val="both"/>
        <w:rPr>
          <w:rFonts w:ascii="Arial" w:hAnsi="Arial" w:cs="Arial"/>
          <w:sz w:val="22"/>
          <w:szCs w:val="22"/>
        </w:rPr>
      </w:pPr>
    </w:p>
    <w:p w14:paraId="573ED963" w14:textId="3A07AEE2" w:rsidR="00B2285F" w:rsidRDefault="00BA457D" w:rsidP="006238C5">
      <w:pPr>
        <w:pStyle w:val="ListParagraph"/>
        <w:numPr>
          <w:ilvl w:val="0"/>
          <w:numId w:val="31"/>
        </w:numPr>
        <w:spacing w:after="240" w:line="360" w:lineRule="auto"/>
        <w:ind w:left="567" w:right="-425" w:hanging="426"/>
        <w:jc w:val="both"/>
        <w:rPr>
          <w:rFonts w:ascii="Arial" w:hAnsi="Arial" w:cs="Arial"/>
          <w:sz w:val="22"/>
          <w:szCs w:val="22"/>
        </w:rPr>
      </w:pPr>
      <w:r>
        <w:rPr>
          <w:rFonts w:ascii="Arial" w:hAnsi="Arial" w:cs="Arial"/>
          <w:b/>
          <w:bCs/>
          <w:sz w:val="22"/>
          <w:szCs w:val="22"/>
        </w:rPr>
        <w:t xml:space="preserve">MANPOWER: </w:t>
      </w:r>
      <w:r w:rsidR="00BF138F" w:rsidRPr="00EF7643">
        <w:rPr>
          <w:rFonts w:ascii="Arial" w:hAnsi="Arial" w:cs="Arial"/>
          <w:sz w:val="22"/>
          <w:szCs w:val="22"/>
        </w:rPr>
        <w:t>As per the information shared by the client/company and observed by during the site visits, the Khurda and Chennai Plant were not operational, but the Kashipur Plant was running</w:t>
      </w:r>
      <w:r w:rsidR="00EF7643" w:rsidRPr="00EF7643">
        <w:rPr>
          <w:rFonts w:ascii="Arial" w:hAnsi="Arial" w:cs="Arial"/>
          <w:sz w:val="22"/>
          <w:szCs w:val="22"/>
        </w:rPr>
        <w:t xml:space="preserve"> efficiently. However, w</w:t>
      </w:r>
      <w:r w:rsidR="00BF138F" w:rsidRPr="00EF7643">
        <w:rPr>
          <w:rFonts w:ascii="Arial" w:hAnsi="Arial" w:cs="Arial"/>
          <w:sz w:val="22"/>
          <w:szCs w:val="22"/>
        </w:rPr>
        <w:t xml:space="preserve">e have not received any details regarding the manpower employed by the GPIL, </w:t>
      </w:r>
      <w:r w:rsidR="00EF7643" w:rsidRPr="00EF7643">
        <w:rPr>
          <w:rFonts w:ascii="Arial" w:hAnsi="Arial" w:cs="Arial"/>
          <w:sz w:val="22"/>
          <w:szCs w:val="22"/>
        </w:rPr>
        <w:t>h</w:t>
      </w:r>
      <w:r w:rsidR="00BF138F" w:rsidRPr="00EF7643">
        <w:rPr>
          <w:rFonts w:ascii="Arial" w:hAnsi="Arial" w:cs="Arial"/>
          <w:sz w:val="22"/>
          <w:szCs w:val="22"/>
        </w:rPr>
        <w:t>en</w:t>
      </w:r>
      <w:r w:rsidR="00BF138F">
        <w:rPr>
          <w:rFonts w:ascii="Arial" w:hAnsi="Arial" w:cs="Arial"/>
          <w:sz w:val="22"/>
          <w:szCs w:val="22"/>
        </w:rPr>
        <w:t xml:space="preserve">ce, we </w:t>
      </w:r>
      <w:r w:rsidR="00EF7643">
        <w:rPr>
          <w:rFonts w:ascii="Arial" w:hAnsi="Arial" w:cs="Arial"/>
          <w:sz w:val="22"/>
          <w:szCs w:val="22"/>
        </w:rPr>
        <w:t>cannot comment on the current manpower capability of the company</w:t>
      </w:r>
      <w:r w:rsidR="005A1437" w:rsidRPr="008C7296">
        <w:rPr>
          <w:rFonts w:ascii="Arial" w:hAnsi="Arial" w:cs="Arial"/>
          <w:sz w:val="22"/>
          <w:szCs w:val="22"/>
        </w:rPr>
        <w:t>.</w:t>
      </w:r>
      <w:r w:rsidR="008C7296" w:rsidRPr="008C7296">
        <w:rPr>
          <w:rFonts w:ascii="Arial" w:hAnsi="Arial" w:cs="Arial"/>
          <w:sz w:val="22"/>
          <w:szCs w:val="22"/>
        </w:rPr>
        <w:t xml:space="preserve"> </w:t>
      </w:r>
      <w:r w:rsidR="00EF7643">
        <w:rPr>
          <w:rFonts w:ascii="Arial" w:hAnsi="Arial" w:cs="Arial"/>
          <w:sz w:val="22"/>
          <w:szCs w:val="22"/>
        </w:rPr>
        <w:t>But</w:t>
      </w:r>
      <w:r w:rsidR="008C7296" w:rsidRPr="008C7296">
        <w:rPr>
          <w:rFonts w:ascii="Arial" w:hAnsi="Arial" w:cs="Arial"/>
          <w:sz w:val="22"/>
          <w:szCs w:val="22"/>
        </w:rPr>
        <w:t xml:space="preserve"> when the company is able to expand its operations</w:t>
      </w:r>
      <w:r w:rsidR="00EF7643">
        <w:rPr>
          <w:rFonts w:ascii="Arial" w:hAnsi="Arial" w:cs="Arial"/>
          <w:sz w:val="22"/>
          <w:szCs w:val="22"/>
        </w:rPr>
        <w:t xml:space="preserve"> and restart its plants</w:t>
      </w:r>
      <w:r w:rsidR="008C7296" w:rsidRPr="008C7296">
        <w:rPr>
          <w:rFonts w:ascii="Arial" w:hAnsi="Arial" w:cs="Arial"/>
          <w:sz w:val="22"/>
          <w:szCs w:val="22"/>
        </w:rPr>
        <w:t>, it will nee</w:t>
      </w:r>
      <w:r w:rsidR="00EF7643">
        <w:rPr>
          <w:rFonts w:ascii="Arial" w:hAnsi="Arial" w:cs="Arial"/>
          <w:sz w:val="22"/>
          <w:szCs w:val="22"/>
        </w:rPr>
        <w:t>d</w:t>
      </w:r>
      <w:r w:rsidR="008C7296" w:rsidRPr="008C7296">
        <w:rPr>
          <w:rFonts w:ascii="Arial" w:hAnsi="Arial" w:cs="Arial"/>
          <w:sz w:val="22"/>
          <w:szCs w:val="22"/>
        </w:rPr>
        <w:t xml:space="preserve"> to hire additional manpower to sustain the increased level of operations in the future.</w:t>
      </w:r>
    </w:p>
    <w:p w14:paraId="0F16C42E" w14:textId="2DAA4100" w:rsidR="005C67F1" w:rsidRPr="00EF7643" w:rsidRDefault="00906CDE" w:rsidP="00EF7643">
      <w:pPr>
        <w:pStyle w:val="ListParagraph"/>
        <w:spacing w:line="360" w:lineRule="auto"/>
        <w:ind w:left="567" w:right="-425"/>
        <w:jc w:val="both"/>
        <w:rPr>
          <w:rFonts w:ascii="Arial" w:hAnsi="Arial" w:cs="Arial"/>
          <w:b/>
          <w:sz w:val="22"/>
          <w:szCs w:val="22"/>
        </w:rPr>
      </w:pPr>
      <w:r w:rsidRPr="00747B0D">
        <w:rPr>
          <w:rFonts w:ascii="Arial" w:hAnsi="Arial" w:cs="Arial"/>
          <w:b/>
          <w:sz w:val="22"/>
          <w:szCs w:val="22"/>
        </w:rPr>
        <w:t xml:space="preserve">For reference, </w:t>
      </w:r>
      <w:r w:rsidR="00D72609" w:rsidRPr="00747B0D">
        <w:rPr>
          <w:rFonts w:ascii="Arial" w:hAnsi="Arial" w:cs="Arial"/>
          <w:b/>
          <w:sz w:val="22"/>
          <w:szCs w:val="22"/>
        </w:rPr>
        <w:t xml:space="preserve">approximately a manpower of </w:t>
      </w:r>
      <w:r w:rsidR="00504355" w:rsidRPr="00747B0D">
        <w:rPr>
          <w:rFonts w:ascii="Arial" w:hAnsi="Arial" w:cs="Arial"/>
          <w:b/>
          <w:sz w:val="22"/>
          <w:szCs w:val="22"/>
        </w:rPr>
        <w:t>300</w:t>
      </w:r>
      <w:r w:rsidR="00D72609" w:rsidRPr="00747B0D">
        <w:rPr>
          <w:rFonts w:ascii="Arial" w:hAnsi="Arial" w:cs="Arial"/>
          <w:b/>
          <w:sz w:val="22"/>
          <w:szCs w:val="22"/>
        </w:rPr>
        <w:t xml:space="preserve"> </w:t>
      </w:r>
      <w:r w:rsidR="0097089A" w:rsidRPr="00747B0D">
        <w:rPr>
          <w:rFonts w:ascii="Arial" w:hAnsi="Arial" w:cs="Arial"/>
          <w:b/>
          <w:sz w:val="22"/>
          <w:szCs w:val="22"/>
        </w:rPr>
        <w:t>personnel</w:t>
      </w:r>
      <w:r w:rsidR="00D72609" w:rsidRPr="00747B0D">
        <w:rPr>
          <w:rFonts w:ascii="Arial" w:hAnsi="Arial" w:cs="Arial"/>
          <w:b/>
          <w:sz w:val="22"/>
          <w:szCs w:val="22"/>
        </w:rPr>
        <w:t xml:space="preserve"> </w:t>
      </w:r>
      <w:r w:rsidR="00747B0D" w:rsidRPr="00747B0D">
        <w:rPr>
          <w:rFonts w:ascii="Arial" w:hAnsi="Arial" w:cs="Arial"/>
          <w:b/>
          <w:sz w:val="22"/>
          <w:szCs w:val="22"/>
        </w:rPr>
        <w:t>is</w:t>
      </w:r>
      <w:r w:rsidR="00D72609" w:rsidRPr="00747B0D">
        <w:rPr>
          <w:rFonts w:ascii="Arial" w:hAnsi="Arial" w:cs="Arial"/>
          <w:b/>
          <w:sz w:val="22"/>
          <w:szCs w:val="22"/>
        </w:rPr>
        <w:t xml:space="preserve"> needed in a proposed </w:t>
      </w:r>
      <w:r w:rsidR="00504355" w:rsidRPr="00747B0D">
        <w:rPr>
          <w:rFonts w:ascii="Arial" w:hAnsi="Arial" w:cs="Arial"/>
          <w:b/>
          <w:sz w:val="22"/>
          <w:szCs w:val="22"/>
        </w:rPr>
        <w:t>38</w:t>
      </w:r>
      <w:r w:rsidR="00747B0D">
        <w:rPr>
          <w:rFonts w:ascii="Arial" w:hAnsi="Arial" w:cs="Arial"/>
          <w:b/>
          <w:sz w:val="22"/>
          <w:szCs w:val="22"/>
        </w:rPr>
        <w:t>,</w:t>
      </w:r>
      <w:r w:rsidR="00504355" w:rsidRPr="00747B0D">
        <w:rPr>
          <w:rFonts w:ascii="Arial" w:hAnsi="Arial" w:cs="Arial"/>
          <w:b/>
          <w:sz w:val="22"/>
          <w:szCs w:val="22"/>
        </w:rPr>
        <w:t>4</w:t>
      </w:r>
      <w:r w:rsidR="00D72609" w:rsidRPr="00747B0D">
        <w:rPr>
          <w:rFonts w:ascii="Arial" w:hAnsi="Arial" w:cs="Arial"/>
          <w:b/>
          <w:sz w:val="22"/>
          <w:szCs w:val="22"/>
        </w:rPr>
        <w:t xml:space="preserve">00 MT </w:t>
      </w:r>
      <w:r w:rsidR="00747B0D" w:rsidRPr="00747B0D">
        <w:rPr>
          <w:rFonts w:ascii="Arial" w:hAnsi="Arial" w:cs="Arial"/>
          <w:b/>
          <w:sz w:val="22"/>
          <w:szCs w:val="22"/>
        </w:rPr>
        <w:t>proposed Cables and Conductor Wires manufacturing unit by Oswal Cables Private Limited</w:t>
      </w:r>
      <w:r w:rsidR="00747B0D" w:rsidRPr="00747B0D">
        <w:rPr>
          <w:rFonts w:ascii="Arial" w:hAnsi="Arial" w:cs="Arial"/>
          <w:b/>
          <w:sz w:val="22"/>
          <w:szCs w:val="22"/>
        </w:rPr>
        <w:tab/>
      </w:r>
      <w:r w:rsidR="00D72609" w:rsidRPr="00747B0D">
        <w:rPr>
          <w:rFonts w:ascii="Arial" w:hAnsi="Arial" w:cs="Arial"/>
          <w:b/>
          <w:sz w:val="22"/>
          <w:szCs w:val="22"/>
        </w:rPr>
        <w:t xml:space="preserve"> as per </w:t>
      </w:r>
      <w:r w:rsidR="00747B0D" w:rsidRPr="00747B0D">
        <w:rPr>
          <w:rFonts w:ascii="Arial" w:hAnsi="Arial" w:cs="Arial"/>
          <w:b/>
          <w:sz w:val="22"/>
          <w:szCs w:val="22"/>
        </w:rPr>
        <w:t>proposal submitted by the company for obtaining Environmental Clearance</w:t>
      </w:r>
      <w:r w:rsidR="00D72609" w:rsidRPr="00747B0D">
        <w:rPr>
          <w:rFonts w:ascii="Arial" w:hAnsi="Arial" w:cs="Arial"/>
          <w:b/>
          <w:bCs/>
          <w:sz w:val="22"/>
          <w:szCs w:val="22"/>
        </w:rPr>
        <w:t xml:space="preserve">. Thus, keeping it as a benchmark, the company will be needed to increase the manpower in the </w:t>
      </w:r>
      <w:r w:rsidR="00747B0D" w:rsidRPr="00747B0D">
        <w:rPr>
          <w:rFonts w:ascii="Arial" w:hAnsi="Arial" w:cs="Arial"/>
          <w:b/>
          <w:bCs/>
          <w:sz w:val="22"/>
          <w:szCs w:val="22"/>
        </w:rPr>
        <w:t>all</w:t>
      </w:r>
      <w:r w:rsidR="00D72609" w:rsidRPr="00747B0D">
        <w:rPr>
          <w:rFonts w:ascii="Arial" w:hAnsi="Arial" w:cs="Arial"/>
          <w:b/>
          <w:bCs/>
          <w:sz w:val="22"/>
          <w:szCs w:val="22"/>
        </w:rPr>
        <w:t xml:space="preserve"> Plant</w:t>
      </w:r>
      <w:r w:rsidR="00747B0D" w:rsidRPr="00747B0D">
        <w:rPr>
          <w:rFonts w:ascii="Arial" w:hAnsi="Arial" w:cs="Arial"/>
          <w:b/>
          <w:bCs/>
          <w:sz w:val="22"/>
          <w:szCs w:val="22"/>
        </w:rPr>
        <w:t>s</w:t>
      </w:r>
      <w:r w:rsidR="00D72609" w:rsidRPr="00747B0D">
        <w:rPr>
          <w:rFonts w:ascii="Arial" w:hAnsi="Arial" w:cs="Arial"/>
          <w:b/>
          <w:bCs/>
          <w:sz w:val="22"/>
          <w:szCs w:val="22"/>
        </w:rPr>
        <w:t>, when they will be able to increase its operating levels.</w:t>
      </w:r>
      <w:r w:rsidR="007311D8" w:rsidRPr="00747B0D">
        <w:rPr>
          <w:rFonts w:ascii="Arial" w:hAnsi="Arial" w:cs="Arial"/>
          <w:b/>
          <w:bCs/>
          <w:sz w:val="22"/>
          <w:szCs w:val="22"/>
        </w:rPr>
        <w:t xml:space="preserve"> </w:t>
      </w:r>
      <w:r w:rsidR="009A2EAD" w:rsidRPr="00747B0D">
        <w:rPr>
          <w:rFonts w:ascii="Arial" w:hAnsi="Arial" w:cs="Arial"/>
          <w:b/>
          <w:bCs/>
          <w:sz w:val="22"/>
          <w:szCs w:val="22"/>
        </w:rPr>
        <w:t>Thus,</w:t>
      </w:r>
      <w:r w:rsidR="007311D8" w:rsidRPr="00747B0D">
        <w:rPr>
          <w:rFonts w:ascii="Arial" w:hAnsi="Arial" w:cs="Arial"/>
          <w:b/>
          <w:bCs/>
          <w:sz w:val="22"/>
          <w:szCs w:val="22"/>
        </w:rPr>
        <w:t xml:space="preserve"> as per the above analysis, the company will require approximately </w:t>
      </w:r>
      <w:r w:rsidR="00747B0D" w:rsidRPr="00747B0D">
        <w:rPr>
          <w:rFonts w:ascii="Arial" w:hAnsi="Arial" w:cs="Arial"/>
          <w:b/>
          <w:bCs/>
          <w:sz w:val="22"/>
          <w:szCs w:val="22"/>
        </w:rPr>
        <w:t>75</w:t>
      </w:r>
      <w:r w:rsidR="007311D8" w:rsidRPr="00747B0D">
        <w:rPr>
          <w:rFonts w:ascii="Arial" w:hAnsi="Arial" w:cs="Arial"/>
          <w:b/>
          <w:bCs/>
          <w:sz w:val="22"/>
          <w:szCs w:val="22"/>
        </w:rPr>
        <w:t xml:space="preserve">0 to </w:t>
      </w:r>
      <w:r w:rsidR="00747B0D" w:rsidRPr="00747B0D">
        <w:rPr>
          <w:rFonts w:ascii="Arial" w:hAnsi="Arial" w:cs="Arial"/>
          <w:b/>
          <w:bCs/>
          <w:sz w:val="22"/>
          <w:szCs w:val="22"/>
        </w:rPr>
        <w:t>9</w:t>
      </w:r>
      <w:r w:rsidR="00504355" w:rsidRPr="00747B0D">
        <w:rPr>
          <w:rFonts w:ascii="Arial" w:hAnsi="Arial" w:cs="Arial"/>
          <w:b/>
          <w:bCs/>
          <w:sz w:val="22"/>
          <w:szCs w:val="22"/>
        </w:rPr>
        <w:t>0</w:t>
      </w:r>
      <w:r w:rsidR="007311D8" w:rsidRPr="00747B0D">
        <w:rPr>
          <w:rFonts w:ascii="Arial" w:hAnsi="Arial" w:cs="Arial"/>
          <w:b/>
          <w:bCs/>
          <w:sz w:val="22"/>
          <w:szCs w:val="22"/>
        </w:rPr>
        <w:t>0 number of manpower to work efficiently in future considering the fact that an entity is supposed to get the eco</w:t>
      </w:r>
      <w:r w:rsidR="00A40E24" w:rsidRPr="00747B0D">
        <w:rPr>
          <w:rFonts w:ascii="Arial" w:hAnsi="Arial" w:cs="Arial"/>
          <w:b/>
          <w:bCs/>
          <w:sz w:val="22"/>
          <w:szCs w:val="22"/>
        </w:rPr>
        <w:t xml:space="preserve">nomies of scale at larger operations and dependency on the technology </w:t>
      </w:r>
      <w:r w:rsidR="00F47AD1" w:rsidRPr="00747B0D">
        <w:rPr>
          <w:rFonts w:ascii="Arial" w:hAnsi="Arial" w:cs="Arial"/>
          <w:b/>
          <w:bCs/>
          <w:sz w:val="22"/>
          <w:szCs w:val="22"/>
        </w:rPr>
        <w:t>i.e.,</w:t>
      </w:r>
      <w:r w:rsidR="00A40E24" w:rsidRPr="00747B0D">
        <w:rPr>
          <w:rFonts w:ascii="Arial" w:hAnsi="Arial" w:cs="Arial"/>
          <w:b/>
          <w:bCs/>
          <w:sz w:val="22"/>
          <w:szCs w:val="22"/>
        </w:rPr>
        <w:t xml:space="preserve"> Manual plant/Semi-Automatic Plant/Fully Automatic</w:t>
      </w:r>
      <w:r w:rsidR="007311D8" w:rsidRPr="00747B0D">
        <w:rPr>
          <w:rFonts w:ascii="Arial" w:hAnsi="Arial" w:cs="Arial"/>
          <w:b/>
          <w:bCs/>
          <w:sz w:val="22"/>
          <w:szCs w:val="22"/>
        </w:rPr>
        <w:t>.</w:t>
      </w:r>
      <w:r w:rsidR="00D72609">
        <w:rPr>
          <w:rFonts w:ascii="Arial" w:hAnsi="Arial" w:cs="Arial"/>
          <w:b/>
          <w:bCs/>
          <w:sz w:val="22"/>
          <w:szCs w:val="22"/>
        </w:rPr>
        <w:t xml:space="preserve"> </w:t>
      </w:r>
    </w:p>
    <w:p w14:paraId="12FA3BA1" w14:textId="7134BBD5" w:rsidR="00F460B9" w:rsidRDefault="00F460B9" w:rsidP="00B2285F">
      <w:pPr>
        <w:pStyle w:val="ListParagraph"/>
        <w:spacing w:before="240" w:line="360" w:lineRule="auto"/>
        <w:ind w:left="567" w:right="-425"/>
        <w:jc w:val="both"/>
      </w:pPr>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904D5D" w14:paraId="0872C96F" w14:textId="77777777" w:rsidTr="005E3BCA">
        <w:trPr>
          <w:trHeight w:val="20"/>
        </w:trPr>
        <w:tc>
          <w:tcPr>
            <w:tcW w:w="1612" w:type="dxa"/>
            <w:shd w:val="clear" w:color="auto" w:fill="002060"/>
            <w:vAlign w:val="center"/>
          </w:tcPr>
          <w:p w14:paraId="42899BA5" w14:textId="2B7718AC" w:rsidR="00904D5D" w:rsidRDefault="00904D5D" w:rsidP="00CA7176">
            <w:pPr>
              <w:jc w:val="center"/>
              <w:rPr>
                <w:rFonts w:ascii="Arial" w:hAnsi="Arial" w:cs="Arial"/>
                <w:b/>
                <w:i/>
                <w:sz w:val="22"/>
                <w:szCs w:val="22"/>
              </w:rPr>
            </w:pPr>
            <w:r>
              <w:rPr>
                <w:rFonts w:ascii="Arial" w:hAnsi="Arial" w:cs="Arial"/>
                <w:b/>
                <w:sz w:val="22"/>
                <w:szCs w:val="22"/>
              </w:rPr>
              <w:lastRenderedPageBreak/>
              <w:t>PART F</w:t>
            </w:r>
          </w:p>
        </w:tc>
        <w:tc>
          <w:tcPr>
            <w:tcW w:w="8169" w:type="dxa"/>
            <w:shd w:val="clear" w:color="auto" w:fill="DBE5F1"/>
            <w:vAlign w:val="center"/>
          </w:tcPr>
          <w:p w14:paraId="3424F25E" w14:textId="695EE8BA" w:rsidR="00904D5D" w:rsidRDefault="00904D5D" w:rsidP="00CA7176">
            <w:pPr>
              <w:jc w:val="center"/>
              <w:rPr>
                <w:rFonts w:ascii="Arial" w:hAnsi="Arial" w:cs="Arial"/>
                <w:b/>
                <w:sz w:val="22"/>
                <w:szCs w:val="22"/>
              </w:rPr>
            </w:pPr>
            <w:r>
              <w:rPr>
                <w:rFonts w:ascii="Arial" w:hAnsi="Arial" w:cs="Arial"/>
                <w:b/>
                <w:sz w:val="22"/>
                <w:szCs w:val="22"/>
              </w:rPr>
              <w:t>PRODUCT PROFILE</w:t>
            </w:r>
          </w:p>
        </w:tc>
      </w:tr>
    </w:tbl>
    <w:p w14:paraId="63DD1C91" w14:textId="77777777" w:rsidR="00904D5D" w:rsidRDefault="00904D5D" w:rsidP="00904D5D">
      <w:pPr>
        <w:pStyle w:val="ListParagraph"/>
        <w:autoSpaceDE w:val="0"/>
        <w:autoSpaceDN w:val="0"/>
        <w:adjustRightInd w:val="0"/>
        <w:spacing w:line="360" w:lineRule="auto"/>
        <w:ind w:left="567" w:right="-285"/>
        <w:jc w:val="both"/>
        <w:rPr>
          <w:rFonts w:ascii="Arial" w:hAnsi="Arial" w:cs="Arial"/>
          <w:b/>
          <w:sz w:val="22"/>
          <w:szCs w:val="22"/>
          <w:lang w:eastAsia="en-IN"/>
        </w:rPr>
      </w:pPr>
    </w:p>
    <w:p w14:paraId="30480AC7" w14:textId="77777777" w:rsidR="00466B48" w:rsidRDefault="007D4C3E" w:rsidP="00843CB8">
      <w:pPr>
        <w:pStyle w:val="ListParagraph"/>
        <w:numPr>
          <w:ilvl w:val="0"/>
          <w:numId w:val="20"/>
        </w:numPr>
        <w:autoSpaceDE w:val="0"/>
        <w:autoSpaceDN w:val="0"/>
        <w:adjustRightInd w:val="0"/>
        <w:spacing w:line="360" w:lineRule="auto"/>
        <w:ind w:left="567" w:right="-425" w:hanging="437"/>
        <w:jc w:val="both"/>
        <w:rPr>
          <w:rFonts w:ascii="Arial" w:hAnsi="Arial" w:cs="Arial"/>
          <w:b/>
          <w:sz w:val="22"/>
          <w:szCs w:val="22"/>
          <w:lang w:eastAsia="en-IN"/>
        </w:rPr>
      </w:pPr>
      <w:r w:rsidRPr="00046133">
        <w:rPr>
          <w:rFonts w:ascii="Arial" w:hAnsi="Arial" w:cs="Arial"/>
          <w:b/>
          <w:sz w:val="22"/>
          <w:szCs w:val="22"/>
          <w:lang w:eastAsia="en-IN"/>
        </w:rPr>
        <w:t>INTRODUCTION</w:t>
      </w:r>
      <w:r w:rsidR="005B625F" w:rsidRPr="00046133">
        <w:rPr>
          <w:rFonts w:ascii="Arial" w:hAnsi="Arial" w:cs="Arial"/>
          <w:b/>
          <w:sz w:val="22"/>
          <w:szCs w:val="22"/>
          <w:lang w:eastAsia="en-IN"/>
        </w:rPr>
        <w:t>:</w:t>
      </w:r>
      <w:r w:rsidR="00A26D22" w:rsidRPr="00046133">
        <w:rPr>
          <w:rFonts w:ascii="Arial" w:hAnsi="Arial" w:cs="Arial"/>
          <w:b/>
          <w:sz w:val="22"/>
          <w:szCs w:val="22"/>
          <w:lang w:eastAsia="en-IN"/>
        </w:rPr>
        <w:t xml:space="preserve"> </w:t>
      </w:r>
    </w:p>
    <w:p w14:paraId="7DBA7BDA" w14:textId="7A74EE24" w:rsidR="00046133" w:rsidRPr="00046133" w:rsidRDefault="00555614" w:rsidP="00466B48">
      <w:pPr>
        <w:pStyle w:val="ListParagraph"/>
        <w:autoSpaceDE w:val="0"/>
        <w:autoSpaceDN w:val="0"/>
        <w:adjustRightInd w:val="0"/>
        <w:spacing w:before="240" w:line="360" w:lineRule="auto"/>
        <w:ind w:left="567" w:right="-425"/>
        <w:jc w:val="both"/>
        <w:rPr>
          <w:rFonts w:ascii="Arial" w:hAnsi="Arial" w:cs="Arial"/>
          <w:b/>
          <w:sz w:val="22"/>
          <w:szCs w:val="22"/>
          <w:lang w:eastAsia="en-IN"/>
        </w:rPr>
      </w:pPr>
      <w:r w:rsidRPr="00046133">
        <w:rPr>
          <w:rFonts w:ascii="Arial" w:hAnsi="Arial" w:cs="Arial"/>
          <w:sz w:val="22"/>
          <w:szCs w:val="22"/>
          <w:lang w:eastAsia="en-IN"/>
        </w:rPr>
        <w:t xml:space="preserve">The Company has </w:t>
      </w:r>
      <w:r w:rsidR="00046133" w:rsidRPr="00046133">
        <w:rPr>
          <w:rFonts w:ascii="Arial" w:hAnsi="Arial" w:cs="Arial"/>
          <w:sz w:val="22"/>
          <w:szCs w:val="22"/>
          <w:lang w:eastAsia="en-IN"/>
        </w:rPr>
        <w:t>three</w:t>
      </w:r>
      <w:r w:rsidR="0095499D" w:rsidRPr="00046133">
        <w:rPr>
          <w:rFonts w:ascii="Arial" w:hAnsi="Arial" w:cs="Arial"/>
          <w:sz w:val="22"/>
          <w:szCs w:val="22"/>
          <w:lang w:eastAsia="en-IN"/>
        </w:rPr>
        <w:t xml:space="preserve"> plant</w:t>
      </w:r>
      <w:r w:rsidR="00046133" w:rsidRPr="00046133">
        <w:rPr>
          <w:rFonts w:ascii="Arial" w:hAnsi="Arial" w:cs="Arial"/>
          <w:sz w:val="22"/>
          <w:szCs w:val="22"/>
          <w:lang w:eastAsia="en-IN"/>
        </w:rPr>
        <w:t>s</w:t>
      </w:r>
      <w:r w:rsidR="0095499D" w:rsidRPr="00046133">
        <w:rPr>
          <w:rFonts w:ascii="Arial" w:hAnsi="Arial" w:cs="Arial"/>
          <w:sz w:val="22"/>
          <w:szCs w:val="22"/>
          <w:lang w:eastAsia="en-IN"/>
        </w:rPr>
        <w:t xml:space="preserve"> located at </w:t>
      </w:r>
      <w:r w:rsidR="00046133" w:rsidRPr="00046133">
        <w:rPr>
          <w:rFonts w:ascii="Arial" w:hAnsi="Arial" w:cs="Arial"/>
          <w:sz w:val="22"/>
          <w:szCs w:val="22"/>
          <w:lang w:eastAsia="en-IN"/>
        </w:rPr>
        <w:t>Khurda (</w:t>
      </w:r>
      <w:r w:rsidR="0096339C">
        <w:rPr>
          <w:rFonts w:ascii="Arial" w:hAnsi="Arial" w:cs="Arial"/>
          <w:sz w:val="22"/>
          <w:szCs w:val="22"/>
          <w:lang w:eastAsia="en-IN"/>
        </w:rPr>
        <w:t>Odisha</w:t>
      </w:r>
      <w:r w:rsidR="00046133" w:rsidRPr="00046133">
        <w:rPr>
          <w:rFonts w:ascii="Arial" w:hAnsi="Arial" w:cs="Arial"/>
          <w:sz w:val="22"/>
          <w:szCs w:val="22"/>
          <w:lang w:eastAsia="en-IN"/>
        </w:rPr>
        <w:t>), Kashipur (Uttarakhand) and Chennai (Tamil Nadu)</w:t>
      </w:r>
      <w:r w:rsidRPr="00046133">
        <w:rPr>
          <w:rFonts w:ascii="Arial" w:hAnsi="Arial" w:cs="Arial"/>
          <w:sz w:val="22"/>
          <w:szCs w:val="22"/>
          <w:lang w:eastAsia="en-IN"/>
        </w:rPr>
        <w:t xml:space="preserve">. </w:t>
      </w:r>
      <w:r w:rsidR="00046133" w:rsidRPr="00046133">
        <w:rPr>
          <w:rFonts w:ascii="Arial" w:hAnsi="Arial" w:cs="Arial"/>
          <w:sz w:val="22"/>
          <w:szCs w:val="22"/>
          <w:lang w:eastAsia="en-IN"/>
        </w:rPr>
        <w:t>GPIL has a total installed capacity of 1,50,000 MTPA for Wire Rod, Conductor and Cables, 10</w:t>
      </w:r>
      <w:r w:rsidR="00C07D76">
        <w:rPr>
          <w:rFonts w:ascii="Arial" w:hAnsi="Arial" w:cs="Arial"/>
          <w:sz w:val="22"/>
          <w:szCs w:val="22"/>
          <w:lang w:eastAsia="en-IN"/>
        </w:rPr>
        <w:t>,</w:t>
      </w:r>
      <w:r w:rsidR="00046133" w:rsidRPr="00046133">
        <w:rPr>
          <w:rFonts w:ascii="Arial" w:hAnsi="Arial" w:cs="Arial"/>
          <w:sz w:val="22"/>
          <w:szCs w:val="22"/>
          <w:lang w:eastAsia="en-IN"/>
        </w:rPr>
        <w:t xml:space="preserve">000 MTPA for Copper Contact &amp; Catenary Wire and 60,000 KMs for Optic Fibre Cable. </w:t>
      </w:r>
      <w:r w:rsidR="00046133" w:rsidRPr="00046133">
        <w:rPr>
          <w:rFonts w:ascii="Arial" w:hAnsi="Arial" w:cs="Arial"/>
          <w:bCs/>
          <w:sz w:val="22"/>
          <w:szCs w:val="22"/>
          <w:lang w:eastAsia="en-IN"/>
        </w:rPr>
        <w:t xml:space="preserve">Gupta Power offers a single window solution for all types of Electrical needs through its inimitable product offering that includes Overhead Conductors, HT-LT Power Cables upto 66 KV, Instrumentation Cables, Mining Cables, Thermocouple Cables, Airfield Lighting Cables, Railway </w:t>
      </w:r>
      <w:r w:rsidR="007C74D1" w:rsidRPr="00046133">
        <w:rPr>
          <w:rFonts w:ascii="Arial" w:hAnsi="Arial" w:cs="Arial"/>
          <w:bCs/>
          <w:sz w:val="22"/>
          <w:szCs w:val="22"/>
          <w:lang w:eastAsia="en-IN"/>
        </w:rPr>
        <w:t>Signalling</w:t>
      </w:r>
      <w:r w:rsidR="00046133" w:rsidRPr="00046133">
        <w:rPr>
          <w:rFonts w:ascii="Arial" w:hAnsi="Arial" w:cs="Arial"/>
          <w:bCs/>
          <w:sz w:val="22"/>
          <w:szCs w:val="22"/>
          <w:lang w:eastAsia="en-IN"/>
        </w:rPr>
        <w:t xml:space="preserve"> Cables &amp; Specialized Cables.</w:t>
      </w:r>
    </w:p>
    <w:p w14:paraId="05F1AB2A" w14:textId="77777777" w:rsidR="00904D5D" w:rsidRPr="00904D5D" w:rsidRDefault="00904D5D" w:rsidP="00904D5D">
      <w:pPr>
        <w:pStyle w:val="ListParagraph"/>
        <w:autoSpaceDE w:val="0"/>
        <w:autoSpaceDN w:val="0"/>
        <w:adjustRightInd w:val="0"/>
        <w:spacing w:line="360" w:lineRule="auto"/>
        <w:ind w:left="567" w:right="-285"/>
        <w:jc w:val="both"/>
        <w:rPr>
          <w:rFonts w:ascii="Arial" w:hAnsi="Arial" w:cs="Arial"/>
          <w:b/>
          <w:sz w:val="22"/>
          <w:szCs w:val="22"/>
          <w:lang w:eastAsia="en-IN"/>
        </w:rPr>
      </w:pPr>
    </w:p>
    <w:p w14:paraId="7163B75F" w14:textId="432FF9AD" w:rsidR="002562F9" w:rsidRPr="002562F9" w:rsidRDefault="0072297F" w:rsidP="00843CB8">
      <w:pPr>
        <w:pStyle w:val="ListParagraph"/>
        <w:numPr>
          <w:ilvl w:val="0"/>
          <w:numId w:val="20"/>
        </w:numPr>
        <w:autoSpaceDE w:val="0"/>
        <w:autoSpaceDN w:val="0"/>
        <w:adjustRightInd w:val="0"/>
        <w:spacing w:after="240" w:line="360" w:lineRule="auto"/>
        <w:ind w:left="567" w:right="-285" w:hanging="437"/>
        <w:jc w:val="both"/>
        <w:rPr>
          <w:rFonts w:ascii="Arial" w:hAnsi="Arial" w:cs="Arial"/>
          <w:b/>
          <w:sz w:val="22"/>
          <w:szCs w:val="22"/>
          <w:lang w:eastAsia="en-IN"/>
        </w:rPr>
      </w:pPr>
      <w:r>
        <w:rPr>
          <w:rFonts w:ascii="Arial" w:hAnsi="Arial" w:cs="Arial"/>
          <w:b/>
          <w:sz w:val="22"/>
          <w:szCs w:val="22"/>
          <w:lang w:eastAsia="en-IN"/>
        </w:rPr>
        <w:t xml:space="preserve">PRODUCT CATEGORY: </w:t>
      </w:r>
    </w:p>
    <w:p w14:paraId="5F0E630E" w14:textId="5E6F371D" w:rsidR="00904D5D" w:rsidRPr="00D72D78" w:rsidRDefault="002807CD" w:rsidP="00D72D78">
      <w:pPr>
        <w:pStyle w:val="ListParagraph"/>
        <w:autoSpaceDE w:val="0"/>
        <w:autoSpaceDN w:val="0"/>
        <w:adjustRightInd w:val="0"/>
        <w:spacing w:after="240" w:line="360" w:lineRule="auto"/>
        <w:ind w:left="567" w:right="-285"/>
        <w:jc w:val="both"/>
        <w:rPr>
          <w:rFonts w:ascii="Arial" w:hAnsi="Arial" w:cs="Arial"/>
          <w:bCs/>
          <w:sz w:val="22"/>
          <w:szCs w:val="22"/>
          <w:lang w:eastAsia="en-IN"/>
        </w:rPr>
      </w:pPr>
      <w:r w:rsidRPr="00466B48">
        <w:rPr>
          <w:rFonts w:ascii="Arial" w:hAnsi="Arial" w:cs="Arial"/>
          <w:bCs/>
          <w:sz w:val="22"/>
          <w:szCs w:val="22"/>
          <w:lang w:eastAsia="en-IN"/>
        </w:rPr>
        <w:t xml:space="preserve">As per the information shared by the client/company and </w:t>
      </w:r>
      <w:r w:rsidR="00466B48" w:rsidRPr="00466B48">
        <w:rPr>
          <w:rFonts w:ascii="Arial" w:hAnsi="Arial" w:cs="Arial"/>
          <w:bCs/>
          <w:sz w:val="22"/>
          <w:szCs w:val="22"/>
          <w:lang w:eastAsia="en-IN"/>
        </w:rPr>
        <w:t>data/information available on the public domain, the list of products manufactured by GPIL has been shown below:</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560"/>
        <w:gridCol w:w="7229"/>
      </w:tblGrid>
      <w:tr w:rsidR="00E6423C" w:rsidRPr="00E60221" w14:paraId="20D40B6B" w14:textId="77777777" w:rsidTr="00A52ABA">
        <w:trPr>
          <w:trHeight w:val="300"/>
        </w:trPr>
        <w:tc>
          <w:tcPr>
            <w:tcW w:w="567" w:type="dxa"/>
            <w:shd w:val="clear" w:color="000000" w:fill="002060"/>
            <w:noWrap/>
            <w:vAlign w:val="center"/>
            <w:hideMark/>
          </w:tcPr>
          <w:p w14:paraId="37002DE5" w14:textId="77777777" w:rsidR="00E6423C" w:rsidRPr="00736A23" w:rsidRDefault="00E6423C" w:rsidP="00775230">
            <w:pPr>
              <w:spacing w:line="276" w:lineRule="auto"/>
              <w:jc w:val="center"/>
              <w:rPr>
                <w:rFonts w:asciiTheme="minorHAnsi" w:hAnsiTheme="minorHAnsi" w:cstheme="minorHAnsi"/>
                <w:b/>
                <w:bCs/>
                <w:color w:val="FFFFFF"/>
                <w:sz w:val="22"/>
                <w:szCs w:val="22"/>
              </w:rPr>
            </w:pPr>
            <w:r w:rsidRPr="00736A23">
              <w:rPr>
                <w:rFonts w:asciiTheme="minorHAnsi" w:hAnsiTheme="minorHAnsi" w:cstheme="minorHAnsi"/>
                <w:b/>
                <w:bCs/>
                <w:color w:val="FFFFFF"/>
                <w:sz w:val="22"/>
                <w:szCs w:val="22"/>
              </w:rPr>
              <w:t xml:space="preserve">S. No. </w:t>
            </w:r>
          </w:p>
        </w:tc>
        <w:tc>
          <w:tcPr>
            <w:tcW w:w="1560" w:type="dxa"/>
            <w:shd w:val="clear" w:color="000000" w:fill="002060"/>
            <w:noWrap/>
            <w:vAlign w:val="center"/>
            <w:hideMark/>
          </w:tcPr>
          <w:p w14:paraId="1CED7785" w14:textId="77777777" w:rsidR="00E6423C" w:rsidRPr="00736A23" w:rsidRDefault="00E6423C" w:rsidP="00775230">
            <w:pPr>
              <w:spacing w:line="276" w:lineRule="auto"/>
              <w:jc w:val="center"/>
              <w:rPr>
                <w:rFonts w:asciiTheme="minorHAnsi" w:hAnsiTheme="minorHAnsi" w:cstheme="minorHAnsi"/>
                <w:b/>
                <w:bCs/>
                <w:color w:val="FFFFFF"/>
                <w:sz w:val="22"/>
                <w:szCs w:val="22"/>
              </w:rPr>
            </w:pPr>
            <w:r w:rsidRPr="00736A23">
              <w:rPr>
                <w:rFonts w:asciiTheme="minorHAnsi" w:hAnsiTheme="minorHAnsi" w:cstheme="minorHAnsi"/>
                <w:b/>
                <w:bCs/>
                <w:color w:val="FFFFFF"/>
                <w:sz w:val="22"/>
                <w:szCs w:val="22"/>
              </w:rPr>
              <w:t>Category / Sub-Category</w:t>
            </w:r>
          </w:p>
        </w:tc>
        <w:tc>
          <w:tcPr>
            <w:tcW w:w="7229" w:type="dxa"/>
            <w:shd w:val="clear" w:color="000000" w:fill="002060"/>
            <w:noWrap/>
            <w:vAlign w:val="center"/>
            <w:hideMark/>
          </w:tcPr>
          <w:p w14:paraId="5D0EEE2D" w14:textId="03D87118" w:rsidR="00E6423C" w:rsidRPr="00736A23" w:rsidRDefault="009A4CFD" w:rsidP="00775230">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Description</w:t>
            </w:r>
          </w:p>
        </w:tc>
      </w:tr>
      <w:tr w:rsidR="00E6423C" w:rsidRPr="00E60221" w14:paraId="1CEF6B0A" w14:textId="77777777" w:rsidTr="00A52ABA">
        <w:trPr>
          <w:trHeight w:val="300"/>
        </w:trPr>
        <w:tc>
          <w:tcPr>
            <w:tcW w:w="567" w:type="dxa"/>
            <w:shd w:val="clear" w:color="000000" w:fill="DDEBF7"/>
            <w:noWrap/>
            <w:vAlign w:val="center"/>
            <w:hideMark/>
          </w:tcPr>
          <w:p w14:paraId="01C6BDE6" w14:textId="77777777" w:rsidR="00E6423C" w:rsidRPr="009A4CFD" w:rsidRDefault="00E6423C" w:rsidP="00775230">
            <w:pPr>
              <w:spacing w:line="276" w:lineRule="auto"/>
              <w:jc w:val="center"/>
              <w:rPr>
                <w:rFonts w:asciiTheme="minorHAnsi" w:hAnsiTheme="minorHAnsi" w:cstheme="minorHAnsi"/>
                <w:b/>
                <w:bCs/>
                <w:sz w:val="22"/>
                <w:szCs w:val="22"/>
              </w:rPr>
            </w:pPr>
            <w:r w:rsidRPr="009A4CFD">
              <w:rPr>
                <w:rFonts w:asciiTheme="minorHAnsi" w:hAnsiTheme="minorHAnsi" w:cstheme="minorHAnsi"/>
                <w:b/>
                <w:bCs/>
                <w:sz w:val="22"/>
                <w:szCs w:val="22"/>
              </w:rPr>
              <w:t>1</w:t>
            </w:r>
          </w:p>
        </w:tc>
        <w:tc>
          <w:tcPr>
            <w:tcW w:w="8789" w:type="dxa"/>
            <w:gridSpan w:val="2"/>
            <w:shd w:val="clear" w:color="000000" w:fill="DDEBF7"/>
            <w:noWrap/>
            <w:vAlign w:val="center"/>
            <w:hideMark/>
          </w:tcPr>
          <w:p w14:paraId="406FD29B" w14:textId="27258D56" w:rsidR="00E6423C" w:rsidRPr="009A4CFD" w:rsidRDefault="009A4CFD" w:rsidP="00775230">
            <w:pPr>
              <w:spacing w:line="276" w:lineRule="auto"/>
              <w:rPr>
                <w:rFonts w:asciiTheme="minorHAnsi" w:hAnsiTheme="minorHAnsi" w:cstheme="minorHAnsi"/>
                <w:b/>
                <w:bCs/>
                <w:sz w:val="22"/>
                <w:szCs w:val="22"/>
              </w:rPr>
            </w:pPr>
            <w:r w:rsidRPr="009A4CFD">
              <w:rPr>
                <w:rFonts w:asciiTheme="minorHAnsi" w:hAnsiTheme="minorHAnsi" w:cstheme="minorHAnsi"/>
                <w:b/>
                <w:bCs/>
                <w:sz w:val="22"/>
                <w:szCs w:val="22"/>
              </w:rPr>
              <w:t>Conductors</w:t>
            </w:r>
          </w:p>
        </w:tc>
      </w:tr>
      <w:tr w:rsidR="00E6423C" w:rsidRPr="00E60221" w14:paraId="5EF65770" w14:textId="77777777" w:rsidTr="00A52ABA">
        <w:trPr>
          <w:trHeight w:val="403"/>
        </w:trPr>
        <w:tc>
          <w:tcPr>
            <w:tcW w:w="567" w:type="dxa"/>
            <w:shd w:val="clear" w:color="auto" w:fill="auto"/>
            <w:noWrap/>
            <w:vAlign w:val="center"/>
            <w:hideMark/>
          </w:tcPr>
          <w:p w14:paraId="27EA2A3D" w14:textId="77777777" w:rsidR="00E6423C" w:rsidRPr="009A4CFD" w:rsidRDefault="00E6423C" w:rsidP="00775230">
            <w:pPr>
              <w:spacing w:line="276" w:lineRule="auto"/>
              <w:jc w:val="center"/>
              <w:rPr>
                <w:rFonts w:asciiTheme="minorHAnsi" w:hAnsiTheme="minorHAnsi" w:cstheme="minorHAnsi"/>
                <w:sz w:val="22"/>
                <w:szCs w:val="22"/>
              </w:rPr>
            </w:pPr>
            <w:r w:rsidRPr="009A4CFD">
              <w:rPr>
                <w:rFonts w:asciiTheme="minorHAnsi" w:hAnsiTheme="minorHAnsi" w:cstheme="minorHAnsi"/>
                <w:sz w:val="22"/>
                <w:szCs w:val="22"/>
              </w:rPr>
              <w:t>a)</w:t>
            </w:r>
          </w:p>
        </w:tc>
        <w:tc>
          <w:tcPr>
            <w:tcW w:w="1560" w:type="dxa"/>
            <w:shd w:val="clear" w:color="auto" w:fill="auto"/>
            <w:vAlign w:val="center"/>
            <w:hideMark/>
          </w:tcPr>
          <w:p w14:paraId="5D632433" w14:textId="31B31606" w:rsidR="00E6423C" w:rsidRPr="009A4CFD" w:rsidRDefault="009A4CFD" w:rsidP="00775230">
            <w:pPr>
              <w:spacing w:line="276" w:lineRule="auto"/>
              <w:rPr>
                <w:rFonts w:asciiTheme="minorHAnsi" w:hAnsiTheme="minorHAnsi" w:cstheme="minorHAnsi"/>
                <w:sz w:val="22"/>
                <w:szCs w:val="22"/>
              </w:rPr>
            </w:pPr>
            <w:r w:rsidRPr="009A4CFD">
              <w:rPr>
                <w:rFonts w:asciiTheme="minorHAnsi" w:hAnsiTheme="minorHAnsi" w:cstheme="minorHAnsi"/>
                <w:sz w:val="22"/>
                <w:szCs w:val="22"/>
              </w:rPr>
              <w:t>Stacir Conductor</w:t>
            </w:r>
          </w:p>
        </w:tc>
        <w:tc>
          <w:tcPr>
            <w:tcW w:w="7229" w:type="dxa"/>
            <w:shd w:val="clear" w:color="auto" w:fill="auto"/>
            <w:vAlign w:val="center"/>
            <w:hideMark/>
          </w:tcPr>
          <w:p w14:paraId="67E5A722" w14:textId="0370DD2B"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sz w:val="22"/>
                <w:szCs w:val="22"/>
              </w:rPr>
            </w:pPr>
            <w:r w:rsidRPr="009A4CFD">
              <w:rPr>
                <w:rFonts w:asciiTheme="minorHAnsi" w:hAnsiTheme="minorHAnsi" w:cstheme="minorHAnsi"/>
                <w:sz w:val="22"/>
                <w:szCs w:val="22"/>
              </w:rPr>
              <w:t>STACIR Conductors are very similar in construction to a conventional ACSR conductor but the EC Grade Aluminium wires are replaced with Heat Resistant Aluminium Zirconium Alloy (generally known as STAL).</w:t>
            </w:r>
          </w:p>
          <w:p w14:paraId="1BE15AD8" w14:textId="14C3643D"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sz w:val="22"/>
                <w:szCs w:val="22"/>
              </w:rPr>
            </w:pPr>
            <w:r w:rsidRPr="009A4CFD">
              <w:rPr>
                <w:rFonts w:asciiTheme="minorHAnsi" w:hAnsiTheme="minorHAnsi" w:cstheme="minorHAnsi"/>
                <w:sz w:val="22"/>
                <w:szCs w:val="22"/>
              </w:rPr>
              <w:t>These conductors work at High Temperature upto 210°C without any loss of Strength. They have excellent corrosion resistance and are easy to install.</w:t>
            </w:r>
          </w:p>
          <w:p w14:paraId="30BCBC1A" w14:textId="388B65E3" w:rsidR="00E6423C" w:rsidRPr="009A4CFD" w:rsidRDefault="009A4CFD" w:rsidP="00775230">
            <w:pPr>
              <w:pStyle w:val="ListParagraph"/>
              <w:numPr>
                <w:ilvl w:val="0"/>
                <w:numId w:val="13"/>
              </w:numPr>
              <w:spacing w:line="276" w:lineRule="auto"/>
              <w:ind w:left="177" w:hanging="218"/>
              <w:jc w:val="both"/>
              <w:rPr>
                <w:rFonts w:asciiTheme="minorHAnsi" w:hAnsiTheme="minorHAnsi" w:cstheme="minorHAnsi"/>
                <w:sz w:val="22"/>
                <w:szCs w:val="22"/>
              </w:rPr>
            </w:pPr>
            <w:r w:rsidRPr="009A4CFD">
              <w:rPr>
                <w:rFonts w:asciiTheme="minorHAnsi" w:hAnsiTheme="minorHAnsi" w:cstheme="minorHAnsi"/>
                <w:sz w:val="22"/>
                <w:szCs w:val="22"/>
              </w:rPr>
              <w:t>STACIR conductors are manufactured in accordance to IEC 62004, IEC 62774; Generally, to IEC 61089 &amp; other Standard</w:t>
            </w:r>
            <w:r>
              <w:rPr>
                <w:rFonts w:asciiTheme="minorHAnsi" w:hAnsiTheme="minorHAnsi" w:cstheme="minorHAnsi"/>
                <w:sz w:val="22"/>
                <w:szCs w:val="22"/>
              </w:rPr>
              <w:t>.</w:t>
            </w:r>
          </w:p>
          <w:p w14:paraId="3F70A1A7" w14:textId="59627203" w:rsidR="009A4CFD" w:rsidRPr="009A4CFD" w:rsidRDefault="009A4CFD" w:rsidP="00775230">
            <w:pPr>
              <w:spacing w:line="276" w:lineRule="auto"/>
              <w:rPr>
                <w:rFonts w:asciiTheme="minorHAnsi" w:hAnsiTheme="minorHAnsi" w:cstheme="minorHAnsi"/>
                <w:sz w:val="22"/>
                <w:szCs w:val="22"/>
              </w:rPr>
            </w:pPr>
          </w:p>
        </w:tc>
      </w:tr>
      <w:tr w:rsidR="00E6423C" w:rsidRPr="00E60221" w14:paraId="4F71CEF1" w14:textId="77777777" w:rsidTr="00A52ABA">
        <w:trPr>
          <w:trHeight w:val="375"/>
        </w:trPr>
        <w:tc>
          <w:tcPr>
            <w:tcW w:w="567" w:type="dxa"/>
            <w:shd w:val="clear" w:color="auto" w:fill="auto"/>
            <w:noWrap/>
            <w:vAlign w:val="center"/>
            <w:hideMark/>
          </w:tcPr>
          <w:p w14:paraId="2B854060" w14:textId="77777777" w:rsidR="00E6423C" w:rsidRPr="009A4CFD" w:rsidRDefault="00E6423C" w:rsidP="00775230">
            <w:pPr>
              <w:spacing w:line="276" w:lineRule="auto"/>
              <w:jc w:val="center"/>
              <w:rPr>
                <w:rFonts w:asciiTheme="minorHAnsi" w:hAnsiTheme="minorHAnsi" w:cstheme="minorHAnsi"/>
                <w:sz w:val="22"/>
                <w:szCs w:val="22"/>
              </w:rPr>
            </w:pPr>
            <w:r w:rsidRPr="009A4CFD">
              <w:rPr>
                <w:rFonts w:asciiTheme="minorHAnsi" w:hAnsiTheme="minorHAnsi" w:cstheme="minorHAnsi"/>
                <w:sz w:val="22"/>
                <w:szCs w:val="22"/>
              </w:rPr>
              <w:t>b)</w:t>
            </w:r>
          </w:p>
        </w:tc>
        <w:tc>
          <w:tcPr>
            <w:tcW w:w="1560" w:type="dxa"/>
            <w:shd w:val="clear" w:color="auto" w:fill="auto"/>
            <w:vAlign w:val="center"/>
            <w:hideMark/>
          </w:tcPr>
          <w:p w14:paraId="320370CD" w14:textId="1CAAD86E" w:rsidR="00E6423C" w:rsidRPr="009A4CFD" w:rsidRDefault="009A4CFD" w:rsidP="00775230">
            <w:pPr>
              <w:spacing w:line="276" w:lineRule="auto"/>
              <w:rPr>
                <w:rFonts w:asciiTheme="minorHAnsi" w:hAnsiTheme="minorHAnsi" w:cstheme="minorHAnsi"/>
                <w:sz w:val="22"/>
                <w:szCs w:val="22"/>
              </w:rPr>
            </w:pPr>
            <w:r w:rsidRPr="009A4CFD">
              <w:rPr>
                <w:rFonts w:asciiTheme="minorHAnsi" w:hAnsiTheme="minorHAnsi" w:cstheme="minorHAnsi"/>
                <w:sz w:val="22"/>
                <w:szCs w:val="22"/>
              </w:rPr>
              <w:t>TACSR Conductor</w:t>
            </w:r>
          </w:p>
        </w:tc>
        <w:tc>
          <w:tcPr>
            <w:tcW w:w="7229" w:type="dxa"/>
            <w:shd w:val="clear" w:color="auto" w:fill="auto"/>
            <w:vAlign w:val="center"/>
            <w:hideMark/>
          </w:tcPr>
          <w:p w14:paraId="6C5542A6" w14:textId="23340696" w:rsidR="00E6423C"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TACSR/AW Conductors are very similar in construction to a conventional ACSR conductor but the EC Grade Aluminium wires are replaced with Heat Resistant Aluminium Zirconium Alloy (generally known as TAL).</w:t>
            </w:r>
          </w:p>
          <w:p w14:paraId="36AEA21A" w14:textId="77777777" w:rsid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Pr>
                <w:rFonts w:asciiTheme="minorHAnsi" w:hAnsiTheme="minorHAnsi" w:cstheme="minorHAnsi"/>
                <w:color w:val="000000"/>
                <w:sz w:val="22"/>
                <w:szCs w:val="22"/>
              </w:rPr>
              <w:t>Z</w:t>
            </w:r>
            <w:r w:rsidRPr="00F17304">
              <w:rPr>
                <w:rFonts w:asciiTheme="minorHAnsi" w:hAnsiTheme="minorHAnsi" w:cstheme="minorHAnsi"/>
                <w:color w:val="000000"/>
                <w:sz w:val="22"/>
                <w:szCs w:val="22"/>
              </w:rPr>
              <w:t>irconium doped aluminium alloy maintain the electrical and mechanical properties at elevated temperatures, thus making these conductors cost effective with enhanced capacity.</w:t>
            </w:r>
          </w:p>
          <w:p w14:paraId="490B3EB7" w14:textId="5D1E81AB" w:rsidR="00F17304" w:rsidRP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TACSR/AW conductors are manufactured in accordance to IEC 62004, IEC 61232, Generally to IEC 61089 &amp; Other Standard</w:t>
            </w:r>
          </w:p>
        </w:tc>
      </w:tr>
      <w:tr w:rsidR="00E6423C" w:rsidRPr="00E60221" w14:paraId="10AE8D90" w14:textId="77777777" w:rsidTr="00A52ABA">
        <w:trPr>
          <w:trHeight w:val="900"/>
        </w:trPr>
        <w:tc>
          <w:tcPr>
            <w:tcW w:w="567" w:type="dxa"/>
            <w:shd w:val="clear" w:color="auto" w:fill="auto"/>
            <w:noWrap/>
            <w:vAlign w:val="center"/>
            <w:hideMark/>
          </w:tcPr>
          <w:p w14:paraId="5C1CD2EF" w14:textId="77777777" w:rsidR="00E6423C" w:rsidRPr="009A4CFD" w:rsidRDefault="00E6423C" w:rsidP="00775230">
            <w:pPr>
              <w:spacing w:line="276" w:lineRule="auto"/>
              <w:jc w:val="center"/>
              <w:rPr>
                <w:rFonts w:asciiTheme="minorHAnsi" w:hAnsiTheme="minorHAnsi" w:cstheme="minorHAnsi"/>
                <w:sz w:val="22"/>
                <w:szCs w:val="22"/>
              </w:rPr>
            </w:pPr>
            <w:r w:rsidRPr="009A4CFD">
              <w:rPr>
                <w:rFonts w:asciiTheme="minorHAnsi" w:hAnsiTheme="minorHAnsi" w:cstheme="minorHAnsi"/>
                <w:sz w:val="22"/>
                <w:szCs w:val="22"/>
              </w:rPr>
              <w:t>c)</w:t>
            </w:r>
          </w:p>
        </w:tc>
        <w:tc>
          <w:tcPr>
            <w:tcW w:w="1560" w:type="dxa"/>
            <w:shd w:val="clear" w:color="auto" w:fill="auto"/>
            <w:noWrap/>
            <w:vAlign w:val="center"/>
            <w:hideMark/>
          </w:tcPr>
          <w:p w14:paraId="58D4FD6E" w14:textId="2C14BD98" w:rsidR="00E6423C" w:rsidRPr="009A4CFD" w:rsidRDefault="009A4CFD" w:rsidP="00775230">
            <w:pPr>
              <w:spacing w:line="276" w:lineRule="auto"/>
              <w:rPr>
                <w:rFonts w:asciiTheme="minorHAnsi" w:hAnsiTheme="minorHAnsi" w:cstheme="minorHAnsi"/>
                <w:sz w:val="22"/>
                <w:szCs w:val="22"/>
              </w:rPr>
            </w:pPr>
            <w:r w:rsidRPr="009A4CFD">
              <w:rPr>
                <w:rFonts w:asciiTheme="minorHAnsi" w:hAnsiTheme="minorHAnsi" w:cstheme="minorHAnsi"/>
                <w:sz w:val="22"/>
                <w:szCs w:val="22"/>
              </w:rPr>
              <w:t>ACSS Conductor</w:t>
            </w:r>
          </w:p>
        </w:tc>
        <w:tc>
          <w:tcPr>
            <w:tcW w:w="7229" w:type="dxa"/>
            <w:shd w:val="clear" w:color="auto" w:fill="auto"/>
            <w:vAlign w:val="center"/>
            <w:hideMark/>
          </w:tcPr>
          <w:p w14:paraId="04224F09" w14:textId="4802768F" w:rsidR="00E6423C" w:rsidRP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ACSS Conductor, a non-homogenous conductor, is a concentric-lay stranded conductor made from round annealed aluminium 1350-O wires and round coated steel core wire(s).</w:t>
            </w:r>
          </w:p>
          <w:p w14:paraId="416BD0C6" w14:textId="45C611D0" w:rsidR="00F17304" w:rsidRP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ACSS conductors are prone to resist the effects of aeolian vibration due to very little or no mechanical load on the annealed aluminium wires.</w:t>
            </w:r>
          </w:p>
          <w:p w14:paraId="7E0B404C" w14:textId="5AA6370C" w:rsidR="00F17304" w:rsidRP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ACSS conductors are manufactured in accordance to ASTM B 856 &amp; Other Standard</w:t>
            </w:r>
          </w:p>
        </w:tc>
      </w:tr>
      <w:tr w:rsidR="009A4CFD" w:rsidRPr="00E60221" w14:paraId="046BB1DC" w14:textId="77777777" w:rsidTr="00A52ABA">
        <w:trPr>
          <w:trHeight w:val="900"/>
        </w:trPr>
        <w:tc>
          <w:tcPr>
            <w:tcW w:w="567" w:type="dxa"/>
            <w:shd w:val="clear" w:color="auto" w:fill="auto"/>
            <w:noWrap/>
            <w:vAlign w:val="center"/>
          </w:tcPr>
          <w:p w14:paraId="08924E2C" w14:textId="7994A6C8" w:rsidR="009A4CFD" w:rsidRPr="00F17304" w:rsidRDefault="009A4CFD" w:rsidP="00775230">
            <w:pPr>
              <w:spacing w:line="276" w:lineRule="auto"/>
              <w:jc w:val="center"/>
              <w:rPr>
                <w:rFonts w:asciiTheme="minorHAnsi" w:hAnsiTheme="minorHAnsi" w:cstheme="minorHAnsi"/>
                <w:sz w:val="22"/>
                <w:szCs w:val="22"/>
              </w:rPr>
            </w:pPr>
            <w:r w:rsidRPr="00F17304">
              <w:rPr>
                <w:rFonts w:asciiTheme="minorHAnsi" w:hAnsiTheme="minorHAnsi" w:cstheme="minorHAnsi"/>
                <w:sz w:val="22"/>
                <w:szCs w:val="22"/>
              </w:rPr>
              <w:lastRenderedPageBreak/>
              <w:t>d)</w:t>
            </w:r>
          </w:p>
        </w:tc>
        <w:tc>
          <w:tcPr>
            <w:tcW w:w="1560" w:type="dxa"/>
            <w:shd w:val="clear" w:color="auto" w:fill="auto"/>
            <w:noWrap/>
            <w:vAlign w:val="center"/>
          </w:tcPr>
          <w:p w14:paraId="6FCD9B2A" w14:textId="27D4C14B" w:rsidR="009A4CFD" w:rsidRPr="00F17304" w:rsidRDefault="009A4CFD" w:rsidP="00775230">
            <w:pPr>
              <w:spacing w:line="276" w:lineRule="auto"/>
              <w:rPr>
                <w:rFonts w:asciiTheme="minorHAnsi" w:hAnsiTheme="minorHAnsi" w:cstheme="minorHAnsi"/>
                <w:sz w:val="22"/>
                <w:szCs w:val="22"/>
              </w:rPr>
            </w:pPr>
            <w:r w:rsidRPr="00F17304">
              <w:rPr>
                <w:rFonts w:asciiTheme="minorHAnsi" w:hAnsiTheme="minorHAnsi" w:cstheme="minorHAnsi"/>
                <w:sz w:val="22"/>
                <w:szCs w:val="22"/>
              </w:rPr>
              <w:t>AAAC Conductor</w:t>
            </w:r>
          </w:p>
        </w:tc>
        <w:tc>
          <w:tcPr>
            <w:tcW w:w="7229" w:type="dxa"/>
            <w:shd w:val="clear" w:color="auto" w:fill="auto"/>
            <w:vAlign w:val="center"/>
          </w:tcPr>
          <w:p w14:paraId="1D0582E9" w14:textId="77777777" w:rsidR="009A4CFD" w:rsidRP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AAAC conductors are made up of high strength Aluminium – Magnesium – Silicon Alloy (Alloy Type 6201/6101). These conductors are preferred over AAC and ACSR conductors as they have better strength to weight ratio and offer improved electrical properties, excellent sag-tension characteristics and superior corrosion resistance property.</w:t>
            </w:r>
          </w:p>
          <w:p w14:paraId="63794C66" w14:textId="77777777" w:rsidR="00F17304" w:rsidRP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Lighter weight, high strength and current carrying capacity, lower electrical losses and superior corrosion resistance have given AAAC a wide acceptance in the distribution and transmission of medium and high voltage lines.</w:t>
            </w:r>
          </w:p>
          <w:p w14:paraId="3DC68867" w14:textId="359AA313" w:rsidR="00F17304" w:rsidRPr="00F17304" w:rsidRDefault="00F17304"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F17304">
              <w:rPr>
                <w:rFonts w:asciiTheme="minorHAnsi" w:hAnsiTheme="minorHAnsi" w:cstheme="minorHAnsi"/>
                <w:color w:val="000000"/>
                <w:sz w:val="22"/>
                <w:szCs w:val="22"/>
              </w:rPr>
              <w:t>AAAC conductors are manufactured in accordance to the following standards AS; ASTM; EN (BS EN); CAN -CSA; DIN; IEC; IEEE; IS; NFC; SS; UL; ANSI.</w:t>
            </w:r>
          </w:p>
        </w:tc>
      </w:tr>
      <w:tr w:rsidR="009A4CFD" w:rsidRPr="00E60221" w14:paraId="56CE057C" w14:textId="77777777" w:rsidTr="00A52ABA">
        <w:trPr>
          <w:trHeight w:val="900"/>
        </w:trPr>
        <w:tc>
          <w:tcPr>
            <w:tcW w:w="567" w:type="dxa"/>
            <w:shd w:val="clear" w:color="auto" w:fill="auto"/>
            <w:noWrap/>
            <w:vAlign w:val="center"/>
          </w:tcPr>
          <w:p w14:paraId="02DF1E3A" w14:textId="61D24423" w:rsidR="009A4CFD" w:rsidRPr="00E60221" w:rsidRDefault="009A4CFD" w:rsidP="00775230">
            <w:pPr>
              <w:spacing w:line="276" w:lineRule="auto"/>
              <w:jc w:val="center"/>
              <w:rPr>
                <w:rFonts w:asciiTheme="minorHAnsi" w:hAnsiTheme="minorHAnsi" w:cstheme="minorHAnsi"/>
                <w:sz w:val="22"/>
                <w:szCs w:val="22"/>
                <w:highlight w:val="yellow"/>
              </w:rPr>
            </w:pPr>
            <w:r w:rsidRPr="009A4CFD">
              <w:rPr>
                <w:rFonts w:asciiTheme="minorHAnsi" w:hAnsiTheme="minorHAnsi" w:cstheme="minorHAnsi"/>
                <w:sz w:val="22"/>
                <w:szCs w:val="22"/>
              </w:rPr>
              <w:t>e)</w:t>
            </w:r>
          </w:p>
        </w:tc>
        <w:tc>
          <w:tcPr>
            <w:tcW w:w="1560" w:type="dxa"/>
            <w:shd w:val="clear" w:color="auto" w:fill="auto"/>
            <w:noWrap/>
            <w:vAlign w:val="center"/>
          </w:tcPr>
          <w:p w14:paraId="449746A6" w14:textId="583CC14B" w:rsidR="009A4CFD" w:rsidRPr="009A4CFD" w:rsidRDefault="009A4CFD" w:rsidP="00775230">
            <w:pPr>
              <w:spacing w:line="276" w:lineRule="auto"/>
              <w:jc w:val="both"/>
              <w:rPr>
                <w:rFonts w:asciiTheme="minorHAnsi" w:hAnsiTheme="minorHAnsi" w:cstheme="minorHAnsi"/>
                <w:sz w:val="22"/>
                <w:szCs w:val="22"/>
              </w:rPr>
            </w:pPr>
            <w:r w:rsidRPr="009A4CFD">
              <w:rPr>
                <w:rFonts w:asciiTheme="minorHAnsi" w:hAnsiTheme="minorHAnsi" w:cstheme="minorHAnsi"/>
                <w:sz w:val="22"/>
                <w:szCs w:val="22"/>
              </w:rPr>
              <w:t>AAC Conductor</w:t>
            </w:r>
          </w:p>
        </w:tc>
        <w:tc>
          <w:tcPr>
            <w:tcW w:w="7229" w:type="dxa"/>
            <w:shd w:val="clear" w:color="auto" w:fill="auto"/>
            <w:vAlign w:val="center"/>
          </w:tcPr>
          <w:p w14:paraId="0CD5006A" w14:textId="23CF105E"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9A4CFD">
              <w:rPr>
                <w:rFonts w:asciiTheme="minorHAnsi" w:hAnsiTheme="minorHAnsi" w:cstheme="minorHAnsi"/>
                <w:color w:val="000000"/>
                <w:sz w:val="22"/>
                <w:szCs w:val="22"/>
              </w:rPr>
              <w:t>AAC conductors are made up of single or multiple strands of hard drawn 1350 - H19 aluminium. These conductors are used in low, medium and high voltage overhead lines. </w:t>
            </w:r>
          </w:p>
          <w:p w14:paraId="60509E65" w14:textId="31BCA2E0"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9A4CFD">
              <w:rPr>
                <w:rFonts w:asciiTheme="minorHAnsi" w:hAnsiTheme="minorHAnsi" w:cstheme="minorHAnsi"/>
                <w:color w:val="000000"/>
                <w:sz w:val="22"/>
                <w:szCs w:val="22"/>
              </w:rPr>
              <w:t>These are extensively used in urban areas where pans are usually short but conductivity is high. Due to high corrosion resistance property of aluminium, AAC conductor are majorly preferred and used in coastal areas.</w:t>
            </w:r>
          </w:p>
          <w:p w14:paraId="7A7E3541" w14:textId="086ECFF8"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9A4CFD">
              <w:rPr>
                <w:rFonts w:asciiTheme="minorHAnsi" w:hAnsiTheme="minorHAnsi" w:cstheme="minorHAnsi"/>
                <w:color w:val="000000"/>
                <w:sz w:val="22"/>
                <w:szCs w:val="22"/>
              </w:rPr>
              <w:t>AAC conductors are manufactured in accordance to the following standards AS; ASTM; EN</w:t>
            </w:r>
            <w:r>
              <w:rPr>
                <w:rFonts w:asciiTheme="minorHAnsi" w:hAnsiTheme="minorHAnsi" w:cstheme="minorHAnsi"/>
                <w:color w:val="000000"/>
                <w:sz w:val="22"/>
                <w:szCs w:val="22"/>
              </w:rPr>
              <w:t xml:space="preserve"> </w:t>
            </w:r>
            <w:r w:rsidRPr="009A4CFD">
              <w:rPr>
                <w:rFonts w:asciiTheme="minorHAnsi" w:hAnsiTheme="minorHAnsi" w:cstheme="minorHAnsi"/>
                <w:color w:val="000000"/>
                <w:sz w:val="22"/>
                <w:szCs w:val="22"/>
              </w:rPr>
              <w:t>(BS EN); CAN -CSA; DIN; IEC; IEEE; IS; NFC; SS; UL; ANSI.</w:t>
            </w:r>
          </w:p>
        </w:tc>
      </w:tr>
      <w:tr w:rsidR="009A4CFD" w:rsidRPr="00E60221" w14:paraId="2F0FF995" w14:textId="77777777" w:rsidTr="00A52ABA">
        <w:trPr>
          <w:trHeight w:val="900"/>
        </w:trPr>
        <w:tc>
          <w:tcPr>
            <w:tcW w:w="567" w:type="dxa"/>
            <w:shd w:val="clear" w:color="auto" w:fill="auto"/>
            <w:noWrap/>
            <w:vAlign w:val="center"/>
          </w:tcPr>
          <w:p w14:paraId="195D4D9A" w14:textId="68452199" w:rsidR="009A4CFD" w:rsidRPr="009A4CFD" w:rsidRDefault="009A4CFD" w:rsidP="00775230">
            <w:pPr>
              <w:spacing w:line="276" w:lineRule="auto"/>
              <w:jc w:val="center"/>
              <w:rPr>
                <w:rFonts w:asciiTheme="minorHAnsi" w:hAnsiTheme="minorHAnsi" w:cstheme="minorHAnsi"/>
                <w:sz w:val="22"/>
                <w:szCs w:val="22"/>
              </w:rPr>
            </w:pPr>
            <w:r w:rsidRPr="009A4CFD">
              <w:rPr>
                <w:rFonts w:asciiTheme="minorHAnsi" w:hAnsiTheme="minorHAnsi" w:cstheme="minorHAnsi"/>
                <w:sz w:val="22"/>
                <w:szCs w:val="22"/>
              </w:rPr>
              <w:t>f)</w:t>
            </w:r>
          </w:p>
        </w:tc>
        <w:tc>
          <w:tcPr>
            <w:tcW w:w="1560" w:type="dxa"/>
            <w:shd w:val="clear" w:color="auto" w:fill="auto"/>
            <w:noWrap/>
            <w:vAlign w:val="center"/>
          </w:tcPr>
          <w:p w14:paraId="2B76C5F8" w14:textId="4B9FBF67" w:rsidR="009A4CFD" w:rsidRPr="009A4CFD" w:rsidRDefault="009A4CFD" w:rsidP="00775230">
            <w:pPr>
              <w:spacing w:line="276" w:lineRule="auto"/>
              <w:rPr>
                <w:rFonts w:asciiTheme="minorHAnsi" w:hAnsiTheme="minorHAnsi" w:cstheme="minorHAnsi"/>
                <w:sz w:val="22"/>
                <w:szCs w:val="22"/>
              </w:rPr>
            </w:pPr>
            <w:r w:rsidRPr="009A4CFD">
              <w:rPr>
                <w:rFonts w:asciiTheme="minorHAnsi" w:hAnsiTheme="minorHAnsi" w:cstheme="minorHAnsi"/>
                <w:sz w:val="22"/>
                <w:szCs w:val="22"/>
              </w:rPr>
              <w:t>ACSR Conductor</w:t>
            </w:r>
          </w:p>
        </w:tc>
        <w:tc>
          <w:tcPr>
            <w:tcW w:w="7229" w:type="dxa"/>
            <w:shd w:val="clear" w:color="auto" w:fill="auto"/>
            <w:vAlign w:val="center"/>
          </w:tcPr>
          <w:p w14:paraId="57E9B3D0" w14:textId="77777777"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9A4CFD">
              <w:rPr>
                <w:rFonts w:asciiTheme="minorHAnsi" w:hAnsiTheme="minorHAnsi" w:cstheme="minorHAnsi"/>
                <w:color w:val="000000"/>
                <w:sz w:val="22"/>
                <w:szCs w:val="22"/>
              </w:rPr>
              <w:t>AACSR made up of concentrically stranded conductor with single or multiple layers of Aluminium - Magnesium - Silicon Alloy wire stranded around a high strength coated steel core. The core of the conductor can be of either single wire or stranded multi wire. </w:t>
            </w:r>
          </w:p>
          <w:p w14:paraId="47614AA8" w14:textId="77777777"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9A4CFD">
              <w:rPr>
                <w:rFonts w:asciiTheme="minorHAnsi" w:hAnsiTheme="minorHAnsi" w:cstheme="minorHAnsi"/>
                <w:color w:val="000000"/>
                <w:sz w:val="22"/>
                <w:szCs w:val="22"/>
              </w:rPr>
              <w:t>Steel Core of AACSR is available in Class A, Class B or Class C galvanizing for corrosion protection. These are used in transmission and distribution projects. </w:t>
            </w:r>
          </w:p>
          <w:p w14:paraId="06957757" w14:textId="5F97018E" w:rsidR="009A4CFD" w:rsidRPr="009A4CFD" w:rsidRDefault="009A4CF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9A4CFD">
              <w:rPr>
                <w:rFonts w:asciiTheme="minorHAnsi" w:hAnsiTheme="minorHAnsi" w:cstheme="minorHAnsi"/>
                <w:color w:val="000000"/>
                <w:sz w:val="22"/>
                <w:szCs w:val="22"/>
              </w:rPr>
              <w:t>AACSR conductors are manufactured in accordance to the following standards AS; ASTM; EN</w:t>
            </w:r>
            <w:r>
              <w:rPr>
                <w:rFonts w:asciiTheme="minorHAnsi" w:hAnsiTheme="minorHAnsi" w:cstheme="minorHAnsi"/>
                <w:color w:val="000000"/>
                <w:sz w:val="22"/>
                <w:szCs w:val="22"/>
              </w:rPr>
              <w:t xml:space="preserve"> </w:t>
            </w:r>
            <w:r w:rsidRPr="009A4CFD">
              <w:rPr>
                <w:rFonts w:asciiTheme="minorHAnsi" w:hAnsiTheme="minorHAnsi" w:cstheme="minorHAnsi"/>
                <w:color w:val="000000"/>
                <w:sz w:val="22"/>
                <w:szCs w:val="22"/>
              </w:rPr>
              <w:t>(BS EN); CAN -CSA; DIN; IEC; IEEE; IS; NFC; SS; UL; ANSI.</w:t>
            </w:r>
          </w:p>
        </w:tc>
      </w:tr>
      <w:tr w:rsidR="00E6423C" w:rsidRPr="00E60221" w14:paraId="6704B638" w14:textId="77777777" w:rsidTr="00A52ABA">
        <w:trPr>
          <w:trHeight w:val="300"/>
        </w:trPr>
        <w:tc>
          <w:tcPr>
            <w:tcW w:w="567" w:type="dxa"/>
            <w:shd w:val="clear" w:color="000000" w:fill="DDEBF7"/>
            <w:noWrap/>
            <w:vAlign w:val="center"/>
            <w:hideMark/>
          </w:tcPr>
          <w:p w14:paraId="13797ACC" w14:textId="77777777" w:rsidR="00E6423C" w:rsidRPr="00A033C3" w:rsidRDefault="00E6423C" w:rsidP="00775230">
            <w:pPr>
              <w:spacing w:line="276" w:lineRule="auto"/>
              <w:jc w:val="center"/>
              <w:rPr>
                <w:rFonts w:asciiTheme="minorHAnsi" w:hAnsiTheme="minorHAnsi" w:cstheme="minorHAnsi"/>
                <w:b/>
                <w:bCs/>
                <w:sz w:val="22"/>
                <w:szCs w:val="22"/>
              </w:rPr>
            </w:pPr>
            <w:r w:rsidRPr="00A033C3">
              <w:rPr>
                <w:rFonts w:asciiTheme="minorHAnsi" w:hAnsiTheme="minorHAnsi" w:cstheme="minorHAnsi"/>
                <w:b/>
                <w:bCs/>
                <w:sz w:val="22"/>
                <w:szCs w:val="22"/>
              </w:rPr>
              <w:t>2</w:t>
            </w:r>
          </w:p>
        </w:tc>
        <w:tc>
          <w:tcPr>
            <w:tcW w:w="8789" w:type="dxa"/>
            <w:gridSpan w:val="2"/>
            <w:shd w:val="clear" w:color="000000" w:fill="DDEBF7"/>
            <w:noWrap/>
            <w:vAlign w:val="center"/>
            <w:hideMark/>
          </w:tcPr>
          <w:p w14:paraId="3668A167" w14:textId="61BF12DF" w:rsidR="00E6423C" w:rsidRPr="00A033C3" w:rsidRDefault="00A033C3" w:rsidP="00775230">
            <w:pPr>
              <w:spacing w:line="276" w:lineRule="auto"/>
              <w:rPr>
                <w:rFonts w:asciiTheme="minorHAnsi" w:hAnsiTheme="minorHAnsi" w:cstheme="minorHAnsi"/>
                <w:b/>
                <w:bCs/>
                <w:sz w:val="22"/>
                <w:szCs w:val="22"/>
              </w:rPr>
            </w:pPr>
            <w:r w:rsidRPr="00A033C3">
              <w:rPr>
                <w:rFonts w:asciiTheme="minorHAnsi" w:hAnsiTheme="minorHAnsi" w:cstheme="minorHAnsi"/>
                <w:b/>
                <w:bCs/>
                <w:sz w:val="22"/>
                <w:szCs w:val="22"/>
              </w:rPr>
              <w:t>Wire and Cable</w:t>
            </w:r>
          </w:p>
        </w:tc>
      </w:tr>
      <w:tr w:rsidR="00E6423C" w:rsidRPr="00E60221" w14:paraId="35CAAF9E" w14:textId="77777777" w:rsidTr="00A52ABA">
        <w:trPr>
          <w:trHeight w:val="491"/>
        </w:trPr>
        <w:tc>
          <w:tcPr>
            <w:tcW w:w="567" w:type="dxa"/>
            <w:shd w:val="clear" w:color="auto" w:fill="auto"/>
            <w:noWrap/>
            <w:vAlign w:val="center"/>
            <w:hideMark/>
          </w:tcPr>
          <w:p w14:paraId="3ACF7F53" w14:textId="77777777" w:rsidR="00E6423C" w:rsidRPr="00D32C5D" w:rsidRDefault="00E6423C" w:rsidP="00775230">
            <w:pPr>
              <w:spacing w:line="276" w:lineRule="auto"/>
              <w:jc w:val="center"/>
              <w:rPr>
                <w:rFonts w:asciiTheme="minorHAnsi" w:hAnsiTheme="minorHAnsi" w:cstheme="minorHAnsi"/>
                <w:sz w:val="22"/>
                <w:szCs w:val="22"/>
              </w:rPr>
            </w:pPr>
            <w:r w:rsidRPr="00D32C5D">
              <w:rPr>
                <w:rFonts w:asciiTheme="minorHAnsi" w:hAnsiTheme="minorHAnsi" w:cstheme="minorHAnsi"/>
                <w:sz w:val="22"/>
                <w:szCs w:val="22"/>
              </w:rPr>
              <w:t>a)</w:t>
            </w:r>
          </w:p>
        </w:tc>
        <w:tc>
          <w:tcPr>
            <w:tcW w:w="1560" w:type="dxa"/>
            <w:shd w:val="clear" w:color="auto" w:fill="auto"/>
            <w:noWrap/>
            <w:vAlign w:val="center"/>
            <w:hideMark/>
          </w:tcPr>
          <w:p w14:paraId="45546C18" w14:textId="4F8AAF83" w:rsidR="00E6423C" w:rsidRPr="00D32C5D" w:rsidRDefault="00B9334B" w:rsidP="00775230">
            <w:pPr>
              <w:spacing w:line="276" w:lineRule="auto"/>
              <w:rPr>
                <w:rFonts w:asciiTheme="minorHAnsi" w:hAnsiTheme="minorHAnsi" w:cstheme="minorHAnsi"/>
                <w:sz w:val="22"/>
                <w:szCs w:val="22"/>
              </w:rPr>
            </w:pPr>
            <w:hyperlink r:id="rId142" w:tgtFrame="_blank" w:history="1">
              <w:r w:rsidR="00D32C5D" w:rsidRPr="00D32C5D">
                <w:rPr>
                  <w:rStyle w:val="Hyperlink"/>
                  <w:rFonts w:asciiTheme="minorHAnsi" w:hAnsiTheme="minorHAnsi" w:cstheme="minorHAnsi"/>
                  <w:color w:val="auto"/>
                  <w:sz w:val="22"/>
                  <w:szCs w:val="22"/>
                  <w:u w:val="none"/>
                </w:rPr>
                <w:t>600/1000 V Fire Survival Cable</w:t>
              </w:r>
            </w:hyperlink>
          </w:p>
        </w:tc>
        <w:tc>
          <w:tcPr>
            <w:tcW w:w="7229" w:type="dxa"/>
            <w:shd w:val="clear" w:color="auto" w:fill="auto"/>
            <w:vAlign w:val="center"/>
          </w:tcPr>
          <w:p w14:paraId="16FE8CE4" w14:textId="77777777" w:rsidR="00E6423C"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These cables are produced with special construction to withstand 950 °C for three hours</w:t>
            </w:r>
            <w:r>
              <w:rPr>
                <w:rFonts w:asciiTheme="minorHAnsi" w:hAnsiTheme="minorHAnsi" w:cstheme="minorHAnsi"/>
                <w:color w:val="000000"/>
                <w:sz w:val="22"/>
                <w:szCs w:val="22"/>
              </w:rPr>
              <w:t>.</w:t>
            </w:r>
          </w:p>
          <w:p w14:paraId="01A084E6" w14:textId="1A1E4C5C" w:rsid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These cables are used in fixed installations in high occupancy buildings like airport, railways etc and strategically sensitive buildings like defence establishments, industrial areas etc.</w:t>
            </w:r>
          </w:p>
          <w:p w14:paraId="52C39F7F" w14:textId="1DFFB0D8"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 xml:space="preserve">The cable </w:t>
            </w:r>
            <w:r>
              <w:rPr>
                <w:rFonts w:asciiTheme="minorHAnsi" w:hAnsiTheme="minorHAnsi" w:cstheme="minorHAnsi"/>
                <w:color w:val="000000"/>
                <w:sz w:val="22"/>
                <w:szCs w:val="22"/>
              </w:rPr>
              <w:t>is</w:t>
            </w:r>
            <w:r w:rsidRPr="00D32C5D">
              <w:rPr>
                <w:rFonts w:asciiTheme="minorHAnsi" w:hAnsiTheme="minorHAnsi" w:cstheme="minorHAnsi"/>
                <w:color w:val="000000"/>
                <w:sz w:val="22"/>
                <w:szCs w:val="22"/>
              </w:rPr>
              <w:t xml:space="preserve"> manufactured as per BS 7846 and tested as per BS 6387 and other international standards. </w:t>
            </w:r>
          </w:p>
        </w:tc>
      </w:tr>
      <w:tr w:rsidR="00E6423C" w:rsidRPr="00E60221" w14:paraId="4C9D0B32" w14:textId="77777777" w:rsidTr="00A52ABA">
        <w:trPr>
          <w:trHeight w:val="530"/>
        </w:trPr>
        <w:tc>
          <w:tcPr>
            <w:tcW w:w="567" w:type="dxa"/>
            <w:shd w:val="clear" w:color="auto" w:fill="auto"/>
            <w:noWrap/>
            <w:vAlign w:val="center"/>
            <w:hideMark/>
          </w:tcPr>
          <w:p w14:paraId="3BC00A21" w14:textId="77777777" w:rsidR="00E6423C" w:rsidRPr="00D32C5D" w:rsidRDefault="00E6423C" w:rsidP="00775230">
            <w:pPr>
              <w:spacing w:line="276" w:lineRule="auto"/>
              <w:jc w:val="center"/>
              <w:rPr>
                <w:rFonts w:asciiTheme="minorHAnsi" w:hAnsiTheme="minorHAnsi" w:cstheme="minorHAnsi"/>
                <w:sz w:val="22"/>
                <w:szCs w:val="22"/>
              </w:rPr>
            </w:pPr>
            <w:r w:rsidRPr="00D32C5D">
              <w:rPr>
                <w:rFonts w:asciiTheme="minorHAnsi" w:hAnsiTheme="minorHAnsi" w:cstheme="minorHAnsi"/>
                <w:sz w:val="22"/>
                <w:szCs w:val="22"/>
              </w:rPr>
              <w:t>b)</w:t>
            </w:r>
          </w:p>
        </w:tc>
        <w:tc>
          <w:tcPr>
            <w:tcW w:w="1560" w:type="dxa"/>
            <w:shd w:val="clear" w:color="auto" w:fill="auto"/>
            <w:vAlign w:val="center"/>
            <w:hideMark/>
          </w:tcPr>
          <w:p w14:paraId="515163A3" w14:textId="2115E167" w:rsidR="00E6423C" w:rsidRPr="00D32C5D" w:rsidRDefault="00D32C5D" w:rsidP="00775230">
            <w:pPr>
              <w:spacing w:line="276" w:lineRule="auto"/>
              <w:rPr>
                <w:rFonts w:asciiTheme="minorHAnsi" w:hAnsiTheme="minorHAnsi" w:cstheme="minorHAnsi"/>
                <w:sz w:val="22"/>
                <w:szCs w:val="22"/>
              </w:rPr>
            </w:pPr>
            <w:r w:rsidRPr="00D32C5D">
              <w:rPr>
                <w:rFonts w:asciiTheme="minorHAnsi" w:hAnsiTheme="minorHAnsi" w:cstheme="minorHAnsi"/>
                <w:sz w:val="22"/>
                <w:szCs w:val="22"/>
              </w:rPr>
              <w:t>Industrial Wire</w:t>
            </w:r>
          </w:p>
        </w:tc>
        <w:tc>
          <w:tcPr>
            <w:tcW w:w="7229" w:type="dxa"/>
            <w:shd w:val="clear" w:color="auto" w:fill="auto"/>
            <w:vAlign w:val="center"/>
          </w:tcPr>
          <w:p w14:paraId="1655EF18" w14:textId="77777777"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Greater current-carrying capacity offers economy of wire-gauge.</w:t>
            </w:r>
          </w:p>
          <w:p w14:paraId="79C21C45" w14:textId="77777777"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Higher Short-Term and Long-term temperature rating.</w:t>
            </w:r>
          </w:p>
          <w:p w14:paraId="26C377E2" w14:textId="77777777"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No overheating or melting.</w:t>
            </w:r>
          </w:p>
          <w:p w14:paraId="33DAD379" w14:textId="77777777"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Steam and boiling water resistant.</w:t>
            </w:r>
          </w:p>
          <w:p w14:paraId="3A684147" w14:textId="6B2FB0CB" w:rsidR="00E6423C"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Flame Retardant/Fire Guard/FR-LSH Type</w:t>
            </w:r>
          </w:p>
        </w:tc>
      </w:tr>
      <w:tr w:rsidR="00D32C5D" w:rsidRPr="00E60221" w14:paraId="40E12B65" w14:textId="77777777" w:rsidTr="00A52ABA">
        <w:trPr>
          <w:trHeight w:val="530"/>
        </w:trPr>
        <w:tc>
          <w:tcPr>
            <w:tcW w:w="567" w:type="dxa"/>
            <w:shd w:val="clear" w:color="auto" w:fill="auto"/>
            <w:noWrap/>
            <w:vAlign w:val="center"/>
          </w:tcPr>
          <w:p w14:paraId="2A4968CA" w14:textId="63A0090F" w:rsidR="00D32C5D" w:rsidRPr="00D32C5D" w:rsidRDefault="00D32C5D" w:rsidP="00775230">
            <w:pPr>
              <w:spacing w:line="276" w:lineRule="auto"/>
              <w:jc w:val="center"/>
              <w:rPr>
                <w:rFonts w:asciiTheme="minorHAnsi" w:hAnsiTheme="minorHAnsi" w:cstheme="minorHAnsi"/>
                <w:sz w:val="22"/>
                <w:szCs w:val="22"/>
              </w:rPr>
            </w:pPr>
            <w:r w:rsidRPr="00D32C5D">
              <w:rPr>
                <w:rFonts w:asciiTheme="minorHAnsi" w:hAnsiTheme="minorHAnsi" w:cstheme="minorHAnsi"/>
                <w:sz w:val="22"/>
                <w:szCs w:val="22"/>
              </w:rPr>
              <w:t>c)</w:t>
            </w:r>
          </w:p>
        </w:tc>
        <w:tc>
          <w:tcPr>
            <w:tcW w:w="1560" w:type="dxa"/>
            <w:shd w:val="clear" w:color="auto" w:fill="auto"/>
            <w:vAlign w:val="center"/>
          </w:tcPr>
          <w:p w14:paraId="5D45CA99" w14:textId="70A08B50" w:rsidR="00D32C5D" w:rsidRPr="00D32C5D" w:rsidRDefault="00D32C5D" w:rsidP="00775230">
            <w:pPr>
              <w:spacing w:line="276" w:lineRule="auto"/>
              <w:rPr>
                <w:rFonts w:asciiTheme="minorHAnsi" w:hAnsiTheme="minorHAnsi" w:cstheme="minorHAnsi"/>
                <w:sz w:val="22"/>
                <w:szCs w:val="22"/>
              </w:rPr>
            </w:pPr>
            <w:r w:rsidRPr="00D32C5D">
              <w:rPr>
                <w:rFonts w:asciiTheme="minorHAnsi" w:hAnsiTheme="minorHAnsi" w:cstheme="minorHAnsi"/>
                <w:sz w:val="22"/>
                <w:szCs w:val="22"/>
              </w:rPr>
              <w:t>Mining Cable</w:t>
            </w:r>
          </w:p>
        </w:tc>
        <w:tc>
          <w:tcPr>
            <w:tcW w:w="7229" w:type="dxa"/>
            <w:shd w:val="clear" w:color="auto" w:fill="auto"/>
            <w:vAlign w:val="center"/>
          </w:tcPr>
          <w:p w14:paraId="004CBD98" w14:textId="77777777" w:rsid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 xml:space="preserve">The cables are designed to operate in the harshest environments on earth. GPIL manufactures cables in 1.1 kV and 3.3 kV voltage grade and are normally with copper conductor and doubled wire armoured to provide higher </w:t>
            </w:r>
            <w:r w:rsidRPr="00D32C5D">
              <w:rPr>
                <w:rFonts w:asciiTheme="minorHAnsi" w:hAnsiTheme="minorHAnsi" w:cstheme="minorHAnsi"/>
                <w:color w:val="000000"/>
                <w:sz w:val="22"/>
                <w:szCs w:val="22"/>
              </w:rPr>
              <w:lastRenderedPageBreak/>
              <w:t>mechanical protection and flexibility. The conductivity of the armour is not less than 75% of the phase conductor. </w:t>
            </w:r>
          </w:p>
          <w:p w14:paraId="597A38C8" w14:textId="72F8CA22"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The cables are manufactured by GPIL as per IS: 1554 (Part 1) &amp; IS: 7098 (Part 1 &amp; 2) and as per customer requirement.</w:t>
            </w:r>
          </w:p>
        </w:tc>
      </w:tr>
      <w:tr w:rsidR="00D32C5D" w:rsidRPr="00E60221" w14:paraId="3D71017B" w14:textId="77777777" w:rsidTr="00A52ABA">
        <w:trPr>
          <w:trHeight w:val="530"/>
        </w:trPr>
        <w:tc>
          <w:tcPr>
            <w:tcW w:w="567" w:type="dxa"/>
            <w:shd w:val="clear" w:color="auto" w:fill="auto"/>
            <w:noWrap/>
            <w:vAlign w:val="center"/>
          </w:tcPr>
          <w:p w14:paraId="03C374EB" w14:textId="0D886C9A" w:rsidR="00D32C5D" w:rsidRPr="00D32C5D" w:rsidRDefault="00D32C5D" w:rsidP="00775230">
            <w:pPr>
              <w:spacing w:line="276" w:lineRule="auto"/>
              <w:jc w:val="center"/>
              <w:rPr>
                <w:rFonts w:asciiTheme="minorHAnsi" w:hAnsiTheme="minorHAnsi" w:cstheme="minorHAnsi"/>
                <w:sz w:val="22"/>
                <w:szCs w:val="22"/>
              </w:rPr>
            </w:pPr>
            <w:r w:rsidRPr="00D32C5D">
              <w:rPr>
                <w:rFonts w:asciiTheme="minorHAnsi" w:hAnsiTheme="minorHAnsi" w:cstheme="minorHAnsi"/>
                <w:sz w:val="22"/>
                <w:szCs w:val="22"/>
              </w:rPr>
              <w:lastRenderedPageBreak/>
              <w:t>d)</w:t>
            </w:r>
          </w:p>
        </w:tc>
        <w:tc>
          <w:tcPr>
            <w:tcW w:w="1560" w:type="dxa"/>
            <w:shd w:val="clear" w:color="auto" w:fill="auto"/>
            <w:vAlign w:val="center"/>
          </w:tcPr>
          <w:p w14:paraId="7C691D14" w14:textId="7EF3FD99" w:rsidR="00D32C5D" w:rsidRPr="00D32C5D" w:rsidRDefault="00D32C5D" w:rsidP="00775230">
            <w:pPr>
              <w:spacing w:line="276" w:lineRule="auto"/>
              <w:rPr>
                <w:rFonts w:asciiTheme="minorHAnsi" w:hAnsiTheme="minorHAnsi" w:cstheme="minorHAnsi"/>
                <w:sz w:val="22"/>
                <w:szCs w:val="22"/>
              </w:rPr>
            </w:pPr>
            <w:r w:rsidRPr="00D32C5D">
              <w:rPr>
                <w:rFonts w:asciiTheme="minorHAnsi" w:hAnsiTheme="minorHAnsi" w:cstheme="minorHAnsi"/>
                <w:sz w:val="22"/>
                <w:szCs w:val="22"/>
              </w:rPr>
              <w:t>Airfield Lighting Cable</w:t>
            </w:r>
          </w:p>
        </w:tc>
        <w:tc>
          <w:tcPr>
            <w:tcW w:w="7229" w:type="dxa"/>
            <w:shd w:val="clear" w:color="auto" w:fill="auto"/>
            <w:vAlign w:val="center"/>
          </w:tcPr>
          <w:p w14:paraId="181924F5" w14:textId="77777777" w:rsid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 xml:space="preserve">The cables are designed for airport and airfield systems especially for illuminating runways. </w:t>
            </w:r>
          </w:p>
          <w:p w14:paraId="49A3C874" w14:textId="39B5DF48" w:rsid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The company produces complete range of Airfield Lighting Cables i.e., S/C x 6 sq</w:t>
            </w:r>
            <w:r>
              <w:rPr>
                <w:rFonts w:asciiTheme="minorHAnsi" w:hAnsiTheme="minorHAnsi" w:cstheme="minorHAnsi"/>
                <w:color w:val="000000"/>
                <w:sz w:val="22"/>
                <w:szCs w:val="22"/>
              </w:rPr>
              <w:t>.</w:t>
            </w:r>
            <w:r w:rsidRPr="00D32C5D">
              <w:rPr>
                <w:rFonts w:asciiTheme="minorHAnsi" w:hAnsiTheme="minorHAnsi" w:cstheme="minorHAnsi"/>
                <w:color w:val="000000"/>
                <w:sz w:val="22"/>
                <w:szCs w:val="22"/>
              </w:rPr>
              <w:t xml:space="preserve"> mm, 2C x 6 sq</w:t>
            </w:r>
            <w:r>
              <w:rPr>
                <w:rFonts w:asciiTheme="minorHAnsi" w:hAnsiTheme="minorHAnsi" w:cstheme="minorHAnsi"/>
                <w:color w:val="000000"/>
                <w:sz w:val="22"/>
                <w:szCs w:val="22"/>
              </w:rPr>
              <w:t>.</w:t>
            </w:r>
            <w:r w:rsidRPr="00D32C5D">
              <w:rPr>
                <w:rFonts w:asciiTheme="minorHAnsi" w:hAnsiTheme="minorHAnsi" w:cstheme="minorHAnsi"/>
                <w:color w:val="000000"/>
                <w:sz w:val="22"/>
                <w:szCs w:val="22"/>
              </w:rPr>
              <w:t xml:space="preserve"> mm, S/C x 16 sq</w:t>
            </w:r>
            <w:r>
              <w:rPr>
                <w:rFonts w:asciiTheme="minorHAnsi" w:hAnsiTheme="minorHAnsi" w:cstheme="minorHAnsi"/>
                <w:color w:val="000000"/>
                <w:sz w:val="22"/>
                <w:szCs w:val="22"/>
              </w:rPr>
              <w:t>.</w:t>
            </w:r>
            <w:r w:rsidRPr="00D32C5D">
              <w:rPr>
                <w:rFonts w:asciiTheme="minorHAnsi" w:hAnsiTheme="minorHAnsi" w:cstheme="minorHAnsi"/>
                <w:color w:val="000000"/>
                <w:sz w:val="22"/>
                <w:szCs w:val="22"/>
              </w:rPr>
              <w:t xml:space="preserve"> mm, 2C x 6 sq</w:t>
            </w:r>
            <w:r>
              <w:rPr>
                <w:rFonts w:asciiTheme="minorHAnsi" w:hAnsiTheme="minorHAnsi" w:cstheme="minorHAnsi"/>
                <w:color w:val="000000"/>
                <w:sz w:val="22"/>
                <w:szCs w:val="22"/>
              </w:rPr>
              <w:t>.</w:t>
            </w:r>
            <w:r w:rsidRPr="00D32C5D">
              <w:rPr>
                <w:rFonts w:asciiTheme="minorHAnsi" w:hAnsiTheme="minorHAnsi" w:cstheme="minorHAnsi"/>
                <w:color w:val="000000"/>
                <w:sz w:val="22"/>
                <w:szCs w:val="22"/>
              </w:rPr>
              <w:t xml:space="preserve"> mm, in copper and 2C x 25 sq</w:t>
            </w:r>
            <w:r>
              <w:rPr>
                <w:rFonts w:asciiTheme="minorHAnsi" w:hAnsiTheme="minorHAnsi" w:cstheme="minorHAnsi"/>
                <w:color w:val="000000"/>
                <w:sz w:val="22"/>
                <w:szCs w:val="22"/>
              </w:rPr>
              <w:t>.</w:t>
            </w:r>
            <w:r w:rsidRPr="00D32C5D">
              <w:rPr>
                <w:rFonts w:asciiTheme="minorHAnsi" w:hAnsiTheme="minorHAnsi" w:cstheme="minorHAnsi"/>
                <w:color w:val="000000"/>
                <w:sz w:val="22"/>
                <w:szCs w:val="22"/>
              </w:rPr>
              <w:t xml:space="preserve"> mm with round Aluminium conductor. </w:t>
            </w:r>
          </w:p>
          <w:p w14:paraId="678D93EE" w14:textId="11F6F1B8"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These cables are PVC insulated, armoured with steel strip and PVC sheathed with anti-rodent and anti-termite properties.</w:t>
            </w:r>
          </w:p>
        </w:tc>
      </w:tr>
      <w:tr w:rsidR="00D32C5D" w:rsidRPr="00E60221" w14:paraId="4D40A57E" w14:textId="77777777" w:rsidTr="00A52ABA">
        <w:trPr>
          <w:trHeight w:val="530"/>
        </w:trPr>
        <w:tc>
          <w:tcPr>
            <w:tcW w:w="567" w:type="dxa"/>
            <w:shd w:val="clear" w:color="auto" w:fill="auto"/>
            <w:noWrap/>
            <w:vAlign w:val="center"/>
          </w:tcPr>
          <w:p w14:paraId="4688A1EE" w14:textId="45BB15DA" w:rsidR="00D32C5D" w:rsidRPr="00D32C5D" w:rsidRDefault="00D32C5D" w:rsidP="00775230">
            <w:pPr>
              <w:spacing w:line="276" w:lineRule="auto"/>
              <w:jc w:val="center"/>
              <w:rPr>
                <w:rFonts w:asciiTheme="minorHAnsi" w:hAnsiTheme="minorHAnsi" w:cstheme="minorHAnsi"/>
                <w:sz w:val="22"/>
                <w:szCs w:val="22"/>
              </w:rPr>
            </w:pPr>
            <w:r w:rsidRPr="00D32C5D">
              <w:rPr>
                <w:rFonts w:asciiTheme="minorHAnsi" w:hAnsiTheme="minorHAnsi" w:cstheme="minorHAnsi"/>
                <w:sz w:val="22"/>
                <w:szCs w:val="22"/>
              </w:rPr>
              <w:t>e)</w:t>
            </w:r>
          </w:p>
        </w:tc>
        <w:tc>
          <w:tcPr>
            <w:tcW w:w="1560" w:type="dxa"/>
            <w:shd w:val="clear" w:color="auto" w:fill="auto"/>
            <w:vAlign w:val="center"/>
          </w:tcPr>
          <w:p w14:paraId="02B9080C" w14:textId="00DF30DC" w:rsidR="00D32C5D" w:rsidRPr="00D32C5D" w:rsidRDefault="00D32C5D" w:rsidP="00775230">
            <w:pPr>
              <w:spacing w:line="276" w:lineRule="auto"/>
              <w:rPr>
                <w:rFonts w:asciiTheme="minorHAnsi" w:hAnsiTheme="minorHAnsi" w:cstheme="minorHAnsi"/>
                <w:sz w:val="22"/>
                <w:szCs w:val="22"/>
              </w:rPr>
            </w:pPr>
            <w:r w:rsidRPr="00D32C5D">
              <w:rPr>
                <w:rFonts w:asciiTheme="minorHAnsi" w:hAnsiTheme="minorHAnsi" w:cstheme="minorHAnsi"/>
                <w:sz w:val="22"/>
                <w:szCs w:val="22"/>
              </w:rPr>
              <w:t>HT Power Cable</w:t>
            </w:r>
          </w:p>
        </w:tc>
        <w:tc>
          <w:tcPr>
            <w:tcW w:w="7229" w:type="dxa"/>
            <w:shd w:val="clear" w:color="auto" w:fill="auto"/>
            <w:vAlign w:val="center"/>
          </w:tcPr>
          <w:p w14:paraId="0E624235" w14:textId="77777777" w:rsid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HT Power Cables manufactured by GPIL range from 1900 volts to 33000 volts with sizes up to 1000 sq</w:t>
            </w:r>
            <w:r>
              <w:rPr>
                <w:rFonts w:asciiTheme="minorHAnsi" w:hAnsiTheme="minorHAnsi" w:cstheme="minorHAnsi"/>
                <w:color w:val="000000"/>
                <w:sz w:val="22"/>
                <w:szCs w:val="22"/>
              </w:rPr>
              <w:t>.</w:t>
            </w:r>
            <w:r w:rsidRPr="00D32C5D">
              <w:rPr>
                <w:rFonts w:asciiTheme="minorHAnsi" w:hAnsiTheme="minorHAnsi" w:cstheme="minorHAnsi"/>
                <w:color w:val="000000"/>
                <w:sz w:val="22"/>
                <w:szCs w:val="22"/>
              </w:rPr>
              <w:t xml:space="preserve"> mm. </w:t>
            </w:r>
          </w:p>
          <w:p w14:paraId="5146A13C" w14:textId="77777777" w:rsid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 xml:space="preserve">The Power Cables possesses excellent electrical, mechanical and heat-resistant properties. </w:t>
            </w:r>
          </w:p>
          <w:p w14:paraId="0F766D02" w14:textId="05BD7BE5" w:rsidR="00D32C5D" w:rsidRPr="00D32C5D"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XLPE cables are manufactured and tested in accordance with IS: 7098 (Part 2) and other international standards.</w:t>
            </w:r>
          </w:p>
        </w:tc>
      </w:tr>
      <w:tr w:rsidR="00D32C5D" w:rsidRPr="00E60221" w14:paraId="44888E5C" w14:textId="77777777" w:rsidTr="00A52ABA">
        <w:trPr>
          <w:trHeight w:val="530"/>
        </w:trPr>
        <w:tc>
          <w:tcPr>
            <w:tcW w:w="567" w:type="dxa"/>
            <w:shd w:val="clear" w:color="auto" w:fill="auto"/>
            <w:noWrap/>
            <w:vAlign w:val="center"/>
          </w:tcPr>
          <w:p w14:paraId="58F85B3F" w14:textId="015C8DF2" w:rsidR="00D32C5D" w:rsidRPr="00D32C5D" w:rsidRDefault="004E7FD3" w:rsidP="00775230">
            <w:pPr>
              <w:spacing w:line="276" w:lineRule="auto"/>
              <w:jc w:val="center"/>
              <w:rPr>
                <w:rFonts w:asciiTheme="minorHAnsi" w:hAnsiTheme="minorHAnsi" w:cstheme="minorHAnsi"/>
                <w:sz w:val="22"/>
                <w:szCs w:val="22"/>
              </w:rPr>
            </w:pPr>
            <w:r>
              <w:rPr>
                <w:rFonts w:asciiTheme="minorHAnsi" w:hAnsiTheme="minorHAnsi" w:cstheme="minorHAnsi"/>
                <w:sz w:val="22"/>
                <w:szCs w:val="22"/>
              </w:rPr>
              <w:t>f)</w:t>
            </w:r>
          </w:p>
        </w:tc>
        <w:tc>
          <w:tcPr>
            <w:tcW w:w="1560" w:type="dxa"/>
            <w:shd w:val="clear" w:color="auto" w:fill="auto"/>
            <w:vAlign w:val="center"/>
          </w:tcPr>
          <w:p w14:paraId="4AD16C9B" w14:textId="76B3FE9F" w:rsidR="00D32C5D" w:rsidRPr="00D32C5D" w:rsidRDefault="00B9334B" w:rsidP="00775230">
            <w:pPr>
              <w:spacing w:line="276" w:lineRule="auto"/>
              <w:rPr>
                <w:rFonts w:asciiTheme="minorHAnsi" w:hAnsiTheme="minorHAnsi" w:cstheme="minorHAnsi"/>
                <w:sz w:val="22"/>
                <w:szCs w:val="22"/>
              </w:rPr>
            </w:pPr>
            <w:hyperlink r:id="rId143" w:tgtFrame="_blank" w:history="1">
              <w:r w:rsidR="00D32C5D" w:rsidRPr="00D32C5D">
                <w:rPr>
                  <w:rStyle w:val="Hyperlink"/>
                  <w:rFonts w:asciiTheme="minorHAnsi" w:hAnsiTheme="minorHAnsi" w:cstheme="minorHAnsi"/>
                  <w:color w:val="auto"/>
                  <w:sz w:val="22"/>
                  <w:szCs w:val="22"/>
                  <w:u w:val="none"/>
                </w:rPr>
                <w:t>UNI Tube Steel Tape Armoured Cable</w:t>
              </w:r>
            </w:hyperlink>
          </w:p>
        </w:tc>
        <w:tc>
          <w:tcPr>
            <w:tcW w:w="7229" w:type="dxa"/>
            <w:shd w:val="clear" w:color="auto" w:fill="auto"/>
            <w:vAlign w:val="center"/>
          </w:tcPr>
          <w:p w14:paraId="08E544A8" w14:textId="77777777" w:rsidR="004E7FD3"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 xml:space="preserve">Rhino Uni – Tube Steel Tape Armoured Cable (2F - 12F) single loose cables offer a low-cost alternative to traditional stranded loose tube cables. </w:t>
            </w:r>
          </w:p>
          <w:p w14:paraId="12A3CD8A" w14:textId="77777777" w:rsidR="004E7FD3"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 xml:space="preserve">The rugged single loose tube is placed inside a single gel-filled tube. The core tube can include up to 24 fibers. The core is covered with a water-blocking tape. </w:t>
            </w:r>
          </w:p>
          <w:p w14:paraId="5F4065A7" w14:textId="5E879674" w:rsidR="00D32C5D" w:rsidRPr="00D32C5D"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Corrugated steel tape armour is applied and then encased with the outer sheath. A ripcord is provided under the armour for ease of access.</w:t>
            </w:r>
          </w:p>
        </w:tc>
      </w:tr>
      <w:tr w:rsidR="00D32C5D" w:rsidRPr="00E60221" w14:paraId="7E07764C" w14:textId="77777777" w:rsidTr="00A52ABA">
        <w:trPr>
          <w:trHeight w:val="530"/>
        </w:trPr>
        <w:tc>
          <w:tcPr>
            <w:tcW w:w="567" w:type="dxa"/>
            <w:shd w:val="clear" w:color="auto" w:fill="auto"/>
            <w:noWrap/>
            <w:vAlign w:val="center"/>
          </w:tcPr>
          <w:p w14:paraId="6AD5DC9B" w14:textId="5864A8BC" w:rsidR="00D32C5D" w:rsidRPr="00D32C5D" w:rsidRDefault="004E7FD3" w:rsidP="00775230">
            <w:pPr>
              <w:spacing w:line="276" w:lineRule="auto"/>
              <w:jc w:val="center"/>
              <w:rPr>
                <w:rFonts w:asciiTheme="minorHAnsi" w:hAnsiTheme="minorHAnsi" w:cstheme="minorHAnsi"/>
                <w:sz w:val="22"/>
                <w:szCs w:val="22"/>
              </w:rPr>
            </w:pPr>
            <w:r>
              <w:rPr>
                <w:rFonts w:asciiTheme="minorHAnsi" w:hAnsiTheme="minorHAnsi" w:cstheme="minorHAnsi"/>
                <w:sz w:val="22"/>
                <w:szCs w:val="22"/>
              </w:rPr>
              <w:t>g)</w:t>
            </w:r>
          </w:p>
        </w:tc>
        <w:tc>
          <w:tcPr>
            <w:tcW w:w="1560" w:type="dxa"/>
            <w:shd w:val="clear" w:color="auto" w:fill="auto"/>
            <w:vAlign w:val="center"/>
          </w:tcPr>
          <w:p w14:paraId="297D191A" w14:textId="5F29F478" w:rsidR="00D32C5D" w:rsidRPr="00D32C5D" w:rsidRDefault="00D32C5D" w:rsidP="00775230">
            <w:pPr>
              <w:spacing w:line="276" w:lineRule="auto"/>
              <w:rPr>
                <w:rFonts w:asciiTheme="minorHAnsi" w:hAnsiTheme="minorHAnsi" w:cstheme="minorHAnsi"/>
                <w:sz w:val="22"/>
                <w:szCs w:val="22"/>
              </w:rPr>
            </w:pPr>
            <w:r>
              <w:rPr>
                <w:rFonts w:asciiTheme="minorHAnsi" w:hAnsiTheme="minorHAnsi" w:cstheme="minorHAnsi"/>
                <w:sz w:val="22"/>
                <w:szCs w:val="22"/>
              </w:rPr>
              <w:t>UNI Tube Cable</w:t>
            </w:r>
          </w:p>
        </w:tc>
        <w:tc>
          <w:tcPr>
            <w:tcW w:w="7229" w:type="dxa"/>
            <w:shd w:val="clear" w:color="auto" w:fill="auto"/>
            <w:vAlign w:val="center"/>
          </w:tcPr>
          <w:p w14:paraId="609F1A13" w14:textId="0A3FB147" w:rsidR="00D32C5D"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Over View</w:t>
            </w:r>
            <w:r>
              <w:rPr>
                <w:rFonts w:asciiTheme="minorHAnsi" w:hAnsiTheme="minorHAnsi" w:cstheme="minorHAnsi"/>
                <w:color w:val="000000"/>
                <w:sz w:val="22"/>
                <w:szCs w:val="22"/>
              </w:rPr>
              <w:t xml:space="preserve"> </w:t>
            </w:r>
            <w:r w:rsidRPr="004E7FD3">
              <w:rPr>
                <w:rFonts w:asciiTheme="minorHAnsi" w:hAnsiTheme="minorHAnsi" w:cstheme="minorHAnsi"/>
                <w:color w:val="000000"/>
                <w:sz w:val="22"/>
                <w:szCs w:val="22"/>
              </w:rPr>
              <w:t>Rhino Uni – Tube (CATV) Cable (2F - 12F) consists of fibers placed in a central tube.</w:t>
            </w:r>
          </w:p>
          <w:p w14:paraId="3F38B869" w14:textId="2EDDB399" w:rsidR="004E7FD3" w:rsidRPr="00D32C5D"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They have Nylon/LSZH/FRPE as outer Jacketing. A ripcord is provided under the armour for ease of access.</w:t>
            </w:r>
          </w:p>
        </w:tc>
      </w:tr>
      <w:tr w:rsidR="00D32C5D" w:rsidRPr="00E60221" w14:paraId="5E70EC8C" w14:textId="77777777" w:rsidTr="00A52ABA">
        <w:trPr>
          <w:trHeight w:val="530"/>
        </w:trPr>
        <w:tc>
          <w:tcPr>
            <w:tcW w:w="567" w:type="dxa"/>
            <w:shd w:val="clear" w:color="auto" w:fill="auto"/>
            <w:noWrap/>
            <w:vAlign w:val="center"/>
          </w:tcPr>
          <w:p w14:paraId="5315E3A9" w14:textId="201818F0" w:rsidR="00D32C5D" w:rsidRPr="00D32C5D" w:rsidRDefault="004E7FD3" w:rsidP="00775230">
            <w:pPr>
              <w:spacing w:line="276" w:lineRule="auto"/>
              <w:jc w:val="center"/>
              <w:rPr>
                <w:rFonts w:asciiTheme="minorHAnsi" w:hAnsiTheme="minorHAnsi" w:cstheme="minorHAnsi"/>
                <w:sz w:val="22"/>
                <w:szCs w:val="22"/>
              </w:rPr>
            </w:pPr>
            <w:r>
              <w:rPr>
                <w:rFonts w:asciiTheme="minorHAnsi" w:hAnsiTheme="minorHAnsi" w:cstheme="minorHAnsi"/>
                <w:sz w:val="22"/>
                <w:szCs w:val="22"/>
              </w:rPr>
              <w:t>h)</w:t>
            </w:r>
          </w:p>
        </w:tc>
        <w:tc>
          <w:tcPr>
            <w:tcW w:w="1560" w:type="dxa"/>
            <w:shd w:val="clear" w:color="auto" w:fill="auto"/>
            <w:vAlign w:val="center"/>
          </w:tcPr>
          <w:p w14:paraId="09CBA955" w14:textId="259BE5A8" w:rsidR="00D32C5D" w:rsidRPr="00D32C5D" w:rsidRDefault="00B9334B" w:rsidP="00775230">
            <w:pPr>
              <w:spacing w:line="276" w:lineRule="auto"/>
              <w:rPr>
                <w:rFonts w:asciiTheme="minorHAnsi" w:hAnsiTheme="minorHAnsi" w:cstheme="minorHAnsi"/>
                <w:sz w:val="22"/>
                <w:szCs w:val="22"/>
              </w:rPr>
            </w:pPr>
            <w:hyperlink r:id="rId144" w:tgtFrame="_blank" w:history="1">
              <w:r w:rsidR="00D32C5D" w:rsidRPr="00D32C5D">
                <w:rPr>
                  <w:rFonts w:asciiTheme="minorHAnsi" w:eastAsia="SimSun" w:hAnsiTheme="minorHAnsi" w:cstheme="minorHAnsi"/>
                  <w:sz w:val="22"/>
                  <w:szCs w:val="22"/>
                </w:rPr>
                <w:t>ADSS Optical Fiber 11.5mm</w:t>
              </w:r>
            </w:hyperlink>
          </w:p>
        </w:tc>
        <w:tc>
          <w:tcPr>
            <w:tcW w:w="7229" w:type="dxa"/>
            <w:shd w:val="clear" w:color="auto" w:fill="auto"/>
            <w:vAlign w:val="center"/>
          </w:tcPr>
          <w:p w14:paraId="176857A2" w14:textId="77777777" w:rsidR="004E7FD3"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 xml:space="preserve">Multi – Tube Single Sheath ADSS Cable (2F - 144F) fibers are placed inside filled buffer tubes containing gel. The core is constructed by stranding the buffer tubes around a central strength member. The core is covered with a water-blocking tape. </w:t>
            </w:r>
          </w:p>
          <w:p w14:paraId="652BDAAC" w14:textId="1C3AD0C8" w:rsidR="00D32C5D" w:rsidRPr="00D32C5D"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Aramid yarns and a black outer sheath are applied. A ripcord is provided under the armour for ease of access.</w:t>
            </w:r>
          </w:p>
        </w:tc>
      </w:tr>
      <w:tr w:rsidR="00D32C5D" w:rsidRPr="00E60221" w14:paraId="67117CB4" w14:textId="77777777" w:rsidTr="00A52ABA">
        <w:trPr>
          <w:trHeight w:val="530"/>
        </w:trPr>
        <w:tc>
          <w:tcPr>
            <w:tcW w:w="567" w:type="dxa"/>
            <w:shd w:val="clear" w:color="auto" w:fill="auto"/>
            <w:noWrap/>
            <w:vAlign w:val="center"/>
          </w:tcPr>
          <w:p w14:paraId="113B127C" w14:textId="1E646F60" w:rsidR="00D32C5D" w:rsidRPr="00D32C5D" w:rsidRDefault="004E7FD3" w:rsidP="00775230">
            <w:pPr>
              <w:spacing w:line="276" w:lineRule="auto"/>
              <w:jc w:val="center"/>
              <w:rPr>
                <w:rFonts w:asciiTheme="minorHAnsi" w:hAnsiTheme="minorHAnsi" w:cstheme="minorHAnsi"/>
                <w:sz w:val="22"/>
                <w:szCs w:val="22"/>
              </w:rPr>
            </w:pPr>
            <w:r>
              <w:rPr>
                <w:rFonts w:asciiTheme="minorHAnsi" w:hAnsiTheme="minorHAnsi" w:cstheme="minorHAnsi"/>
                <w:sz w:val="22"/>
                <w:szCs w:val="22"/>
              </w:rPr>
              <w:t>i)</w:t>
            </w:r>
          </w:p>
        </w:tc>
        <w:tc>
          <w:tcPr>
            <w:tcW w:w="1560" w:type="dxa"/>
            <w:shd w:val="clear" w:color="auto" w:fill="auto"/>
            <w:vAlign w:val="center"/>
          </w:tcPr>
          <w:p w14:paraId="2240E807" w14:textId="7D08882B" w:rsidR="00D32C5D" w:rsidRPr="00D32C5D" w:rsidRDefault="00B9334B" w:rsidP="00775230">
            <w:pPr>
              <w:spacing w:line="276" w:lineRule="auto"/>
              <w:rPr>
                <w:rFonts w:asciiTheme="minorHAnsi" w:hAnsiTheme="minorHAnsi" w:cstheme="minorHAnsi"/>
                <w:sz w:val="22"/>
                <w:szCs w:val="22"/>
              </w:rPr>
            </w:pPr>
            <w:hyperlink r:id="rId145" w:tgtFrame="_blank" w:history="1">
              <w:r w:rsidR="00D32C5D" w:rsidRPr="00D32C5D">
                <w:rPr>
                  <w:rStyle w:val="Hyperlink"/>
                  <w:rFonts w:asciiTheme="minorHAnsi" w:hAnsiTheme="minorHAnsi" w:cstheme="minorHAnsi"/>
                  <w:color w:val="auto"/>
                  <w:sz w:val="22"/>
                  <w:szCs w:val="22"/>
                  <w:u w:val="none"/>
                </w:rPr>
                <w:t>Multi Tube Micro Duct Cable</w:t>
              </w:r>
            </w:hyperlink>
          </w:p>
        </w:tc>
        <w:tc>
          <w:tcPr>
            <w:tcW w:w="7229" w:type="dxa"/>
            <w:shd w:val="clear" w:color="auto" w:fill="auto"/>
            <w:vAlign w:val="center"/>
          </w:tcPr>
          <w:p w14:paraId="2F122B3D" w14:textId="6391FBCC" w:rsidR="00D32C5D" w:rsidRPr="00D32C5D" w:rsidRDefault="004E7FD3"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4E7FD3">
              <w:rPr>
                <w:rFonts w:asciiTheme="minorHAnsi" w:hAnsiTheme="minorHAnsi" w:cstheme="minorHAnsi"/>
                <w:color w:val="000000"/>
                <w:sz w:val="22"/>
                <w:szCs w:val="22"/>
              </w:rPr>
              <w:t>Rhino Multi – Tube Micro Duct Cable (2F – 144F) have strain free fibers due to S-Z stranding and loose tube design. Longitudinal water protection is enabled by water blocking compounds in tube and core.</w:t>
            </w:r>
          </w:p>
        </w:tc>
      </w:tr>
      <w:tr w:rsidR="00D32C5D" w:rsidRPr="00E60221" w14:paraId="68B570A8" w14:textId="77777777" w:rsidTr="00A52ABA">
        <w:trPr>
          <w:trHeight w:val="530"/>
        </w:trPr>
        <w:tc>
          <w:tcPr>
            <w:tcW w:w="567" w:type="dxa"/>
            <w:shd w:val="clear" w:color="auto" w:fill="auto"/>
            <w:noWrap/>
            <w:vAlign w:val="center"/>
          </w:tcPr>
          <w:p w14:paraId="36215715" w14:textId="4D81EDAD" w:rsidR="00D32C5D" w:rsidRPr="00D32C5D" w:rsidRDefault="004E7FD3" w:rsidP="00775230">
            <w:pPr>
              <w:spacing w:line="276" w:lineRule="auto"/>
              <w:jc w:val="center"/>
              <w:rPr>
                <w:rFonts w:asciiTheme="minorHAnsi" w:hAnsiTheme="minorHAnsi" w:cstheme="minorHAnsi"/>
                <w:sz w:val="22"/>
                <w:szCs w:val="22"/>
              </w:rPr>
            </w:pPr>
            <w:r>
              <w:rPr>
                <w:rFonts w:asciiTheme="minorHAnsi" w:hAnsiTheme="minorHAnsi" w:cstheme="minorHAnsi"/>
                <w:sz w:val="22"/>
                <w:szCs w:val="22"/>
              </w:rPr>
              <w:t>j)</w:t>
            </w:r>
          </w:p>
        </w:tc>
        <w:tc>
          <w:tcPr>
            <w:tcW w:w="1560" w:type="dxa"/>
            <w:shd w:val="clear" w:color="auto" w:fill="auto"/>
            <w:vAlign w:val="center"/>
          </w:tcPr>
          <w:p w14:paraId="38168377" w14:textId="1C4035E6" w:rsidR="00D32C5D" w:rsidRPr="00D32C5D" w:rsidRDefault="00B9334B" w:rsidP="00775230">
            <w:pPr>
              <w:spacing w:line="276" w:lineRule="auto"/>
              <w:rPr>
                <w:rFonts w:asciiTheme="minorHAnsi" w:hAnsiTheme="minorHAnsi" w:cstheme="minorHAnsi"/>
                <w:sz w:val="22"/>
                <w:szCs w:val="22"/>
              </w:rPr>
            </w:pPr>
            <w:hyperlink r:id="rId146" w:tgtFrame="_blank" w:history="1">
              <w:r w:rsidR="00D32C5D" w:rsidRPr="00D32C5D">
                <w:rPr>
                  <w:rStyle w:val="Hyperlink"/>
                  <w:rFonts w:asciiTheme="minorHAnsi" w:hAnsiTheme="minorHAnsi" w:cstheme="minorHAnsi"/>
                  <w:color w:val="auto"/>
                  <w:sz w:val="22"/>
                  <w:szCs w:val="22"/>
                  <w:u w:val="none"/>
                </w:rPr>
                <w:t>Simplex Duplex Cable</w:t>
              </w:r>
            </w:hyperlink>
          </w:p>
        </w:tc>
        <w:tc>
          <w:tcPr>
            <w:tcW w:w="7229" w:type="dxa"/>
            <w:shd w:val="clear" w:color="auto" w:fill="auto"/>
            <w:vAlign w:val="center"/>
          </w:tcPr>
          <w:p w14:paraId="52BE46F8" w14:textId="36CAB667" w:rsidR="00D32C5D" w:rsidRPr="00D32C5D" w:rsidRDefault="00AE4062"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AE4062">
              <w:rPr>
                <w:rFonts w:asciiTheme="minorHAnsi" w:hAnsiTheme="minorHAnsi" w:cstheme="minorHAnsi"/>
                <w:color w:val="000000"/>
                <w:sz w:val="22"/>
                <w:szCs w:val="22"/>
              </w:rPr>
              <w:t>Rhino Simplex – Duplex cable have high strength and good bending performance. 900 microns buffers are surrounded with aramid yarn and jacketed with outer sheath.</w:t>
            </w:r>
          </w:p>
        </w:tc>
      </w:tr>
      <w:tr w:rsidR="00D32C5D" w:rsidRPr="00E60221" w14:paraId="51CDD269" w14:textId="77777777" w:rsidTr="00A52ABA">
        <w:trPr>
          <w:trHeight w:val="335"/>
        </w:trPr>
        <w:tc>
          <w:tcPr>
            <w:tcW w:w="567" w:type="dxa"/>
            <w:shd w:val="clear" w:color="auto" w:fill="auto"/>
            <w:noWrap/>
            <w:vAlign w:val="center"/>
          </w:tcPr>
          <w:p w14:paraId="2683B86F" w14:textId="551E6347" w:rsidR="00D32C5D" w:rsidRPr="00D32C5D" w:rsidRDefault="004E7FD3" w:rsidP="00775230">
            <w:pPr>
              <w:spacing w:line="276" w:lineRule="auto"/>
              <w:jc w:val="center"/>
              <w:rPr>
                <w:rFonts w:asciiTheme="minorHAnsi" w:hAnsiTheme="minorHAnsi" w:cstheme="minorHAnsi"/>
                <w:sz w:val="22"/>
                <w:szCs w:val="22"/>
              </w:rPr>
            </w:pPr>
            <w:r>
              <w:rPr>
                <w:rFonts w:asciiTheme="minorHAnsi" w:hAnsiTheme="minorHAnsi" w:cstheme="minorHAnsi"/>
                <w:sz w:val="22"/>
                <w:szCs w:val="22"/>
              </w:rPr>
              <w:t>k)</w:t>
            </w:r>
          </w:p>
        </w:tc>
        <w:tc>
          <w:tcPr>
            <w:tcW w:w="1560" w:type="dxa"/>
            <w:shd w:val="clear" w:color="auto" w:fill="auto"/>
            <w:vAlign w:val="center"/>
          </w:tcPr>
          <w:p w14:paraId="26474FAB" w14:textId="4B8B4978" w:rsidR="00D32C5D" w:rsidRPr="00D32C5D" w:rsidRDefault="00B9334B" w:rsidP="00775230">
            <w:pPr>
              <w:spacing w:line="276" w:lineRule="auto"/>
              <w:rPr>
                <w:rFonts w:asciiTheme="minorHAnsi" w:hAnsiTheme="minorHAnsi" w:cstheme="minorHAnsi"/>
                <w:sz w:val="22"/>
                <w:szCs w:val="22"/>
              </w:rPr>
            </w:pPr>
            <w:hyperlink r:id="rId147" w:tgtFrame="_blank" w:history="1">
              <w:r w:rsidR="00D32C5D" w:rsidRPr="00D32C5D">
                <w:rPr>
                  <w:rStyle w:val="Hyperlink"/>
                  <w:rFonts w:asciiTheme="minorHAnsi" w:hAnsiTheme="minorHAnsi" w:cstheme="minorHAnsi"/>
                  <w:color w:val="auto"/>
                  <w:sz w:val="22"/>
                  <w:szCs w:val="22"/>
                  <w:u w:val="none"/>
                </w:rPr>
                <w:t>FTTH Drop Lite Indoor Cable</w:t>
              </w:r>
            </w:hyperlink>
          </w:p>
        </w:tc>
        <w:tc>
          <w:tcPr>
            <w:tcW w:w="7229" w:type="dxa"/>
            <w:shd w:val="clear" w:color="auto" w:fill="auto"/>
            <w:vAlign w:val="center"/>
          </w:tcPr>
          <w:p w14:paraId="4C532B82" w14:textId="77777777" w:rsidR="00AE4062"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Rhino FTTH Drop Lite Indoor Cable has two dielectric strength members and a sub unit surrounded by polyethylene/ LSZH jacket.</w:t>
            </w:r>
          </w:p>
          <w:p w14:paraId="18C828B1" w14:textId="04FFF908" w:rsidR="00AE4062" w:rsidRPr="00AE4062" w:rsidRDefault="00D32C5D" w:rsidP="00775230">
            <w:pPr>
              <w:pStyle w:val="ListParagraph"/>
              <w:numPr>
                <w:ilvl w:val="0"/>
                <w:numId w:val="13"/>
              </w:numPr>
              <w:spacing w:line="276" w:lineRule="auto"/>
              <w:ind w:left="177" w:hanging="218"/>
              <w:jc w:val="both"/>
              <w:rPr>
                <w:rFonts w:asciiTheme="minorHAnsi" w:hAnsiTheme="minorHAnsi" w:cstheme="minorHAnsi"/>
                <w:color w:val="000000"/>
                <w:sz w:val="22"/>
                <w:szCs w:val="22"/>
              </w:rPr>
            </w:pPr>
            <w:r w:rsidRPr="00D32C5D">
              <w:rPr>
                <w:rFonts w:asciiTheme="minorHAnsi" w:hAnsiTheme="minorHAnsi" w:cstheme="minorHAnsi"/>
                <w:color w:val="000000"/>
                <w:sz w:val="22"/>
                <w:szCs w:val="22"/>
              </w:rPr>
              <w:t>The sub unit consists of 1-12 fibers placed inside buffer tube which are filled with gel and protected by two FRP rods. The fibers are sheathed with HDPE.</w:t>
            </w:r>
          </w:p>
        </w:tc>
      </w:tr>
    </w:tbl>
    <w:p w14:paraId="35A27800" w14:textId="621D51C8" w:rsidR="00EA7A66" w:rsidRDefault="00E6423C" w:rsidP="005B79C6">
      <w:pPr>
        <w:pStyle w:val="ListParagraph"/>
        <w:autoSpaceDE w:val="0"/>
        <w:autoSpaceDN w:val="0"/>
        <w:adjustRightInd w:val="0"/>
        <w:spacing w:before="240" w:line="360" w:lineRule="auto"/>
        <w:ind w:left="567" w:right="-425"/>
        <w:jc w:val="both"/>
        <w:rPr>
          <w:rFonts w:ascii="Arial" w:hAnsi="Arial" w:cs="Arial"/>
          <w:bCs/>
          <w:sz w:val="22"/>
          <w:szCs w:val="22"/>
          <w:shd w:val="clear" w:color="auto" w:fill="FFFFFF"/>
        </w:rPr>
      </w:pPr>
      <w:r w:rsidRPr="005B79C6">
        <w:rPr>
          <w:rFonts w:ascii="Arial" w:hAnsi="Arial" w:cs="Arial"/>
          <w:bCs/>
          <w:sz w:val="22"/>
          <w:szCs w:val="22"/>
          <w:lang w:eastAsia="en-IN"/>
        </w:rPr>
        <w:lastRenderedPageBreak/>
        <w:t xml:space="preserve">Apart from the above-mentioned range of products, </w:t>
      </w:r>
      <w:r w:rsidR="005B79C6" w:rsidRPr="005B79C6">
        <w:rPr>
          <w:rFonts w:ascii="Arial" w:hAnsi="Arial" w:cs="Arial"/>
          <w:bCs/>
          <w:sz w:val="22"/>
          <w:szCs w:val="22"/>
          <w:lang w:eastAsia="en-IN"/>
        </w:rPr>
        <w:t>GPI</w:t>
      </w:r>
      <w:r w:rsidRPr="005B79C6">
        <w:rPr>
          <w:rFonts w:ascii="Arial" w:hAnsi="Arial" w:cs="Arial"/>
          <w:bCs/>
          <w:sz w:val="22"/>
          <w:szCs w:val="22"/>
          <w:lang w:eastAsia="en-IN"/>
        </w:rPr>
        <w:t xml:space="preserve">L also </w:t>
      </w:r>
      <w:r w:rsidR="005B79C6" w:rsidRPr="005B79C6">
        <w:rPr>
          <w:rFonts w:ascii="Arial" w:hAnsi="Arial" w:cs="Arial"/>
          <w:bCs/>
          <w:sz w:val="22"/>
          <w:szCs w:val="22"/>
          <w:lang w:eastAsia="en-IN"/>
        </w:rPr>
        <w:t xml:space="preserve">has an ISO 9001:2015 certified EPC division which was started with an objective of empowering lives by offering integrated turnkey solution. The division provides engineering services, procurement and construction services across various verticals. </w:t>
      </w:r>
      <w:r w:rsidR="005B79C6">
        <w:rPr>
          <w:rFonts w:ascii="Arial" w:hAnsi="Arial" w:cs="Arial"/>
          <w:bCs/>
          <w:sz w:val="22"/>
          <w:szCs w:val="22"/>
          <w:lang w:eastAsia="en-IN"/>
        </w:rPr>
        <w:t>As per the information available on the public domain, t</w:t>
      </w:r>
      <w:r w:rsidR="005B79C6" w:rsidRPr="005B79C6">
        <w:rPr>
          <w:rFonts w:ascii="Arial" w:hAnsi="Arial" w:cs="Arial"/>
          <w:bCs/>
          <w:sz w:val="22"/>
          <w:szCs w:val="22"/>
          <w:lang w:eastAsia="en-IN"/>
        </w:rPr>
        <w:t xml:space="preserve">he division has </w:t>
      </w:r>
      <w:r w:rsidR="005B79C6">
        <w:rPr>
          <w:rFonts w:ascii="Arial" w:hAnsi="Arial" w:cs="Arial"/>
          <w:bCs/>
          <w:sz w:val="22"/>
          <w:szCs w:val="22"/>
          <w:lang w:eastAsia="en-IN"/>
        </w:rPr>
        <w:t>been involved</w:t>
      </w:r>
      <w:r w:rsidR="005B79C6" w:rsidRPr="005B79C6">
        <w:rPr>
          <w:rFonts w:ascii="Arial" w:hAnsi="Arial" w:cs="Arial"/>
          <w:bCs/>
          <w:sz w:val="22"/>
          <w:szCs w:val="22"/>
          <w:lang w:eastAsia="en-IN"/>
        </w:rPr>
        <w:t xml:space="preserve"> </w:t>
      </w:r>
      <w:r w:rsidR="005B79C6">
        <w:rPr>
          <w:rFonts w:ascii="Arial" w:hAnsi="Arial" w:cs="Arial"/>
          <w:bCs/>
          <w:sz w:val="22"/>
          <w:szCs w:val="22"/>
          <w:lang w:eastAsia="en-IN"/>
        </w:rPr>
        <w:t xml:space="preserve">in </w:t>
      </w:r>
      <w:r w:rsidR="005B79C6" w:rsidRPr="005B79C6">
        <w:rPr>
          <w:rFonts w:ascii="Arial" w:hAnsi="Arial" w:cs="Arial"/>
          <w:bCs/>
          <w:sz w:val="22"/>
          <w:szCs w:val="22"/>
          <w:lang w:eastAsia="en-IN"/>
        </w:rPr>
        <w:t>different types of power infrastructure projects for esteemed clients like NHPC, NTPC, OPTCL, CESU, MESCO, SOUTHCO, IOCL and others.</w:t>
      </w:r>
    </w:p>
    <w:p w14:paraId="6791E6E1" w14:textId="77777777" w:rsidR="003B23A3" w:rsidRPr="00D72D78" w:rsidRDefault="003B23A3" w:rsidP="00ED5BC2">
      <w:pPr>
        <w:pStyle w:val="ListParagraph"/>
        <w:spacing w:line="360" w:lineRule="auto"/>
        <w:jc w:val="both"/>
        <w:rPr>
          <w:rFonts w:ascii="Arial" w:hAnsi="Arial" w:cs="Arial"/>
          <w:b/>
          <w:sz w:val="22"/>
          <w:szCs w:val="22"/>
          <w:shd w:val="clear" w:color="auto" w:fill="FFFFFF"/>
        </w:rPr>
      </w:pPr>
    </w:p>
    <w:p w14:paraId="1BCC1A9B" w14:textId="77777777" w:rsidR="003879AA" w:rsidRPr="003879AA" w:rsidRDefault="00090905" w:rsidP="003879AA">
      <w:pPr>
        <w:pStyle w:val="ListParagraph"/>
        <w:numPr>
          <w:ilvl w:val="0"/>
          <w:numId w:val="20"/>
        </w:numPr>
        <w:autoSpaceDE w:val="0"/>
        <w:autoSpaceDN w:val="0"/>
        <w:adjustRightInd w:val="0"/>
        <w:spacing w:line="360" w:lineRule="auto"/>
        <w:ind w:left="567" w:right="-425" w:hanging="437"/>
        <w:jc w:val="both"/>
        <w:rPr>
          <w:rFonts w:ascii="Arial" w:eastAsia="Calibri" w:hAnsi="Arial" w:cs="Arial"/>
          <w:bCs/>
          <w:noProof/>
          <w:color w:val="000000"/>
          <w:sz w:val="22"/>
          <w:szCs w:val="22"/>
          <w:lang w:eastAsia="en-IN"/>
        </w:rPr>
      </w:pPr>
      <w:r w:rsidRPr="00D72D78">
        <w:rPr>
          <w:rFonts w:ascii="Arial" w:hAnsi="Arial" w:cs="Arial"/>
          <w:b/>
          <w:sz w:val="22"/>
          <w:szCs w:val="22"/>
          <w:lang w:eastAsia="en-IN"/>
        </w:rPr>
        <w:t>MARKETING</w:t>
      </w:r>
      <w:r w:rsidR="00AC278E" w:rsidRPr="00D72D78">
        <w:rPr>
          <w:rFonts w:ascii="Arial" w:eastAsia="Calibri" w:hAnsi="Arial" w:cs="Arial"/>
          <w:b/>
          <w:noProof/>
          <w:color w:val="000000"/>
          <w:sz w:val="22"/>
          <w:szCs w:val="22"/>
          <w:lang w:eastAsia="en-IN"/>
        </w:rPr>
        <w:t xml:space="preserve"> </w:t>
      </w:r>
      <w:r w:rsidR="00D11C40" w:rsidRPr="00D72D78">
        <w:rPr>
          <w:rFonts w:ascii="Arial" w:eastAsia="Calibri" w:hAnsi="Arial" w:cs="Arial"/>
          <w:b/>
          <w:noProof/>
          <w:color w:val="000000"/>
          <w:sz w:val="22"/>
          <w:szCs w:val="22"/>
          <w:lang w:eastAsia="en-IN"/>
        </w:rPr>
        <w:t xml:space="preserve">AND SELLING </w:t>
      </w:r>
      <w:r w:rsidR="00AC278E" w:rsidRPr="00D72D78">
        <w:rPr>
          <w:rFonts w:ascii="Arial" w:eastAsia="Calibri" w:hAnsi="Arial" w:cs="Arial"/>
          <w:b/>
          <w:noProof/>
          <w:color w:val="000000"/>
          <w:sz w:val="22"/>
          <w:szCs w:val="22"/>
          <w:lang w:eastAsia="en-IN"/>
        </w:rPr>
        <w:t>ARRANGEMENT</w:t>
      </w:r>
      <w:r w:rsidR="00415F44" w:rsidRPr="00D72D78">
        <w:rPr>
          <w:rFonts w:ascii="Arial" w:eastAsia="Calibri" w:hAnsi="Arial" w:cs="Arial"/>
          <w:b/>
          <w:noProof/>
          <w:color w:val="000000"/>
          <w:sz w:val="22"/>
          <w:szCs w:val="22"/>
          <w:lang w:eastAsia="en-IN"/>
        </w:rPr>
        <w:t xml:space="preserve">: </w:t>
      </w:r>
    </w:p>
    <w:p w14:paraId="6D92C908" w14:textId="05B62609" w:rsidR="00D72D78" w:rsidRDefault="002453BF" w:rsidP="001D4B9E">
      <w:pPr>
        <w:pStyle w:val="ListParagraph"/>
        <w:autoSpaceDE w:val="0"/>
        <w:autoSpaceDN w:val="0"/>
        <w:adjustRightInd w:val="0"/>
        <w:spacing w:before="240" w:after="240" w:line="360" w:lineRule="auto"/>
        <w:ind w:left="567" w:right="-425"/>
        <w:jc w:val="both"/>
        <w:rPr>
          <w:rFonts w:ascii="Arial" w:eastAsia="Calibri" w:hAnsi="Arial" w:cs="Arial"/>
          <w:bCs/>
          <w:noProof/>
          <w:color w:val="000000"/>
          <w:sz w:val="22"/>
          <w:szCs w:val="22"/>
          <w:lang w:eastAsia="en-IN"/>
        </w:rPr>
      </w:pPr>
      <w:r w:rsidRPr="001D4B9E">
        <w:rPr>
          <w:rFonts w:ascii="Arial" w:eastAsia="Calibri" w:hAnsi="Arial" w:cs="Arial"/>
          <w:bCs/>
          <w:noProof/>
          <w:color w:val="000000"/>
          <w:sz w:val="22"/>
          <w:szCs w:val="22"/>
          <w:lang w:eastAsia="en-IN"/>
        </w:rPr>
        <w:t>As per the data/information shared by the client, t</w:t>
      </w:r>
      <w:r w:rsidR="003879AA" w:rsidRPr="001D4B9E">
        <w:rPr>
          <w:rFonts w:ascii="Arial" w:eastAsia="Calibri" w:hAnsi="Arial" w:cs="Arial"/>
          <w:bCs/>
          <w:noProof/>
          <w:color w:val="000000"/>
          <w:sz w:val="22"/>
          <w:szCs w:val="22"/>
          <w:lang w:eastAsia="en-IN"/>
        </w:rPr>
        <w:t xml:space="preserve">he company manufactures </w:t>
      </w:r>
      <w:r w:rsidR="001E72CA" w:rsidRPr="001D4B9E">
        <w:rPr>
          <w:rFonts w:ascii="Arial" w:eastAsia="Calibri" w:hAnsi="Arial" w:cs="Arial"/>
          <w:bCs/>
          <w:noProof/>
          <w:color w:val="000000"/>
          <w:sz w:val="22"/>
          <w:szCs w:val="22"/>
          <w:lang w:eastAsia="en-IN"/>
        </w:rPr>
        <w:t xml:space="preserve">wire and cables </w:t>
      </w:r>
      <w:r w:rsidR="003879AA" w:rsidRPr="001D4B9E">
        <w:rPr>
          <w:rFonts w:ascii="Arial" w:eastAsia="Calibri" w:hAnsi="Arial" w:cs="Arial"/>
          <w:bCs/>
          <w:noProof/>
          <w:color w:val="000000"/>
          <w:sz w:val="22"/>
          <w:szCs w:val="22"/>
          <w:lang w:eastAsia="en-IN"/>
        </w:rPr>
        <w:t>on the basis of</w:t>
      </w:r>
      <w:r w:rsidR="00770E74" w:rsidRPr="001D4B9E">
        <w:rPr>
          <w:rFonts w:ascii="Arial" w:eastAsia="Calibri" w:hAnsi="Arial" w:cs="Arial"/>
          <w:bCs/>
          <w:noProof/>
          <w:color w:val="000000"/>
          <w:sz w:val="22"/>
          <w:szCs w:val="22"/>
          <w:lang w:eastAsia="en-IN"/>
        </w:rPr>
        <w:t xml:space="preserve"> </w:t>
      </w:r>
      <w:r w:rsidR="003879AA" w:rsidRPr="001D4B9E">
        <w:rPr>
          <w:rFonts w:ascii="Arial" w:eastAsia="Calibri" w:hAnsi="Arial" w:cs="Arial"/>
          <w:bCs/>
          <w:noProof/>
          <w:color w:val="000000"/>
          <w:sz w:val="22"/>
          <w:szCs w:val="22"/>
          <w:lang w:eastAsia="en-IN"/>
        </w:rPr>
        <w:t>contracts which have to completed within a specified time. Generally, the supply of</w:t>
      </w:r>
      <w:r w:rsidR="00770E74" w:rsidRPr="001D4B9E">
        <w:rPr>
          <w:rFonts w:ascii="Arial" w:eastAsia="Calibri" w:hAnsi="Arial" w:cs="Arial"/>
          <w:bCs/>
          <w:noProof/>
          <w:color w:val="000000"/>
          <w:sz w:val="22"/>
          <w:szCs w:val="22"/>
          <w:lang w:eastAsia="en-IN"/>
        </w:rPr>
        <w:t xml:space="preserve"> </w:t>
      </w:r>
      <w:r w:rsidR="003879AA" w:rsidRPr="003879AA">
        <w:rPr>
          <w:rFonts w:ascii="Arial" w:eastAsia="Calibri" w:hAnsi="Arial" w:cs="Arial"/>
          <w:bCs/>
          <w:noProof/>
          <w:color w:val="000000"/>
          <w:sz w:val="22"/>
          <w:szCs w:val="22"/>
          <w:lang w:eastAsia="en-IN"/>
        </w:rPr>
        <w:t>orders is completed within a short duration with lower profitability.</w:t>
      </w:r>
      <w:r w:rsidR="00770E74" w:rsidRPr="001D4B9E">
        <w:rPr>
          <w:rFonts w:ascii="Arial" w:eastAsia="Calibri" w:hAnsi="Arial" w:cs="Arial"/>
          <w:bCs/>
          <w:noProof/>
          <w:color w:val="000000"/>
          <w:sz w:val="22"/>
          <w:szCs w:val="22"/>
          <w:lang w:eastAsia="en-IN"/>
        </w:rPr>
        <w:t xml:space="preserve"> </w:t>
      </w:r>
      <w:r w:rsidR="003879AA" w:rsidRPr="003879AA">
        <w:rPr>
          <w:rFonts w:ascii="Arial" w:eastAsia="Calibri" w:hAnsi="Arial" w:cs="Arial"/>
          <w:bCs/>
          <w:noProof/>
          <w:color w:val="000000"/>
          <w:sz w:val="22"/>
          <w:szCs w:val="22"/>
          <w:lang w:eastAsia="en-IN"/>
        </w:rPr>
        <w:t>In case of supply to</w:t>
      </w:r>
      <w:r w:rsidR="00770E74" w:rsidRPr="001D4B9E">
        <w:rPr>
          <w:rFonts w:ascii="Arial" w:eastAsia="Calibri" w:hAnsi="Arial" w:cs="Arial"/>
          <w:bCs/>
          <w:noProof/>
          <w:color w:val="000000"/>
          <w:sz w:val="22"/>
          <w:szCs w:val="22"/>
          <w:lang w:eastAsia="en-IN"/>
        </w:rPr>
        <w:t xml:space="preserve"> </w:t>
      </w:r>
      <w:r w:rsidR="001E72CA" w:rsidRPr="001D4B9E">
        <w:rPr>
          <w:rFonts w:ascii="Arial" w:eastAsia="Calibri" w:hAnsi="Arial" w:cs="Arial"/>
          <w:bCs/>
          <w:noProof/>
          <w:color w:val="000000"/>
          <w:sz w:val="22"/>
          <w:szCs w:val="22"/>
          <w:lang w:eastAsia="en-IN"/>
        </w:rPr>
        <w:t>s</w:t>
      </w:r>
      <w:r w:rsidR="003879AA" w:rsidRPr="003879AA">
        <w:rPr>
          <w:rFonts w:ascii="Arial" w:eastAsia="Calibri" w:hAnsi="Arial" w:cs="Arial"/>
          <w:bCs/>
          <w:noProof/>
          <w:color w:val="000000"/>
          <w:sz w:val="22"/>
          <w:szCs w:val="22"/>
          <w:lang w:eastAsia="en-IN"/>
        </w:rPr>
        <w:t>tate owned transmission companies, supply order execution is considered complete</w:t>
      </w:r>
      <w:r w:rsidR="00770E74" w:rsidRPr="001D4B9E">
        <w:rPr>
          <w:rFonts w:ascii="Arial" w:eastAsia="Calibri" w:hAnsi="Arial" w:cs="Arial"/>
          <w:bCs/>
          <w:noProof/>
          <w:color w:val="000000"/>
          <w:sz w:val="22"/>
          <w:szCs w:val="22"/>
          <w:lang w:eastAsia="en-IN"/>
        </w:rPr>
        <w:t xml:space="preserve"> </w:t>
      </w:r>
      <w:r w:rsidR="003879AA" w:rsidRPr="001D4B9E">
        <w:rPr>
          <w:rFonts w:ascii="Arial" w:eastAsia="Calibri" w:hAnsi="Arial" w:cs="Arial"/>
          <w:bCs/>
          <w:noProof/>
          <w:color w:val="000000"/>
          <w:sz w:val="22"/>
          <w:szCs w:val="22"/>
          <w:lang w:eastAsia="en-IN"/>
        </w:rPr>
        <w:t>only after stringing of conductors / cables.</w:t>
      </w:r>
      <w:r w:rsidR="001D4B9E" w:rsidRPr="001D4B9E">
        <w:rPr>
          <w:rFonts w:ascii="Arial" w:eastAsia="Calibri" w:hAnsi="Arial" w:cs="Arial"/>
          <w:bCs/>
          <w:noProof/>
          <w:color w:val="000000"/>
          <w:sz w:val="22"/>
          <w:szCs w:val="22"/>
          <w:lang w:eastAsia="en-IN"/>
        </w:rPr>
        <w:t xml:space="preserve"> Some of the major customers of GPIL are as follows:</w:t>
      </w:r>
    </w:p>
    <w:tbl>
      <w:tblPr>
        <w:tblStyle w:val="TableGrid"/>
        <w:tblW w:w="9351" w:type="dxa"/>
        <w:tblInd w:w="567" w:type="dxa"/>
        <w:tblLook w:val="04A0" w:firstRow="1" w:lastRow="0" w:firstColumn="1" w:lastColumn="0" w:noHBand="0" w:noVBand="1"/>
      </w:tblPr>
      <w:tblGrid>
        <w:gridCol w:w="988"/>
        <w:gridCol w:w="4959"/>
        <w:gridCol w:w="3404"/>
      </w:tblGrid>
      <w:tr w:rsidR="001D4B9E" w:rsidRPr="001D4B9E" w14:paraId="52DF8222" w14:textId="77777777" w:rsidTr="001D4B9E">
        <w:tc>
          <w:tcPr>
            <w:tcW w:w="988" w:type="dxa"/>
            <w:shd w:val="clear" w:color="auto" w:fill="002060"/>
          </w:tcPr>
          <w:p w14:paraId="2F8D53A7" w14:textId="264A0E44"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
                <w:noProof/>
                <w:color w:val="FFFFFF" w:themeColor="background1"/>
                <w:sz w:val="22"/>
                <w:szCs w:val="22"/>
                <w:lang w:eastAsia="en-IN"/>
              </w:rPr>
            </w:pPr>
            <w:r w:rsidRPr="001D4B9E">
              <w:rPr>
                <w:rFonts w:asciiTheme="minorHAnsi" w:eastAsia="Calibri" w:hAnsiTheme="minorHAnsi" w:cstheme="minorHAnsi"/>
                <w:b/>
                <w:noProof/>
                <w:color w:val="FFFFFF" w:themeColor="background1"/>
                <w:sz w:val="22"/>
                <w:szCs w:val="22"/>
                <w:lang w:eastAsia="en-IN"/>
              </w:rPr>
              <w:t>S. No.</w:t>
            </w:r>
          </w:p>
        </w:tc>
        <w:tc>
          <w:tcPr>
            <w:tcW w:w="4959" w:type="dxa"/>
            <w:shd w:val="clear" w:color="auto" w:fill="002060"/>
          </w:tcPr>
          <w:p w14:paraId="5BCEEEB4" w14:textId="4E1B7C51"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
                <w:noProof/>
                <w:color w:val="FFFFFF" w:themeColor="background1"/>
                <w:sz w:val="22"/>
                <w:szCs w:val="22"/>
                <w:lang w:eastAsia="en-IN"/>
              </w:rPr>
            </w:pPr>
            <w:r w:rsidRPr="001D4B9E">
              <w:rPr>
                <w:rFonts w:asciiTheme="minorHAnsi" w:eastAsia="Calibri" w:hAnsiTheme="minorHAnsi" w:cstheme="minorHAnsi"/>
                <w:b/>
                <w:noProof/>
                <w:color w:val="FFFFFF" w:themeColor="background1"/>
                <w:sz w:val="22"/>
                <w:szCs w:val="22"/>
                <w:lang w:eastAsia="en-IN"/>
              </w:rPr>
              <w:t>Name of Party</w:t>
            </w:r>
          </w:p>
        </w:tc>
        <w:tc>
          <w:tcPr>
            <w:tcW w:w="3404" w:type="dxa"/>
            <w:shd w:val="clear" w:color="auto" w:fill="002060"/>
          </w:tcPr>
          <w:p w14:paraId="2CA862B5" w14:textId="7B7A7B92"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
                <w:noProof/>
                <w:color w:val="FFFFFF" w:themeColor="background1"/>
                <w:sz w:val="22"/>
                <w:szCs w:val="22"/>
                <w:lang w:eastAsia="en-IN"/>
              </w:rPr>
            </w:pPr>
            <w:r w:rsidRPr="001D4B9E">
              <w:rPr>
                <w:rFonts w:asciiTheme="minorHAnsi" w:eastAsia="Calibri" w:hAnsiTheme="minorHAnsi" w:cstheme="minorHAnsi"/>
                <w:b/>
                <w:noProof/>
                <w:color w:val="FFFFFF" w:themeColor="background1"/>
                <w:sz w:val="22"/>
                <w:szCs w:val="22"/>
                <w:lang w:eastAsia="en-IN"/>
              </w:rPr>
              <w:t>Nature</w:t>
            </w:r>
          </w:p>
        </w:tc>
      </w:tr>
      <w:tr w:rsidR="001D4B9E" w:rsidRPr="001D4B9E" w14:paraId="776B66EB" w14:textId="77777777" w:rsidTr="001D4B9E">
        <w:tc>
          <w:tcPr>
            <w:tcW w:w="988" w:type="dxa"/>
            <w:shd w:val="clear" w:color="auto" w:fill="auto"/>
          </w:tcPr>
          <w:p w14:paraId="6C8D7974" w14:textId="30A1C274"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sz w:val="22"/>
                <w:szCs w:val="22"/>
                <w:lang w:eastAsia="en-IN"/>
              </w:rPr>
            </w:pPr>
            <w:r w:rsidRPr="001D4B9E">
              <w:rPr>
                <w:rFonts w:asciiTheme="minorHAnsi" w:eastAsia="Calibri" w:hAnsiTheme="minorHAnsi" w:cstheme="minorHAnsi"/>
                <w:bCs/>
                <w:noProof/>
                <w:color w:val="000000"/>
                <w:sz w:val="22"/>
                <w:szCs w:val="22"/>
                <w:lang w:eastAsia="en-IN"/>
              </w:rPr>
              <w:t>1.</w:t>
            </w:r>
          </w:p>
        </w:tc>
        <w:tc>
          <w:tcPr>
            <w:tcW w:w="4959" w:type="dxa"/>
            <w:shd w:val="clear" w:color="auto" w:fill="auto"/>
          </w:tcPr>
          <w:p w14:paraId="0A795A1E" w14:textId="057D5D57"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sz w:val="22"/>
                <w:szCs w:val="22"/>
                <w:lang w:eastAsia="en-IN"/>
              </w:rPr>
            </w:pPr>
            <w:r>
              <w:rPr>
                <w:rFonts w:asciiTheme="minorHAnsi" w:eastAsia="Calibri" w:hAnsiTheme="minorHAnsi" w:cstheme="minorHAnsi"/>
                <w:bCs/>
                <w:noProof/>
                <w:sz w:val="22"/>
                <w:szCs w:val="22"/>
                <w:lang w:eastAsia="en-IN"/>
              </w:rPr>
              <w:t>Power Grid Corporation of India Limited</w:t>
            </w:r>
          </w:p>
        </w:tc>
        <w:tc>
          <w:tcPr>
            <w:tcW w:w="3404" w:type="dxa"/>
            <w:shd w:val="clear" w:color="auto" w:fill="auto"/>
          </w:tcPr>
          <w:p w14:paraId="6C82F7DA" w14:textId="08408644"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sz w:val="22"/>
                <w:szCs w:val="22"/>
                <w:lang w:eastAsia="en-IN"/>
              </w:rPr>
            </w:pPr>
            <w:r w:rsidRPr="001D4B9E">
              <w:rPr>
                <w:rFonts w:asciiTheme="minorHAnsi" w:eastAsia="Calibri" w:hAnsiTheme="minorHAnsi" w:cstheme="minorHAnsi"/>
                <w:bCs/>
                <w:noProof/>
                <w:color w:val="000000"/>
                <w:sz w:val="22"/>
                <w:szCs w:val="22"/>
                <w:lang w:eastAsia="en-IN"/>
              </w:rPr>
              <w:t>Conductor</w:t>
            </w:r>
          </w:p>
        </w:tc>
      </w:tr>
      <w:tr w:rsidR="001D4B9E" w:rsidRPr="001D4B9E" w14:paraId="33D9F0D1" w14:textId="77777777" w:rsidTr="001D4B9E">
        <w:tc>
          <w:tcPr>
            <w:tcW w:w="988" w:type="dxa"/>
          </w:tcPr>
          <w:p w14:paraId="63903E06" w14:textId="48ADBC46"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2.</w:t>
            </w:r>
          </w:p>
        </w:tc>
        <w:tc>
          <w:tcPr>
            <w:tcW w:w="4959" w:type="dxa"/>
          </w:tcPr>
          <w:p w14:paraId="2FA846B2" w14:textId="32F808B2"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KEC International Limited</w:t>
            </w:r>
          </w:p>
        </w:tc>
        <w:tc>
          <w:tcPr>
            <w:tcW w:w="3404" w:type="dxa"/>
          </w:tcPr>
          <w:p w14:paraId="65ACDE53" w14:textId="4B4E9C80"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Conductor</w:t>
            </w:r>
          </w:p>
        </w:tc>
      </w:tr>
      <w:tr w:rsidR="001D4B9E" w:rsidRPr="001D4B9E" w14:paraId="3C79B020" w14:textId="77777777" w:rsidTr="001D4B9E">
        <w:tc>
          <w:tcPr>
            <w:tcW w:w="988" w:type="dxa"/>
          </w:tcPr>
          <w:p w14:paraId="4AF85386" w14:textId="4C1CA4FE"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3.</w:t>
            </w:r>
          </w:p>
        </w:tc>
        <w:tc>
          <w:tcPr>
            <w:tcW w:w="4959" w:type="dxa"/>
          </w:tcPr>
          <w:p w14:paraId="33A90E1A" w14:textId="321F8765"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val="it-IT" w:eastAsia="en-IN"/>
              </w:rPr>
            </w:pPr>
            <w:r w:rsidRPr="001D4B9E">
              <w:rPr>
                <w:rFonts w:asciiTheme="minorHAnsi" w:eastAsia="Calibri" w:hAnsiTheme="minorHAnsi" w:cstheme="minorHAnsi"/>
                <w:bCs/>
                <w:noProof/>
                <w:color w:val="000000"/>
                <w:sz w:val="22"/>
                <w:szCs w:val="22"/>
                <w:lang w:val="it-IT" w:eastAsia="en-IN"/>
              </w:rPr>
              <w:t>TATA Power Delhi Distribution Limited</w:t>
            </w:r>
          </w:p>
        </w:tc>
        <w:tc>
          <w:tcPr>
            <w:tcW w:w="3404" w:type="dxa"/>
          </w:tcPr>
          <w:p w14:paraId="778ECDCA" w14:textId="6AB869D3"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Cable</w:t>
            </w:r>
          </w:p>
        </w:tc>
      </w:tr>
      <w:tr w:rsidR="001D4B9E" w:rsidRPr="001D4B9E" w14:paraId="307D8359" w14:textId="77777777" w:rsidTr="001D4B9E">
        <w:tc>
          <w:tcPr>
            <w:tcW w:w="988" w:type="dxa"/>
          </w:tcPr>
          <w:p w14:paraId="23668B47" w14:textId="01F27CC5"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4.</w:t>
            </w:r>
          </w:p>
        </w:tc>
        <w:tc>
          <w:tcPr>
            <w:tcW w:w="4959" w:type="dxa"/>
          </w:tcPr>
          <w:p w14:paraId="2FF9D97E" w14:textId="48738582"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TANGEDCO</w:t>
            </w:r>
          </w:p>
        </w:tc>
        <w:tc>
          <w:tcPr>
            <w:tcW w:w="3404" w:type="dxa"/>
          </w:tcPr>
          <w:p w14:paraId="1F19812E" w14:textId="5EECD6A9"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Conductor &amp; Cable</w:t>
            </w:r>
          </w:p>
        </w:tc>
      </w:tr>
      <w:tr w:rsidR="001D4B9E" w:rsidRPr="001D4B9E" w14:paraId="53A64BA0" w14:textId="77777777" w:rsidTr="001D4B9E">
        <w:tc>
          <w:tcPr>
            <w:tcW w:w="988" w:type="dxa"/>
          </w:tcPr>
          <w:p w14:paraId="5A24CBAA" w14:textId="4EA93289"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5.</w:t>
            </w:r>
          </w:p>
        </w:tc>
        <w:tc>
          <w:tcPr>
            <w:tcW w:w="4959" w:type="dxa"/>
          </w:tcPr>
          <w:p w14:paraId="50A62CE5" w14:textId="5F040F81"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Knigwire</w:t>
            </w:r>
          </w:p>
        </w:tc>
        <w:tc>
          <w:tcPr>
            <w:tcW w:w="3404" w:type="dxa"/>
          </w:tcPr>
          <w:p w14:paraId="12153BDD" w14:textId="3F6EC120"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Cable</w:t>
            </w:r>
          </w:p>
        </w:tc>
      </w:tr>
      <w:tr w:rsidR="001D4B9E" w:rsidRPr="001D4B9E" w14:paraId="52179F67" w14:textId="77777777" w:rsidTr="001D4B9E">
        <w:tc>
          <w:tcPr>
            <w:tcW w:w="988" w:type="dxa"/>
          </w:tcPr>
          <w:p w14:paraId="2DB017C3" w14:textId="4C04889D"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6.</w:t>
            </w:r>
          </w:p>
        </w:tc>
        <w:tc>
          <w:tcPr>
            <w:tcW w:w="4959" w:type="dxa"/>
          </w:tcPr>
          <w:p w14:paraId="578C5720" w14:textId="448851EB"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L&amp;T</w:t>
            </w:r>
          </w:p>
        </w:tc>
        <w:tc>
          <w:tcPr>
            <w:tcW w:w="3404" w:type="dxa"/>
          </w:tcPr>
          <w:p w14:paraId="3DF744CF" w14:textId="6C253667"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Conductor &amp; Cable</w:t>
            </w:r>
          </w:p>
        </w:tc>
      </w:tr>
      <w:tr w:rsidR="001D4B9E" w:rsidRPr="001D4B9E" w14:paraId="3DACEF7D" w14:textId="77777777" w:rsidTr="001D4B9E">
        <w:tc>
          <w:tcPr>
            <w:tcW w:w="988" w:type="dxa"/>
          </w:tcPr>
          <w:p w14:paraId="6F4B02F7" w14:textId="64F9CD85"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7.</w:t>
            </w:r>
          </w:p>
        </w:tc>
        <w:tc>
          <w:tcPr>
            <w:tcW w:w="4959" w:type="dxa"/>
          </w:tcPr>
          <w:p w14:paraId="2BBDA1B0" w14:textId="58E2A66A"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Ethopian Electric Utility Project</w:t>
            </w:r>
          </w:p>
        </w:tc>
        <w:tc>
          <w:tcPr>
            <w:tcW w:w="3404" w:type="dxa"/>
          </w:tcPr>
          <w:p w14:paraId="24F09C67" w14:textId="6AA4FE42"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Conductor &amp; Cable</w:t>
            </w:r>
          </w:p>
        </w:tc>
      </w:tr>
      <w:tr w:rsidR="001D4B9E" w:rsidRPr="001D4B9E" w14:paraId="0C15502C" w14:textId="77777777" w:rsidTr="001D4B9E">
        <w:tc>
          <w:tcPr>
            <w:tcW w:w="988" w:type="dxa"/>
          </w:tcPr>
          <w:p w14:paraId="2E6C609C" w14:textId="5E4E4307"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8.</w:t>
            </w:r>
          </w:p>
        </w:tc>
        <w:tc>
          <w:tcPr>
            <w:tcW w:w="4959" w:type="dxa"/>
          </w:tcPr>
          <w:p w14:paraId="0EC2FE1E" w14:textId="5C0B463B"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Nepal Electricity Board</w:t>
            </w:r>
          </w:p>
        </w:tc>
        <w:tc>
          <w:tcPr>
            <w:tcW w:w="3404" w:type="dxa"/>
          </w:tcPr>
          <w:p w14:paraId="699B7646" w14:textId="5E0058E2"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sidRPr="001D4B9E">
              <w:rPr>
                <w:rFonts w:asciiTheme="minorHAnsi" w:eastAsia="Calibri" w:hAnsiTheme="minorHAnsi" w:cstheme="minorHAnsi"/>
                <w:bCs/>
                <w:noProof/>
                <w:color w:val="000000"/>
                <w:sz w:val="22"/>
                <w:szCs w:val="22"/>
                <w:lang w:eastAsia="en-IN"/>
              </w:rPr>
              <w:t>Covered Conductor</w:t>
            </w:r>
          </w:p>
        </w:tc>
      </w:tr>
      <w:tr w:rsidR="001D4B9E" w:rsidRPr="001D4B9E" w14:paraId="75946CD7" w14:textId="77777777" w:rsidTr="001D4B9E">
        <w:tc>
          <w:tcPr>
            <w:tcW w:w="988" w:type="dxa"/>
          </w:tcPr>
          <w:p w14:paraId="10DDCF55" w14:textId="7B6E49F7"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9.</w:t>
            </w:r>
          </w:p>
        </w:tc>
        <w:tc>
          <w:tcPr>
            <w:tcW w:w="4959" w:type="dxa"/>
          </w:tcPr>
          <w:p w14:paraId="2867AB39" w14:textId="13AD247B"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Planet International</w:t>
            </w:r>
          </w:p>
        </w:tc>
        <w:tc>
          <w:tcPr>
            <w:tcW w:w="3404" w:type="dxa"/>
          </w:tcPr>
          <w:p w14:paraId="2C207E27" w14:textId="072F0157"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Cable</w:t>
            </w:r>
          </w:p>
        </w:tc>
      </w:tr>
      <w:tr w:rsidR="001D4B9E" w:rsidRPr="001D4B9E" w14:paraId="1A8C4FEC" w14:textId="77777777" w:rsidTr="001D4B9E">
        <w:tc>
          <w:tcPr>
            <w:tcW w:w="988" w:type="dxa"/>
          </w:tcPr>
          <w:p w14:paraId="361BAECD" w14:textId="5118948C" w:rsidR="001D4B9E" w:rsidRPr="001D4B9E" w:rsidRDefault="001D4B9E" w:rsidP="00775230">
            <w:pPr>
              <w:pStyle w:val="ListParagraph"/>
              <w:autoSpaceDE w:val="0"/>
              <w:autoSpaceDN w:val="0"/>
              <w:adjustRightInd w:val="0"/>
              <w:spacing w:line="276" w:lineRule="auto"/>
              <w:ind w:left="0" w:right="-40"/>
              <w:jc w:val="center"/>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10.</w:t>
            </w:r>
          </w:p>
        </w:tc>
        <w:tc>
          <w:tcPr>
            <w:tcW w:w="4959" w:type="dxa"/>
          </w:tcPr>
          <w:p w14:paraId="5F0DC40A" w14:textId="22BB58D7"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Anapurna Cables</w:t>
            </w:r>
          </w:p>
        </w:tc>
        <w:tc>
          <w:tcPr>
            <w:tcW w:w="3404" w:type="dxa"/>
          </w:tcPr>
          <w:p w14:paraId="2E269E1B" w14:textId="118DDF77" w:rsidR="001D4B9E" w:rsidRPr="001D4B9E" w:rsidRDefault="001D4B9E" w:rsidP="00775230">
            <w:pPr>
              <w:pStyle w:val="ListParagraph"/>
              <w:autoSpaceDE w:val="0"/>
              <w:autoSpaceDN w:val="0"/>
              <w:adjustRightInd w:val="0"/>
              <w:spacing w:line="276" w:lineRule="auto"/>
              <w:ind w:left="0" w:right="-425"/>
              <w:jc w:val="both"/>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Cable</w:t>
            </w:r>
          </w:p>
        </w:tc>
      </w:tr>
    </w:tbl>
    <w:p w14:paraId="6417F148" w14:textId="0B062D0C" w:rsidR="002453BF" w:rsidRDefault="00D20721" w:rsidP="00D20721">
      <w:pPr>
        <w:pStyle w:val="ListParagraph"/>
        <w:autoSpaceDE w:val="0"/>
        <w:autoSpaceDN w:val="0"/>
        <w:adjustRightInd w:val="0"/>
        <w:ind w:left="567" w:right="-425"/>
        <w:jc w:val="right"/>
        <w:rPr>
          <w:rFonts w:ascii="Arial" w:hAnsi="Arial" w:cs="Arial"/>
          <w:bCs/>
          <w:sz w:val="20"/>
          <w:szCs w:val="20"/>
          <w:shd w:val="clear" w:color="auto" w:fill="FFFFFF"/>
        </w:rPr>
      </w:pPr>
      <w:r w:rsidRPr="00D20721">
        <w:rPr>
          <w:rFonts w:ascii="Arial" w:hAnsi="Arial" w:cs="Arial"/>
          <w:bCs/>
          <w:sz w:val="20"/>
          <w:szCs w:val="20"/>
          <w:shd w:val="clear" w:color="auto" w:fill="FFFFFF"/>
        </w:rPr>
        <w:t xml:space="preserve">Source: Information </w:t>
      </w:r>
      <w:r>
        <w:rPr>
          <w:rFonts w:ascii="Arial" w:hAnsi="Arial" w:cs="Arial"/>
          <w:bCs/>
          <w:sz w:val="20"/>
          <w:szCs w:val="20"/>
          <w:shd w:val="clear" w:color="auto" w:fill="FFFFFF"/>
        </w:rPr>
        <w:t>provided</w:t>
      </w:r>
      <w:r w:rsidRPr="00D20721">
        <w:rPr>
          <w:rFonts w:ascii="Arial" w:hAnsi="Arial" w:cs="Arial"/>
          <w:bCs/>
          <w:sz w:val="20"/>
          <w:szCs w:val="20"/>
          <w:shd w:val="clear" w:color="auto" w:fill="FFFFFF"/>
        </w:rPr>
        <w:t xml:space="preserve"> by client</w:t>
      </w:r>
    </w:p>
    <w:p w14:paraId="06FACC7A" w14:textId="77777777" w:rsidR="00D20721" w:rsidRPr="00D72D78" w:rsidRDefault="00D20721" w:rsidP="00D20721">
      <w:pPr>
        <w:pStyle w:val="ListParagraph"/>
        <w:autoSpaceDE w:val="0"/>
        <w:autoSpaceDN w:val="0"/>
        <w:adjustRightInd w:val="0"/>
        <w:spacing w:line="360" w:lineRule="auto"/>
        <w:ind w:left="567" w:right="-425"/>
        <w:jc w:val="both"/>
        <w:rPr>
          <w:rFonts w:ascii="Arial" w:eastAsia="Calibri" w:hAnsi="Arial" w:cs="Arial"/>
          <w:bCs/>
          <w:noProof/>
          <w:color w:val="000000"/>
          <w:sz w:val="22"/>
          <w:szCs w:val="22"/>
          <w:lang w:eastAsia="en-IN"/>
        </w:rPr>
      </w:pPr>
    </w:p>
    <w:p w14:paraId="6DAC91CF" w14:textId="77777777" w:rsidR="001D4B9E" w:rsidRPr="001D4B9E" w:rsidRDefault="00AC278E" w:rsidP="001D4B9E">
      <w:pPr>
        <w:pStyle w:val="ListParagraph"/>
        <w:numPr>
          <w:ilvl w:val="0"/>
          <w:numId w:val="20"/>
        </w:numPr>
        <w:autoSpaceDE w:val="0"/>
        <w:autoSpaceDN w:val="0"/>
        <w:adjustRightInd w:val="0"/>
        <w:spacing w:line="360" w:lineRule="auto"/>
        <w:ind w:left="567" w:right="-425" w:hanging="437"/>
        <w:jc w:val="both"/>
        <w:rPr>
          <w:rFonts w:ascii="Arial" w:eastAsia="Calibri" w:hAnsi="Arial" w:cs="Arial"/>
          <w:b/>
          <w:noProof/>
          <w:color w:val="000000"/>
          <w:sz w:val="22"/>
          <w:szCs w:val="22"/>
          <w:lang w:eastAsia="en-IN"/>
        </w:rPr>
      </w:pPr>
      <w:r w:rsidRPr="00D72D78">
        <w:rPr>
          <w:rFonts w:ascii="Arial" w:eastAsia="Calibri" w:hAnsi="Arial" w:cs="Arial"/>
          <w:b/>
          <w:noProof/>
          <w:color w:val="000000"/>
          <w:sz w:val="22"/>
          <w:szCs w:val="22"/>
          <w:lang w:eastAsia="en-IN"/>
        </w:rPr>
        <w:t>RAW MATERIAL PROCUREMENT</w:t>
      </w:r>
      <w:r w:rsidR="00090905" w:rsidRPr="00D72D78">
        <w:rPr>
          <w:rFonts w:ascii="Arial" w:eastAsia="Calibri" w:hAnsi="Arial" w:cs="Arial"/>
          <w:bCs/>
          <w:noProof/>
          <w:color w:val="000000"/>
          <w:sz w:val="22"/>
          <w:szCs w:val="22"/>
          <w:lang w:eastAsia="en-IN"/>
        </w:rPr>
        <w:t xml:space="preserve">: </w:t>
      </w:r>
    </w:p>
    <w:p w14:paraId="3FEE1770" w14:textId="77777777" w:rsidR="00997F02" w:rsidRDefault="001D4B9E" w:rsidP="00F05C73">
      <w:pPr>
        <w:pStyle w:val="ListParagraph"/>
        <w:spacing w:before="240" w:after="240" w:line="360" w:lineRule="auto"/>
        <w:ind w:left="567" w:right="-425"/>
        <w:jc w:val="both"/>
        <w:rPr>
          <w:rFonts w:ascii="Arial" w:eastAsia="Calibri" w:hAnsi="Arial" w:cs="Arial"/>
          <w:b/>
          <w:bCs/>
          <w:noProof/>
          <w:color w:val="000000"/>
          <w:sz w:val="22"/>
          <w:szCs w:val="22"/>
          <w:lang w:eastAsia="en-IN"/>
        </w:rPr>
      </w:pPr>
      <w:r w:rsidRPr="001D4B9E">
        <w:rPr>
          <w:rFonts w:ascii="Arial" w:eastAsia="Calibri" w:hAnsi="Arial" w:cs="Arial"/>
          <w:bCs/>
          <w:noProof/>
          <w:color w:val="000000"/>
          <w:sz w:val="22"/>
          <w:szCs w:val="22"/>
          <w:lang w:eastAsia="en-IN"/>
        </w:rPr>
        <w:t>As per the data/information shared by the client, Company generally procures aluminium rods and Copper</w:t>
      </w:r>
      <w:r>
        <w:rPr>
          <w:rFonts w:ascii="Arial" w:eastAsia="Calibri" w:hAnsi="Arial" w:cs="Arial"/>
          <w:bCs/>
          <w:noProof/>
          <w:color w:val="000000"/>
          <w:sz w:val="22"/>
          <w:szCs w:val="22"/>
          <w:lang w:eastAsia="en-IN"/>
        </w:rPr>
        <w:t xml:space="preserve"> </w:t>
      </w:r>
      <w:r w:rsidRPr="001D4B9E">
        <w:rPr>
          <w:rFonts w:ascii="Arial" w:eastAsia="Calibri" w:hAnsi="Arial" w:cs="Arial"/>
          <w:bCs/>
          <w:noProof/>
          <w:color w:val="000000"/>
          <w:sz w:val="22"/>
          <w:szCs w:val="22"/>
          <w:lang w:eastAsia="en-IN"/>
        </w:rPr>
        <w:t>rods. Production of different varieties of copper items, optical fiber cables, HTLS Conductors, Catenary &amp; Contact wires for railways, covered conductors, AL 59 etc. which requires company to maintain higher levels of stock.</w:t>
      </w:r>
      <w:r w:rsidRPr="001D4B9E">
        <w:rPr>
          <w:rFonts w:ascii="Arial" w:eastAsia="Calibri" w:hAnsi="Arial" w:cs="Arial"/>
          <w:b/>
          <w:bCs/>
          <w:noProof/>
          <w:color w:val="000000"/>
          <w:sz w:val="22"/>
          <w:szCs w:val="22"/>
          <w:lang w:eastAsia="en-IN"/>
        </w:rPr>
        <w:t xml:space="preserve"> </w:t>
      </w:r>
    </w:p>
    <w:p w14:paraId="16C35966" w14:textId="7868E38E" w:rsidR="00221E77" w:rsidRDefault="001D4B9E" w:rsidP="00F05C73">
      <w:pPr>
        <w:pStyle w:val="ListParagraph"/>
        <w:spacing w:before="240" w:after="240" w:line="360" w:lineRule="auto"/>
        <w:ind w:left="567" w:right="-425"/>
        <w:jc w:val="both"/>
        <w:rPr>
          <w:rFonts w:ascii="Arial" w:hAnsi="Arial" w:cs="Arial"/>
          <w:bCs/>
          <w:sz w:val="22"/>
          <w:szCs w:val="22"/>
          <w:shd w:val="clear" w:color="auto" w:fill="FFFFFF"/>
        </w:rPr>
      </w:pPr>
      <w:r w:rsidRPr="001D4B9E">
        <w:rPr>
          <w:rFonts w:ascii="Arial" w:eastAsia="Calibri" w:hAnsi="Arial" w:cs="Arial"/>
          <w:noProof/>
          <w:color w:val="000000"/>
          <w:sz w:val="22"/>
          <w:szCs w:val="22"/>
          <w:lang w:eastAsia="en-IN"/>
        </w:rPr>
        <w:t>The company procures majority of the materials through LC and rest through advance payments.</w:t>
      </w:r>
      <w:r>
        <w:rPr>
          <w:rFonts w:ascii="Arial" w:hAnsi="Arial" w:cs="Arial"/>
          <w:b/>
          <w:sz w:val="22"/>
          <w:szCs w:val="22"/>
          <w:shd w:val="clear" w:color="auto" w:fill="FFFFFF"/>
        </w:rPr>
        <w:t xml:space="preserve"> </w:t>
      </w:r>
      <w:r w:rsidRPr="001D4B9E">
        <w:rPr>
          <w:rFonts w:ascii="Arial" w:hAnsi="Arial" w:cs="Arial"/>
          <w:bCs/>
          <w:sz w:val="22"/>
          <w:szCs w:val="22"/>
          <w:shd w:val="clear" w:color="auto" w:fill="FFFFFF"/>
        </w:rPr>
        <w:t>The company usually gets bulk order from Government departments and the same is inspected before dispatch. For manufacturing bulk quantity, the company purchases raw materials in bulk.</w:t>
      </w:r>
      <w:r>
        <w:rPr>
          <w:rFonts w:ascii="Arial" w:hAnsi="Arial" w:cs="Arial"/>
          <w:bCs/>
          <w:sz w:val="22"/>
          <w:szCs w:val="22"/>
          <w:shd w:val="clear" w:color="auto" w:fill="FFFFFF"/>
        </w:rPr>
        <w:t xml:space="preserve"> Some of the major suppliers of GPIL </w:t>
      </w:r>
      <w:r w:rsidR="00221E77">
        <w:rPr>
          <w:rFonts w:ascii="Arial" w:hAnsi="Arial" w:cs="Arial"/>
          <w:bCs/>
          <w:sz w:val="22"/>
          <w:szCs w:val="22"/>
          <w:shd w:val="clear" w:color="auto" w:fill="FFFFFF"/>
        </w:rPr>
        <w:t>are as follows:</w:t>
      </w:r>
    </w:p>
    <w:p w14:paraId="6AEEAC47" w14:textId="77777777" w:rsidR="00CC645F" w:rsidRDefault="00CC645F" w:rsidP="00F05C73">
      <w:pPr>
        <w:pStyle w:val="ListParagraph"/>
        <w:spacing w:before="240" w:after="240" w:line="360" w:lineRule="auto"/>
        <w:ind w:left="567" w:right="-425"/>
        <w:jc w:val="both"/>
        <w:rPr>
          <w:rFonts w:ascii="Arial" w:hAnsi="Arial" w:cs="Arial"/>
          <w:bCs/>
          <w:sz w:val="22"/>
          <w:szCs w:val="22"/>
          <w:shd w:val="clear" w:color="auto" w:fill="FFFFFF"/>
        </w:rPr>
      </w:pP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4260"/>
        <w:gridCol w:w="4136"/>
      </w:tblGrid>
      <w:tr w:rsidR="00F05C73" w14:paraId="3CC373E1" w14:textId="77777777" w:rsidTr="00CC645F">
        <w:trPr>
          <w:trHeight w:val="70"/>
        </w:trPr>
        <w:tc>
          <w:tcPr>
            <w:tcW w:w="960" w:type="dxa"/>
            <w:shd w:val="clear" w:color="auto" w:fill="002060"/>
            <w:vAlign w:val="center"/>
            <w:hideMark/>
          </w:tcPr>
          <w:p w14:paraId="1F100539" w14:textId="77777777" w:rsidR="00F05C73" w:rsidRPr="00F05C73" w:rsidRDefault="00F05C73" w:rsidP="00775230">
            <w:pPr>
              <w:spacing w:line="276" w:lineRule="auto"/>
              <w:jc w:val="center"/>
              <w:rPr>
                <w:rFonts w:ascii="Calibri" w:hAnsi="Calibri" w:cs="Calibri"/>
                <w:b/>
                <w:bCs/>
                <w:color w:val="FFFFFF" w:themeColor="background1"/>
                <w:sz w:val="22"/>
                <w:szCs w:val="22"/>
              </w:rPr>
            </w:pPr>
            <w:r w:rsidRPr="00F05C73">
              <w:rPr>
                <w:rFonts w:ascii="Calibri" w:hAnsi="Calibri" w:cs="Calibri"/>
                <w:b/>
                <w:bCs/>
                <w:color w:val="FFFFFF" w:themeColor="background1"/>
                <w:sz w:val="22"/>
                <w:szCs w:val="22"/>
              </w:rPr>
              <w:lastRenderedPageBreak/>
              <w:t>S. No.</w:t>
            </w:r>
          </w:p>
        </w:tc>
        <w:tc>
          <w:tcPr>
            <w:tcW w:w="4260" w:type="dxa"/>
            <w:shd w:val="clear" w:color="auto" w:fill="002060"/>
            <w:vAlign w:val="center"/>
            <w:hideMark/>
          </w:tcPr>
          <w:p w14:paraId="44A51CD2" w14:textId="77777777" w:rsidR="00F05C73" w:rsidRPr="00F05C73" w:rsidRDefault="00F05C73" w:rsidP="00775230">
            <w:pPr>
              <w:spacing w:line="276" w:lineRule="auto"/>
              <w:rPr>
                <w:rFonts w:ascii="Calibri" w:hAnsi="Calibri" w:cs="Calibri"/>
                <w:b/>
                <w:bCs/>
                <w:color w:val="FFFFFF" w:themeColor="background1"/>
                <w:sz w:val="22"/>
                <w:szCs w:val="22"/>
              </w:rPr>
            </w:pPr>
            <w:r w:rsidRPr="00F05C73">
              <w:rPr>
                <w:rFonts w:ascii="Calibri" w:hAnsi="Calibri" w:cs="Calibri"/>
                <w:b/>
                <w:bCs/>
                <w:color w:val="FFFFFF" w:themeColor="background1"/>
                <w:sz w:val="22"/>
                <w:szCs w:val="22"/>
              </w:rPr>
              <w:t>Name of the Creditor</w:t>
            </w:r>
          </w:p>
        </w:tc>
        <w:tc>
          <w:tcPr>
            <w:tcW w:w="4136" w:type="dxa"/>
            <w:shd w:val="clear" w:color="auto" w:fill="002060"/>
            <w:vAlign w:val="center"/>
            <w:hideMark/>
          </w:tcPr>
          <w:p w14:paraId="0D4F7836" w14:textId="77777777" w:rsidR="00F05C73" w:rsidRPr="00F05C73" w:rsidRDefault="00F05C73" w:rsidP="00775230">
            <w:pPr>
              <w:spacing w:line="276" w:lineRule="auto"/>
              <w:jc w:val="center"/>
              <w:rPr>
                <w:rFonts w:ascii="Calibri" w:hAnsi="Calibri" w:cs="Calibri"/>
                <w:b/>
                <w:bCs/>
                <w:color w:val="FFFFFF" w:themeColor="background1"/>
                <w:sz w:val="22"/>
                <w:szCs w:val="22"/>
              </w:rPr>
            </w:pPr>
            <w:r w:rsidRPr="00F05C73">
              <w:rPr>
                <w:rFonts w:ascii="Calibri" w:hAnsi="Calibri" w:cs="Calibri"/>
                <w:b/>
                <w:bCs/>
                <w:color w:val="FFFFFF" w:themeColor="background1"/>
                <w:sz w:val="22"/>
                <w:szCs w:val="22"/>
              </w:rPr>
              <w:t>Products Offered</w:t>
            </w:r>
          </w:p>
        </w:tc>
      </w:tr>
      <w:tr w:rsidR="00F05C73" w14:paraId="54734FF2" w14:textId="77777777" w:rsidTr="00F05C73">
        <w:trPr>
          <w:trHeight w:val="300"/>
        </w:trPr>
        <w:tc>
          <w:tcPr>
            <w:tcW w:w="960" w:type="dxa"/>
            <w:shd w:val="clear" w:color="auto" w:fill="auto"/>
            <w:noWrap/>
            <w:vAlign w:val="center"/>
            <w:hideMark/>
          </w:tcPr>
          <w:p w14:paraId="3141446C"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4260" w:type="dxa"/>
            <w:shd w:val="clear" w:color="auto" w:fill="auto"/>
            <w:noWrap/>
            <w:vAlign w:val="center"/>
            <w:hideMark/>
          </w:tcPr>
          <w:p w14:paraId="2FEABA3A" w14:textId="129441AA"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 xml:space="preserve">National Aluminium Company Ltd. </w:t>
            </w:r>
          </w:p>
        </w:tc>
        <w:tc>
          <w:tcPr>
            <w:tcW w:w="4136" w:type="dxa"/>
            <w:shd w:val="clear" w:color="auto" w:fill="auto"/>
            <w:noWrap/>
            <w:vAlign w:val="center"/>
            <w:hideMark/>
          </w:tcPr>
          <w:p w14:paraId="5AF7187D"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Aluminium Products</w:t>
            </w:r>
          </w:p>
        </w:tc>
      </w:tr>
      <w:tr w:rsidR="00F05C73" w14:paraId="2D29693C" w14:textId="77777777" w:rsidTr="00F05C73">
        <w:trPr>
          <w:trHeight w:val="300"/>
        </w:trPr>
        <w:tc>
          <w:tcPr>
            <w:tcW w:w="960" w:type="dxa"/>
            <w:shd w:val="clear" w:color="auto" w:fill="auto"/>
            <w:noWrap/>
            <w:vAlign w:val="center"/>
            <w:hideMark/>
          </w:tcPr>
          <w:p w14:paraId="66CEDD44"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2</w:t>
            </w:r>
          </w:p>
        </w:tc>
        <w:tc>
          <w:tcPr>
            <w:tcW w:w="4260" w:type="dxa"/>
            <w:shd w:val="clear" w:color="auto" w:fill="auto"/>
            <w:noWrap/>
            <w:vAlign w:val="center"/>
            <w:hideMark/>
          </w:tcPr>
          <w:p w14:paraId="290B5830" w14:textId="2F814961"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Hindalco Industries</w:t>
            </w:r>
          </w:p>
        </w:tc>
        <w:tc>
          <w:tcPr>
            <w:tcW w:w="4136" w:type="dxa"/>
            <w:shd w:val="clear" w:color="auto" w:fill="auto"/>
            <w:noWrap/>
            <w:vAlign w:val="center"/>
            <w:hideMark/>
          </w:tcPr>
          <w:p w14:paraId="33430527"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Aluminium &amp; Copper</w:t>
            </w:r>
          </w:p>
        </w:tc>
      </w:tr>
      <w:tr w:rsidR="00F05C73" w14:paraId="5C0CAA65" w14:textId="77777777" w:rsidTr="00F05C73">
        <w:trPr>
          <w:trHeight w:val="300"/>
        </w:trPr>
        <w:tc>
          <w:tcPr>
            <w:tcW w:w="960" w:type="dxa"/>
            <w:shd w:val="clear" w:color="auto" w:fill="auto"/>
            <w:noWrap/>
            <w:vAlign w:val="center"/>
            <w:hideMark/>
          </w:tcPr>
          <w:p w14:paraId="28B6E1E3"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3</w:t>
            </w:r>
          </w:p>
        </w:tc>
        <w:tc>
          <w:tcPr>
            <w:tcW w:w="4260" w:type="dxa"/>
            <w:shd w:val="clear" w:color="auto" w:fill="auto"/>
            <w:noWrap/>
            <w:vAlign w:val="center"/>
            <w:hideMark/>
          </w:tcPr>
          <w:p w14:paraId="0B04990F" w14:textId="39502DA1"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 xml:space="preserve">Bharat Aluminium Company Ltd. </w:t>
            </w:r>
          </w:p>
        </w:tc>
        <w:tc>
          <w:tcPr>
            <w:tcW w:w="4136" w:type="dxa"/>
            <w:shd w:val="clear" w:color="auto" w:fill="auto"/>
            <w:noWrap/>
            <w:vAlign w:val="center"/>
            <w:hideMark/>
          </w:tcPr>
          <w:p w14:paraId="4A7094E3"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Aluminium Wire Rods and Ingots</w:t>
            </w:r>
          </w:p>
        </w:tc>
      </w:tr>
      <w:tr w:rsidR="00F05C73" w14:paraId="688FEE19" w14:textId="77777777" w:rsidTr="00F05C73">
        <w:trPr>
          <w:trHeight w:val="300"/>
        </w:trPr>
        <w:tc>
          <w:tcPr>
            <w:tcW w:w="960" w:type="dxa"/>
            <w:shd w:val="clear" w:color="auto" w:fill="auto"/>
            <w:noWrap/>
            <w:vAlign w:val="center"/>
            <w:hideMark/>
          </w:tcPr>
          <w:p w14:paraId="6CF1CE0A"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4</w:t>
            </w:r>
          </w:p>
        </w:tc>
        <w:tc>
          <w:tcPr>
            <w:tcW w:w="4260" w:type="dxa"/>
            <w:shd w:val="clear" w:color="auto" w:fill="auto"/>
            <w:noWrap/>
            <w:vAlign w:val="center"/>
            <w:hideMark/>
          </w:tcPr>
          <w:p w14:paraId="137A3E50" w14:textId="39D3438D"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Kkalpana Industries India Ltd.</w:t>
            </w:r>
          </w:p>
        </w:tc>
        <w:tc>
          <w:tcPr>
            <w:tcW w:w="4136" w:type="dxa"/>
            <w:shd w:val="clear" w:color="auto" w:fill="auto"/>
            <w:noWrap/>
            <w:vAlign w:val="center"/>
            <w:hideMark/>
          </w:tcPr>
          <w:p w14:paraId="53B52D19"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LDPE, HDPE, PP Granules</w:t>
            </w:r>
          </w:p>
        </w:tc>
      </w:tr>
      <w:tr w:rsidR="00F05C73" w14:paraId="69A99C4A" w14:textId="77777777" w:rsidTr="00F05C73">
        <w:trPr>
          <w:trHeight w:val="300"/>
        </w:trPr>
        <w:tc>
          <w:tcPr>
            <w:tcW w:w="960" w:type="dxa"/>
            <w:shd w:val="clear" w:color="auto" w:fill="auto"/>
            <w:noWrap/>
            <w:vAlign w:val="center"/>
            <w:hideMark/>
          </w:tcPr>
          <w:p w14:paraId="74AE2300"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5</w:t>
            </w:r>
          </w:p>
        </w:tc>
        <w:tc>
          <w:tcPr>
            <w:tcW w:w="4260" w:type="dxa"/>
            <w:shd w:val="clear" w:color="auto" w:fill="auto"/>
            <w:noWrap/>
            <w:vAlign w:val="center"/>
            <w:hideMark/>
          </w:tcPr>
          <w:p w14:paraId="5781A2BF" w14:textId="5A17AE7D"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 xml:space="preserve">Vedanta Limited </w:t>
            </w:r>
          </w:p>
        </w:tc>
        <w:tc>
          <w:tcPr>
            <w:tcW w:w="4136" w:type="dxa"/>
            <w:shd w:val="clear" w:color="auto" w:fill="auto"/>
            <w:noWrap/>
            <w:vAlign w:val="center"/>
            <w:hideMark/>
          </w:tcPr>
          <w:p w14:paraId="234D5B05"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Aluminium &amp; Copper</w:t>
            </w:r>
          </w:p>
        </w:tc>
      </w:tr>
      <w:tr w:rsidR="00F05C73" w14:paraId="0A07C7F9" w14:textId="77777777" w:rsidTr="00F05C73">
        <w:trPr>
          <w:trHeight w:val="300"/>
        </w:trPr>
        <w:tc>
          <w:tcPr>
            <w:tcW w:w="960" w:type="dxa"/>
            <w:shd w:val="clear" w:color="auto" w:fill="auto"/>
            <w:noWrap/>
            <w:vAlign w:val="center"/>
            <w:hideMark/>
          </w:tcPr>
          <w:p w14:paraId="2ADDBC0B"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6</w:t>
            </w:r>
          </w:p>
        </w:tc>
        <w:tc>
          <w:tcPr>
            <w:tcW w:w="4260" w:type="dxa"/>
            <w:shd w:val="clear" w:color="auto" w:fill="auto"/>
            <w:noWrap/>
            <w:vAlign w:val="center"/>
            <w:hideMark/>
          </w:tcPr>
          <w:p w14:paraId="1783C0D3" w14:textId="31E30F18"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Kritika Wires Limited</w:t>
            </w:r>
          </w:p>
        </w:tc>
        <w:tc>
          <w:tcPr>
            <w:tcW w:w="4136" w:type="dxa"/>
            <w:shd w:val="clear" w:color="auto" w:fill="auto"/>
            <w:noWrap/>
            <w:vAlign w:val="center"/>
            <w:hideMark/>
          </w:tcPr>
          <w:p w14:paraId="3489156D"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Steel Wire and Galvanized Wire</w:t>
            </w:r>
          </w:p>
        </w:tc>
      </w:tr>
      <w:tr w:rsidR="00F05C73" w14:paraId="4E937970" w14:textId="77777777" w:rsidTr="00F05C73">
        <w:trPr>
          <w:trHeight w:val="375"/>
        </w:trPr>
        <w:tc>
          <w:tcPr>
            <w:tcW w:w="960" w:type="dxa"/>
            <w:shd w:val="clear" w:color="auto" w:fill="auto"/>
            <w:noWrap/>
            <w:vAlign w:val="center"/>
            <w:hideMark/>
          </w:tcPr>
          <w:p w14:paraId="678F58F9"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7</w:t>
            </w:r>
          </w:p>
        </w:tc>
        <w:tc>
          <w:tcPr>
            <w:tcW w:w="4260" w:type="dxa"/>
            <w:shd w:val="clear" w:color="auto" w:fill="auto"/>
            <w:noWrap/>
            <w:vAlign w:val="center"/>
            <w:hideMark/>
          </w:tcPr>
          <w:p w14:paraId="0155272C" w14:textId="5BB85AC8"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Yash Poly Industries</w:t>
            </w:r>
          </w:p>
        </w:tc>
        <w:tc>
          <w:tcPr>
            <w:tcW w:w="4136" w:type="dxa"/>
            <w:shd w:val="clear" w:color="auto" w:fill="auto"/>
            <w:vAlign w:val="center"/>
            <w:hideMark/>
          </w:tcPr>
          <w:p w14:paraId="3ACC66E0" w14:textId="5983B2C4"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PVC Compound, PVC Master batches, PP Fibrillated Yarns and PVC Fillers</w:t>
            </w:r>
          </w:p>
        </w:tc>
      </w:tr>
      <w:tr w:rsidR="00F05C73" w14:paraId="135DDABC" w14:textId="77777777" w:rsidTr="00F05C73">
        <w:trPr>
          <w:trHeight w:val="300"/>
        </w:trPr>
        <w:tc>
          <w:tcPr>
            <w:tcW w:w="960" w:type="dxa"/>
            <w:shd w:val="clear" w:color="auto" w:fill="auto"/>
            <w:noWrap/>
            <w:vAlign w:val="center"/>
            <w:hideMark/>
          </w:tcPr>
          <w:p w14:paraId="0AA6AFBB"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8</w:t>
            </w:r>
          </w:p>
        </w:tc>
        <w:tc>
          <w:tcPr>
            <w:tcW w:w="4260" w:type="dxa"/>
            <w:shd w:val="clear" w:color="auto" w:fill="auto"/>
            <w:noWrap/>
            <w:vAlign w:val="center"/>
            <w:hideMark/>
          </w:tcPr>
          <w:p w14:paraId="37B05DF2" w14:textId="19164D4B" w:rsidR="00F05C73" w:rsidRDefault="00F05C73" w:rsidP="00775230">
            <w:pPr>
              <w:spacing w:line="276" w:lineRule="auto"/>
              <w:rPr>
                <w:rFonts w:ascii="Calibri" w:hAnsi="Calibri" w:cs="Calibri"/>
                <w:color w:val="000000"/>
                <w:sz w:val="22"/>
                <w:szCs w:val="22"/>
              </w:rPr>
            </w:pPr>
            <w:r>
              <w:rPr>
                <w:rFonts w:ascii="Calibri" w:hAnsi="Calibri" w:cs="Calibri"/>
                <w:color w:val="000000"/>
                <w:sz w:val="22"/>
                <w:szCs w:val="22"/>
              </w:rPr>
              <w:t xml:space="preserve">Rashtriya Metal Industries </w:t>
            </w:r>
          </w:p>
        </w:tc>
        <w:tc>
          <w:tcPr>
            <w:tcW w:w="4136" w:type="dxa"/>
            <w:shd w:val="clear" w:color="auto" w:fill="auto"/>
            <w:noWrap/>
            <w:vAlign w:val="center"/>
            <w:hideMark/>
          </w:tcPr>
          <w:p w14:paraId="0410CB8F" w14:textId="77777777" w:rsidR="00F05C73" w:rsidRDefault="00F05C73" w:rsidP="00775230">
            <w:pPr>
              <w:spacing w:line="276" w:lineRule="auto"/>
              <w:jc w:val="center"/>
              <w:rPr>
                <w:rFonts w:ascii="Calibri" w:hAnsi="Calibri" w:cs="Calibri"/>
                <w:color w:val="000000"/>
                <w:sz w:val="22"/>
                <w:szCs w:val="22"/>
              </w:rPr>
            </w:pPr>
            <w:r>
              <w:rPr>
                <w:rFonts w:ascii="Calibri" w:hAnsi="Calibri" w:cs="Calibri"/>
                <w:color w:val="000000"/>
                <w:sz w:val="22"/>
                <w:szCs w:val="22"/>
              </w:rPr>
              <w:t>Aluminium &amp; Copper</w:t>
            </w:r>
          </w:p>
        </w:tc>
      </w:tr>
    </w:tbl>
    <w:p w14:paraId="28569F1B" w14:textId="7D4D9714" w:rsidR="00AC278E" w:rsidRPr="00D20721" w:rsidRDefault="00A640E3" w:rsidP="00D20721">
      <w:pPr>
        <w:pStyle w:val="ListParagraph"/>
        <w:ind w:left="567" w:right="-425"/>
        <w:jc w:val="right"/>
        <w:rPr>
          <w:rFonts w:ascii="Arial" w:eastAsia="Calibri" w:hAnsi="Arial" w:cs="Arial"/>
          <w:bCs/>
          <w:noProof/>
          <w:color w:val="000000"/>
          <w:sz w:val="22"/>
          <w:szCs w:val="22"/>
          <w:lang w:eastAsia="en-IN"/>
        </w:rPr>
      </w:pPr>
      <w:r w:rsidRPr="00D20721">
        <w:rPr>
          <w:rFonts w:ascii="Arial" w:hAnsi="Arial" w:cs="Arial"/>
          <w:bCs/>
          <w:sz w:val="20"/>
          <w:szCs w:val="20"/>
          <w:shd w:val="clear" w:color="auto" w:fill="FFFFFF"/>
        </w:rPr>
        <w:t>Source:</w:t>
      </w:r>
      <w:r w:rsidR="00D20721" w:rsidRPr="00D20721">
        <w:rPr>
          <w:rFonts w:ascii="Arial" w:hAnsi="Arial" w:cs="Arial"/>
          <w:bCs/>
          <w:sz w:val="20"/>
          <w:szCs w:val="20"/>
          <w:shd w:val="clear" w:color="auto" w:fill="FFFFFF"/>
        </w:rPr>
        <w:t xml:space="preserve"> Information </w:t>
      </w:r>
      <w:r w:rsidR="00D20721">
        <w:rPr>
          <w:rFonts w:ascii="Arial" w:hAnsi="Arial" w:cs="Arial"/>
          <w:bCs/>
          <w:sz w:val="20"/>
          <w:szCs w:val="20"/>
          <w:shd w:val="clear" w:color="auto" w:fill="FFFFFF"/>
        </w:rPr>
        <w:t>provided</w:t>
      </w:r>
      <w:r w:rsidR="00D20721" w:rsidRPr="00D20721">
        <w:rPr>
          <w:rFonts w:ascii="Arial" w:hAnsi="Arial" w:cs="Arial"/>
          <w:bCs/>
          <w:sz w:val="20"/>
          <w:szCs w:val="20"/>
          <w:shd w:val="clear" w:color="auto" w:fill="FFFFFF"/>
        </w:rPr>
        <w:t xml:space="preserve"> by client</w:t>
      </w:r>
      <w:r w:rsidR="00AC278E" w:rsidRPr="00D20721">
        <w:rPr>
          <w:rFonts w:ascii="Arial" w:hAnsi="Arial" w:cs="Arial"/>
          <w:bCs/>
          <w:sz w:val="22"/>
          <w:szCs w:val="22"/>
          <w:shd w:val="clear" w:color="auto" w:fill="FFFFFF"/>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EF2A22" w14:paraId="6C597903" w14:textId="77777777" w:rsidTr="005E3BCA">
        <w:trPr>
          <w:trHeight w:val="20"/>
        </w:trPr>
        <w:tc>
          <w:tcPr>
            <w:tcW w:w="1612" w:type="dxa"/>
            <w:shd w:val="clear" w:color="auto" w:fill="002060"/>
            <w:vAlign w:val="center"/>
          </w:tcPr>
          <w:p w14:paraId="275707E9" w14:textId="5B3ED8E6" w:rsidR="00EF2A22" w:rsidRDefault="00EF2A22" w:rsidP="00CA7176">
            <w:pPr>
              <w:jc w:val="center"/>
              <w:rPr>
                <w:rFonts w:ascii="Arial" w:hAnsi="Arial" w:cs="Arial"/>
                <w:b/>
                <w:i/>
                <w:sz w:val="22"/>
                <w:szCs w:val="22"/>
              </w:rPr>
            </w:pPr>
            <w:r>
              <w:rPr>
                <w:rFonts w:ascii="Arial" w:hAnsi="Arial" w:cs="Arial"/>
                <w:b/>
                <w:sz w:val="22"/>
                <w:szCs w:val="22"/>
              </w:rPr>
              <w:lastRenderedPageBreak/>
              <w:t xml:space="preserve">PART </w:t>
            </w:r>
            <w:r w:rsidR="0024417C">
              <w:rPr>
                <w:rFonts w:ascii="Arial" w:hAnsi="Arial" w:cs="Arial"/>
                <w:b/>
                <w:sz w:val="22"/>
                <w:szCs w:val="22"/>
              </w:rPr>
              <w:t>G</w:t>
            </w:r>
          </w:p>
        </w:tc>
        <w:tc>
          <w:tcPr>
            <w:tcW w:w="8169" w:type="dxa"/>
            <w:shd w:val="clear" w:color="auto" w:fill="DBE5F1"/>
            <w:vAlign w:val="center"/>
          </w:tcPr>
          <w:p w14:paraId="50D73D5A" w14:textId="18F0568F" w:rsidR="00EF2A22" w:rsidRDefault="00EF2A22" w:rsidP="00CA7176">
            <w:pPr>
              <w:jc w:val="center"/>
              <w:rPr>
                <w:rFonts w:ascii="Arial" w:hAnsi="Arial" w:cs="Arial"/>
                <w:b/>
                <w:sz w:val="22"/>
                <w:szCs w:val="22"/>
              </w:rPr>
            </w:pPr>
            <w:r>
              <w:rPr>
                <w:rFonts w:ascii="Arial" w:hAnsi="Arial" w:cs="Arial"/>
                <w:b/>
                <w:sz w:val="22"/>
                <w:szCs w:val="22"/>
              </w:rPr>
              <w:t>INDUSTRY OVERVIEW &amp; ANALYSIS</w:t>
            </w:r>
          </w:p>
        </w:tc>
      </w:tr>
    </w:tbl>
    <w:p w14:paraId="5BCB7512" w14:textId="77777777" w:rsidR="00EF2A22" w:rsidRPr="00FF626A" w:rsidRDefault="00EF2A22" w:rsidP="00FF626A">
      <w:pPr>
        <w:pStyle w:val="ListParagraph"/>
        <w:adjustRightInd w:val="0"/>
        <w:spacing w:line="360" w:lineRule="auto"/>
        <w:ind w:left="709" w:right="-427"/>
        <w:jc w:val="both"/>
        <w:rPr>
          <w:rFonts w:ascii="Arial" w:hAnsi="Arial" w:cs="Arial"/>
          <w:sz w:val="18"/>
          <w:szCs w:val="22"/>
          <w:lang w:eastAsia="en-IN"/>
        </w:rPr>
      </w:pPr>
    </w:p>
    <w:p w14:paraId="1063F838" w14:textId="77777777" w:rsidR="003B7FC0" w:rsidRPr="003B7FC0" w:rsidRDefault="003B7FC0" w:rsidP="00843CB8">
      <w:pPr>
        <w:pStyle w:val="ListParagraph"/>
        <w:numPr>
          <w:ilvl w:val="0"/>
          <w:numId w:val="17"/>
        </w:numPr>
        <w:shd w:val="clear" w:color="auto" w:fill="FFFFFF"/>
        <w:adjustRightInd w:val="0"/>
        <w:spacing w:line="360" w:lineRule="auto"/>
        <w:ind w:left="567" w:right="-425" w:hanging="425"/>
        <w:jc w:val="both"/>
        <w:rPr>
          <w:rFonts w:ascii="Arial" w:hAnsi="Arial" w:cs="Arial"/>
          <w:color w:val="000000"/>
          <w:sz w:val="22"/>
          <w:szCs w:val="22"/>
        </w:rPr>
      </w:pPr>
      <w:r>
        <w:rPr>
          <w:rFonts w:ascii="Arial" w:hAnsi="Arial" w:cs="Arial"/>
          <w:b/>
          <w:sz w:val="22"/>
          <w:szCs w:val="22"/>
          <w:lang w:eastAsia="en-IN"/>
        </w:rPr>
        <w:t>INTRODUCTION</w:t>
      </w:r>
      <w:r w:rsidR="005854C3" w:rsidRPr="00AE60AB">
        <w:rPr>
          <w:rFonts w:ascii="Arial" w:hAnsi="Arial" w:cs="Arial"/>
          <w:b/>
          <w:sz w:val="22"/>
          <w:szCs w:val="22"/>
          <w:lang w:eastAsia="en-IN"/>
        </w:rPr>
        <w:t xml:space="preserve">: </w:t>
      </w:r>
      <w:r w:rsidR="00651D07" w:rsidRPr="00AE60AB">
        <w:rPr>
          <w:rFonts w:ascii="Arial" w:hAnsi="Arial" w:cs="Arial"/>
          <w:b/>
          <w:sz w:val="22"/>
          <w:szCs w:val="22"/>
          <w:lang w:eastAsia="en-IN"/>
        </w:rPr>
        <w:t xml:space="preserve"> </w:t>
      </w:r>
    </w:p>
    <w:p w14:paraId="5F618B7E" w14:textId="0FBC8F91" w:rsidR="003B7FC0" w:rsidRDefault="003B7FC0" w:rsidP="00F64034">
      <w:pPr>
        <w:pStyle w:val="ListParagraph"/>
        <w:shd w:val="clear" w:color="auto" w:fill="FFFFFF"/>
        <w:adjustRightInd w:val="0"/>
        <w:spacing w:before="240" w:after="240" w:line="360" w:lineRule="auto"/>
        <w:ind w:left="567" w:right="-425"/>
        <w:jc w:val="both"/>
        <w:rPr>
          <w:rFonts w:ascii="Arial" w:hAnsi="Arial" w:cs="Arial"/>
          <w:color w:val="000000"/>
          <w:sz w:val="22"/>
          <w:szCs w:val="22"/>
        </w:rPr>
      </w:pPr>
      <w:r w:rsidRPr="003B7FC0">
        <w:rPr>
          <w:rFonts w:ascii="Arial" w:hAnsi="Arial" w:cs="Arial"/>
          <w:color w:val="000000"/>
          <w:sz w:val="22"/>
          <w:szCs w:val="22"/>
        </w:rPr>
        <w:t xml:space="preserve">The International Monetary Fund (IMF) </w:t>
      </w:r>
      <w:r>
        <w:rPr>
          <w:rFonts w:ascii="Arial" w:hAnsi="Arial" w:cs="Arial"/>
          <w:color w:val="000000"/>
          <w:sz w:val="22"/>
          <w:szCs w:val="22"/>
        </w:rPr>
        <w:t xml:space="preserve">in </w:t>
      </w:r>
      <w:r w:rsidRPr="003B7FC0">
        <w:rPr>
          <w:rFonts w:ascii="Arial" w:hAnsi="Arial" w:cs="Arial"/>
          <w:color w:val="000000"/>
          <w:sz w:val="22"/>
          <w:szCs w:val="22"/>
        </w:rPr>
        <w:t xml:space="preserve">July revised India’s GDP growth forecast </w:t>
      </w:r>
      <w:r>
        <w:rPr>
          <w:rFonts w:ascii="Arial" w:hAnsi="Arial" w:cs="Arial"/>
          <w:color w:val="000000"/>
          <w:sz w:val="22"/>
          <w:szCs w:val="22"/>
        </w:rPr>
        <w:t xml:space="preserve">for FY 25, increasing it by 20 basis points to 7% </w:t>
      </w:r>
      <w:r w:rsidRPr="003B7FC0">
        <w:rPr>
          <w:rFonts w:ascii="Arial" w:hAnsi="Arial" w:cs="Arial"/>
          <w:color w:val="000000"/>
          <w:sz w:val="22"/>
          <w:szCs w:val="22"/>
        </w:rPr>
        <w:t>projected by the financial institution earlier this year as a result of stronger domestic investmen</w:t>
      </w:r>
      <w:r w:rsidR="00F64034">
        <w:rPr>
          <w:rFonts w:ascii="Arial" w:hAnsi="Arial" w:cs="Arial"/>
          <w:color w:val="000000"/>
          <w:sz w:val="22"/>
          <w:szCs w:val="22"/>
        </w:rPr>
        <w:t xml:space="preserve">t, which is </w:t>
      </w:r>
      <w:r w:rsidR="00F64034" w:rsidRPr="00F64034">
        <w:rPr>
          <w:rFonts w:ascii="Arial" w:hAnsi="Arial" w:cs="Arial"/>
          <w:color w:val="000000"/>
          <w:sz w:val="22"/>
          <w:szCs w:val="22"/>
        </w:rPr>
        <w:t>reflecting momentum from stronger-than-expected growth in the fourth quarter of 202</w:t>
      </w:r>
      <w:r w:rsidR="00F64034">
        <w:rPr>
          <w:rFonts w:ascii="Arial" w:hAnsi="Arial" w:cs="Arial"/>
          <w:color w:val="000000"/>
          <w:sz w:val="22"/>
          <w:szCs w:val="22"/>
        </w:rPr>
        <w:t>3</w:t>
      </w:r>
      <w:r w:rsidR="00F64034" w:rsidRPr="00F64034">
        <w:rPr>
          <w:rFonts w:ascii="Arial" w:hAnsi="Arial" w:cs="Arial"/>
          <w:color w:val="000000"/>
          <w:sz w:val="22"/>
          <w:szCs w:val="22"/>
        </w:rPr>
        <w:t xml:space="preserve"> which is a result of stronger domestic investment.</w:t>
      </w:r>
      <w:r w:rsidR="00F64034">
        <w:rPr>
          <w:rFonts w:ascii="Arial" w:hAnsi="Arial" w:cs="Arial"/>
          <w:color w:val="000000"/>
          <w:sz w:val="22"/>
          <w:szCs w:val="22"/>
        </w:rPr>
        <w:t xml:space="preserve"> </w:t>
      </w:r>
      <w:r w:rsidR="00F64034" w:rsidRPr="00F64034">
        <w:rPr>
          <w:rFonts w:ascii="Arial" w:hAnsi="Arial" w:cs="Arial"/>
          <w:color w:val="000000"/>
          <w:sz w:val="22"/>
          <w:szCs w:val="22"/>
        </w:rPr>
        <w:t>The Reserve Bank of India (RBI) has also projected the Indian economy to grow at 7.2 per cent for FY25.</w:t>
      </w:r>
    </w:p>
    <w:p w14:paraId="1602AEE6" w14:textId="77777777" w:rsidR="00F64034" w:rsidRDefault="00F64034" w:rsidP="00F64034">
      <w:pPr>
        <w:pStyle w:val="ListParagraph"/>
        <w:adjustRightInd w:val="0"/>
        <w:ind w:left="567" w:right="-425"/>
        <w:jc w:val="right"/>
        <w:rPr>
          <w:rFonts w:ascii="Arial" w:hAnsi="Arial" w:cs="Arial"/>
          <w:sz w:val="20"/>
          <w:szCs w:val="20"/>
          <w:lang w:eastAsia="en-IN"/>
        </w:rPr>
      </w:pPr>
      <w:r>
        <w:rPr>
          <w:rFonts w:ascii="Arial" w:hAnsi="Arial" w:cs="Arial"/>
          <w:noProof/>
          <w:sz w:val="20"/>
          <w:szCs w:val="20"/>
          <w:lang w:eastAsia="en-IN"/>
        </w:rPr>
        <w:drawing>
          <wp:inline distT="0" distB="0" distL="0" distR="0" wp14:anchorId="1392DA02" wp14:editId="32B7F476">
            <wp:extent cx="5924550" cy="231457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48">
                      <a:extLst>
                        <a:ext uri="{BEBA8EAE-BF5A-486C-A8C5-ECC9F3942E4B}">
                          <a14:imgProps xmlns:a14="http://schemas.microsoft.com/office/drawing/2010/main">
                            <a14:imgLayer r:embed="rId14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24550" cy="2314575"/>
                    </a:xfrm>
                    <a:prstGeom prst="rect">
                      <a:avLst/>
                    </a:prstGeom>
                    <a:ln>
                      <a:solidFill>
                        <a:schemeClr val="tx1"/>
                      </a:solidFill>
                    </a:ln>
                  </pic:spPr>
                </pic:pic>
              </a:graphicData>
            </a:graphic>
          </wp:inline>
        </w:drawing>
      </w:r>
    </w:p>
    <w:p w14:paraId="7FFC77F4" w14:textId="77777777" w:rsidR="00F64034" w:rsidRDefault="00F64034" w:rsidP="00F64034">
      <w:pPr>
        <w:pStyle w:val="ListParagraph"/>
        <w:adjustRightInd w:val="0"/>
        <w:ind w:left="567" w:right="-425"/>
        <w:jc w:val="right"/>
        <w:rPr>
          <w:rFonts w:ascii="Arial" w:hAnsi="Arial" w:cs="Arial"/>
          <w:sz w:val="20"/>
          <w:szCs w:val="20"/>
          <w:lang w:eastAsia="en-IN"/>
        </w:rPr>
      </w:pPr>
      <w:r>
        <w:rPr>
          <w:rFonts w:ascii="Arial" w:hAnsi="Arial" w:cs="Arial"/>
          <w:sz w:val="20"/>
          <w:szCs w:val="20"/>
          <w:lang w:eastAsia="en-IN"/>
        </w:rPr>
        <w:t>Source: MoSPI, India</w:t>
      </w:r>
    </w:p>
    <w:p w14:paraId="3C6DC695" w14:textId="7DC3B57C" w:rsidR="001F1E0F" w:rsidRDefault="001F1E0F" w:rsidP="003B7FC0">
      <w:pPr>
        <w:pStyle w:val="ListParagraph"/>
        <w:shd w:val="clear" w:color="auto" w:fill="FFFFFF"/>
        <w:adjustRightInd w:val="0"/>
        <w:spacing w:before="240" w:line="360" w:lineRule="auto"/>
        <w:ind w:left="567" w:right="-425"/>
        <w:jc w:val="both"/>
        <w:rPr>
          <w:rFonts w:ascii="Arial" w:hAnsi="Arial" w:cs="Arial"/>
          <w:color w:val="000000"/>
          <w:sz w:val="22"/>
          <w:szCs w:val="22"/>
        </w:rPr>
      </w:pPr>
      <w:r w:rsidRPr="001F1E0F">
        <w:rPr>
          <w:rFonts w:ascii="Arial" w:hAnsi="Arial" w:cs="Arial"/>
          <w:color w:val="000000"/>
          <w:sz w:val="22"/>
          <w:szCs w:val="22"/>
        </w:rPr>
        <w:t xml:space="preserve">According to data from the National Statistical Office (NSO), </w:t>
      </w:r>
      <w:r>
        <w:rPr>
          <w:rFonts w:ascii="Arial" w:hAnsi="Arial" w:cs="Arial"/>
          <w:color w:val="000000"/>
          <w:sz w:val="22"/>
          <w:szCs w:val="22"/>
        </w:rPr>
        <w:t>India’s Industrial Production Growth (</w:t>
      </w:r>
      <w:r w:rsidRPr="001F1E0F">
        <w:rPr>
          <w:rFonts w:ascii="Arial" w:hAnsi="Arial" w:cs="Arial"/>
          <w:color w:val="000000"/>
          <w:sz w:val="22"/>
          <w:szCs w:val="22"/>
        </w:rPr>
        <w:t>IIP</w:t>
      </w:r>
      <w:r>
        <w:rPr>
          <w:rFonts w:ascii="Arial" w:hAnsi="Arial" w:cs="Arial"/>
          <w:color w:val="000000"/>
          <w:sz w:val="22"/>
          <w:szCs w:val="22"/>
        </w:rPr>
        <w:t>)</w:t>
      </w:r>
      <w:r w:rsidRPr="001F1E0F">
        <w:rPr>
          <w:rFonts w:ascii="Arial" w:hAnsi="Arial" w:cs="Arial"/>
          <w:color w:val="000000"/>
          <w:sz w:val="22"/>
          <w:szCs w:val="22"/>
        </w:rPr>
        <w:t xml:space="preserve"> growth rate for the month of May 2024 over the corresponding period of previous year is 5.9</w:t>
      </w:r>
      <w:r>
        <w:rPr>
          <w:rFonts w:ascii="Arial" w:hAnsi="Arial" w:cs="Arial"/>
          <w:color w:val="000000"/>
          <w:sz w:val="22"/>
          <w:szCs w:val="22"/>
        </w:rPr>
        <w:t>% which was</w:t>
      </w:r>
      <w:r w:rsidRPr="001F1E0F">
        <w:rPr>
          <w:rFonts w:ascii="Arial" w:hAnsi="Arial" w:cs="Arial"/>
          <w:color w:val="000000"/>
          <w:sz w:val="22"/>
          <w:szCs w:val="22"/>
        </w:rPr>
        <w:t xml:space="preserve"> 5.7</w:t>
      </w:r>
      <w:r>
        <w:rPr>
          <w:rFonts w:ascii="Arial" w:hAnsi="Arial" w:cs="Arial"/>
          <w:color w:val="000000"/>
          <w:sz w:val="22"/>
          <w:szCs w:val="22"/>
        </w:rPr>
        <w:t>%</w:t>
      </w:r>
      <w:r w:rsidRPr="001F1E0F">
        <w:rPr>
          <w:rFonts w:ascii="Arial" w:hAnsi="Arial" w:cs="Arial"/>
          <w:color w:val="000000"/>
          <w:sz w:val="22"/>
          <w:szCs w:val="22"/>
        </w:rPr>
        <w:t xml:space="preserve"> in May 2023. The growth rates of the three sectors, Mining, Manufacturing and Electricity for the month of May 2024 over May 2023 are 6.6</w:t>
      </w:r>
      <w:r>
        <w:rPr>
          <w:rFonts w:ascii="Arial" w:hAnsi="Arial" w:cs="Arial"/>
          <w:color w:val="000000"/>
          <w:sz w:val="22"/>
          <w:szCs w:val="22"/>
        </w:rPr>
        <w:t>%</w:t>
      </w:r>
      <w:r w:rsidRPr="001F1E0F">
        <w:rPr>
          <w:rFonts w:ascii="Arial" w:hAnsi="Arial" w:cs="Arial"/>
          <w:color w:val="000000"/>
          <w:sz w:val="22"/>
          <w:szCs w:val="22"/>
        </w:rPr>
        <w:t>, 4.6</w:t>
      </w:r>
      <w:r>
        <w:rPr>
          <w:rFonts w:ascii="Arial" w:hAnsi="Arial" w:cs="Arial"/>
          <w:color w:val="000000"/>
          <w:sz w:val="22"/>
          <w:szCs w:val="22"/>
        </w:rPr>
        <w:t>%</w:t>
      </w:r>
      <w:r w:rsidRPr="001F1E0F">
        <w:rPr>
          <w:rFonts w:ascii="Arial" w:hAnsi="Arial" w:cs="Arial"/>
          <w:color w:val="000000"/>
          <w:sz w:val="22"/>
          <w:szCs w:val="22"/>
        </w:rPr>
        <w:t xml:space="preserve"> and 13.7</w:t>
      </w:r>
      <w:r>
        <w:rPr>
          <w:rFonts w:ascii="Arial" w:hAnsi="Arial" w:cs="Arial"/>
          <w:color w:val="000000"/>
          <w:sz w:val="22"/>
          <w:szCs w:val="22"/>
        </w:rPr>
        <w:t>%</w:t>
      </w:r>
      <w:r w:rsidRPr="001F1E0F">
        <w:rPr>
          <w:rFonts w:ascii="Arial" w:hAnsi="Arial" w:cs="Arial"/>
          <w:color w:val="000000"/>
          <w:sz w:val="22"/>
          <w:szCs w:val="22"/>
        </w:rPr>
        <w:t xml:space="preserve"> respectively. Within the manufacturing sector, the growth rate of the top three positive contributors to the growth of IIP for the month of May 2024 are – “Manufacture of basic metals” (7.8%), “Manufacture of pharmaceuticals, medicinal chemical and botanical products” (7.5%), and “Manufacture of electrical equipment” (14.7%).</w:t>
      </w:r>
    </w:p>
    <w:p w14:paraId="6055F982" w14:textId="50D2A76C" w:rsidR="00AE60AB" w:rsidRDefault="00AE60AB" w:rsidP="003B7FC0">
      <w:pPr>
        <w:pStyle w:val="ListParagraph"/>
        <w:shd w:val="clear" w:color="auto" w:fill="FFFFFF"/>
        <w:adjustRightInd w:val="0"/>
        <w:spacing w:before="240" w:line="360" w:lineRule="auto"/>
        <w:ind w:left="567" w:right="-425"/>
        <w:jc w:val="both"/>
        <w:rPr>
          <w:rFonts w:ascii="Arial" w:hAnsi="Arial" w:cs="Arial"/>
          <w:color w:val="000000"/>
          <w:sz w:val="22"/>
          <w:szCs w:val="22"/>
        </w:rPr>
      </w:pPr>
      <w:r w:rsidRPr="00AE60AB">
        <w:rPr>
          <w:rFonts w:ascii="Arial" w:hAnsi="Arial" w:cs="Arial"/>
          <w:color w:val="000000"/>
          <w:sz w:val="22"/>
          <w:szCs w:val="22"/>
        </w:rPr>
        <w:t>The Indian wire and cable industry is a crucial segment of the electrical equipment market, supporting various sectors such as construction, telecommunications, automotive, and power generation. The Indian cables &amp; wires industry, along with FMEG products, is estimated to be ~INR1.8t in FY23. The industry offers huge growth potential and is estimated to report ~10% CAGR over the next few years, led by increased traction in the infrastructure and real estate sectors. The cables &amp; wires industry constitutes ~39% of the electrical industry and forms a crucial part of construction and infrastructure activities.</w:t>
      </w:r>
    </w:p>
    <w:p w14:paraId="2136BE69" w14:textId="77777777" w:rsidR="00AE60AB" w:rsidRDefault="00AE60AB" w:rsidP="00AE60AB">
      <w:pPr>
        <w:pStyle w:val="ListParagraph"/>
        <w:shd w:val="clear" w:color="auto" w:fill="FFFFFF"/>
        <w:adjustRightInd w:val="0"/>
        <w:spacing w:before="240" w:line="360" w:lineRule="auto"/>
        <w:ind w:left="567" w:right="-425"/>
        <w:jc w:val="both"/>
        <w:rPr>
          <w:rFonts w:ascii="Arial" w:hAnsi="Arial" w:cs="Arial"/>
          <w:color w:val="000000"/>
          <w:sz w:val="22"/>
          <w:szCs w:val="22"/>
        </w:rPr>
      </w:pPr>
      <w:r w:rsidRPr="00AE60AB">
        <w:rPr>
          <w:rFonts w:ascii="Arial" w:hAnsi="Arial" w:cs="Arial"/>
          <w:color w:val="000000"/>
          <w:sz w:val="22"/>
          <w:szCs w:val="22"/>
        </w:rPr>
        <w:lastRenderedPageBreak/>
        <w:t>This growth is driven by several key segments: power cables for electricity transmission, telecommunication cables facilitating connectivity, instrumentation cables used in various industries, and building wires essential for residential and commercial construction. Government initiatives aimed at infrastructure development and rural electrification, coupled with the expansion of renewable energy projects, are significantly boosting demand.</w:t>
      </w:r>
    </w:p>
    <w:p w14:paraId="6407174A" w14:textId="1BC5E669" w:rsidR="00B14587" w:rsidRPr="001F1E0F" w:rsidRDefault="00AE60AB" w:rsidP="001F1E0F">
      <w:pPr>
        <w:pStyle w:val="ListParagraph"/>
        <w:shd w:val="clear" w:color="auto" w:fill="FFFFFF"/>
        <w:adjustRightInd w:val="0"/>
        <w:spacing w:before="240" w:line="360" w:lineRule="auto"/>
        <w:ind w:left="567" w:right="-425"/>
        <w:jc w:val="both"/>
        <w:rPr>
          <w:rFonts w:ascii="Arial" w:hAnsi="Arial" w:cs="Arial"/>
          <w:color w:val="000000"/>
          <w:sz w:val="22"/>
          <w:szCs w:val="22"/>
        </w:rPr>
      </w:pPr>
      <w:r w:rsidRPr="00AE60AB">
        <w:rPr>
          <w:rFonts w:ascii="Arial" w:hAnsi="Arial" w:cs="Arial"/>
          <w:color w:val="000000"/>
          <w:sz w:val="22"/>
          <w:szCs w:val="22"/>
        </w:rPr>
        <w:t>The industry should benefit from the rising exports of cables from India, as exports have clocked a 16% CAGR vs. ~8% CAGR for imports over FY17-23 (~15% YoY growth during 9MFY24). The organized players are also anticipated to benefit from the rising demand for branded products due to their safety features and quality. As per industry estimates, branded players currently constitute ~74% of the industry (vs. 61% in FY14), which is expected to improve to 80% by FY27.</w:t>
      </w:r>
    </w:p>
    <w:p w14:paraId="4C9A8065" w14:textId="7F154D4B" w:rsidR="00B14587" w:rsidRPr="00405032" w:rsidRDefault="00B14587" w:rsidP="00B14587">
      <w:pPr>
        <w:pStyle w:val="ListParagraph"/>
        <w:tabs>
          <w:tab w:val="left" w:pos="2130"/>
        </w:tabs>
        <w:adjustRightInd w:val="0"/>
        <w:spacing w:line="360" w:lineRule="auto"/>
        <w:ind w:left="567" w:right="-425"/>
        <w:jc w:val="both"/>
        <w:rPr>
          <w:rFonts w:ascii="Arial" w:hAnsi="Arial" w:cs="Arial"/>
          <w:sz w:val="20"/>
          <w:szCs w:val="20"/>
          <w:lang w:eastAsia="en-IN"/>
        </w:rPr>
      </w:pPr>
    </w:p>
    <w:p w14:paraId="41ADD5EE" w14:textId="77777777" w:rsidR="001F1E0F" w:rsidRPr="001F1E0F" w:rsidRDefault="003B7FC0" w:rsidP="00843CB8">
      <w:pPr>
        <w:pStyle w:val="ListParagraph"/>
        <w:numPr>
          <w:ilvl w:val="0"/>
          <w:numId w:val="17"/>
        </w:numPr>
        <w:adjustRightInd w:val="0"/>
        <w:spacing w:line="360" w:lineRule="auto"/>
        <w:ind w:left="567" w:right="-425" w:hanging="425"/>
        <w:jc w:val="both"/>
        <w:rPr>
          <w:rFonts w:ascii="Arial" w:hAnsi="Arial" w:cs="Arial"/>
          <w:color w:val="000000"/>
          <w:sz w:val="22"/>
          <w:szCs w:val="22"/>
        </w:rPr>
      </w:pPr>
      <w:r>
        <w:rPr>
          <w:rStyle w:val="Strong"/>
          <w:rFonts w:ascii="Arial" w:hAnsi="Arial" w:cs="Arial"/>
          <w:color w:val="000000"/>
          <w:sz w:val="22"/>
          <w:szCs w:val="22"/>
        </w:rPr>
        <w:t>CABLE</w:t>
      </w:r>
      <w:r w:rsidR="00405032" w:rsidRPr="00405032">
        <w:rPr>
          <w:rStyle w:val="Strong"/>
          <w:rFonts w:ascii="Arial" w:hAnsi="Arial" w:cs="Arial"/>
          <w:color w:val="000000"/>
          <w:sz w:val="22"/>
          <w:szCs w:val="22"/>
        </w:rPr>
        <w:t xml:space="preserve"> </w:t>
      </w:r>
      <w:r>
        <w:rPr>
          <w:rStyle w:val="Strong"/>
          <w:rFonts w:ascii="Arial" w:hAnsi="Arial" w:cs="Arial"/>
          <w:color w:val="000000"/>
          <w:sz w:val="22"/>
          <w:szCs w:val="22"/>
        </w:rPr>
        <w:t xml:space="preserve">AND WIRE </w:t>
      </w:r>
      <w:r w:rsidRPr="00405032">
        <w:rPr>
          <w:rStyle w:val="Strong"/>
          <w:rFonts w:ascii="Arial" w:hAnsi="Arial" w:cs="Arial"/>
          <w:color w:val="000000"/>
          <w:sz w:val="22"/>
          <w:szCs w:val="22"/>
        </w:rPr>
        <w:t>INDUSTRY IN INDIA</w:t>
      </w:r>
      <w:r w:rsidR="00405032">
        <w:rPr>
          <w:rFonts w:ascii="Montserrat" w:hAnsi="Montserrat"/>
          <w:color w:val="000000"/>
          <w:sz w:val="23"/>
          <w:szCs w:val="23"/>
        </w:rPr>
        <w:t xml:space="preserve">: </w:t>
      </w:r>
    </w:p>
    <w:p w14:paraId="1F2AE9C8" w14:textId="77777777" w:rsidR="001F1E0F" w:rsidRDefault="001F1E0F" w:rsidP="001F1E0F">
      <w:pPr>
        <w:pStyle w:val="ListParagraph"/>
        <w:adjustRightInd w:val="0"/>
        <w:spacing w:before="240" w:line="360" w:lineRule="auto"/>
        <w:ind w:left="567" w:right="-425"/>
        <w:jc w:val="both"/>
        <w:rPr>
          <w:rFonts w:ascii="Arial" w:hAnsi="Arial" w:cs="Arial"/>
          <w:color w:val="000000"/>
          <w:sz w:val="22"/>
          <w:szCs w:val="22"/>
        </w:rPr>
      </w:pPr>
      <w:r w:rsidRPr="001F1E0F">
        <w:rPr>
          <w:rFonts w:ascii="Arial" w:hAnsi="Arial" w:cs="Arial"/>
          <w:color w:val="000000"/>
          <w:sz w:val="22"/>
          <w:szCs w:val="22"/>
        </w:rPr>
        <w:t xml:space="preserve">Indian Wires and Cables Market would grow on the back of rapidly growing investment by the government towards the development of infrastructural projects. The development of smart cities in the country along with the increase in electronic devices in the household would increase the demand for wires and cables in the Indian market. The development of manufacturing industries as a part of the Make in India initiative would also result in the growth of the wires and cables market during the forecast period.  </w:t>
      </w:r>
    </w:p>
    <w:p w14:paraId="735848E5" w14:textId="108B43F5" w:rsidR="0095211A" w:rsidRDefault="0095211A" w:rsidP="001F1E0F">
      <w:pPr>
        <w:pStyle w:val="ListParagraph"/>
        <w:adjustRightInd w:val="0"/>
        <w:spacing w:before="240" w:line="360" w:lineRule="auto"/>
        <w:ind w:left="567" w:right="-425"/>
        <w:jc w:val="both"/>
        <w:rPr>
          <w:rFonts w:ascii="Arial" w:hAnsi="Arial" w:cs="Arial"/>
          <w:color w:val="000000"/>
          <w:sz w:val="22"/>
          <w:szCs w:val="22"/>
        </w:rPr>
      </w:pPr>
      <w:r w:rsidRPr="0095211A">
        <w:rPr>
          <w:rFonts w:ascii="Arial" w:hAnsi="Arial" w:cs="Arial"/>
          <w:color w:val="000000"/>
          <w:sz w:val="22"/>
          <w:szCs w:val="22"/>
        </w:rPr>
        <w:t xml:space="preserve">As a result of infrastructure development, urbanization, smart cities, the growth of residential and commercial real estate, rural electrification, and the move towards renewable energy, the cables &amp; wires segment is expected to experience significant growth. The cables &amp; wires market reported ~8% CAGR over FY14-23 to reach INR700b and it is estimated to clock </w:t>
      </w:r>
      <w:r w:rsidR="007835BF">
        <w:rPr>
          <w:rFonts w:ascii="Arial" w:hAnsi="Arial" w:cs="Arial"/>
          <w:color w:val="000000"/>
          <w:sz w:val="22"/>
          <w:szCs w:val="22"/>
        </w:rPr>
        <w:t>~10</w:t>
      </w:r>
      <w:r w:rsidRPr="0095211A">
        <w:rPr>
          <w:rFonts w:ascii="Arial" w:hAnsi="Arial" w:cs="Arial"/>
          <w:color w:val="000000"/>
          <w:sz w:val="22"/>
          <w:szCs w:val="22"/>
        </w:rPr>
        <w:t>% CAGR over FY23-27 (INR1.2-1.3t). The industry growth rate was hit by the challenges associated with Covid-19 in FY20-21 and it recorded a CAGR of mere 2.7% during FY19-22.  The cables &amp; wires industry can be split into five categories with housing wire having the largest share</w:t>
      </w:r>
      <w:r w:rsidR="00C0471D">
        <w:rPr>
          <w:rFonts w:ascii="Arial" w:hAnsi="Arial" w:cs="Arial"/>
          <w:color w:val="000000"/>
          <w:sz w:val="22"/>
          <w:szCs w:val="22"/>
        </w:rPr>
        <w:t xml:space="preserve"> as shown in the image below:</w:t>
      </w:r>
      <w:r w:rsidRPr="0095211A">
        <w:rPr>
          <w:rFonts w:ascii="Arial" w:hAnsi="Arial" w:cs="Arial"/>
          <w:color w:val="000000"/>
          <w:sz w:val="22"/>
          <w:szCs w:val="22"/>
        </w:rPr>
        <w:t xml:space="preserve">  </w:t>
      </w:r>
    </w:p>
    <w:p w14:paraId="7CA38D6A" w14:textId="75072C74" w:rsidR="0095211A" w:rsidRDefault="0095211A" w:rsidP="0095211A">
      <w:pPr>
        <w:pStyle w:val="ListParagraph"/>
        <w:adjustRightInd w:val="0"/>
        <w:spacing w:before="240"/>
        <w:ind w:left="567" w:right="-425"/>
        <w:jc w:val="both"/>
        <w:rPr>
          <w:rFonts w:ascii="Arial" w:hAnsi="Arial" w:cs="Arial"/>
          <w:color w:val="000000"/>
          <w:sz w:val="22"/>
          <w:szCs w:val="22"/>
        </w:rPr>
      </w:pPr>
      <w:r>
        <w:rPr>
          <w:rFonts w:ascii="Arial" w:hAnsi="Arial" w:cs="Arial"/>
          <w:noProof/>
          <w:color w:val="000000"/>
          <w:sz w:val="22"/>
          <w:szCs w:val="22"/>
          <w:lang w:eastAsia="en-IN"/>
        </w:rPr>
        <w:drawing>
          <wp:inline distT="0" distB="0" distL="0" distR="0" wp14:anchorId="3E38D9D1" wp14:editId="122DCD63">
            <wp:extent cx="5911215" cy="1943100"/>
            <wp:effectExtent l="19050" t="19050" r="13335" b="19050"/>
            <wp:docPr id="13836933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BEBA8EAE-BF5A-486C-A8C5-ECC9F3942E4B}">
                          <a14:imgProps xmlns:a14="http://schemas.microsoft.com/office/drawing/2010/main">
                            <a14:imgLayer r:embed="rId151">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911215" cy="1943100"/>
                    </a:xfrm>
                    <a:prstGeom prst="rect">
                      <a:avLst/>
                    </a:prstGeom>
                    <a:noFill/>
                    <a:ln>
                      <a:solidFill>
                        <a:schemeClr val="tx1"/>
                      </a:solidFill>
                    </a:ln>
                  </pic:spPr>
                </pic:pic>
              </a:graphicData>
            </a:graphic>
          </wp:inline>
        </w:drawing>
      </w:r>
    </w:p>
    <w:p w14:paraId="54D1D0D2" w14:textId="6523C21C" w:rsidR="0095211A" w:rsidRPr="00F50961" w:rsidRDefault="0095211A" w:rsidP="0095211A">
      <w:pPr>
        <w:pStyle w:val="ListParagraph"/>
        <w:adjustRightInd w:val="0"/>
        <w:ind w:left="567" w:right="-425"/>
        <w:jc w:val="right"/>
        <w:rPr>
          <w:rFonts w:ascii="Arial" w:hAnsi="Arial" w:cs="Arial"/>
          <w:color w:val="000000"/>
          <w:sz w:val="20"/>
          <w:szCs w:val="20"/>
        </w:rPr>
      </w:pPr>
      <w:r w:rsidRPr="00F50961">
        <w:rPr>
          <w:rFonts w:ascii="Arial" w:hAnsi="Arial" w:cs="Arial"/>
          <w:color w:val="000000"/>
          <w:sz w:val="20"/>
          <w:szCs w:val="20"/>
        </w:rPr>
        <w:t>Source:</w:t>
      </w:r>
      <w:r w:rsidR="00F50961" w:rsidRPr="00F50961">
        <w:rPr>
          <w:sz w:val="22"/>
          <w:szCs w:val="22"/>
        </w:rPr>
        <w:t xml:space="preserve"> </w:t>
      </w:r>
      <w:r w:rsidR="00F50961" w:rsidRPr="00F50961">
        <w:rPr>
          <w:rFonts w:ascii="Arial" w:hAnsi="Arial" w:cs="Arial"/>
          <w:color w:val="000000"/>
          <w:sz w:val="20"/>
          <w:szCs w:val="20"/>
        </w:rPr>
        <w:t>MOFSL, Industry</w:t>
      </w:r>
    </w:p>
    <w:p w14:paraId="03BE4CBC" w14:textId="52F9D0F3" w:rsidR="00405032" w:rsidRDefault="0095211A" w:rsidP="001F1E0F">
      <w:pPr>
        <w:pStyle w:val="ListParagraph"/>
        <w:adjustRightInd w:val="0"/>
        <w:spacing w:before="240" w:line="360" w:lineRule="auto"/>
        <w:ind w:left="567" w:right="-425"/>
        <w:jc w:val="both"/>
        <w:rPr>
          <w:rFonts w:ascii="Arial" w:hAnsi="Arial" w:cs="Arial"/>
          <w:color w:val="000000"/>
          <w:sz w:val="22"/>
          <w:szCs w:val="22"/>
        </w:rPr>
      </w:pPr>
      <w:r w:rsidRPr="0095211A">
        <w:rPr>
          <w:rFonts w:ascii="Arial" w:hAnsi="Arial" w:cs="Arial"/>
          <w:color w:val="000000"/>
          <w:sz w:val="22"/>
          <w:szCs w:val="22"/>
        </w:rPr>
        <w:lastRenderedPageBreak/>
        <w:t xml:space="preserve">The domestic cables &amp; wires market has steadily moved to an organized play from a largely unorganized play, including regional/national players. The shift was led by rising awareness among consumers towards safety and quality, the advent of GST regime, technological innovation, brand building, and technical &amp; regulatory compliance.  </w:t>
      </w:r>
      <w:r w:rsidR="0035352B">
        <w:rPr>
          <w:rFonts w:ascii="Arial" w:hAnsi="Arial" w:cs="Arial"/>
          <w:color w:val="000000"/>
          <w:sz w:val="22"/>
          <w:szCs w:val="22"/>
        </w:rPr>
        <w:t xml:space="preserve"> </w:t>
      </w:r>
    </w:p>
    <w:p w14:paraId="482C7C7A" w14:textId="32577734" w:rsidR="0095211A" w:rsidRPr="00405032" w:rsidRDefault="0095211A" w:rsidP="001F1E0F">
      <w:pPr>
        <w:pStyle w:val="ListParagraph"/>
        <w:adjustRightInd w:val="0"/>
        <w:spacing w:before="240" w:line="360" w:lineRule="auto"/>
        <w:ind w:left="567" w:right="-425"/>
        <w:jc w:val="both"/>
        <w:rPr>
          <w:rFonts w:ascii="Arial" w:hAnsi="Arial" w:cs="Arial"/>
          <w:color w:val="000000"/>
          <w:sz w:val="22"/>
          <w:szCs w:val="22"/>
        </w:rPr>
      </w:pPr>
      <w:r w:rsidRPr="0095211A">
        <w:rPr>
          <w:rFonts w:ascii="Arial" w:hAnsi="Arial" w:cs="Arial"/>
          <w:color w:val="000000"/>
          <w:sz w:val="22"/>
          <w:szCs w:val="22"/>
        </w:rPr>
        <w:t>Indian wires and cables market is expected to witness progressive growth in the upcoming six years backed by the growing telecommunication sector in the country. The increased number of internet subscribers due to rising internet penetration rapidly from past years is an active contributor to the India wires and cables market growth. On the other side, telecom operators are spending in bulk on the integration of telecom towers in rural areas and all this can be possible with the needful resources for the same and as a result, the use of wires and cables is rising in the telecom sector which tends to</w:t>
      </w:r>
      <w:r>
        <w:rPr>
          <w:rFonts w:ascii="Arial" w:hAnsi="Arial" w:cs="Arial"/>
          <w:color w:val="000000"/>
          <w:sz w:val="22"/>
          <w:szCs w:val="22"/>
        </w:rPr>
        <w:t xml:space="preserve"> </w:t>
      </w:r>
      <w:r w:rsidRPr="0095211A">
        <w:rPr>
          <w:rFonts w:ascii="Arial" w:hAnsi="Arial" w:cs="Arial"/>
          <w:color w:val="000000"/>
          <w:sz w:val="22"/>
          <w:szCs w:val="22"/>
        </w:rPr>
        <w:t>ensure better signals through consistent power supply. As a result, it is estimated to strengthen India wires and cables market growth in the forthcoming years.</w:t>
      </w:r>
    </w:p>
    <w:p w14:paraId="6178D9EC" w14:textId="77777777" w:rsidR="003B7FC0" w:rsidRDefault="003B7FC0" w:rsidP="003B7FC0">
      <w:pPr>
        <w:shd w:val="clear" w:color="auto" w:fill="FFFFFF"/>
        <w:spacing w:line="360" w:lineRule="auto"/>
        <w:ind w:left="993" w:right="-425"/>
        <w:jc w:val="both"/>
        <w:rPr>
          <w:rFonts w:ascii="Arial" w:hAnsi="Arial" w:cs="Arial"/>
          <w:color w:val="000000"/>
          <w:sz w:val="22"/>
          <w:szCs w:val="22"/>
        </w:rPr>
      </w:pPr>
    </w:p>
    <w:p w14:paraId="2AF31EE3" w14:textId="09E28659" w:rsidR="00D60559" w:rsidRDefault="00797D7C" w:rsidP="00843CB8">
      <w:pPr>
        <w:pStyle w:val="ListParagraph"/>
        <w:numPr>
          <w:ilvl w:val="0"/>
          <w:numId w:val="17"/>
        </w:numPr>
        <w:adjustRightInd w:val="0"/>
        <w:spacing w:line="360" w:lineRule="auto"/>
        <w:ind w:left="567" w:right="-425" w:hanging="425"/>
        <w:jc w:val="both"/>
        <w:rPr>
          <w:rFonts w:ascii="Arial" w:hAnsi="Arial" w:cs="Arial"/>
          <w:b/>
          <w:sz w:val="22"/>
          <w:szCs w:val="22"/>
          <w:lang w:eastAsia="en-IN"/>
        </w:rPr>
      </w:pPr>
      <w:r>
        <w:rPr>
          <w:rFonts w:ascii="Arial" w:hAnsi="Arial" w:cs="Arial"/>
          <w:b/>
          <w:sz w:val="22"/>
          <w:szCs w:val="22"/>
          <w:lang w:eastAsia="en-IN"/>
        </w:rPr>
        <w:t xml:space="preserve">GROWTH POTENTIAL OF </w:t>
      </w:r>
      <w:r w:rsidR="00D65C98">
        <w:rPr>
          <w:rFonts w:ascii="Arial" w:hAnsi="Arial" w:cs="Arial"/>
          <w:b/>
          <w:sz w:val="22"/>
          <w:szCs w:val="22"/>
          <w:lang w:eastAsia="en-IN"/>
        </w:rPr>
        <w:t>WIRE AND CABLE</w:t>
      </w:r>
      <w:r w:rsidR="00D60559">
        <w:rPr>
          <w:rFonts w:ascii="Arial" w:hAnsi="Arial" w:cs="Arial"/>
          <w:b/>
          <w:sz w:val="22"/>
          <w:szCs w:val="22"/>
          <w:lang w:eastAsia="en-IN"/>
        </w:rPr>
        <w:t xml:space="preserve"> </w:t>
      </w:r>
      <w:r w:rsidR="00D60559" w:rsidRPr="00D60559">
        <w:rPr>
          <w:rFonts w:ascii="Arial" w:hAnsi="Arial" w:cs="Arial"/>
          <w:b/>
          <w:sz w:val="22"/>
          <w:szCs w:val="22"/>
          <w:lang w:eastAsia="en-IN"/>
        </w:rPr>
        <w:t>INDUSTRY IN INDIA:</w:t>
      </w:r>
    </w:p>
    <w:p w14:paraId="33191695" w14:textId="77777777" w:rsidR="00F8236F" w:rsidRPr="00F8236F" w:rsidRDefault="00F8236F" w:rsidP="00F8236F">
      <w:pPr>
        <w:pStyle w:val="ListParagraph"/>
        <w:adjustRightInd w:val="0"/>
        <w:spacing w:before="240" w:line="360" w:lineRule="auto"/>
        <w:ind w:left="567" w:right="-425"/>
        <w:jc w:val="both"/>
        <w:rPr>
          <w:rFonts w:ascii="Arial" w:hAnsi="Arial" w:cs="Arial"/>
          <w:bCs/>
          <w:sz w:val="22"/>
          <w:szCs w:val="22"/>
          <w:lang w:eastAsia="en-IN"/>
        </w:rPr>
      </w:pPr>
      <w:r w:rsidRPr="00F8236F">
        <w:rPr>
          <w:rFonts w:ascii="Arial" w:hAnsi="Arial" w:cs="Arial"/>
          <w:bCs/>
          <w:sz w:val="22"/>
          <w:szCs w:val="22"/>
          <w:lang w:eastAsia="en-IN"/>
        </w:rPr>
        <w:t>The growth potential of the wire and cable industry in India is substantial, driven by several key factors:</w:t>
      </w:r>
    </w:p>
    <w:p w14:paraId="5E3097A6" w14:textId="77777777"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t>Infrastructure Development</w:t>
      </w:r>
      <w:r>
        <w:rPr>
          <w:rFonts w:ascii="Arial" w:hAnsi="Arial" w:cs="Arial"/>
          <w:b/>
          <w:sz w:val="22"/>
          <w:szCs w:val="22"/>
          <w:lang w:eastAsia="en-IN"/>
        </w:rPr>
        <w:t xml:space="preserve">: </w:t>
      </w:r>
      <w:r w:rsidRPr="00F8236F">
        <w:rPr>
          <w:rFonts w:ascii="Arial" w:hAnsi="Arial" w:cs="Arial"/>
          <w:bCs/>
          <w:sz w:val="22"/>
          <w:szCs w:val="22"/>
          <w:lang w:eastAsia="en-IN"/>
        </w:rPr>
        <w:t>The Indian government’s focus on infrastructure projects, including smart cities, transportation networks, and housing schemes, is a significant growth driver. Initiatives like the Smart Cities Mission and the Pradhan Mantri Gram Sadak Yojana are expected to boost demand for power and telecommunication cables.</w:t>
      </w:r>
    </w:p>
    <w:p w14:paraId="32AFABC4" w14:textId="77777777"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t>Rural Electrification</w:t>
      </w:r>
      <w:r>
        <w:rPr>
          <w:rFonts w:ascii="Arial" w:hAnsi="Arial" w:cs="Arial"/>
          <w:b/>
          <w:sz w:val="22"/>
          <w:szCs w:val="22"/>
          <w:lang w:eastAsia="en-IN"/>
        </w:rPr>
        <w:t xml:space="preserve">: </w:t>
      </w:r>
      <w:r w:rsidRPr="00F8236F">
        <w:rPr>
          <w:rFonts w:ascii="Arial" w:hAnsi="Arial" w:cs="Arial"/>
          <w:bCs/>
          <w:sz w:val="22"/>
          <w:szCs w:val="22"/>
          <w:lang w:eastAsia="en-IN"/>
        </w:rPr>
        <w:t>With ongoing efforts to electrify rural areas, such as the Saubhagya Scheme, there is a rising need for power cables. This initiative aims to provide electricity to every household, creating new markets and enhancing quality of life in rural communities.</w:t>
      </w:r>
    </w:p>
    <w:p w14:paraId="757E77D1" w14:textId="77777777"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t>Renewable Energy Expansion</w:t>
      </w:r>
      <w:r>
        <w:rPr>
          <w:rFonts w:ascii="Arial" w:hAnsi="Arial" w:cs="Arial"/>
          <w:b/>
          <w:sz w:val="22"/>
          <w:szCs w:val="22"/>
          <w:lang w:eastAsia="en-IN"/>
        </w:rPr>
        <w:t xml:space="preserve">: </w:t>
      </w:r>
      <w:r w:rsidRPr="00F8236F">
        <w:rPr>
          <w:rFonts w:ascii="Arial" w:hAnsi="Arial" w:cs="Arial"/>
          <w:bCs/>
          <w:sz w:val="22"/>
          <w:szCs w:val="22"/>
          <w:lang w:eastAsia="en-IN"/>
        </w:rPr>
        <w:t>India’s ambitious targets to reach 500 GW of renewable energy capacity by 2030 will require substantial investments in specialized cables for solar and wind energy projects. This transition to cleaner energy sources is a key area of growth.</w:t>
      </w:r>
    </w:p>
    <w:p w14:paraId="4193E77D" w14:textId="77777777"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t>Urbanization and Housing</w:t>
      </w:r>
      <w:r>
        <w:rPr>
          <w:rFonts w:ascii="Arial" w:hAnsi="Arial" w:cs="Arial"/>
          <w:b/>
          <w:sz w:val="22"/>
          <w:szCs w:val="22"/>
          <w:lang w:eastAsia="en-IN"/>
        </w:rPr>
        <w:t xml:space="preserve">: </w:t>
      </w:r>
      <w:r w:rsidRPr="00F8236F">
        <w:rPr>
          <w:rFonts w:ascii="Arial" w:hAnsi="Arial" w:cs="Arial"/>
          <w:bCs/>
          <w:sz w:val="22"/>
          <w:szCs w:val="22"/>
          <w:lang w:eastAsia="en-IN"/>
        </w:rPr>
        <w:t>Rapid urbanization is leading to increased residential and commercial construction. The demand for building wires and cables is expected to grow as urban areas expand and modernize their electrical infrastructure.</w:t>
      </w:r>
    </w:p>
    <w:p w14:paraId="72F62B1D" w14:textId="77777777"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t>Digital Transformation</w:t>
      </w:r>
      <w:r>
        <w:rPr>
          <w:rFonts w:ascii="Arial" w:hAnsi="Arial" w:cs="Arial"/>
          <w:b/>
          <w:sz w:val="22"/>
          <w:szCs w:val="22"/>
          <w:lang w:eastAsia="en-IN"/>
        </w:rPr>
        <w:t xml:space="preserve">: </w:t>
      </w:r>
      <w:r w:rsidRPr="00F8236F">
        <w:rPr>
          <w:rFonts w:ascii="Arial" w:hAnsi="Arial" w:cs="Arial"/>
          <w:bCs/>
          <w:sz w:val="22"/>
          <w:szCs w:val="22"/>
          <w:lang w:eastAsia="en-IN"/>
        </w:rPr>
        <w:t>The surge in digital services and the need for high-speed internet connectivity are driving demand for telecommunication cables, particularly fiber optics. This trend is further accelerated by the expansion of 4G and 5G networks across the country.</w:t>
      </w:r>
    </w:p>
    <w:p w14:paraId="1EB1FA74" w14:textId="77777777"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lastRenderedPageBreak/>
        <w:t>Technological Innovations</w:t>
      </w:r>
      <w:r>
        <w:rPr>
          <w:rFonts w:ascii="Arial" w:hAnsi="Arial" w:cs="Arial"/>
          <w:b/>
          <w:sz w:val="22"/>
          <w:szCs w:val="22"/>
          <w:lang w:eastAsia="en-IN"/>
        </w:rPr>
        <w:t xml:space="preserve">: </w:t>
      </w:r>
      <w:r w:rsidRPr="00F8236F">
        <w:rPr>
          <w:rFonts w:ascii="Arial" w:hAnsi="Arial" w:cs="Arial"/>
          <w:bCs/>
          <w:sz w:val="22"/>
          <w:szCs w:val="22"/>
          <w:lang w:eastAsia="en-IN"/>
        </w:rPr>
        <w:t>The adoption of advanced manufacturing technologies, including automation and IoT, is improving production efficiency and product quality. Companies are increasingly focusing on developing innovative, high-performance cables to meet diverse market needs.</w:t>
      </w:r>
    </w:p>
    <w:p w14:paraId="6EF79E1F" w14:textId="77777777"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t>Government Initiatives</w:t>
      </w:r>
      <w:r>
        <w:rPr>
          <w:rFonts w:ascii="Arial" w:hAnsi="Arial" w:cs="Arial"/>
          <w:b/>
          <w:sz w:val="22"/>
          <w:szCs w:val="22"/>
          <w:lang w:eastAsia="en-IN"/>
        </w:rPr>
        <w:t xml:space="preserve">: </w:t>
      </w:r>
      <w:r w:rsidRPr="00F8236F">
        <w:rPr>
          <w:rFonts w:ascii="Arial" w:hAnsi="Arial" w:cs="Arial"/>
          <w:bCs/>
          <w:sz w:val="22"/>
          <w:szCs w:val="22"/>
          <w:lang w:eastAsia="en-IN"/>
        </w:rPr>
        <w:t>Various government initiatives aimed at improving manufacturing and export capabilities, such as the Make in India program, are fostering a conducive environment for industry growth. These initiatives encourage local manufacturing and investment in the sector.</w:t>
      </w:r>
    </w:p>
    <w:p w14:paraId="47D9AD28" w14:textId="1835FE1C" w:rsidR="00F8236F" w:rsidRPr="00F8236F" w:rsidRDefault="00F8236F" w:rsidP="00843CB8">
      <w:pPr>
        <w:pStyle w:val="ListParagraph"/>
        <w:numPr>
          <w:ilvl w:val="1"/>
          <w:numId w:val="19"/>
        </w:numPr>
        <w:adjustRightInd w:val="0"/>
        <w:spacing w:before="240" w:line="360" w:lineRule="auto"/>
        <w:ind w:left="993" w:right="-425" w:hanging="284"/>
        <w:jc w:val="both"/>
        <w:rPr>
          <w:rFonts w:ascii="Arial" w:hAnsi="Arial" w:cs="Arial"/>
          <w:b/>
          <w:sz w:val="22"/>
          <w:szCs w:val="22"/>
          <w:lang w:eastAsia="en-IN"/>
        </w:rPr>
      </w:pPr>
      <w:r w:rsidRPr="00F8236F">
        <w:rPr>
          <w:rFonts w:ascii="Arial" w:hAnsi="Arial" w:cs="Arial"/>
          <w:b/>
          <w:sz w:val="22"/>
          <w:szCs w:val="22"/>
          <w:lang w:eastAsia="en-IN"/>
        </w:rPr>
        <w:t>Sustainability Trends</w:t>
      </w:r>
      <w:r>
        <w:rPr>
          <w:rFonts w:ascii="Arial" w:hAnsi="Arial" w:cs="Arial"/>
          <w:b/>
          <w:sz w:val="22"/>
          <w:szCs w:val="22"/>
          <w:lang w:eastAsia="en-IN"/>
        </w:rPr>
        <w:t xml:space="preserve">: </w:t>
      </w:r>
      <w:r w:rsidRPr="00F8236F">
        <w:rPr>
          <w:rFonts w:ascii="Arial" w:hAnsi="Arial" w:cs="Arial"/>
          <w:bCs/>
          <w:sz w:val="22"/>
          <w:szCs w:val="22"/>
          <w:lang w:eastAsia="en-IN"/>
        </w:rPr>
        <w:t>There is a growing emphasis on sustainable practices and eco-friendly materials in cable manufacturing. Companies that adopt green practices are likely to gain a competitive edge as consumers increasingly prefer environmentally responsible products.</w:t>
      </w:r>
    </w:p>
    <w:p w14:paraId="52B00DCC" w14:textId="096ECD1C" w:rsidR="00F8236F" w:rsidRDefault="00F8236F" w:rsidP="00F8236F">
      <w:pPr>
        <w:pStyle w:val="ListParagraph"/>
        <w:adjustRightInd w:val="0"/>
        <w:spacing w:before="240" w:line="360" w:lineRule="auto"/>
        <w:ind w:left="567" w:right="-425"/>
        <w:jc w:val="both"/>
        <w:rPr>
          <w:rFonts w:ascii="Arial" w:hAnsi="Arial" w:cs="Arial"/>
          <w:bCs/>
          <w:sz w:val="22"/>
          <w:szCs w:val="22"/>
          <w:lang w:eastAsia="en-IN"/>
        </w:rPr>
      </w:pPr>
      <w:r w:rsidRPr="00F8236F">
        <w:rPr>
          <w:rFonts w:ascii="Arial" w:hAnsi="Arial" w:cs="Arial"/>
          <w:bCs/>
          <w:sz w:val="22"/>
          <w:szCs w:val="22"/>
          <w:lang w:eastAsia="en-IN"/>
        </w:rPr>
        <w:t>In summary, As the country continues to develop, the demand for efficient and innovative cable solutions is expected to rise, creating numerous opportunities for manufacturers and stakeholders in the industry.</w:t>
      </w:r>
    </w:p>
    <w:p w14:paraId="712F0F60" w14:textId="77777777" w:rsidR="00F8236F" w:rsidRPr="00F8236F" w:rsidRDefault="00F8236F" w:rsidP="00F8236F">
      <w:pPr>
        <w:pStyle w:val="ListParagraph"/>
        <w:adjustRightInd w:val="0"/>
        <w:spacing w:line="360" w:lineRule="auto"/>
        <w:ind w:left="993" w:right="-425"/>
        <w:jc w:val="both"/>
        <w:rPr>
          <w:rFonts w:ascii="Arial" w:hAnsi="Arial" w:cs="Arial"/>
          <w:b/>
          <w:bCs/>
          <w:lang w:eastAsia="en-IN"/>
        </w:rPr>
      </w:pPr>
    </w:p>
    <w:p w14:paraId="66EEC5BF" w14:textId="28F492EB" w:rsidR="00F8236F" w:rsidRDefault="00F8236F" w:rsidP="00843CB8">
      <w:pPr>
        <w:pStyle w:val="ListParagraph"/>
        <w:numPr>
          <w:ilvl w:val="0"/>
          <w:numId w:val="17"/>
        </w:numPr>
        <w:adjustRightInd w:val="0"/>
        <w:spacing w:line="360" w:lineRule="auto"/>
        <w:ind w:left="567" w:right="-425" w:hanging="425"/>
        <w:jc w:val="both"/>
        <w:rPr>
          <w:rFonts w:ascii="Arial" w:hAnsi="Arial" w:cs="Arial"/>
          <w:b/>
          <w:bCs/>
          <w:sz w:val="22"/>
          <w:szCs w:val="22"/>
          <w:lang w:eastAsia="en-IN"/>
        </w:rPr>
      </w:pPr>
      <w:r w:rsidRPr="00F8236F">
        <w:rPr>
          <w:rFonts w:ascii="Arial" w:hAnsi="Arial" w:cs="Arial"/>
          <w:b/>
          <w:bCs/>
          <w:sz w:val="22"/>
          <w:szCs w:val="22"/>
          <w:lang w:eastAsia="en-IN"/>
        </w:rPr>
        <w:t>CHALLENGES FACED BY THE INDUSTRY:</w:t>
      </w:r>
    </w:p>
    <w:p w14:paraId="419FF249" w14:textId="6B8313FC" w:rsidR="00F8236F" w:rsidRDefault="00FA4AD7" w:rsidP="00FA4AD7">
      <w:pPr>
        <w:pStyle w:val="ListParagraph"/>
        <w:adjustRightInd w:val="0"/>
        <w:spacing w:before="240" w:after="240" w:line="360" w:lineRule="auto"/>
        <w:ind w:left="567" w:right="-425"/>
        <w:jc w:val="both"/>
        <w:rPr>
          <w:rFonts w:ascii="Arial" w:hAnsi="Arial" w:cs="Arial"/>
          <w:sz w:val="22"/>
          <w:szCs w:val="22"/>
          <w:lang w:eastAsia="en-IN"/>
        </w:rPr>
      </w:pPr>
      <w:r w:rsidRPr="00FA4AD7">
        <w:rPr>
          <w:rFonts w:ascii="Arial" w:hAnsi="Arial" w:cs="Arial"/>
          <w:sz w:val="22"/>
          <w:szCs w:val="22"/>
          <w:lang w:eastAsia="en-IN"/>
        </w:rPr>
        <w:t>The wire and cable industry in India faces several challenges that can impact its growth and operational efficiency:</w:t>
      </w:r>
    </w:p>
    <w:p w14:paraId="0252DD1C" w14:textId="3703A21D" w:rsidR="00FA4AD7" w:rsidRDefault="00FA4AD7" w:rsidP="006238C5">
      <w:pPr>
        <w:pStyle w:val="ListParagraph"/>
        <w:numPr>
          <w:ilvl w:val="1"/>
          <w:numId w:val="58"/>
        </w:numPr>
        <w:adjustRightInd w:val="0"/>
        <w:spacing w:before="240" w:line="360" w:lineRule="auto"/>
        <w:ind w:left="993" w:right="-425" w:hanging="284"/>
        <w:jc w:val="both"/>
        <w:rPr>
          <w:rFonts w:ascii="Arial" w:hAnsi="Arial" w:cs="Arial"/>
          <w:sz w:val="22"/>
          <w:szCs w:val="22"/>
          <w:lang w:eastAsia="en-IN"/>
        </w:rPr>
      </w:pPr>
      <w:r w:rsidRPr="00FA4AD7">
        <w:rPr>
          <w:rFonts w:ascii="Arial" w:hAnsi="Arial" w:cs="Arial"/>
          <w:b/>
          <w:bCs/>
          <w:sz w:val="22"/>
          <w:szCs w:val="22"/>
          <w:lang w:eastAsia="en-IN"/>
        </w:rPr>
        <w:t>Fluctuating Raw Material Prices:</w:t>
      </w:r>
      <w:r>
        <w:rPr>
          <w:rFonts w:ascii="Arial" w:hAnsi="Arial" w:cs="Arial"/>
          <w:sz w:val="22"/>
          <w:szCs w:val="22"/>
          <w:lang w:eastAsia="en-IN"/>
        </w:rPr>
        <w:t xml:space="preserve"> </w:t>
      </w:r>
      <w:r w:rsidRPr="00FA4AD7">
        <w:rPr>
          <w:rFonts w:ascii="Arial" w:hAnsi="Arial" w:cs="Arial"/>
          <w:sz w:val="22"/>
          <w:szCs w:val="22"/>
          <w:lang w:eastAsia="en-IN"/>
        </w:rPr>
        <w:t xml:space="preserve">The </w:t>
      </w:r>
      <w:r>
        <w:rPr>
          <w:rFonts w:ascii="Arial" w:hAnsi="Arial" w:cs="Arial"/>
          <w:sz w:val="22"/>
          <w:szCs w:val="22"/>
          <w:lang w:eastAsia="en-IN"/>
        </w:rPr>
        <w:t>fluctuation</w:t>
      </w:r>
      <w:r w:rsidRPr="00FA4AD7">
        <w:rPr>
          <w:rFonts w:ascii="Arial" w:hAnsi="Arial" w:cs="Arial"/>
          <w:sz w:val="22"/>
          <w:szCs w:val="22"/>
          <w:lang w:eastAsia="en-IN"/>
        </w:rPr>
        <w:t xml:space="preserve"> in the prices of raw materials (copper, zinc</w:t>
      </w:r>
      <w:r>
        <w:rPr>
          <w:rFonts w:ascii="Arial" w:hAnsi="Arial" w:cs="Arial"/>
          <w:sz w:val="22"/>
          <w:szCs w:val="22"/>
          <w:lang w:eastAsia="en-IN"/>
        </w:rPr>
        <w:t xml:space="preserve"> and </w:t>
      </w:r>
      <w:r w:rsidRPr="00FA4AD7">
        <w:rPr>
          <w:rFonts w:ascii="Arial" w:hAnsi="Arial" w:cs="Arial"/>
          <w:sz w:val="22"/>
          <w:szCs w:val="22"/>
          <w:lang w:eastAsia="en-IN"/>
        </w:rPr>
        <w:t>aluminium) carries a critical impact on profit margins. Apart from this, the wire and cable industry solely depend on imports from Russia, China, UAE and Japan. So, the exchange rate variations have a considerable impact on the industry.</w:t>
      </w:r>
    </w:p>
    <w:p w14:paraId="41169117" w14:textId="4964B016" w:rsidR="00FA4AD7" w:rsidRDefault="00FA4AD7" w:rsidP="006238C5">
      <w:pPr>
        <w:pStyle w:val="ListParagraph"/>
        <w:numPr>
          <w:ilvl w:val="1"/>
          <w:numId w:val="58"/>
        </w:numPr>
        <w:adjustRightInd w:val="0"/>
        <w:spacing w:before="240" w:line="360" w:lineRule="auto"/>
        <w:ind w:left="993" w:right="-425" w:hanging="284"/>
        <w:jc w:val="both"/>
        <w:rPr>
          <w:rFonts w:ascii="Arial" w:hAnsi="Arial" w:cs="Arial"/>
          <w:sz w:val="22"/>
          <w:szCs w:val="22"/>
          <w:lang w:eastAsia="en-IN"/>
        </w:rPr>
      </w:pPr>
      <w:r w:rsidRPr="00FA4AD7">
        <w:rPr>
          <w:rFonts w:ascii="Arial" w:hAnsi="Arial" w:cs="Arial"/>
          <w:b/>
          <w:bCs/>
          <w:sz w:val="22"/>
          <w:szCs w:val="22"/>
          <w:lang w:eastAsia="en-IN"/>
        </w:rPr>
        <w:t>De-regulation lowers barriers of entry:</w:t>
      </w:r>
      <w:r>
        <w:rPr>
          <w:rFonts w:ascii="Arial" w:hAnsi="Arial" w:cs="Arial"/>
          <w:sz w:val="22"/>
          <w:szCs w:val="22"/>
          <w:lang w:eastAsia="en-IN"/>
        </w:rPr>
        <w:t xml:space="preserve"> </w:t>
      </w:r>
      <w:r w:rsidRPr="00FA4AD7">
        <w:rPr>
          <w:rFonts w:ascii="Arial" w:hAnsi="Arial" w:cs="Arial"/>
          <w:sz w:val="22"/>
          <w:szCs w:val="22"/>
          <w:lang w:eastAsia="en-IN"/>
        </w:rPr>
        <w:t xml:space="preserve">Until recently, the electricity and telecom markets were marked by monopoly suppliers purchasing largely from domestic cable suppliers. However, deregulation has increased customers incentives to bargain more aggressively with cable manufacturers. In addition, transportation costs are estimated at less than 5% of production costs.  </w:t>
      </w:r>
    </w:p>
    <w:p w14:paraId="26768140" w14:textId="42020533" w:rsidR="00FA4AD7" w:rsidRDefault="00FA4AD7" w:rsidP="006238C5">
      <w:pPr>
        <w:pStyle w:val="ListParagraph"/>
        <w:numPr>
          <w:ilvl w:val="1"/>
          <w:numId w:val="58"/>
        </w:numPr>
        <w:adjustRightInd w:val="0"/>
        <w:spacing w:before="240" w:line="360" w:lineRule="auto"/>
        <w:ind w:left="993" w:right="-425" w:hanging="284"/>
        <w:jc w:val="both"/>
        <w:rPr>
          <w:rFonts w:ascii="Arial" w:hAnsi="Arial" w:cs="Arial"/>
          <w:sz w:val="22"/>
          <w:szCs w:val="22"/>
          <w:lang w:eastAsia="en-IN"/>
        </w:rPr>
      </w:pPr>
      <w:r w:rsidRPr="00FA4AD7">
        <w:rPr>
          <w:rFonts w:ascii="Arial" w:hAnsi="Arial" w:cs="Arial"/>
          <w:b/>
          <w:bCs/>
          <w:sz w:val="22"/>
          <w:szCs w:val="22"/>
          <w:lang w:eastAsia="en-IN"/>
        </w:rPr>
        <w:t>Supply Chain Disruptions:</w:t>
      </w:r>
      <w:r>
        <w:rPr>
          <w:rFonts w:ascii="Arial" w:hAnsi="Arial" w:cs="Arial"/>
          <w:sz w:val="22"/>
          <w:szCs w:val="22"/>
          <w:lang w:eastAsia="en-IN"/>
        </w:rPr>
        <w:t xml:space="preserve"> </w:t>
      </w:r>
      <w:r w:rsidRPr="00FA4AD7">
        <w:rPr>
          <w:rFonts w:ascii="Arial" w:hAnsi="Arial" w:cs="Arial"/>
          <w:sz w:val="22"/>
          <w:szCs w:val="22"/>
          <w:lang w:eastAsia="en-IN"/>
        </w:rPr>
        <w:t>Cable manufacturing companies often find themselves dealing with large suppliers of raw materials on one side and large consolidated customers (</w:t>
      </w:r>
      <w:r w:rsidR="006429D9" w:rsidRPr="00FA4AD7">
        <w:rPr>
          <w:rFonts w:ascii="Arial" w:hAnsi="Arial" w:cs="Arial"/>
          <w:sz w:val="22"/>
          <w:szCs w:val="22"/>
          <w:lang w:eastAsia="en-IN"/>
        </w:rPr>
        <w:t>e.g.,</w:t>
      </w:r>
      <w:r w:rsidRPr="00FA4AD7">
        <w:rPr>
          <w:rFonts w:ascii="Arial" w:hAnsi="Arial" w:cs="Arial"/>
          <w:sz w:val="22"/>
          <w:szCs w:val="22"/>
          <w:lang w:eastAsia="en-IN"/>
        </w:rPr>
        <w:t xml:space="preserve"> wholesalers, telecom and energy operators) on the other side. Further, few cable manufactures have direct interaction with end customers, giving them relatively little power in the supply chain.</w:t>
      </w:r>
    </w:p>
    <w:p w14:paraId="19193BEF" w14:textId="4ACF8280" w:rsidR="00FA4AD7" w:rsidRDefault="00FA4AD7" w:rsidP="006238C5">
      <w:pPr>
        <w:pStyle w:val="ListParagraph"/>
        <w:numPr>
          <w:ilvl w:val="1"/>
          <w:numId w:val="58"/>
        </w:numPr>
        <w:adjustRightInd w:val="0"/>
        <w:spacing w:before="240" w:line="360" w:lineRule="auto"/>
        <w:ind w:left="993" w:right="-425" w:hanging="284"/>
        <w:jc w:val="both"/>
        <w:rPr>
          <w:rFonts w:ascii="Arial" w:hAnsi="Arial" w:cs="Arial"/>
          <w:sz w:val="22"/>
          <w:szCs w:val="22"/>
          <w:lang w:eastAsia="en-IN"/>
        </w:rPr>
      </w:pPr>
      <w:r w:rsidRPr="00FA4AD7">
        <w:rPr>
          <w:rFonts w:ascii="Arial" w:hAnsi="Arial" w:cs="Arial"/>
          <w:b/>
          <w:bCs/>
          <w:sz w:val="22"/>
          <w:szCs w:val="22"/>
          <w:lang w:eastAsia="en-IN"/>
        </w:rPr>
        <w:lastRenderedPageBreak/>
        <w:t>High Working Capital Requirement:</w:t>
      </w:r>
      <w:r>
        <w:rPr>
          <w:rFonts w:ascii="Arial" w:hAnsi="Arial" w:cs="Arial"/>
          <w:sz w:val="22"/>
          <w:szCs w:val="22"/>
          <w:lang w:eastAsia="en-IN"/>
        </w:rPr>
        <w:t xml:space="preserve"> </w:t>
      </w:r>
      <w:r w:rsidRPr="00FA4AD7">
        <w:rPr>
          <w:rFonts w:ascii="Arial" w:hAnsi="Arial" w:cs="Arial"/>
          <w:sz w:val="22"/>
          <w:szCs w:val="22"/>
          <w:lang w:eastAsia="en-IN"/>
        </w:rPr>
        <w:t xml:space="preserve">The expensive raw materials and work-in-progress (WIP) can consume excessive amounts of the financial resources of a company. </w:t>
      </w:r>
      <w:r>
        <w:rPr>
          <w:rFonts w:ascii="Arial" w:hAnsi="Arial" w:cs="Arial"/>
          <w:sz w:val="22"/>
          <w:szCs w:val="22"/>
          <w:lang w:eastAsia="en-IN"/>
        </w:rPr>
        <w:t>T</w:t>
      </w:r>
      <w:r w:rsidRPr="00FA4AD7">
        <w:rPr>
          <w:rFonts w:ascii="Arial" w:hAnsi="Arial" w:cs="Arial"/>
          <w:sz w:val="22"/>
          <w:szCs w:val="22"/>
          <w:lang w:eastAsia="en-IN"/>
        </w:rPr>
        <w:t>he large inventories of non-ferrous metals (Cu, Al) can pose a significant price variation risk on the company. This requires cable manufacturers to carefully manage the risk of volatile prices of these raw materials.</w:t>
      </w:r>
    </w:p>
    <w:p w14:paraId="136E3163" w14:textId="118B047F" w:rsidR="00FA4AD7" w:rsidRDefault="008C74E7" w:rsidP="008C74E7">
      <w:pPr>
        <w:adjustRightInd w:val="0"/>
        <w:spacing w:before="240" w:line="360" w:lineRule="auto"/>
        <w:ind w:left="567" w:right="-425"/>
        <w:jc w:val="both"/>
        <w:rPr>
          <w:rFonts w:ascii="Arial" w:hAnsi="Arial" w:cs="Arial"/>
          <w:sz w:val="22"/>
          <w:szCs w:val="22"/>
          <w:lang w:eastAsia="en-IN"/>
        </w:rPr>
      </w:pPr>
      <w:r>
        <w:rPr>
          <w:rFonts w:ascii="Arial" w:hAnsi="Arial" w:cs="Arial"/>
          <w:sz w:val="22"/>
          <w:szCs w:val="22"/>
          <w:lang w:eastAsia="en-IN"/>
        </w:rPr>
        <w:t xml:space="preserve">In conclusion, </w:t>
      </w:r>
      <w:r w:rsidRPr="008C74E7">
        <w:rPr>
          <w:rFonts w:ascii="Arial" w:hAnsi="Arial" w:cs="Arial"/>
          <w:sz w:val="22"/>
          <w:szCs w:val="22"/>
          <w:lang w:eastAsia="en-IN"/>
        </w:rPr>
        <w:t>the wire and cable industry in India has significant growth potential, these challenges must be addressed to ensure sustained progress.</w:t>
      </w:r>
      <w:r>
        <w:rPr>
          <w:rFonts w:ascii="Arial" w:hAnsi="Arial" w:cs="Arial"/>
          <w:sz w:val="22"/>
          <w:szCs w:val="22"/>
          <w:lang w:eastAsia="en-IN"/>
        </w:rPr>
        <w:t xml:space="preserve"> </w:t>
      </w:r>
      <w:r w:rsidRPr="008C74E7">
        <w:rPr>
          <w:rFonts w:ascii="Arial" w:hAnsi="Arial" w:cs="Arial"/>
          <w:sz w:val="22"/>
          <w:szCs w:val="22"/>
          <w:lang w:eastAsia="en-IN"/>
        </w:rPr>
        <w:t>Companies that can effectively navigate these hurdles through strategic planning, innovation, and investment in quality will be better positioned for success in a competitive landscape.</w:t>
      </w:r>
    </w:p>
    <w:p w14:paraId="6034DF56" w14:textId="77777777" w:rsidR="008C74E7" w:rsidRPr="008C74E7" w:rsidRDefault="008C74E7" w:rsidP="008C74E7">
      <w:pPr>
        <w:adjustRightInd w:val="0"/>
        <w:spacing w:line="360" w:lineRule="auto"/>
        <w:ind w:left="567" w:right="-425"/>
        <w:jc w:val="both"/>
        <w:rPr>
          <w:rFonts w:ascii="Arial" w:hAnsi="Arial" w:cs="Arial"/>
          <w:sz w:val="22"/>
          <w:szCs w:val="22"/>
          <w:lang w:eastAsia="en-IN"/>
        </w:rPr>
      </w:pPr>
    </w:p>
    <w:p w14:paraId="24A9F68F" w14:textId="77777777" w:rsidR="008C74E7" w:rsidRPr="008C74E7" w:rsidRDefault="00E070CE" w:rsidP="00843CB8">
      <w:pPr>
        <w:pStyle w:val="ListParagraph"/>
        <w:numPr>
          <w:ilvl w:val="0"/>
          <w:numId w:val="17"/>
        </w:numPr>
        <w:adjustRightInd w:val="0"/>
        <w:spacing w:line="360" w:lineRule="auto"/>
        <w:ind w:left="567" w:right="-425" w:hanging="425"/>
        <w:jc w:val="both"/>
        <w:rPr>
          <w:rFonts w:ascii="Arial" w:hAnsi="Arial" w:cs="Arial"/>
          <w:sz w:val="20"/>
          <w:szCs w:val="20"/>
          <w:lang w:eastAsia="en-IN"/>
        </w:rPr>
      </w:pPr>
      <w:r w:rsidRPr="00E070CE">
        <w:rPr>
          <w:rFonts w:ascii="Arial" w:hAnsi="Arial" w:cs="Arial"/>
          <w:b/>
          <w:sz w:val="22"/>
          <w:szCs w:val="22"/>
          <w:lang w:eastAsia="en-IN"/>
        </w:rPr>
        <w:t xml:space="preserve">POLICY </w:t>
      </w:r>
      <w:r w:rsidR="0086598E" w:rsidRPr="00E070CE">
        <w:rPr>
          <w:rFonts w:ascii="Arial" w:hAnsi="Arial" w:cs="Arial"/>
          <w:b/>
          <w:sz w:val="22"/>
          <w:szCs w:val="22"/>
          <w:lang w:eastAsia="en-IN"/>
        </w:rPr>
        <w:t>INITIATIVES</w:t>
      </w:r>
      <w:r w:rsidR="003347BE">
        <w:rPr>
          <w:rFonts w:ascii="Arial" w:hAnsi="Arial" w:cs="Arial"/>
          <w:b/>
          <w:sz w:val="22"/>
          <w:szCs w:val="22"/>
          <w:lang w:eastAsia="en-IN"/>
        </w:rPr>
        <w:t xml:space="preserve"> </w:t>
      </w:r>
      <w:r w:rsidRPr="00E070CE">
        <w:rPr>
          <w:rFonts w:ascii="Arial" w:hAnsi="Arial" w:cs="Arial"/>
          <w:b/>
          <w:sz w:val="22"/>
          <w:szCs w:val="22"/>
          <w:lang w:eastAsia="en-IN"/>
        </w:rPr>
        <w:t>BY THE GOVERNMENT</w:t>
      </w:r>
      <w:r>
        <w:rPr>
          <w:rFonts w:ascii="Arial" w:hAnsi="Arial" w:cs="Arial"/>
          <w:b/>
          <w:sz w:val="22"/>
          <w:szCs w:val="22"/>
          <w:lang w:eastAsia="en-IN"/>
        </w:rPr>
        <w:t>:</w:t>
      </w:r>
      <w:r w:rsidR="0086598E">
        <w:rPr>
          <w:rFonts w:ascii="Arial" w:hAnsi="Arial" w:cs="Arial"/>
          <w:b/>
          <w:sz w:val="22"/>
          <w:szCs w:val="22"/>
          <w:lang w:eastAsia="en-IN"/>
        </w:rPr>
        <w:t xml:space="preserve"> </w:t>
      </w:r>
    </w:p>
    <w:p w14:paraId="7BAAD888" w14:textId="77777777" w:rsidR="008C74E7" w:rsidRPr="008C74E7" w:rsidRDefault="008C74E7" w:rsidP="00261790">
      <w:pPr>
        <w:pStyle w:val="ListParagraph"/>
        <w:adjustRightInd w:val="0"/>
        <w:spacing w:line="360" w:lineRule="auto"/>
        <w:ind w:left="567" w:right="-425"/>
        <w:jc w:val="both"/>
        <w:rPr>
          <w:rFonts w:ascii="Arial" w:hAnsi="Arial" w:cs="Arial"/>
          <w:sz w:val="22"/>
          <w:szCs w:val="22"/>
        </w:rPr>
      </w:pPr>
      <w:r w:rsidRPr="008C74E7">
        <w:rPr>
          <w:rFonts w:ascii="Arial" w:hAnsi="Arial" w:cs="Arial"/>
          <w:sz w:val="22"/>
          <w:szCs w:val="22"/>
        </w:rPr>
        <w:t>The Indian government has implemented several initiatives to support the wire and cable industry, recognizing its critical role in infrastructure development and economic growth. Here are some key initiatives:</w:t>
      </w:r>
    </w:p>
    <w:p w14:paraId="20A4D4DA"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Make in India</w:t>
      </w:r>
      <w:r w:rsidR="00261790">
        <w:rPr>
          <w:rFonts w:ascii="Arial" w:hAnsi="Arial" w:cs="Arial"/>
          <w:b/>
          <w:bCs/>
          <w:sz w:val="22"/>
          <w:szCs w:val="22"/>
        </w:rPr>
        <w:t xml:space="preserve">: </w:t>
      </w:r>
      <w:r w:rsidRPr="00261790">
        <w:rPr>
          <w:rFonts w:ascii="Arial" w:hAnsi="Arial" w:cs="Arial"/>
          <w:sz w:val="22"/>
          <w:szCs w:val="22"/>
        </w:rPr>
        <w:t>This flagship program aims to boost domestic manufacturing, enhance skill development, and promote investment in various sectors, including the wire and cable industry. It encourages companies to produce locally and reduce dependence on imports.</w:t>
      </w:r>
    </w:p>
    <w:p w14:paraId="7795568E"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National Policy on Electronics (NPE)</w:t>
      </w:r>
      <w:r w:rsidR="00261790" w:rsidRPr="00261790">
        <w:rPr>
          <w:rFonts w:ascii="Arial" w:hAnsi="Arial" w:cs="Arial"/>
          <w:b/>
          <w:bCs/>
          <w:sz w:val="22"/>
          <w:szCs w:val="22"/>
        </w:rPr>
        <w:t xml:space="preserve">: </w:t>
      </w:r>
      <w:r w:rsidRPr="00261790">
        <w:rPr>
          <w:rFonts w:ascii="Arial" w:hAnsi="Arial" w:cs="Arial"/>
          <w:sz w:val="22"/>
          <w:szCs w:val="22"/>
        </w:rPr>
        <w:t>Launched to promote the electronics sector, this policy includes provisions to enhance the manufacturing of electronic components, which are essential for modern cable technologies. It aims to create a robust ecosystem for electronics manufacturing, including wires and cables.</w:t>
      </w:r>
    </w:p>
    <w:p w14:paraId="73470E68"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Pradhan Mantri Gram Sadak Yojana (PMGSY)</w:t>
      </w:r>
      <w:r w:rsidR="00261790" w:rsidRPr="00261790">
        <w:rPr>
          <w:rFonts w:ascii="Arial" w:hAnsi="Arial" w:cs="Arial"/>
          <w:b/>
          <w:bCs/>
          <w:sz w:val="22"/>
          <w:szCs w:val="22"/>
        </w:rPr>
        <w:t xml:space="preserve">: </w:t>
      </w:r>
      <w:r w:rsidRPr="00261790">
        <w:rPr>
          <w:rFonts w:ascii="Arial" w:hAnsi="Arial" w:cs="Arial"/>
          <w:sz w:val="22"/>
          <w:szCs w:val="22"/>
        </w:rPr>
        <w:t>This rural road development program indirectly boosts the wire and cable industry by enhancing infrastructure in rural areas, increasing demand for electrical wiring and communication cables as electrification projects expand.</w:t>
      </w:r>
    </w:p>
    <w:p w14:paraId="1E272F79"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Saubhagya Schem</w:t>
      </w:r>
      <w:r w:rsidR="00261790" w:rsidRPr="00261790">
        <w:rPr>
          <w:rFonts w:ascii="Arial" w:hAnsi="Arial" w:cs="Arial"/>
          <w:b/>
          <w:bCs/>
          <w:sz w:val="22"/>
          <w:szCs w:val="22"/>
        </w:rPr>
        <w:t>e:</w:t>
      </w:r>
      <w:r w:rsidR="00261790">
        <w:rPr>
          <w:rFonts w:ascii="Arial" w:hAnsi="Arial" w:cs="Arial"/>
          <w:sz w:val="22"/>
          <w:szCs w:val="22"/>
        </w:rPr>
        <w:t xml:space="preserve"> </w:t>
      </w:r>
      <w:r w:rsidRPr="00261790">
        <w:rPr>
          <w:rFonts w:ascii="Arial" w:hAnsi="Arial" w:cs="Arial"/>
          <w:sz w:val="22"/>
          <w:szCs w:val="22"/>
        </w:rPr>
        <w:t>The Pradhan Mantri Sahaj Bijli Har Ghar Yojana aims to provide electricity to all households, particularly in rural and underserved areas. This initiative significantly drives the demand for power cables as the country seeks to achieve universal electrification.</w:t>
      </w:r>
    </w:p>
    <w:p w14:paraId="675AE410"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Renewable Energy Initiatives</w:t>
      </w:r>
      <w:r w:rsidR="00261790" w:rsidRPr="00261790">
        <w:rPr>
          <w:rFonts w:ascii="Arial" w:hAnsi="Arial" w:cs="Arial"/>
          <w:b/>
          <w:bCs/>
          <w:sz w:val="22"/>
          <w:szCs w:val="22"/>
        </w:rPr>
        <w:t>:</w:t>
      </w:r>
      <w:r w:rsidR="00261790">
        <w:rPr>
          <w:rFonts w:ascii="Arial" w:hAnsi="Arial" w:cs="Arial"/>
          <w:sz w:val="22"/>
          <w:szCs w:val="22"/>
        </w:rPr>
        <w:t xml:space="preserve"> </w:t>
      </w:r>
      <w:r w:rsidRPr="00261790">
        <w:rPr>
          <w:rFonts w:ascii="Arial" w:hAnsi="Arial" w:cs="Arial"/>
          <w:sz w:val="22"/>
          <w:szCs w:val="22"/>
        </w:rPr>
        <w:t>The government’s commitment to increasing renewable energy capacity to 500 GW by 2030 creates significant demand for specialized cables. Policies and subsidies aimed at solar and wind energy projects directly benefit the wire and cable sector.</w:t>
      </w:r>
    </w:p>
    <w:p w14:paraId="4907F4EC" w14:textId="58DAD19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lastRenderedPageBreak/>
        <w:t>Skill India Mission</w:t>
      </w:r>
      <w:r w:rsidR="00261790" w:rsidRPr="00261790">
        <w:rPr>
          <w:rFonts w:ascii="Arial" w:hAnsi="Arial" w:cs="Arial"/>
          <w:b/>
          <w:bCs/>
          <w:sz w:val="22"/>
          <w:szCs w:val="22"/>
        </w:rPr>
        <w:t>:</w:t>
      </w:r>
      <w:r w:rsidR="00261790">
        <w:rPr>
          <w:rFonts w:ascii="Arial" w:hAnsi="Arial" w:cs="Arial"/>
          <w:sz w:val="22"/>
          <w:szCs w:val="22"/>
        </w:rPr>
        <w:t xml:space="preserve"> </w:t>
      </w:r>
      <w:r w:rsidRPr="00261790">
        <w:rPr>
          <w:rFonts w:ascii="Arial" w:hAnsi="Arial" w:cs="Arial"/>
          <w:sz w:val="22"/>
          <w:szCs w:val="22"/>
        </w:rPr>
        <w:t xml:space="preserve">To address the skilled </w:t>
      </w:r>
      <w:r w:rsidR="006429D9" w:rsidRPr="00261790">
        <w:rPr>
          <w:rFonts w:ascii="Arial" w:hAnsi="Arial" w:cs="Arial"/>
          <w:sz w:val="22"/>
          <w:szCs w:val="22"/>
        </w:rPr>
        <w:t>labour</w:t>
      </w:r>
      <w:r w:rsidRPr="00261790">
        <w:rPr>
          <w:rFonts w:ascii="Arial" w:hAnsi="Arial" w:cs="Arial"/>
          <w:sz w:val="22"/>
          <w:szCs w:val="22"/>
        </w:rPr>
        <w:t xml:space="preserve"> shortage in the manufacturing sector, the Skill India initiative focuses on training programs that enhance the skills of the workforce. This helps meet the growing demand for skilled professionals in the wire and cable industry.</w:t>
      </w:r>
    </w:p>
    <w:p w14:paraId="5880BA0F"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Production Linked Incentive (PLI) Scheme</w:t>
      </w:r>
      <w:r w:rsidR="00261790" w:rsidRPr="00261790">
        <w:rPr>
          <w:rFonts w:ascii="Arial" w:hAnsi="Arial" w:cs="Arial"/>
          <w:b/>
          <w:bCs/>
          <w:sz w:val="22"/>
          <w:szCs w:val="22"/>
        </w:rPr>
        <w:t>:</w:t>
      </w:r>
      <w:r w:rsidR="00261790">
        <w:rPr>
          <w:rFonts w:ascii="Arial" w:hAnsi="Arial" w:cs="Arial"/>
          <w:sz w:val="22"/>
          <w:szCs w:val="22"/>
        </w:rPr>
        <w:t xml:space="preserve"> </w:t>
      </w:r>
      <w:r w:rsidRPr="00261790">
        <w:rPr>
          <w:rFonts w:ascii="Arial" w:hAnsi="Arial" w:cs="Arial"/>
          <w:sz w:val="22"/>
          <w:szCs w:val="22"/>
        </w:rPr>
        <w:t>This scheme incentivizes manufacturers to boost production in various sectors, including electronics and renewable energy. It aims to enhance domestic manufacturing capabilities and attract investment in high-value cable production.</w:t>
      </w:r>
    </w:p>
    <w:p w14:paraId="38F2598B"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Foreign Direct Investment (FDI) Policies</w:t>
      </w:r>
      <w:r w:rsidR="00261790" w:rsidRPr="00261790">
        <w:rPr>
          <w:rFonts w:ascii="Arial" w:hAnsi="Arial" w:cs="Arial"/>
          <w:b/>
          <w:bCs/>
          <w:sz w:val="22"/>
          <w:szCs w:val="22"/>
        </w:rPr>
        <w:t>:</w:t>
      </w:r>
      <w:r w:rsidR="00261790">
        <w:rPr>
          <w:rFonts w:ascii="Arial" w:hAnsi="Arial" w:cs="Arial"/>
          <w:sz w:val="22"/>
          <w:szCs w:val="22"/>
        </w:rPr>
        <w:t xml:space="preserve"> </w:t>
      </w:r>
      <w:r w:rsidRPr="00261790">
        <w:rPr>
          <w:rFonts w:ascii="Arial" w:hAnsi="Arial" w:cs="Arial"/>
          <w:sz w:val="22"/>
          <w:szCs w:val="22"/>
        </w:rPr>
        <w:t>The government has liberalized FDI norms to attract foreign investment in the manufacturing sector. This influx of capital can lead to technology transfer and improved production capabilities in the wire and cable industry.</w:t>
      </w:r>
    </w:p>
    <w:p w14:paraId="11ECE0E2" w14:textId="77777777" w:rsidR="00261790"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National Electric Mobility Mission Plan (NEMMP)</w:t>
      </w:r>
      <w:r w:rsidR="00261790" w:rsidRPr="00261790">
        <w:rPr>
          <w:rFonts w:ascii="Arial" w:hAnsi="Arial" w:cs="Arial"/>
          <w:b/>
          <w:bCs/>
          <w:sz w:val="22"/>
          <w:szCs w:val="22"/>
        </w:rPr>
        <w:t>:</w:t>
      </w:r>
      <w:r w:rsidR="00261790" w:rsidRPr="00261790">
        <w:rPr>
          <w:rFonts w:ascii="Arial" w:hAnsi="Arial" w:cs="Arial"/>
          <w:sz w:val="22"/>
          <w:szCs w:val="22"/>
        </w:rPr>
        <w:t xml:space="preserve"> </w:t>
      </w:r>
      <w:r w:rsidRPr="00261790">
        <w:rPr>
          <w:rFonts w:ascii="Arial" w:hAnsi="Arial" w:cs="Arial"/>
          <w:sz w:val="22"/>
          <w:szCs w:val="22"/>
        </w:rPr>
        <w:t>While primarily aimed at promoting electric vehicles, this initiative encourages the development of charging infrastructure, thereby increasing demand for specialized cables and wiring solutions.</w:t>
      </w:r>
    </w:p>
    <w:p w14:paraId="473E5CA1" w14:textId="6F073E63" w:rsidR="007D2EA3" w:rsidRPr="00261790" w:rsidRDefault="008C74E7" w:rsidP="006238C5">
      <w:pPr>
        <w:pStyle w:val="ListParagraph"/>
        <w:numPr>
          <w:ilvl w:val="1"/>
          <w:numId w:val="59"/>
        </w:numPr>
        <w:adjustRightInd w:val="0"/>
        <w:spacing w:before="240" w:line="360" w:lineRule="auto"/>
        <w:ind w:left="993" w:right="-425" w:hanging="284"/>
        <w:jc w:val="both"/>
        <w:rPr>
          <w:rFonts w:ascii="Arial" w:hAnsi="Arial" w:cs="Arial"/>
          <w:b/>
          <w:bCs/>
          <w:sz w:val="22"/>
          <w:szCs w:val="22"/>
        </w:rPr>
      </w:pPr>
      <w:r w:rsidRPr="00261790">
        <w:rPr>
          <w:rFonts w:ascii="Arial" w:hAnsi="Arial" w:cs="Arial"/>
          <w:b/>
          <w:bCs/>
          <w:sz w:val="22"/>
          <w:szCs w:val="22"/>
        </w:rPr>
        <w:t>Research and Development Suppor</w:t>
      </w:r>
      <w:r w:rsidR="00261790" w:rsidRPr="00261790">
        <w:rPr>
          <w:rFonts w:ascii="Arial" w:hAnsi="Arial" w:cs="Arial"/>
          <w:b/>
          <w:bCs/>
          <w:sz w:val="22"/>
          <w:szCs w:val="22"/>
        </w:rPr>
        <w:t xml:space="preserve">t: </w:t>
      </w:r>
      <w:r w:rsidRPr="00261790">
        <w:rPr>
          <w:rFonts w:ascii="Arial" w:hAnsi="Arial" w:cs="Arial"/>
          <w:sz w:val="22"/>
          <w:szCs w:val="22"/>
        </w:rPr>
        <w:t>The government provides funding and support for R&amp;D in advanced manufacturing techniques and materials, fostering innovation in cable technology and helping the industry stay competitive.</w:t>
      </w:r>
    </w:p>
    <w:p w14:paraId="5DAEAC43" w14:textId="08E9A4BA" w:rsidR="00261790" w:rsidRDefault="00261790" w:rsidP="00261790">
      <w:pPr>
        <w:adjustRightInd w:val="0"/>
        <w:spacing w:before="240" w:line="360" w:lineRule="auto"/>
        <w:ind w:left="567" w:right="-425"/>
        <w:jc w:val="both"/>
        <w:rPr>
          <w:rFonts w:ascii="Arial" w:hAnsi="Arial" w:cs="Arial"/>
          <w:sz w:val="22"/>
          <w:szCs w:val="22"/>
        </w:rPr>
      </w:pPr>
      <w:r w:rsidRPr="00261790">
        <w:rPr>
          <w:rFonts w:ascii="Arial" w:hAnsi="Arial" w:cs="Arial"/>
          <w:sz w:val="22"/>
          <w:szCs w:val="22"/>
        </w:rPr>
        <w:t>These government initiatives are designed to create a conducive environment for the growth of the wire and cable industry in India. By promoting local manufacturing, enhancing skills, and supporting infrastructure development, the government aims to boost the sector’s contribution to the economy and improve overall connectivity and electrification across the country.</w:t>
      </w:r>
    </w:p>
    <w:p w14:paraId="47556291" w14:textId="77777777" w:rsidR="00261790" w:rsidRPr="00261790" w:rsidRDefault="00261790" w:rsidP="00261790">
      <w:pPr>
        <w:adjustRightInd w:val="0"/>
        <w:spacing w:line="360" w:lineRule="auto"/>
        <w:ind w:left="567" w:right="-425"/>
        <w:jc w:val="both"/>
        <w:rPr>
          <w:rFonts w:ascii="Arial" w:hAnsi="Arial" w:cs="Arial"/>
          <w:sz w:val="22"/>
          <w:szCs w:val="22"/>
        </w:rPr>
      </w:pPr>
    </w:p>
    <w:p w14:paraId="379F52F7" w14:textId="77777777" w:rsidR="00261790" w:rsidRPr="00261790" w:rsidRDefault="00797D7C" w:rsidP="00843CB8">
      <w:pPr>
        <w:pStyle w:val="ListParagraph"/>
        <w:numPr>
          <w:ilvl w:val="0"/>
          <w:numId w:val="17"/>
        </w:numPr>
        <w:spacing w:line="360" w:lineRule="auto"/>
        <w:ind w:left="567" w:right="-425" w:hanging="425"/>
        <w:jc w:val="both"/>
        <w:rPr>
          <w:rFonts w:ascii="Arial" w:hAnsi="Arial" w:cs="Arial"/>
          <w:sz w:val="22"/>
          <w:szCs w:val="22"/>
          <w:lang w:eastAsia="en-IN"/>
        </w:rPr>
      </w:pPr>
      <w:r w:rsidRPr="00B92A1B">
        <w:rPr>
          <w:rFonts w:ascii="Arial" w:hAnsi="Arial" w:cs="Arial"/>
          <w:b/>
          <w:bCs/>
          <w:sz w:val="22"/>
          <w:szCs w:val="22"/>
          <w:lang w:eastAsia="en-IN"/>
        </w:rPr>
        <w:t>OUTLOOK</w:t>
      </w:r>
      <w:r w:rsidR="00B92A1B" w:rsidRPr="00B92A1B">
        <w:rPr>
          <w:rFonts w:ascii="Arial" w:hAnsi="Arial" w:cs="Arial"/>
          <w:b/>
          <w:bCs/>
          <w:sz w:val="22"/>
          <w:szCs w:val="22"/>
          <w:lang w:eastAsia="en-IN"/>
        </w:rPr>
        <w:t xml:space="preserve">: </w:t>
      </w:r>
    </w:p>
    <w:p w14:paraId="49A0DECE" w14:textId="77777777" w:rsidR="00D65C98" w:rsidRDefault="00261790" w:rsidP="00261790">
      <w:pPr>
        <w:pStyle w:val="ListParagraph"/>
        <w:spacing w:before="240" w:line="360" w:lineRule="auto"/>
        <w:ind w:left="567" w:right="-425"/>
        <w:jc w:val="both"/>
        <w:rPr>
          <w:rFonts w:ascii="Arial" w:hAnsi="Arial" w:cs="Arial"/>
          <w:sz w:val="22"/>
          <w:szCs w:val="22"/>
          <w:lang w:eastAsia="en-IN"/>
        </w:rPr>
      </w:pPr>
      <w:r w:rsidRPr="00261790">
        <w:rPr>
          <w:rFonts w:ascii="Arial" w:hAnsi="Arial" w:cs="Arial"/>
          <w:sz w:val="22"/>
          <w:szCs w:val="22"/>
          <w:lang w:eastAsia="en-IN"/>
        </w:rPr>
        <w:t xml:space="preserve">The outlook for the wire and cable industry in India is highly optimistic, driven by robust infrastructure development, government initiatives, and increasing market demand. With ongoing projects under the Smart Cities Mission and electrification efforts like the Saubhagya Scheme, the demand for power and building cables is set to rise significantly. Additionally, India’s transition to renewable energy, aiming to boost its capacity through solar and wind projects, will create a substantial market for specialized cables. </w:t>
      </w:r>
    </w:p>
    <w:p w14:paraId="2B00365E" w14:textId="77777777" w:rsidR="00D65C98" w:rsidRDefault="00261790" w:rsidP="00261790">
      <w:pPr>
        <w:pStyle w:val="ListParagraph"/>
        <w:spacing w:before="240" w:line="360" w:lineRule="auto"/>
        <w:ind w:left="567" w:right="-425"/>
        <w:jc w:val="both"/>
        <w:rPr>
          <w:rFonts w:ascii="Arial" w:hAnsi="Arial" w:cs="Arial"/>
          <w:sz w:val="22"/>
          <w:szCs w:val="22"/>
          <w:lang w:eastAsia="en-IN"/>
        </w:rPr>
      </w:pPr>
      <w:r w:rsidRPr="00261790">
        <w:rPr>
          <w:rFonts w:ascii="Arial" w:hAnsi="Arial" w:cs="Arial"/>
          <w:sz w:val="22"/>
          <w:szCs w:val="22"/>
          <w:lang w:eastAsia="en-IN"/>
        </w:rPr>
        <w:t xml:space="preserve">Technological advancements in manufacturing, such as automation and IoT, will enhance production efficiency and product quality, providing a competitive edge for forward-thinking companies. The growing digital economy, </w:t>
      </w:r>
      <w:r w:rsidR="006429D9" w:rsidRPr="00261790">
        <w:rPr>
          <w:rFonts w:ascii="Arial" w:hAnsi="Arial" w:cs="Arial"/>
          <w:sz w:val="22"/>
          <w:szCs w:val="22"/>
          <w:lang w:eastAsia="en-IN"/>
        </w:rPr>
        <w:t>fuelled</w:t>
      </w:r>
      <w:r w:rsidRPr="00261790">
        <w:rPr>
          <w:rFonts w:ascii="Arial" w:hAnsi="Arial" w:cs="Arial"/>
          <w:sz w:val="22"/>
          <w:szCs w:val="22"/>
          <w:lang w:eastAsia="en-IN"/>
        </w:rPr>
        <w:t xml:space="preserve"> by high-speed internet demand and the rollout of 5G networks, further boosts the need for telecommunication cables, particularly fiber optics. </w:t>
      </w:r>
      <w:r w:rsidRPr="00261790">
        <w:rPr>
          <w:rFonts w:ascii="Arial" w:hAnsi="Arial" w:cs="Arial"/>
          <w:sz w:val="22"/>
          <w:szCs w:val="22"/>
          <w:lang w:eastAsia="en-IN"/>
        </w:rPr>
        <w:lastRenderedPageBreak/>
        <w:t xml:space="preserve">Government support through initiatives like Make in India and the Production Linked Incentive (PLI) scheme creates a </w:t>
      </w:r>
      <w:r w:rsidR="006429D9" w:rsidRPr="00261790">
        <w:rPr>
          <w:rFonts w:ascii="Arial" w:hAnsi="Arial" w:cs="Arial"/>
          <w:sz w:val="22"/>
          <w:szCs w:val="22"/>
          <w:lang w:eastAsia="en-IN"/>
        </w:rPr>
        <w:t>favourable</w:t>
      </w:r>
      <w:r w:rsidRPr="00261790">
        <w:rPr>
          <w:rFonts w:ascii="Arial" w:hAnsi="Arial" w:cs="Arial"/>
          <w:sz w:val="22"/>
          <w:szCs w:val="22"/>
          <w:lang w:eastAsia="en-IN"/>
        </w:rPr>
        <w:t xml:space="preserve"> environment for investment and local production. </w:t>
      </w:r>
    </w:p>
    <w:p w14:paraId="7DA8B1C7" w14:textId="3B905456" w:rsidR="00261790" w:rsidRDefault="00261790" w:rsidP="00261790">
      <w:pPr>
        <w:pStyle w:val="ListParagraph"/>
        <w:spacing w:before="240" w:line="360" w:lineRule="auto"/>
        <w:ind w:left="567" w:right="-425"/>
        <w:jc w:val="both"/>
        <w:rPr>
          <w:rFonts w:ascii="Arial" w:hAnsi="Arial" w:cs="Arial"/>
          <w:sz w:val="22"/>
          <w:szCs w:val="22"/>
          <w:lang w:eastAsia="en-IN"/>
        </w:rPr>
      </w:pPr>
      <w:r w:rsidRPr="00261790">
        <w:rPr>
          <w:rFonts w:ascii="Arial" w:hAnsi="Arial" w:cs="Arial"/>
          <w:sz w:val="22"/>
          <w:szCs w:val="22"/>
          <w:lang w:eastAsia="en-IN"/>
        </w:rPr>
        <w:t>As sustainability becomes increasingly important, manufacturers are likely to adopt eco-friendly materials and practices, aligning with consumer preferences. Moreover, the rising focus on electric vehicles and the corresponding need for charging infrastructure will present new opportunities for the industry. Overall, the Indian wire and cable sector is well-positioned for substantial growth, with companies that adapt to these trends likely to thrive in a dynamic market landscape.</w:t>
      </w:r>
    </w:p>
    <w:p w14:paraId="0367BDA2" w14:textId="77777777" w:rsidR="003A0A1C" w:rsidRDefault="00D60559" w:rsidP="003A0A1C">
      <w:pPr>
        <w:pStyle w:val="ListParagraph"/>
        <w:spacing w:before="240" w:line="360" w:lineRule="auto"/>
        <w:ind w:left="567" w:right="-425"/>
        <w:jc w:val="both"/>
        <w:rPr>
          <w:rFonts w:ascii="Arial" w:hAnsi="Arial" w:cs="Arial"/>
          <w:sz w:val="22"/>
          <w:szCs w:val="22"/>
          <w:lang w:eastAsia="en-IN"/>
        </w:rPr>
      </w:pPr>
      <w:r w:rsidRPr="00D60559">
        <w:rPr>
          <w:rFonts w:ascii="Arial" w:hAnsi="Arial" w:cs="Arial"/>
          <w:sz w:val="22"/>
          <w:szCs w:val="22"/>
          <w:lang w:eastAsia="en-IN"/>
        </w:rPr>
        <w:t>The MoFPl is</w:t>
      </w:r>
      <w:r>
        <w:rPr>
          <w:rFonts w:ascii="Arial" w:hAnsi="Arial" w:cs="Arial"/>
          <w:sz w:val="22"/>
          <w:szCs w:val="22"/>
          <w:lang w:eastAsia="en-IN"/>
        </w:rPr>
        <w:t xml:space="preserve"> </w:t>
      </w:r>
      <w:r w:rsidRPr="00D60559">
        <w:rPr>
          <w:rFonts w:ascii="Arial" w:hAnsi="Arial" w:cs="Arial"/>
          <w:sz w:val="22"/>
          <w:szCs w:val="22"/>
          <w:lang w:eastAsia="en-IN"/>
        </w:rPr>
        <w:t xml:space="preserve">the key ministry in formulating policies </w:t>
      </w:r>
      <w:r>
        <w:rPr>
          <w:rFonts w:ascii="Arial" w:hAnsi="Arial" w:cs="Arial"/>
          <w:sz w:val="22"/>
          <w:szCs w:val="22"/>
          <w:lang w:eastAsia="en-IN"/>
        </w:rPr>
        <w:t xml:space="preserve">and </w:t>
      </w:r>
      <w:r w:rsidRPr="00D60559">
        <w:rPr>
          <w:rFonts w:ascii="Arial" w:hAnsi="Arial" w:cs="Arial"/>
          <w:sz w:val="22"/>
          <w:szCs w:val="22"/>
          <w:lang w:eastAsia="en-IN"/>
        </w:rPr>
        <w:t>reforms to grow and develop the industry.</w:t>
      </w:r>
      <w:r>
        <w:rPr>
          <w:rFonts w:ascii="Arial" w:hAnsi="Arial" w:cs="Arial"/>
          <w:sz w:val="22"/>
          <w:szCs w:val="22"/>
          <w:lang w:eastAsia="en-IN"/>
        </w:rPr>
        <w:t xml:space="preserve"> </w:t>
      </w:r>
      <w:r w:rsidRPr="00D60559">
        <w:rPr>
          <w:rFonts w:ascii="Arial" w:hAnsi="Arial" w:cs="Arial"/>
          <w:sz w:val="22"/>
          <w:szCs w:val="22"/>
          <w:lang w:eastAsia="en-IN"/>
        </w:rPr>
        <w:t>The government also launched several</w:t>
      </w:r>
      <w:r>
        <w:rPr>
          <w:rFonts w:ascii="Arial" w:hAnsi="Arial" w:cs="Arial"/>
          <w:sz w:val="22"/>
          <w:szCs w:val="22"/>
          <w:lang w:eastAsia="en-IN"/>
        </w:rPr>
        <w:t xml:space="preserve"> </w:t>
      </w:r>
      <w:r w:rsidRPr="00D60559">
        <w:rPr>
          <w:rFonts w:ascii="Arial" w:hAnsi="Arial" w:cs="Arial"/>
          <w:sz w:val="22"/>
          <w:szCs w:val="22"/>
          <w:lang w:eastAsia="en-IN"/>
        </w:rPr>
        <w:t>initiatives to promote the industry and</w:t>
      </w:r>
      <w:r>
        <w:rPr>
          <w:rFonts w:ascii="Arial" w:hAnsi="Arial" w:cs="Arial"/>
          <w:sz w:val="22"/>
          <w:szCs w:val="22"/>
          <w:lang w:eastAsia="en-IN"/>
        </w:rPr>
        <w:t xml:space="preserve"> </w:t>
      </w:r>
      <w:r w:rsidRPr="00D60559">
        <w:rPr>
          <w:rFonts w:ascii="Arial" w:hAnsi="Arial" w:cs="Arial"/>
          <w:sz w:val="22"/>
          <w:szCs w:val="22"/>
          <w:lang w:eastAsia="en-IN"/>
        </w:rPr>
        <w:t xml:space="preserve">incentivise export growth, </w:t>
      </w:r>
      <w:r w:rsidR="00797D7C" w:rsidRPr="00D60559">
        <w:rPr>
          <w:rFonts w:ascii="Arial" w:hAnsi="Arial" w:cs="Arial"/>
          <w:sz w:val="22"/>
          <w:szCs w:val="22"/>
          <w:lang w:eastAsia="en-IN"/>
        </w:rPr>
        <w:t>with</w:t>
      </w:r>
      <w:r w:rsidRPr="00D60559">
        <w:rPr>
          <w:rFonts w:ascii="Arial" w:hAnsi="Arial" w:cs="Arial"/>
          <w:sz w:val="22"/>
          <w:szCs w:val="22"/>
          <w:lang w:eastAsia="en-IN"/>
        </w:rPr>
        <w:t xml:space="preserve"> support from</w:t>
      </w:r>
      <w:r>
        <w:rPr>
          <w:rFonts w:ascii="Arial" w:hAnsi="Arial" w:cs="Arial"/>
          <w:sz w:val="22"/>
          <w:szCs w:val="22"/>
          <w:lang w:eastAsia="en-IN"/>
        </w:rPr>
        <w:t xml:space="preserve"> </w:t>
      </w:r>
      <w:r w:rsidRPr="00D60559">
        <w:rPr>
          <w:rFonts w:ascii="Arial" w:hAnsi="Arial" w:cs="Arial"/>
          <w:sz w:val="22"/>
          <w:szCs w:val="22"/>
          <w:lang w:eastAsia="en-IN"/>
        </w:rPr>
        <w:t>the government, strong positioning in an</w:t>
      </w:r>
      <w:r>
        <w:rPr>
          <w:rFonts w:ascii="Arial" w:hAnsi="Arial" w:cs="Arial"/>
          <w:sz w:val="22"/>
          <w:szCs w:val="22"/>
          <w:lang w:eastAsia="en-IN"/>
        </w:rPr>
        <w:t xml:space="preserve"> </w:t>
      </w:r>
      <w:r w:rsidRPr="00D60559">
        <w:rPr>
          <w:rFonts w:ascii="Arial" w:hAnsi="Arial" w:cs="Arial"/>
          <w:sz w:val="22"/>
          <w:szCs w:val="22"/>
          <w:lang w:eastAsia="en-IN"/>
        </w:rPr>
        <w:t>attractive market and effective execution,</w:t>
      </w:r>
      <w:r>
        <w:rPr>
          <w:rFonts w:ascii="Arial" w:hAnsi="Arial" w:cs="Arial"/>
          <w:sz w:val="22"/>
          <w:szCs w:val="22"/>
          <w:lang w:eastAsia="en-IN"/>
        </w:rPr>
        <w:t xml:space="preserve"> </w:t>
      </w:r>
      <w:r w:rsidRPr="00D60559">
        <w:rPr>
          <w:rFonts w:ascii="Arial" w:hAnsi="Arial" w:cs="Arial"/>
          <w:sz w:val="22"/>
          <w:szCs w:val="22"/>
          <w:lang w:eastAsia="en-IN"/>
        </w:rPr>
        <w:t>India's food processing industry is bound to</w:t>
      </w:r>
      <w:r>
        <w:rPr>
          <w:rFonts w:ascii="Arial" w:hAnsi="Arial" w:cs="Arial"/>
          <w:sz w:val="22"/>
          <w:szCs w:val="22"/>
          <w:lang w:eastAsia="en-IN"/>
        </w:rPr>
        <w:t xml:space="preserve"> </w:t>
      </w:r>
      <w:r w:rsidRPr="00D60559">
        <w:rPr>
          <w:rFonts w:ascii="Arial" w:hAnsi="Arial" w:cs="Arial"/>
          <w:sz w:val="22"/>
          <w:szCs w:val="22"/>
          <w:lang w:eastAsia="en-IN"/>
        </w:rPr>
        <w:t>reach new heights.</w:t>
      </w:r>
      <w:r>
        <w:rPr>
          <w:rFonts w:ascii="Arial" w:hAnsi="Arial" w:cs="Arial"/>
          <w:sz w:val="22"/>
          <w:szCs w:val="22"/>
          <w:lang w:eastAsia="en-IN"/>
        </w:rPr>
        <w:t xml:space="preserve"> </w:t>
      </w:r>
    </w:p>
    <w:p w14:paraId="4561F814" w14:textId="06B907AA" w:rsidR="003A0A1C" w:rsidRPr="008F702A" w:rsidRDefault="003A0A1C" w:rsidP="003A0A1C">
      <w:pPr>
        <w:pStyle w:val="ListParagraph"/>
        <w:spacing w:before="240" w:line="360" w:lineRule="auto"/>
        <w:ind w:left="567" w:right="-425"/>
        <w:jc w:val="both"/>
        <w:rPr>
          <w:rFonts w:ascii="Arial" w:hAnsi="Arial" w:cs="Arial"/>
          <w:sz w:val="22"/>
          <w:szCs w:val="22"/>
          <w:lang w:eastAsia="en-IN"/>
        </w:rPr>
      </w:pPr>
      <w:r w:rsidRPr="008F702A">
        <w:rPr>
          <w:rFonts w:ascii="Arial" w:hAnsi="Arial" w:cs="Arial"/>
          <w:sz w:val="22"/>
          <w:szCs w:val="22"/>
          <w:lang w:eastAsia="en-IN"/>
        </w:rPr>
        <w:t xml:space="preserve">The Indian wire and cable industry is poised for significant growth driven by infrastructure development and technological advancements. While there are challenges, the overall outlook remains positive, with numerous opportunities for both established and new players in the market. </w:t>
      </w:r>
    </w:p>
    <w:p w14:paraId="276A0100" w14:textId="77777777" w:rsidR="00D65C98" w:rsidRDefault="003A0A1C" w:rsidP="003A0A1C">
      <w:pPr>
        <w:pStyle w:val="ListParagraph"/>
        <w:spacing w:before="240" w:line="360" w:lineRule="auto"/>
        <w:ind w:left="567" w:right="-425"/>
        <w:jc w:val="both"/>
        <w:rPr>
          <w:rFonts w:ascii="Arial" w:hAnsi="Arial" w:cs="Arial"/>
          <w:sz w:val="22"/>
          <w:szCs w:val="22"/>
          <w:lang w:eastAsia="en-IN"/>
        </w:rPr>
      </w:pPr>
      <w:r w:rsidRPr="003A0A1C">
        <w:rPr>
          <w:rFonts w:ascii="Arial" w:hAnsi="Arial" w:cs="Arial"/>
          <w:sz w:val="22"/>
          <w:szCs w:val="22"/>
          <w:lang w:eastAsia="en-IN"/>
        </w:rPr>
        <w:t xml:space="preserve">Cables play a small but significant part in infrastructure activities. On the retail side, demand for house wires continued to be firm. With strong investments proposed across sectors such as power, realty, industrial sector and telecom, the cable industry in India is slated for a strong growth going forward.   The domestic cable and wire industry is highly matured though it is characterized by the few players in the organized sector and has become a price sensitive industry that has in turn impacted the quality standards. Also, with the raw material price volatility and high fund requirement for day-to-day operations most of the players might get impacted adversely due to margin pressure. However, the industry has started showing good growth in cable export business and that may help to some extent in mitigating the margin pressure.  </w:t>
      </w:r>
    </w:p>
    <w:p w14:paraId="45267960" w14:textId="423286CB" w:rsidR="003A0A1C" w:rsidRPr="003A0A1C" w:rsidRDefault="003A0A1C" w:rsidP="003A0A1C">
      <w:pPr>
        <w:pStyle w:val="ListParagraph"/>
        <w:spacing w:before="240" w:line="360" w:lineRule="auto"/>
        <w:ind w:left="567" w:right="-425"/>
        <w:jc w:val="both"/>
        <w:rPr>
          <w:rFonts w:ascii="Arial" w:hAnsi="Arial" w:cs="Arial"/>
          <w:sz w:val="22"/>
          <w:szCs w:val="22"/>
          <w:lang w:eastAsia="en-IN"/>
        </w:rPr>
      </w:pPr>
      <w:r w:rsidRPr="003A0A1C">
        <w:rPr>
          <w:rFonts w:ascii="Arial" w:hAnsi="Arial" w:cs="Arial"/>
          <w:sz w:val="22"/>
          <w:szCs w:val="22"/>
          <w:lang w:eastAsia="en-IN"/>
        </w:rPr>
        <w:t>Recent Invasion of Ukraine will play an important role going forward in the supply side inflation which can hamper growth of the industry.  However, irrespective of the stage of the project, based on the sheer strength of order backlog in the infrastructure and power sector space, the healthy growth in the revenue of the large players given in this study and given an overall improvement in the funding scenario and with the overall economic scenario gaining accelerated momentum, robust growth over the next few years for the cable industry in India is, in our opinion, ensured.</w:t>
      </w:r>
    </w:p>
    <w:p w14:paraId="39DA481D" w14:textId="77777777" w:rsidR="003A0A1C" w:rsidRPr="003A0A1C" w:rsidRDefault="003A0A1C" w:rsidP="003A0A1C">
      <w:pPr>
        <w:pStyle w:val="ListParagraph"/>
        <w:spacing w:before="240" w:line="360" w:lineRule="auto"/>
        <w:ind w:left="567" w:right="-425"/>
        <w:jc w:val="both"/>
        <w:rPr>
          <w:rFonts w:ascii="Arial" w:hAnsi="Arial" w:cs="Arial"/>
          <w:sz w:val="22"/>
          <w:szCs w:val="22"/>
          <w:lang w:eastAsia="en-IN"/>
        </w:rPr>
      </w:pPr>
    </w:p>
    <w:p w14:paraId="6CB3A8F3" w14:textId="4E15EB9E" w:rsidR="00285CDD" w:rsidRDefault="00285CDD" w:rsidP="00557D08">
      <w:pPr>
        <w:pStyle w:val="ListParagraph"/>
        <w:spacing w:before="240" w:line="360" w:lineRule="auto"/>
        <w:ind w:left="567" w:right="-425"/>
        <w:jc w:val="both"/>
      </w:pPr>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930698" w14:paraId="6D89B1CD" w14:textId="77777777" w:rsidTr="005E3BCA">
        <w:trPr>
          <w:trHeight w:val="20"/>
        </w:trPr>
        <w:tc>
          <w:tcPr>
            <w:tcW w:w="1612" w:type="dxa"/>
            <w:shd w:val="clear" w:color="auto" w:fill="002060"/>
            <w:vAlign w:val="center"/>
          </w:tcPr>
          <w:p w14:paraId="3FAA8FDE" w14:textId="77777777" w:rsidR="00930698" w:rsidRDefault="00930698" w:rsidP="00CA7176">
            <w:pPr>
              <w:jc w:val="center"/>
              <w:rPr>
                <w:rFonts w:ascii="Arial" w:hAnsi="Arial" w:cs="Arial"/>
                <w:b/>
                <w:i/>
                <w:sz w:val="22"/>
                <w:szCs w:val="22"/>
              </w:rPr>
            </w:pPr>
            <w:r>
              <w:rPr>
                <w:rFonts w:ascii="Arial" w:hAnsi="Arial" w:cs="Arial"/>
                <w:b/>
                <w:sz w:val="22"/>
                <w:szCs w:val="22"/>
              </w:rPr>
              <w:lastRenderedPageBreak/>
              <w:t>PART H</w:t>
            </w:r>
          </w:p>
        </w:tc>
        <w:tc>
          <w:tcPr>
            <w:tcW w:w="8169" w:type="dxa"/>
            <w:shd w:val="clear" w:color="auto" w:fill="DBE5F1"/>
            <w:vAlign w:val="center"/>
          </w:tcPr>
          <w:p w14:paraId="0D5E1649" w14:textId="316D75C8" w:rsidR="00930698" w:rsidRDefault="001842AC" w:rsidP="00CA7176">
            <w:pPr>
              <w:jc w:val="center"/>
              <w:rPr>
                <w:rFonts w:ascii="Arial" w:hAnsi="Arial" w:cs="Arial"/>
                <w:b/>
                <w:sz w:val="22"/>
                <w:szCs w:val="22"/>
              </w:rPr>
            </w:pPr>
            <w:r>
              <w:rPr>
                <w:rFonts w:ascii="Arial" w:hAnsi="Arial" w:cs="Arial"/>
                <w:b/>
                <w:sz w:val="22"/>
                <w:szCs w:val="22"/>
              </w:rPr>
              <w:t>SWOT</w:t>
            </w:r>
            <w:r w:rsidR="00930698">
              <w:rPr>
                <w:rFonts w:ascii="Arial" w:hAnsi="Arial" w:cs="Arial"/>
                <w:b/>
                <w:sz w:val="22"/>
                <w:szCs w:val="22"/>
              </w:rPr>
              <w:t xml:space="preserve"> ANALYSIS</w:t>
            </w:r>
          </w:p>
        </w:tc>
      </w:tr>
    </w:tbl>
    <w:p w14:paraId="6F3E2F54" w14:textId="27BDEE65" w:rsidR="00930698" w:rsidRDefault="00930698" w:rsidP="006E46A6">
      <w:pPr>
        <w:tabs>
          <w:tab w:val="left" w:pos="993"/>
          <w:tab w:val="left" w:pos="4253"/>
        </w:tabs>
        <w:autoSpaceDE w:val="0"/>
        <w:autoSpaceDN w:val="0"/>
        <w:spacing w:line="360" w:lineRule="auto"/>
        <w:ind w:right="212"/>
        <w:jc w:val="both"/>
        <w:rPr>
          <w:rFonts w:ascii="Arial" w:hAnsi="Arial" w:cs="Arial"/>
          <w:sz w:val="10"/>
          <w:szCs w:val="22"/>
          <w:lang w:eastAsia="en-IN"/>
        </w:rPr>
      </w:pPr>
    </w:p>
    <w:p w14:paraId="3C6F6EB6" w14:textId="19F703AD" w:rsidR="002562F9" w:rsidRDefault="002562F9" w:rsidP="006E46A6">
      <w:pPr>
        <w:tabs>
          <w:tab w:val="left" w:pos="993"/>
          <w:tab w:val="left" w:pos="4253"/>
        </w:tabs>
        <w:autoSpaceDE w:val="0"/>
        <w:autoSpaceDN w:val="0"/>
        <w:spacing w:line="360" w:lineRule="auto"/>
        <w:ind w:right="212"/>
        <w:jc w:val="both"/>
        <w:rPr>
          <w:rFonts w:ascii="Arial" w:hAnsi="Arial" w:cs="Arial"/>
          <w:sz w:val="10"/>
          <w:szCs w:val="22"/>
          <w:lang w:eastAsia="en-IN"/>
        </w:rPr>
      </w:pPr>
    </w:p>
    <w:p w14:paraId="3454C93B" w14:textId="33B8BDEB" w:rsidR="002562F9" w:rsidRDefault="002562F9" w:rsidP="006E46A6">
      <w:pPr>
        <w:tabs>
          <w:tab w:val="left" w:pos="993"/>
          <w:tab w:val="left" w:pos="4253"/>
        </w:tabs>
        <w:autoSpaceDE w:val="0"/>
        <w:autoSpaceDN w:val="0"/>
        <w:spacing w:line="360" w:lineRule="auto"/>
        <w:ind w:right="212"/>
        <w:jc w:val="both"/>
        <w:rPr>
          <w:rFonts w:ascii="Arial" w:hAnsi="Arial" w:cs="Arial"/>
          <w:sz w:val="10"/>
          <w:szCs w:val="22"/>
          <w:lang w:eastAsia="en-IN"/>
        </w:rPr>
      </w:pPr>
    </w:p>
    <w:tbl>
      <w:tblPr>
        <w:tblStyle w:val="TableGrid"/>
        <w:tblW w:w="9781" w:type="dxa"/>
        <w:tblInd w:w="137" w:type="dxa"/>
        <w:tblLook w:val="04A0" w:firstRow="1" w:lastRow="0" w:firstColumn="1" w:lastColumn="0" w:noHBand="0" w:noVBand="1"/>
      </w:tblPr>
      <w:tblGrid>
        <w:gridCol w:w="2013"/>
        <w:gridCol w:w="7768"/>
      </w:tblGrid>
      <w:tr w:rsidR="002562F9" w:rsidRPr="00CC0987" w14:paraId="7B496FA5" w14:textId="77777777" w:rsidTr="00503F3D">
        <w:trPr>
          <w:trHeight w:val="441"/>
        </w:trPr>
        <w:tc>
          <w:tcPr>
            <w:tcW w:w="9781" w:type="dxa"/>
            <w:gridSpan w:val="2"/>
            <w:shd w:val="clear" w:color="auto" w:fill="002060"/>
            <w:vAlign w:val="center"/>
          </w:tcPr>
          <w:p w14:paraId="1CB588AF" w14:textId="77777777" w:rsidR="002562F9" w:rsidRPr="00CC0987" w:rsidRDefault="002562F9" w:rsidP="009C2A4A">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2562F9" w:rsidRPr="00CC0987" w14:paraId="0B3F34B8" w14:textId="77777777" w:rsidTr="00503F3D">
        <w:tc>
          <w:tcPr>
            <w:tcW w:w="2013" w:type="dxa"/>
            <w:shd w:val="clear" w:color="auto" w:fill="F79646" w:themeFill="accent6"/>
            <w:vAlign w:val="center"/>
          </w:tcPr>
          <w:p w14:paraId="4B4D177C" w14:textId="77777777" w:rsidR="002562F9" w:rsidRPr="00932E66" w:rsidRDefault="002562F9" w:rsidP="009C2A4A">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tc>
        <w:tc>
          <w:tcPr>
            <w:tcW w:w="7768" w:type="dxa"/>
            <w:shd w:val="clear" w:color="auto" w:fill="FDE9D9" w:themeFill="accent6" w:themeFillTint="33"/>
          </w:tcPr>
          <w:p w14:paraId="088B0275" w14:textId="6188B039" w:rsidR="00503F3D" w:rsidRPr="00503F3D" w:rsidRDefault="002562F9" w:rsidP="006238C5">
            <w:pPr>
              <w:pStyle w:val="ListParagraph"/>
              <w:numPr>
                <w:ilvl w:val="0"/>
                <w:numId w:val="53"/>
              </w:numPr>
              <w:autoSpaceDE w:val="0"/>
              <w:autoSpaceDN w:val="0"/>
              <w:adjustRightInd w:val="0"/>
              <w:spacing w:before="240" w:after="240" w:line="276" w:lineRule="auto"/>
              <w:ind w:left="436" w:right="-8"/>
              <w:jc w:val="both"/>
              <w:rPr>
                <w:rFonts w:ascii="Arial" w:hAnsi="Arial" w:cs="Arial"/>
                <w:b/>
                <w:bCs/>
                <w:color w:val="E36C0A" w:themeColor="accent6" w:themeShade="BF"/>
                <w:sz w:val="22"/>
                <w:szCs w:val="22"/>
              </w:rPr>
            </w:pPr>
            <w:r>
              <w:rPr>
                <w:rFonts w:ascii="Arial" w:hAnsi="Arial" w:cs="Arial"/>
                <w:b/>
                <w:bCs/>
                <w:color w:val="E36C0A" w:themeColor="accent6" w:themeShade="BF"/>
                <w:sz w:val="22"/>
                <w:szCs w:val="22"/>
              </w:rPr>
              <w:t xml:space="preserve">Location Advantage: </w:t>
            </w:r>
            <w:r w:rsidR="00503F3D">
              <w:rPr>
                <w:rFonts w:ascii="Arial" w:hAnsi="Arial" w:cs="Arial"/>
                <w:color w:val="E36C0A" w:themeColor="accent6" w:themeShade="BF"/>
                <w:sz w:val="22"/>
                <w:szCs w:val="22"/>
              </w:rPr>
              <w:t>T</w:t>
            </w:r>
            <w:r w:rsidR="00503F3D" w:rsidRPr="00503F3D">
              <w:rPr>
                <w:rFonts w:ascii="Arial" w:hAnsi="Arial" w:cs="Arial"/>
                <w:color w:val="E36C0A" w:themeColor="accent6" w:themeShade="BF"/>
                <w:sz w:val="22"/>
                <w:szCs w:val="22"/>
              </w:rPr>
              <w:t>he company has a geographically diverse manufacturing base as it has three facilities located at Odisha (East India), Chennai (South India) and Kashipur (North India)</w:t>
            </w:r>
            <w:r w:rsidR="004223EB">
              <w:rPr>
                <w:rFonts w:ascii="Arial" w:hAnsi="Arial" w:cs="Arial"/>
                <w:color w:val="E36C0A" w:themeColor="accent6" w:themeShade="BF"/>
                <w:sz w:val="22"/>
                <w:szCs w:val="22"/>
              </w:rPr>
              <w:t xml:space="preserve"> which </w:t>
            </w:r>
            <w:r w:rsidR="004223EB" w:rsidRPr="004223EB">
              <w:rPr>
                <w:rFonts w:ascii="Arial" w:hAnsi="Arial" w:cs="Arial"/>
                <w:color w:val="E36C0A" w:themeColor="accent6" w:themeShade="BF"/>
                <w:sz w:val="22"/>
                <w:szCs w:val="22"/>
              </w:rPr>
              <w:t>enables the company to cater to pan-India demand efficiently</w:t>
            </w:r>
            <w:r w:rsidR="004223EB">
              <w:rPr>
                <w:rFonts w:ascii="Arial" w:hAnsi="Arial" w:cs="Arial"/>
                <w:color w:val="E36C0A" w:themeColor="accent6" w:themeShade="BF"/>
                <w:sz w:val="22"/>
                <w:szCs w:val="22"/>
              </w:rPr>
              <w:t>.</w:t>
            </w:r>
          </w:p>
          <w:p w14:paraId="47DC0B32" w14:textId="48C91D51" w:rsidR="002562F9" w:rsidRPr="00AC5D11" w:rsidRDefault="00503F3D" w:rsidP="006238C5">
            <w:pPr>
              <w:pStyle w:val="ListParagraph"/>
              <w:numPr>
                <w:ilvl w:val="0"/>
                <w:numId w:val="53"/>
              </w:numPr>
              <w:autoSpaceDE w:val="0"/>
              <w:autoSpaceDN w:val="0"/>
              <w:adjustRightInd w:val="0"/>
              <w:spacing w:before="240" w:after="240" w:line="276" w:lineRule="auto"/>
              <w:ind w:left="436" w:right="-8"/>
              <w:jc w:val="both"/>
              <w:rPr>
                <w:rFonts w:ascii="Arial" w:hAnsi="Arial" w:cs="Arial"/>
                <w:b/>
                <w:color w:val="E36C0A" w:themeColor="accent6" w:themeShade="BF"/>
                <w:sz w:val="22"/>
                <w:szCs w:val="22"/>
              </w:rPr>
            </w:pPr>
            <w:r>
              <w:rPr>
                <w:rFonts w:ascii="Arial" w:hAnsi="Arial" w:cs="Arial"/>
                <w:b/>
                <w:color w:val="E36C0A" w:themeColor="accent6" w:themeShade="BF"/>
                <w:sz w:val="22"/>
                <w:szCs w:val="22"/>
              </w:rPr>
              <w:t>Diversified Revenue Profile</w:t>
            </w:r>
            <w:r w:rsidR="002562F9" w:rsidRPr="00717B31">
              <w:rPr>
                <w:rFonts w:ascii="Arial" w:hAnsi="Arial" w:cs="Arial"/>
                <w:b/>
                <w:color w:val="E36C0A" w:themeColor="accent6" w:themeShade="BF"/>
                <w:sz w:val="22"/>
                <w:szCs w:val="22"/>
              </w:rPr>
              <w:t xml:space="preserve">: </w:t>
            </w:r>
            <w:r w:rsidRPr="00503F3D">
              <w:rPr>
                <w:rFonts w:ascii="Arial" w:hAnsi="Arial" w:cs="Arial"/>
                <w:bCs/>
                <w:color w:val="E36C0A" w:themeColor="accent6" w:themeShade="BF"/>
                <w:sz w:val="22"/>
                <w:szCs w:val="22"/>
              </w:rPr>
              <w:t>The company's product portfolio comprises aluminium, aluminium-alloy, and aluminium-steel reinforced conductors, high tension and low</w:t>
            </w:r>
            <w:r>
              <w:rPr>
                <w:rFonts w:ascii="Arial" w:hAnsi="Arial" w:cs="Arial"/>
                <w:bCs/>
                <w:color w:val="E36C0A" w:themeColor="accent6" w:themeShade="BF"/>
                <w:sz w:val="22"/>
                <w:szCs w:val="22"/>
              </w:rPr>
              <w:t>-tension</w:t>
            </w:r>
            <w:r w:rsidRPr="00503F3D">
              <w:rPr>
                <w:rFonts w:ascii="Arial" w:hAnsi="Arial" w:cs="Arial"/>
                <w:bCs/>
                <w:color w:val="E36C0A" w:themeColor="accent6" w:themeShade="BF"/>
                <w:sz w:val="22"/>
                <w:szCs w:val="22"/>
              </w:rPr>
              <w:t xml:space="preserve"> power cables, control cables, instrumentation and signal cables, Ariel bunched cables, and industrial cables. Further, the company also undertakes EPC contracts</w:t>
            </w:r>
            <w:r>
              <w:rPr>
                <w:rFonts w:ascii="Arial" w:hAnsi="Arial" w:cs="Arial"/>
                <w:bCs/>
                <w:color w:val="E36C0A" w:themeColor="accent6" w:themeShade="BF"/>
                <w:sz w:val="22"/>
                <w:szCs w:val="22"/>
              </w:rPr>
              <w:t>.</w:t>
            </w:r>
          </w:p>
          <w:p w14:paraId="5FA65607" w14:textId="6ABAD511" w:rsidR="002562F9" w:rsidRPr="001609C8" w:rsidRDefault="00503F3D" w:rsidP="006238C5">
            <w:pPr>
              <w:pStyle w:val="ListParagraph"/>
              <w:numPr>
                <w:ilvl w:val="0"/>
                <w:numId w:val="53"/>
              </w:numPr>
              <w:autoSpaceDE w:val="0"/>
              <w:autoSpaceDN w:val="0"/>
              <w:adjustRightInd w:val="0"/>
              <w:spacing w:before="240" w:after="240" w:line="276" w:lineRule="auto"/>
              <w:ind w:left="436" w:right="-8"/>
              <w:jc w:val="both"/>
              <w:rPr>
                <w:rFonts w:ascii="Arial" w:hAnsi="Arial" w:cs="Arial"/>
                <w:b/>
                <w:color w:val="E36C0A" w:themeColor="accent6" w:themeShade="BF"/>
                <w:sz w:val="22"/>
                <w:szCs w:val="22"/>
              </w:rPr>
            </w:pPr>
            <w:r>
              <w:rPr>
                <w:rFonts w:ascii="Arial" w:hAnsi="Arial" w:cs="Arial"/>
                <w:b/>
                <w:color w:val="E36C0A" w:themeColor="accent6" w:themeShade="BF"/>
                <w:sz w:val="22"/>
                <w:szCs w:val="22"/>
              </w:rPr>
              <w:t>Reputed and Diversified Clientele</w:t>
            </w:r>
            <w:r w:rsidR="002562F9">
              <w:rPr>
                <w:rFonts w:ascii="Arial" w:hAnsi="Arial" w:cs="Arial"/>
                <w:b/>
                <w:color w:val="E36C0A" w:themeColor="accent6" w:themeShade="BF"/>
                <w:sz w:val="22"/>
                <w:szCs w:val="22"/>
              </w:rPr>
              <w:t xml:space="preserve">: </w:t>
            </w:r>
            <w:r w:rsidRPr="00503F3D">
              <w:rPr>
                <w:rFonts w:ascii="Arial" w:hAnsi="Arial" w:cs="Arial"/>
                <w:bCs/>
                <w:color w:val="E36C0A" w:themeColor="accent6" w:themeShade="BF"/>
                <w:sz w:val="22"/>
                <w:szCs w:val="22"/>
              </w:rPr>
              <w:t>The company has various well-recognised companies, which include various government departments and large private players</w:t>
            </w:r>
            <w:r>
              <w:rPr>
                <w:rFonts w:ascii="Arial" w:hAnsi="Arial" w:cs="Arial"/>
                <w:bCs/>
                <w:color w:val="E36C0A" w:themeColor="accent6" w:themeShade="BF"/>
                <w:sz w:val="22"/>
                <w:szCs w:val="22"/>
              </w:rPr>
              <w:t xml:space="preserve"> like </w:t>
            </w:r>
            <w:r w:rsidRPr="00503F3D">
              <w:rPr>
                <w:rFonts w:ascii="Arial" w:hAnsi="Arial" w:cs="Arial"/>
                <w:bCs/>
                <w:color w:val="E36C0A" w:themeColor="accent6" w:themeShade="BF"/>
                <w:sz w:val="22"/>
                <w:szCs w:val="22"/>
              </w:rPr>
              <w:t>PGCIL, KEC International Ltd, Odisha Power Transmission</w:t>
            </w:r>
            <w:r>
              <w:rPr>
                <w:rFonts w:ascii="Arial" w:hAnsi="Arial" w:cs="Arial"/>
                <w:bCs/>
                <w:color w:val="E36C0A" w:themeColor="accent6" w:themeShade="BF"/>
                <w:sz w:val="22"/>
                <w:szCs w:val="22"/>
              </w:rPr>
              <w:t>, JSW, etc.</w:t>
            </w:r>
          </w:p>
        </w:tc>
      </w:tr>
      <w:tr w:rsidR="002562F9" w:rsidRPr="00CC0987" w14:paraId="69399555" w14:textId="77777777" w:rsidTr="00503F3D">
        <w:trPr>
          <w:trHeight w:val="2445"/>
        </w:trPr>
        <w:tc>
          <w:tcPr>
            <w:tcW w:w="2013" w:type="dxa"/>
            <w:shd w:val="clear" w:color="auto" w:fill="4F81BD" w:themeFill="accent1"/>
            <w:vAlign w:val="center"/>
          </w:tcPr>
          <w:p w14:paraId="12D63915" w14:textId="77777777" w:rsidR="002562F9" w:rsidRPr="00651FF0" w:rsidRDefault="002562F9" w:rsidP="009C2A4A">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768" w:type="dxa"/>
            <w:shd w:val="clear" w:color="auto" w:fill="C5D3FF"/>
          </w:tcPr>
          <w:p w14:paraId="2FA21DB6" w14:textId="79BAD833" w:rsidR="00E7173F" w:rsidRPr="00E7173F" w:rsidRDefault="00E7173F" w:rsidP="006238C5">
            <w:pPr>
              <w:pStyle w:val="ListParagraph"/>
              <w:numPr>
                <w:ilvl w:val="0"/>
                <w:numId w:val="53"/>
              </w:numPr>
              <w:autoSpaceDE w:val="0"/>
              <w:autoSpaceDN w:val="0"/>
              <w:adjustRightInd w:val="0"/>
              <w:spacing w:before="240" w:after="240" w:line="276" w:lineRule="auto"/>
              <w:ind w:left="436" w:right="-8"/>
              <w:jc w:val="both"/>
              <w:rPr>
                <w:rFonts w:ascii="Arial" w:hAnsi="Arial" w:cs="Arial"/>
                <w:color w:val="002060"/>
                <w:sz w:val="22"/>
                <w:szCs w:val="22"/>
              </w:rPr>
            </w:pPr>
            <w:r w:rsidRPr="00E7173F">
              <w:rPr>
                <w:rFonts w:ascii="Arial" w:hAnsi="Arial" w:cs="Arial"/>
                <w:b/>
                <w:bCs/>
                <w:color w:val="002060"/>
                <w:sz w:val="22"/>
                <w:szCs w:val="22"/>
              </w:rPr>
              <w:t xml:space="preserve">Elongated </w:t>
            </w:r>
            <w:r>
              <w:rPr>
                <w:rFonts w:ascii="Arial" w:hAnsi="Arial" w:cs="Arial"/>
                <w:b/>
                <w:bCs/>
                <w:color w:val="002060"/>
                <w:sz w:val="22"/>
                <w:szCs w:val="22"/>
              </w:rPr>
              <w:t>R</w:t>
            </w:r>
            <w:r w:rsidRPr="00E7173F">
              <w:rPr>
                <w:rFonts w:ascii="Arial" w:hAnsi="Arial" w:cs="Arial"/>
                <w:b/>
                <w:bCs/>
                <w:color w:val="002060"/>
                <w:sz w:val="22"/>
                <w:szCs w:val="22"/>
              </w:rPr>
              <w:t xml:space="preserve">eceivable </w:t>
            </w:r>
            <w:r>
              <w:rPr>
                <w:rFonts w:ascii="Arial" w:hAnsi="Arial" w:cs="Arial"/>
                <w:b/>
                <w:bCs/>
                <w:color w:val="002060"/>
                <w:sz w:val="22"/>
                <w:szCs w:val="22"/>
              </w:rPr>
              <w:t>C</w:t>
            </w:r>
            <w:r w:rsidRPr="00E7173F">
              <w:rPr>
                <w:rFonts w:ascii="Arial" w:hAnsi="Arial" w:cs="Arial"/>
                <w:b/>
                <w:bCs/>
                <w:color w:val="002060"/>
                <w:sz w:val="22"/>
                <w:szCs w:val="22"/>
              </w:rPr>
              <w:t>ycle</w:t>
            </w:r>
            <w:r>
              <w:rPr>
                <w:rFonts w:ascii="Arial" w:hAnsi="Arial" w:cs="Arial"/>
                <w:color w:val="002060"/>
                <w:sz w:val="22"/>
                <w:szCs w:val="22"/>
              </w:rPr>
              <w:t>: G</w:t>
            </w:r>
            <w:r w:rsidRPr="00E7173F">
              <w:rPr>
                <w:rFonts w:ascii="Arial" w:hAnsi="Arial" w:cs="Arial"/>
                <w:color w:val="002060"/>
                <w:sz w:val="22"/>
                <w:szCs w:val="22"/>
              </w:rPr>
              <w:t>PIL's receivable cycle has remained lengthy mainly because of prolonged payment periods from its clients and substantial retention money within the EPC division.</w:t>
            </w:r>
          </w:p>
          <w:p w14:paraId="183A4136" w14:textId="0D84475D" w:rsidR="002562F9" w:rsidRDefault="00E7173F" w:rsidP="006238C5">
            <w:pPr>
              <w:pStyle w:val="ListParagraph"/>
              <w:numPr>
                <w:ilvl w:val="0"/>
                <w:numId w:val="53"/>
              </w:numPr>
              <w:autoSpaceDE w:val="0"/>
              <w:autoSpaceDN w:val="0"/>
              <w:adjustRightInd w:val="0"/>
              <w:spacing w:before="240" w:after="240" w:line="276" w:lineRule="auto"/>
              <w:ind w:left="436" w:right="-8"/>
              <w:jc w:val="both"/>
              <w:rPr>
                <w:rFonts w:ascii="Arial" w:hAnsi="Arial" w:cs="Arial"/>
                <w:color w:val="002060"/>
                <w:sz w:val="22"/>
                <w:szCs w:val="22"/>
              </w:rPr>
            </w:pPr>
            <w:r>
              <w:rPr>
                <w:rFonts w:ascii="Arial" w:hAnsi="Arial" w:cs="Arial"/>
                <w:b/>
                <w:bCs/>
                <w:color w:val="002060"/>
                <w:sz w:val="22"/>
                <w:szCs w:val="22"/>
              </w:rPr>
              <w:t>Volatile Input Prices</w:t>
            </w:r>
            <w:r w:rsidR="002562F9" w:rsidRPr="00CC4229">
              <w:rPr>
                <w:rFonts w:ascii="Arial" w:hAnsi="Arial" w:cs="Arial"/>
                <w:b/>
                <w:bCs/>
                <w:color w:val="002060"/>
                <w:sz w:val="22"/>
                <w:szCs w:val="22"/>
              </w:rPr>
              <w:t>:</w:t>
            </w:r>
            <w:r w:rsidR="002562F9" w:rsidRPr="00CC4229">
              <w:rPr>
                <w:rFonts w:ascii="Arial" w:hAnsi="Arial" w:cs="Arial"/>
                <w:color w:val="002060"/>
                <w:sz w:val="22"/>
                <w:szCs w:val="22"/>
              </w:rPr>
              <w:t xml:space="preserve"> </w:t>
            </w:r>
            <w:r>
              <w:rPr>
                <w:rFonts w:ascii="Arial" w:hAnsi="Arial" w:cs="Arial"/>
                <w:color w:val="002060"/>
                <w:sz w:val="22"/>
                <w:szCs w:val="22"/>
              </w:rPr>
              <w:t>D</w:t>
            </w:r>
            <w:r w:rsidRPr="00E7173F">
              <w:rPr>
                <w:rFonts w:ascii="Arial" w:hAnsi="Arial" w:cs="Arial"/>
                <w:color w:val="002060"/>
                <w:sz w:val="22"/>
                <w:szCs w:val="22"/>
              </w:rPr>
              <w:t>ependency on key raw materials like aluminium, steel, and copper, which are typically sourced from nearby suppliers. The prices of these materials can be quite volatile, and this unpredictability can hurt the profitability of companies in the industry.</w:t>
            </w:r>
          </w:p>
          <w:p w14:paraId="26B27FDF" w14:textId="3B51530C" w:rsidR="00D266C5" w:rsidRPr="00D266C5" w:rsidRDefault="00D266C5" w:rsidP="006238C5">
            <w:pPr>
              <w:pStyle w:val="ListParagraph"/>
              <w:numPr>
                <w:ilvl w:val="0"/>
                <w:numId w:val="53"/>
              </w:numPr>
              <w:autoSpaceDE w:val="0"/>
              <w:autoSpaceDN w:val="0"/>
              <w:adjustRightInd w:val="0"/>
              <w:spacing w:before="240" w:after="240" w:line="276" w:lineRule="auto"/>
              <w:ind w:left="436" w:right="-8"/>
              <w:jc w:val="both"/>
              <w:rPr>
                <w:rFonts w:ascii="Arial" w:hAnsi="Arial" w:cs="Arial"/>
                <w:color w:val="002060"/>
                <w:sz w:val="22"/>
                <w:szCs w:val="22"/>
              </w:rPr>
            </w:pPr>
            <w:r>
              <w:rPr>
                <w:rFonts w:ascii="Arial" w:hAnsi="Arial" w:cs="Arial"/>
                <w:b/>
                <w:bCs/>
                <w:color w:val="002060"/>
                <w:sz w:val="22"/>
                <w:szCs w:val="22"/>
              </w:rPr>
              <w:t>Increased Interest Burden</w:t>
            </w:r>
            <w:r w:rsidRPr="00820451">
              <w:rPr>
                <w:rFonts w:ascii="Arial" w:hAnsi="Arial" w:cs="Arial"/>
                <w:b/>
                <w:bCs/>
                <w:color w:val="002060"/>
                <w:sz w:val="22"/>
                <w:szCs w:val="22"/>
              </w:rPr>
              <w:t>:</w:t>
            </w:r>
            <w:r>
              <w:rPr>
                <w:rFonts w:ascii="Arial" w:hAnsi="Arial" w:cs="Arial"/>
                <w:color w:val="002060"/>
                <w:sz w:val="22"/>
                <w:szCs w:val="22"/>
              </w:rPr>
              <w:t xml:space="preserve"> </w:t>
            </w:r>
            <w:r w:rsidRPr="00D266C5">
              <w:rPr>
                <w:rFonts w:ascii="Arial" w:hAnsi="Arial" w:cs="Arial"/>
                <w:color w:val="002060"/>
                <w:sz w:val="22"/>
                <w:szCs w:val="22"/>
              </w:rPr>
              <w:t xml:space="preserve">The rising interest rates and increased penalties over the past few years have created a </w:t>
            </w:r>
            <w:r>
              <w:rPr>
                <w:rFonts w:ascii="Arial" w:hAnsi="Arial" w:cs="Arial"/>
                <w:color w:val="002060"/>
                <w:sz w:val="22"/>
                <w:szCs w:val="22"/>
              </w:rPr>
              <w:t>financial strain on the GP</w:t>
            </w:r>
            <w:r w:rsidR="005B1EC4">
              <w:rPr>
                <w:rFonts w:ascii="Arial" w:hAnsi="Arial" w:cs="Arial"/>
                <w:color w:val="002060"/>
                <w:sz w:val="22"/>
                <w:szCs w:val="22"/>
              </w:rPr>
              <w:t>I</w:t>
            </w:r>
            <w:r>
              <w:rPr>
                <w:rFonts w:ascii="Arial" w:hAnsi="Arial" w:cs="Arial"/>
                <w:color w:val="002060"/>
                <w:sz w:val="22"/>
                <w:szCs w:val="22"/>
              </w:rPr>
              <w:t>L.</w:t>
            </w:r>
          </w:p>
          <w:p w14:paraId="48BBD725" w14:textId="71081E90" w:rsidR="00D266C5" w:rsidRPr="0003012D" w:rsidRDefault="00D266C5" w:rsidP="006238C5">
            <w:pPr>
              <w:pStyle w:val="ListParagraph"/>
              <w:numPr>
                <w:ilvl w:val="0"/>
                <w:numId w:val="53"/>
              </w:numPr>
              <w:autoSpaceDE w:val="0"/>
              <w:autoSpaceDN w:val="0"/>
              <w:adjustRightInd w:val="0"/>
              <w:spacing w:before="240" w:after="240" w:line="276" w:lineRule="auto"/>
              <w:ind w:left="436" w:right="-8"/>
              <w:jc w:val="both"/>
              <w:rPr>
                <w:rFonts w:ascii="Arial" w:hAnsi="Arial" w:cs="Arial"/>
                <w:color w:val="002060"/>
                <w:sz w:val="22"/>
                <w:szCs w:val="22"/>
              </w:rPr>
            </w:pPr>
            <w:r w:rsidRPr="00D266C5">
              <w:rPr>
                <w:rFonts w:ascii="Arial" w:hAnsi="Arial" w:cs="Arial"/>
                <w:b/>
                <w:bCs/>
                <w:color w:val="002060"/>
                <w:sz w:val="22"/>
                <w:szCs w:val="22"/>
              </w:rPr>
              <w:t>Limited Differentiation</w:t>
            </w:r>
            <w:r w:rsidRPr="00D266C5">
              <w:rPr>
                <w:rFonts w:ascii="Arial" w:hAnsi="Arial" w:cs="Arial"/>
                <w:color w:val="002060"/>
                <w:sz w:val="22"/>
                <w:szCs w:val="22"/>
              </w:rPr>
              <w:t>: In the wire and cable manufacturing industry, many products are very similar, which leads to fierce competition primarily based on price. This lack of differentiation means that companies often find it challenging to stand out in the market</w:t>
            </w:r>
            <w:r>
              <w:rPr>
                <w:rFonts w:ascii="Arial" w:hAnsi="Arial" w:cs="Arial"/>
                <w:color w:val="002060"/>
                <w:sz w:val="22"/>
                <w:szCs w:val="22"/>
              </w:rPr>
              <w:t xml:space="preserve"> which squeezes the profit margins.</w:t>
            </w:r>
          </w:p>
        </w:tc>
      </w:tr>
      <w:tr w:rsidR="002562F9" w:rsidRPr="00CC0987" w14:paraId="49D9FAAE" w14:textId="77777777" w:rsidTr="00503F3D">
        <w:trPr>
          <w:trHeight w:val="444"/>
        </w:trPr>
        <w:tc>
          <w:tcPr>
            <w:tcW w:w="2013" w:type="dxa"/>
            <w:shd w:val="clear" w:color="auto" w:fill="9BBB59" w:themeFill="accent3"/>
            <w:vAlign w:val="center"/>
          </w:tcPr>
          <w:p w14:paraId="6122D77C" w14:textId="77777777" w:rsidR="002562F9" w:rsidRPr="00CC0987" w:rsidRDefault="002562F9" w:rsidP="009C2A4A">
            <w:pPr>
              <w:spacing w:line="276" w:lineRule="auto"/>
              <w:rPr>
                <w:rFonts w:ascii="Arial" w:hAnsi="Arial" w:cs="Arial"/>
                <w:b/>
                <w:bCs/>
                <w:sz w:val="22"/>
                <w:szCs w:val="22"/>
                <w:lang w:val="en-US"/>
              </w:rPr>
            </w:pPr>
            <w:r w:rsidRPr="00A62CAF">
              <w:rPr>
                <w:rFonts w:ascii="Arial" w:hAnsi="Arial" w:cs="Arial"/>
                <w:b/>
                <w:bCs/>
                <w:color w:val="FFFFFF" w:themeColor="background1"/>
                <w:sz w:val="22"/>
                <w:szCs w:val="22"/>
                <w:lang w:val="en-US"/>
              </w:rPr>
              <w:t>OPPORTUNITIES</w:t>
            </w:r>
          </w:p>
        </w:tc>
        <w:tc>
          <w:tcPr>
            <w:tcW w:w="7768" w:type="dxa"/>
            <w:shd w:val="clear" w:color="auto" w:fill="D6E3BC" w:themeFill="accent3" w:themeFillTint="66"/>
          </w:tcPr>
          <w:p w14:paraId="3559E412" w14:textId="548F646C" w:rsidR="00503F3D" w:rsidRPr="00503F3D" w:rsidRDefault="00503F3D" w:rsidP="006238C5">
            <w:pPr>
              <w:pStyle w:val="ListParagraph"/>
              <w:numPr>
                <w:ilvl w:val="0"/>
                <w:numId w:val="54"/>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503F3D">
              <w:rPr>
                <w:rFonts w:ascii="Arial" w:hAnsi="Arial" w:cs="Arial"/>
                <w:b/>
                <w:color w:val="4F6228" w:themeColor="accent3" w:themeShade="80"/>
                <w:sz w:val="22"/>
                <w:szCs w:val="22"/>
              </w:rPr>
              <w:t>Favourable outlook of cable/conductors and wires in India</w:t>
            </w:r>
            <w:r>
              <w:rPr>
                <w:rFonts w:ascii="Arial" w:hAnsi="Arial" w:cs="Arial"/>
                <w:b/>
                <w:color w:val="4F6228" w:themeColor="accent3" w:themeShade="80"/>
                <w:sz w:val="22"/>
                <w:szCs w:val="22"/>
              </w:rPr>
              <w:t>:</w:t>
            </w:r>
            <w:r w:rsidRPr="00503F3D">
              <w:t xml:space="preserve"> </w:t>
            </w:r>
            <w:r w:rsidRPr="00503F3D">
              <w:rPr>
                <w:rFonts w:ascii="Arial" w:hAnsi="Arial" w:cs="Arial"/>
                <w:bCs/>
                <w:color w:val="4F6228" w:themeColor="accent3" w:themeShade="80"/>
                <w:sz w:val="22"/>
                <w:szCs w:val="22"/>
              </w:rPr>
              <w:t xml:space="preserve">The outlook for cables and conductors is positive due to the government’s ongoing efforts to boost power generation capacity, reduce transmission and distribution losses, and enhance rural electrification initiatives. </w:t>
            </w:r>
          </w:p>
          <w:p w14:paraId="52309922" w14:textId="54D209F7" w:rsidR="00D266C5" w:rsidRPr="0079707E" w:rsidRDefault="00D266C5" w:rsidP="006238C5">
            <w:pPr>
              <w:pStyle w:val="ListParagraph"/>
              <w:numPr>
                <w:ilvl w:val="0"/>
                <w:numId w:val="54"/>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D266C5">
              <w:rPr>
                <w:rFonts w:ascii="Arial" w:hAnsi="Arial" w:cs="Arial"/>
                <w:b/>
                <w:bCs/>
                <w:color w:val="4F6228" w:themeColor="accent3" w:themeShade="80"/>
                <w:sz w:val="22"/>
                <w:szCs w:val="22"/>
              </w:rPr>
              <w:lastRenderedPageBreak/>
              <w:t>Emerging Markets</w:t>
            </w:r>
            <w:r w:rsidRPr="00D266C5">
              <w:rPr>
                <w:rFonts w:ascii="Arial" w:hAnsi="Arial" w:cs="Arial"/>
                <w:bCs/>
                <w:color w:val="4F6228" w:themeColor="accent3" w:themeShade="80"/>
                <w:sz w:val="22"/>
                <w:szCs w:val="22"/>
              </w:rPr>
              <w:t>: Expansion into developing regions with increasing electrification and infrastructure development presents significant growth potential.</w:t>
            </w:r>
          </w:p>
          <w:p w14:paraId="72FC085E" w14:textId="7E95CA43" w:rsidR="002562F9" w:rsidRPr="00717B31" w:rsidRDefault="00D266C5" w:rsidP="006238C5">
            <w:pPr>
              <w:pStyle w:val="ListParagraph"/>
              <w:numPr>
                <w:ilvl w:val="0"/>
                <w:numId w:val="54"/>
              </w:numPr>
              <w:autoSpaceDE w:val="0"/>
              <w:autoSpaceDN w:val="0"/>
              <w:adjustRightInd w:val="0"/>
              <w:spacing w:before="240" w:after="240" w:line="276" w:lineRule="auto"/>
              <w:ind w:left="436" w:right="-8"/>
              <w:jc w:val="both"/>
              <w:rPr>
                <w:rFonts w:ascii="Arial" w:hAnsi="Arial" w:cs="Arial"/>
                <w:bCs/>
                <w:color w:val="4F6228" w:themeColor="accent3" w:themeShade="80"/>
                <w:sz w:val="22"/>
                <w:szCs w:val="22"/>
              </w:rPr>
            </w:pPr>
            <w:r w:rsidRPr="00D266C5">
              <w:rPr>
                <w:rFonts w:ascii="Arial" w:hAnsi="Arial" w:cs="Arial"/>
                <w:b/>
                <w:bCs/>
                <w:color w:val="4F6228" w:themeColor="accent3" w:themeShade="80"/>
                <w:sz w:val="22"/>
                <w:szCs w:val="22"/>
              </w:rPr>
              <w:t>Sustainability Trends</w:t>
            </w:r>
            <w:r w:rsidRPr="00D266C5">
              <w:rPr>
                <w:rFonts w:ascii="Arial" w:hAnsi="Arial" w:cs="Arial"/>
                <w:b/>
                <w:color w:val="4F6228" w:themeColor="accent3" w:themeShade="80"/>
                <w:sz w:val="22"/>
                <w:szCs w:val="22"/>
              </w:rPr>
              <w:t xml:space="preserve">: </w:t>
            </w:r>
            <w:r w:rsidRPr="00D266C5">
              <w:rPr>
                <w:rFonts w:ascii="Arial" w:hAnsi="Arial" w:cs="Arial"/>
                <w:bCs/>
                <w:color w:val="4F6228" w:themeColor="accent3" w:themeShade="80"/>
                <w:sz w:val="22"/>
                <w:szCs w:val="22"/>
              </w:rPr>
              <w:t>Growing consumer and regulatory focus on sustainable products can lead to the development of eco-friendly cables.</w:t>
            </w:r>
          </w:p>
        </w:tc>
      </w:tr>
      <w:tr w:rsidR="002562F9" w:rsidRPr="00CC0987" w14:paraId="3FD166A6" w14:textId="77777777" w:rsidTr="00503F3D">
        <w:tc>
          <w:tcPr>
            <w:tcW w:w="2013" w:type="dxa"/>
            <w:shd w:val="clear" w:color="auto" w:fill="5F497A" w:themeFill="accent4" w:themeFillShade="BF"/>
            <w:vAlign w:val="center"/>
          </w:tcPr>
          <w:p w14:paraId="4A72BADB" w14:textId="77777777" w:rsidR="002562F9" w:rsidRPr="00CC0987" w:rsidRDefault="002562F9" w:rsidP="009C2A4A">
            <w:pPr>
              <w:spacing w:line="276" w:lineRule="auto"/>
              <w:rPr>
                <w:rFonts w:ascii="Arial" w:hAnsi="Arial" w:cs="Arial"/>
                <w:b/>
                <w:bCs/>
                <w:sz w:val="22"/>
                <w:szCs w:val="22"/>
                <w:lang w:val="en-US"/>
              </w:rPr>
            </w:pPr>
            <w:r w:rsidRPr="00A62CAF">
              <w:rPr>
                <w:rFonts w:ascii="Arial" w:hAnsi="Arial" w:cs="Arial"/>
                <w:b/>
                <w:bCs/>
                <w:color w:val="FFFFFF" w:themeColor="background1"/>
                <w:sz w:val="22"/>
                <w:szCs w:val="22"/>
                <w:lang w:val="en-US"/>
              </w:rPr>
              <w:lastRenderedPageBreak/>
              <w:t>THREATS</w:t>
            </w:r>
          </w:p>
        </w:tc>
        <w:tc>
          <w:tcPr>
            <w:tcW w:w="7768" w:type="dxa"/>
            <w:shd w:val="clear" w:color="auto" w:fill="E5DFEC" w:themeFill="accent4" w:themeFillTint="33"/>
          </w:tcPr>
          <w:p w14:paraId="2E772EA3" w14:textId="4D68E2D4" w:rsidR="002562F9" w:rsidRDefault="002562F9" w:rsidP="006238C5">
            <w:pPr>
              <w:pStyle w:val="ListParagraph"/>
              <w:numPr>
                <w:ilvl w:val="0"/>
                <w:numId w:val="55"/>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B43B71">
              <w:rPr>
                <w:rFonts w:ascii="Arial" w:hAnsi="Arial" w:cs="Arial"/>
                <w:b/>
                <w:bCs/>
                <w:color w:val="5F497A" w:themeColor="accent4" w:themeShade="BF"/>
                <w:sz w:val="22"/>
                <w:szCs w:val="22"/>
              </w:rPr>
              <w:t>In</w:t>
            </w:r>
            <w:r w:rsidR="00914682">
              <w:rPr>
                <w:rFonts w:ascii="Arial" w:hAnsi="Arial" w:cs="Arial"/>
                <w:b/>
                <w:bCs/>
                <w:color w:val="5F497A" w:themeColor="accent4" w:themeShade="BF"/>
                <w:sz w:val="22"/>
                <w:szCs w:val="22"/>
              </w:rPr>
              <w:t>tense</w:t>
            </w:r>
            <w:r w:rsidRPr="00B43B71">
              <w:rPr>
                <w:rFonts w:ascii="Arial" w:hAnsi="Arial" w:cs="Arial"/>
                <w:b/>
                <w:bCs/>
                <w:color w:val="5F497A" w:themeColor="accent4" w:themeShade="BF"/>
                <w:sz w:val="22"/>
                <w:szCs w:val="22"/>
              </w:rPr>
              <w:t xml:space="preserve"> Competition:</w:t>
            </w:r>
            <w:r w:rsidRPr="00B43B71">
              <w:rPr>
                <w:rFonts w:ascii="Arial" w:hAnsi="Arial" w:cs="Arial"/>
                <w:color w:val="5F497A" w:themeColor="accent4" w:themeShade="BF"/>
                <w:sz w:val="22"/>
                <w:szCs w:val="22"/>
              </w:rPr>
              <w:t xml:space="preserve"> </w:t>
            </w:r>
            <w:r w:rsidR="00914682" w:rsidRPr="00914682">
              <w:rPr>
                <w:rFonts w:ascii="Arial" w:hAnsi="Arial" w:cs="Arial"/>
                <w:color w:val="5F497A" w:themeColor="accent4" w:themeShade="BF"/>
                <w:sz w:val="22"/>
                <w:szCs w:val="22"/>
              </w:rPr>
              <w:t>The industry is quite fragmented, with many unorganized players, which limits the ability of established companies to set prices. GPIL not only competes with these unorganized rivals but also faces challenges from other players in the organized sector.</w:t>
            </w:r>
          </w:p>
          <w:p w14:paraId="7412CFE4" w14:textId="77777777" w:rsidR="003F1AAD" w:rsidRPr="003F1AAD" w:rsidRDefault="003F1AAD" w:rsidP="006238C5">
            <w:pPr>
              <w:pStyle w:val="ListParagraph"/>
              <w:numPr>
                <w:ilvl w:val="0"/>
                <w:numId w:val="55"/>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3F1AAD">
              <w:rPr>
                <w:rFonts w:ascii="Arial" w:hAnsi="Arial" w:cs="Arial"/>
                <w:b/>
                <w:bCs/>
                <w:color w:val="5F497A" w:themeColor="accent4" w:themeShade="BF"/>
                <w:sz w:val="22"/>
                <w:szCs w:val="22"/>
              </w:rPr>
              <w:t xml:space="preserve">Regulatory Challenges: </w:t>
            </w:r>
            <w:r w:rsidRPr="003F1AAD">
              <w:rPr>
                <w:rFonts w:ascii="Arial" w:hAnsi="Arial" w:cs="Arial"/>
                <w:color w:val="5F497A" w:themeColor="accent4" w:themeShade="BF"/>
                <w:sz w:val="22"/>
                <w:szCs w:val="22"/>
              </w:rPr>
              <w:t>Adhering to strict environmental and safety regulations can raise operational costs and require additional investments to ensure compliance.</w:t>
            </w:r>
            <w:r w:rsidRPr="003F1AAD">
              <w:rPr>
                <w:rFonts w:ascii="Arial" w:hAnsi="Arial" w:cs="Arial"/>
                <w:b/>
                <w:bCs/>
                <w:color w:val="5F497A" w:themeColor="accent4" w:themeShade="BF"/>
                <w:sz w:val="22"/>
                <w:szCs w:val="22"/>
              </w:rPr>
              <w:t xml:space="preserve"> </w:t>
            </w:r>
          </w:p>
          <w:p w14:paraId="4AB29380" w14:textId="270B3591" w:rsidR="002562F9" w:rsidRPr="00B43B71" w:rsidRDefault="003F1AAD" w:rsidP="006238C5">
            <w:pPr>
              <w:pStyle w:val="ListParagraph"/>
              <w:numPr>
                <w:ilvl w:val="0"/>
                <w:numId w:val="55"/>
              </w:numPr>
              <w:autoSpaceDE w:val="0"/>
              <w:autoSpaceDN w:val="0"/>
              <w:adjustRightInd w:val="0"/>
              <w:spacing w:before="240" w:after="240" w:line="276" w:lineRule="auto"/>
              <w:ind w:left="436" w:right="-8"/>
              <w:jc w:val="both"/>
              <w:rPr>
                <w:rFonts w:ascii="Arial" w:hAnsi="Arial" w:cs="Arial"/>
                <w:color w:val="5F497A" w:themeColor="accent4" w:themeShade="BF"/>
                <w:sz w:val="22"/>
                <w:szCs w:val="22"/>
              </w:rPr>
            </w:pPr>
            <w:r w:rsidRPr="003F1AAD">
              <w:rPr>
                <w:rFonts w:ascii="Arial" w:hAnsi="Arial" w:cs="Arial"/>
                <w:b/>
                <w:bCs/>
                <w:color w:val="5F497A" w:themeColor="accent4" w:themeShade="BF"/>
                <w:sz w:val="22"/>
                <w:szCs w:val="22"/>
              </w:rPr>
              <w:t xml:space="preserve">Supply Chain Disruptions: </w:t>
            </w:r>
            <w:r w:rsidRPr="003F1AAD">
              <w:rPr>
                <w:rFonts w:ascii="Arial" w:hAnsi="Arial" w:cs="Arial"/>
                <w:color w:val="5F497A" w:themeColor="accent4" w:themeShade="BF"/>
                <w:sz w:val="22"/>
                <w:szCs w:val="22"/>
              </w:rPr>
              <w:t>Events like pandemics or geopolitical tensions can significantly disrupt supply chains, causing delays and increasing costs for manufacturers.</w:t>
            </w:r>
          </w:p>
        </w:tc>
      </w:tr>
    </w:tbl>
    <w:p w14:paraId="515A9FE9" w14:textId="77777777" w:rsidR="002562F9" w:rsidRPr="008E16C3" w:rsidRDefault="002562F9" w:rsidP="006E46A6">
      <w:pPr>
        <w:tabs>
          <w:tab w:val="left" w:pos="993"/>
          <w:tab w:val="left" w:pos="4253"/>
        </w:tabs>
        <w:autoSpaceDE w:val="0"/>
        <w:autoSpaceDN w:val="0"/>
        <w:spacing w:line="360" w:lineRule="auto"/>
        <w:ind w:right="212"/>
        <w:jc w:val="both"/>
        <w:rPr>
          <w:rFonts w:ascii="Arial" w:hAnsi="Arial" w:cs="Arial"/>
          <w:sz w:val="10"/>
          <w:szCs w:val="22"/>
          <w:lang w:eastAsia="en-IN"/>
        </w:rPr>
      </w:pPr>
    </w:p>
    <w:p w14:paraId="5F58CD57" w14:textId="6F2841FB" w:rsidR="0066090C" w:rsidRPr="0066090C" w:rsidRDefault="0066090C" w:rsidP="00E65220">
      <w:pPr>
        <w:pStyle w:val="NormalWeb"/>
        <w:shd w:val="clear" w:color="auto" w:fill="FEFEFE"/>
        <w:spacing w:before="0" w:beforeAutospacing="0" w:after="0" w:afterAutospacing="0" w:line="360" w:lineRule="auto"/>
        <w:ind w:right="-425"/>
        <w:jc w:val="both"/>
        <w:rPr>
          <w:rFonts w:ascii="Arial" w:hAnsi="Arial" w:cs="Arial"/>
          <w:sz w:val="22"/>
          <w:szCs w:val="22"/>
        </w:rPr>
      </w:pPr>
    </w:p>
    <w:p w14:paraId="35D977A8" w14:textId="77777777" w:rsidR="0066090C" w:rsidRDefault="0066090C"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1B203592"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3DB3DECE"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0F195E84" w14:textId="77777777" w:rsidR="00C15D31" w:rsidRDefault="00C15D31"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5B4B9EBB"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2D3269C1" w14:textId="77777777" w:rsidR="000658F5" w:rsidRDefault="000658F5">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730DE9" w14:paraId="521DD175" w14:textId="77777777" w:rsidTr="006E04A6">
        <w:trPr>
          <w:trHeight w:val="20"/>
        </w:trPr>
        <w:tc>
          <w:tcPr>
            <w:tcW w:w="1612" w:type="dxa"/>
            <w:shd w:val="clear" w:color="auto" w:fill="002060"/>
            <w:vAlign w:val="center"/>
          </w:tcPr>
          <w:p w14:paraId="45C3818B" w14:textId="34AEA784" w:rsidR="00730DE9" w:rsidRDefault="00730DE9" w:rsidP="00CA7176">
            <w:pPr>
              <w:jc w:val="center"/>
              <w:rPr>
                <w:rFonts w:ascii="Arial" w:hAnsi="Arial" w:cs="Arial"/>
                <w:b/>
                <w:i/>
                <w:sz w:val="22"/>
                <w:szCs w:val="22"/>
              </w:rPr>
            </w:pPr>
            <w:r>
              <w:rPr>
                <w:rFonts w:ascii="Arial" w:hAnsi="Arial" w:cs="Arial"/>
                <w:b/>
                <w:sz w:val="22"/>
                <w:szCs w:val="22"/>
              </w:rPr>
              <w:lastRenderedPageBreak/>
              <w:t xml:space="preserve">PART </w:t>
            </w:r>
            <w:r w:rsidR="0024417C">
              <w:rPr>
                <w:rFonts w:ascii="Arial" w:hAnsi="Arial" w:cs="Arial"/>
                <w:b/>
                <w:sz w:val="22"/>
                <w:szCs w:val="22"/>
              </w:rPr>
              <w:t>I</w:t>
            </w:r>
          </w:p>
        </w:tc>
        <w:tc>
          <w:tcPr>
            <w:tcW w:w="8169" w:type="dxa"/>
            <w:shd w:val="clear" w:color="auto" w:fill="DBE5F1"/>
            <w:vAlign w:val="center"/>
          </w:tcPr>
          <w:p w14:paraId="784D8CC1" w14:textId="293FC3D4" w:rsidR="00730DE9" w:rsidRDefault="00730DE9" w:rsidP="00CA7176">
            <w:pPr>
              <w:jc w:val="center"/>
              <w:rPr>
                <w:rFonts w:ascii="Arial" w:hAnsi="Arial" w:cs="Arial"/>
                <w:b/>
                <w:sz w:val="22"/>
                <w:szCs w:val="22"/>
              </w:rPr>
            </w:pPr>
            <w:r>
              <w:rPr>
                <w:rFonts w:ascii="Arial" w:hAnsi="Arial" w:cs="Arial"/>
                <w:b/>
                <w:sz w:val="22"/>
                <w:szCs w:val="22"/>
                <w:lang w:eastAsia="en-IN"/>
              </w:rPr>
              <w:t>STATUTORY APPROVALS | LICENCES | NOC</w:t>
            </w:r>
          </w:p>
        </w:tc>
      </w:tr>
    </w:tbl>
    <w:p w14:paraId="65C15AC1" w14:textId="77777777" w:rsidR="00730DE9" w:rsidRDefault="00730DE9" w:rsidP="00501C89">
      <w:pPr>
        <w:pStyle w:val="NormalWeb"/>
        <w:shd w:val="clear" w:color="auto" w:fill="FEFEFE"/>
        <w:spacing w:before="0" w:beforeAutospacing="0" w:after="0" w:afterAutospacing="0" w:line="360" w:lineRule="auto"/>
        <w:ind w:left="142" w:right="-427"/>
        <w:jc w:val="both"/>
        <w:rPr>
          <w:rFonts w:ascii="Arial" w:hAnsi="Arial" w:cs="Arial"/>
          <w:sz w:val="22"/>
          <w:szCs w:val="22"/>
        </w:rPr>
      </w:pPr>
    </w:p>
    <w:p w14:paraId="48382879" w14:textId="77777777" w:rsidR="00F55D05" w:rsidRDefault="00133542" w:rsidP="00557D08">
      <w:pPr>
        <w:pStyle w:val="NormalWeb"/>
        <w:shd w:val="clear" w:color="auto" w:fill="FEFEFE"/>
        <w:spacing w:before="0" w:beforeAutospacing="0" w:after="0" w:afterAutospacing="0" w:line="360" w:lineRule="auto"/>
        <w:ind w:left="142" w:right="-425"/>
        <w:jc w:val="both"/>
        <w:rPr>
          <w:rFonts w:ascii="Arial" w:hAnsi="Arial" w:cs="Arial"/>
          <w:sz w:val="22"/>
          <w:szCs w:val="22"/>
        </w:rPr>
      </w:pPr>
      <w:r w:rsidRPr="007047C7">
        <w:rPr>
          <w:rFonts w:ascii="Arial" w:hAnsi="Arial" w:cs="Arial"/>
          <w:sz w:val="22"/>
          <w:szCs w:val="22"/>
        </w:rPr>
        <w:t xml:space="preserve">As per the information provided by the client below </w:t>
      </w:r>
      <w:r w:rsidR="00733FF9">
        <w:rPr>
          <w:rFonts w:ascii="Arial" w:hAnsi="Arial" w:cs="Arial"/>
          <w:sz w:val="22"/>
          <w:szCs w:val="22"/>
        </w:rPr>
        <w:t xml:space="preserve">are the </w:t>
      </w:r>
      <w:r w:rsidR="00512E58">
        <w:rPr>
          <w:rFonts w:ascii="Arial" w:hAnsi="Arial" w:cs="Arial"/>
          <w:sz w:val="22"/>
          <w:szCs w:val="22"/>
        </w:rPr>
        <w:t xml:space="preserve">unit wise </w:t>
      </w:r>
      <w:r w:rsidR="00733FF9">
        <w:rPr>
          <w:rFonts w:ascii="Arial" w:hAnsi="Arial" w:cs="Arial"/>
          <w:sz w:val="22"/>
          <w:szCs w:val="22"/>
        </w:rPr>
        <w:t>details of statutory approvals/licence/NOC:</w:t>
      </w:r>
    </w:p>
    <w:p w14:paraId="02391D09" w14:textId="0FF3A195" w:rsidR="006E04A6" w:rsidRDefault="006E04A6" w:rsidP="006E04A6">
      <w:pPr>
        <w:pStyle w:val="NormalWeb"/>
        <w:shd w:val="clear" w:color="auto" w:fill="FEFEFE"/>
        <w:spacing w:before="0" w:beforeAutospacing="0" w:after="0" w:afterAutospacing="0" w:line="360" w:lineRule="auto"/>
        <w:ind w:left="567" w:right="-286"/>
        <w:rPr>
          <w:rFonts w:ascii="Arial" w:hAnsi="Arial" w:cs="Arial"/>
          <w:b/>
          <w:sz w:val="22"/>
          <w:szCs w:val="22"/>
        </w:rPr>
      </w:pPr>
    </w:p>
    <w:p w14:paraId="2D759388" w14:textId="3599FE4E" w:rsidR="00733FF9" w:rsidRPr="006E04A6" w:rsidRDefault="006E04A6" w:rsidP="00843CB8">
      <w:pPr>
        <w:pStyle w:val="NormalWeb"/>
        <w:numPr>
          <w:ilvl w:val="0"/>
          <w:numId w:val="14"/>
        </w:numPr>
        <w:shd w:val="clear" w:color="auto" w:fill="FEFEFE"/>
        <w:spacing w:before="0" w:beforeAutospacing="0" w:after="240" w:afterAutospacing="0" w:line="360" w:lineRule="auto"/>
        <w:ind w:left="567" w:right="-286" w:hanging="425"/>
        <w:rPr>
          <w:rFonts w:ascii="Arial" w:hAnsi="Arial" w:cs="Arial"/>
          <w:b/>
          <w:sz w:val="22"/>
          <w:szCs w:val="22"/>
        </w:rPr>
      </w:pPr>
      <w:r w:rsidRPr="006E04A6">
        <w:rPr>
          <w:rFonts w:ascii="Arial" w:hAnsi="Arial" w:cs="Arial"/>
          <w:b/>
          <w:sz w:val="22"/>
          <w:szCs w:val="22"/>
        </w:rPr>
        <w:t xml:space="preserve">KHURDA, </w:t>
      </w:r>
      <w:r w:rsidR="0096339C">
        <w:rPr>
          <w:rFonts w:ascii="Arial" w:hAnsi="Arial" w:cs="Arial"/>
          <w:b/>
          <w:sz w:val="22"/>
          <w:szCs w:val="22"/>
        </w:rPr>
        <w:t>ODISHA</w:t>
      </w:r>
    </w:p>
    <w:tbl>
      <w:tblPr>
        <w:tblStyle w:val="LightGrid-Accent5"/>
        <w:tblW w:w="9356" w:type="dxa"/>
        <w:tblInd w:w="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2835"/>
        <w:gridCol w:w="1838"/>
        <w:gridCol w:w="2982"/>
        <w:gridCol w:w="1129"/>
      </w:tblGrid>
      <w:tr w:rsidR="006E04A6" w:rsidRPr="00F62B71" w14:paraId="1767278D" w14:textId="77777777" w:rsidTr="006E04A6">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03717D5F" w14:textId="3897B28F" w:rsidR="006E04A6" w:rsidRPr="006E04A6" w:rsidRDefault="006E04A6" w:rsidP="006E04A6">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S. No.</w:t>
            </w:r>
          </w:p>
        </w:tc>
        <w:tc>
          <w:tcPr>
            <w:tcW w:w="2835" w:type="dxa"/>
            <w:tcBorders>
              <w:top w:val="none" w:sz="0" w:space="0" w:color="auto"/>
              <w:left w:val="none" w:sz="0" w:space="0" w:color="auto"/>
              <w:bottom w:val="none" w:sz="0" w:space="0" w:color="auto"/>
              <w:right w:val="none" w:sz="0" w:space="0" w:color="auto"/>
            </w:tcBorders>
            <w:shd w:val="clear" w:color="auto" w:fill="002060"/>
            <w:vAlign w:val="center"/>
          </w:tcPr>
          <w:p w14:paraId="105D8117" w14:textId="2BA8BD43" w:rsidR="006E04A6" w:rsidRPr="00F62B71" w:rsidRDefault="006E04A6" w:rsidP="005E3BCA">
            <w:pPr>
              <w:pStyle w:val="NoSpacing"/>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62B71">
              <w:rPr>
                <w:rFonts w:asciiTheme="minorHAnsi" w:hAnsiTheme="minorHAnsi" w:cstheme="minorHAnsi"/>
                <w:sz w:val="22"/>
                <w:szCs w:val="22"/>
              </w:rPr>
              <w:t>NAME OF LICENSE/ REGISTRATION</w:t>
            </w:r>
          </w:p>
        </w:tc>
        <w:tc>
          <w:tcPr>
            <w:tcW w:w="1838"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6E2DF92A" w14:textId="77777777" w:rsidR="006E04A6" w:rsidRPr="00F62B71" w:rsidRDefault="006E04A6"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PURPOSE</w:t>
            </w:r>
          </w:p>
        </w:tc>
        <w:tc>
          <w:tcPr>
            <w:tcW w:w="298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4BCA7BB" w14:textId="77777777" w:rsidR="006E04A6" w:rsidRPr="00F62B71" w:rsidRDefault="006E04A6" w:rsidP="006E04A6">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LICENCE NO. WITH DATE</w:t>
            </w:r>
          </w:p>
        </w:tc>
        <w:tc>
          <w:tcPr>
            <w:tcW w:w="112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047BAB4C" w14:textId="77777777" w:rsidR="006E04A6" w:rsidRPr="00F62B71" w:rsidRDefault="006E04A6"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Current Status</w:t>
            </w:r>
          </w:p>
        </w:tc>
      </w:tr>
      <w:tr w:rsidR="006E04A6" w:rsidRPr="00F62B71" w14:paraId="2FD9E2A2" w14:textId="77777777" w:rsidTr="006E04A6">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002060"/>
            <w:vAlign w:val="center"/>
          </w:tcPr>
          <w:p w14:paraId="36801510" w14:textId="77777777" w:rsidR="006E04A6" w:rsidRPr="006E04A6" w:rsidRDefault="006E04A6" w:rsidP="006E04A6">
            <w:pPr>
              <w:pStyle w:val="NoSpacing"/>
              <w:spacing w:line="276" w:lineRule="auto"/>
              <w:jc w:val="center"/>
              <w:rPr>
                <w:rFonts w:asciiTheme="minorHAnsi" w:hAnsiTheme="minorHAnsi" w:cstheme="minorHAnsi"/>
                <w:sz w:val="22"/>
                <w:szCs w:val="22"/>
              </w:rPr>
            </w:pPr>
          </w:p>
        </w:tc>
        <w:tc>
          <w:tcPr>
            <w:tcW w:w="2835" w:type="dxa"/>
            <w:tcBorders>
              <w:top w:val="none" w:sz="0" w:space="0" w:color="auto"/>
              <w:left w:val="none" w:sz="0" w:space="0" w:color="auto"/>
              <w:bottom w:val="none" w:sz="0" w:space="0" w:color="auto"/>
              <w:right w:val="none" w:sz="0" w:space="0" w:color="auto"/>
            </w:tcBorders>
            <w:shd w:val="clear" w:color="auto" w:fill="002060"/>
            <w:vAlign w:val="center"/>
          </w:tcPr>
          <w:p w14:paraId="1FDA035C" w14:textId="33E36AAC" w:rsidR="006E04A6" w:rsidRPr="00F62B71" w:rsidRDefault="006E04A6"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r w:rsidRPr="00F62B71">
              <w:rPr>
                <w:rFonts w:asciiTheme="minorHAnsi" w:hAnsiTheme="minorHAnsi" w:cstheme="minorHAnsi"/>
                <w:sz w:val="22"/>
                <w:szCs w:val="22"/>
              </w:rPr>
              <w:t>ISSUING AUTHORITY</w:t>
            </w:r>
          </w:p>
        </w:tc>
        <w:tc>
          <w:tcPr>
            <w:tcW w:w="1838"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9BFB2C6" w14:textId="77777777" w:rsidR="006E04A6" w:rsidRPr="00F62B71" w:rsidRDefault="006E04A6"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2982"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1A39FAF2" w14:textId="77777777" w:rsidR="006E04A6" w:rsidRPr="00F62B71" w:rsidRDefault="006E04A6" w:rsidP="006E04A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29"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3D5CE56A" w14:textId="77777777" w:rsidR="006E04A6" w:rsidRPr="00F62B71" w:rsidRDefault="006E04A6"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D44CA3" w:rsidRPr="000346C3" w14:paraId="63992FD9" w14:textId="77777777" w:rsidTr="00D44CA3">
        <w:trPr>
          <w:cnfStyle w:val="000000010000" w:firstRow="0" w:lastRow="0" w:firstColumn="0" w:lastColumn="0" w:oddVBand="0" w:evenVBand="0" w:oddHBand="0" w:evenHBand="1" w:firstRowFirstColumn="0" w:firstRowLastColumn="0" w:lastRowFirstColumn="0" w:lastRowLastColumn="0"/>
          <w:trHeight w:val="1235"/>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vAlign w:val="center"/>
          </w:tcPr>
          <w:p w14:paraId="36049065" w14:textId="2CD74EAC" w:rsidR="00D44CA3" w:rsidRPr="006E04A6" w:rsidRDefault="00D44CA3" w:rsidP="006E04A6">
            <w:pPr>
              <w:pStyle w:val="NoSpacing"/>
              <w:spacing w:line="276" w:lineRule="auto"/>
              <w:jc w:val="center"/>
              <w:rPr>
                <w:rFonts w:asciiTheme="minorHAnsi" w:hAnsiTheme="minorHAnsi" w:cstheme="minorHAnsi"/>
                <w:color w:val="000000"/>
                <w:sz w:val="22"/>
                <w:szCs w:val="22"/>
              </w:rPr>
            </w:pPr>
            <w:r w:rsidRPr="006E04A6">
              <w:rPr>
                <w:rFonts w:asciiTheme="minorHAnsi" w:hAnsiTheme="minorHAnsi" w:cstheme="minorHAnsi"/>
                <w:color w:val="000000"/>
                <w:sz w:val="22"/>
                <w:szCs w:val="22"/>
              </w:rPr>
              <w:t>1.</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053C7664" w14:textId="70DD2C1F" w:rsidR="00D44CA3" w:rsidRPr="00685CCF" w:rsidRDefault="00D44CA3" w:rsidP="006E04A6">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Land Deed</w:t>
            </w:r>
          </w:p>
        </w:tc>
        <w:tc>
          <w:tcPr>
            <w:tcW w:w="1838" w:type="dxa"/>
            <w:tcBorders>
              <w:top w:val="none" w:sz="0" w:space="0" w:color="auto"/>
              <w:left w:val="none" w:sz="0" w:space="0" w:color="auto"/>
              <w:bottom w:val="none" w:sz="0" w:space="0" w:color="auto"/>
              <w:right w:val="none" w:sz="0" w:space="0" w:color="auto"/>
            </w:tcBorders>
            <w:shd w:val="clear" w:color="auto" w:fill="auto"/>
            <w:vAlign w:val="center"/>
          </w:tcPr>
          <w:p w14:paraId="7B969957" w14:textId="35CC0B91" w:rsidR="00D44CA3" w:rsidRPr="00685CCF" w:rsidRDefault="00D44CA3"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982" w:type="dxa"/>
            <w:tcBorders>
              <w:top w:val="none" w:sz="0" w:space="0" w:color="auto"/>
              <w:left w:val="none" w:sz="0" w:space="0" w:color="auto"/>
              <w:bottom w:val="none" w:sz="0" w:space="0" w:color="auto"/>
              <w:right w:val="none" w:sz="0" w:space="0" w:color="auto"/>
            </w:tcBorders>
            <w:shd w:val="clear" w:color="auto" w:fill="auto"/>
            <w:vAlign w:val="center"/>
          </w:tcPr>
          <w:p w14:paraId="5B859597" w14:textId="29710F5C" w:rsidR="00D44CA3" w:rsidRPr="000346C3" w:rsidRDefault="00D44CA3" w:rsidP="006E04A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cyan"/>
              </w:rPr>
            </w:pPr>
            <w:r w:rsidRPr="00B14468">
              <w:rPr>
                <w:rFonts w:asciiTheme="minorHAnsi" w:hAnsiTheme="minorHAnsi" w:cstheme="minorHAnsi"/>
                <w:color w:val="000000"/>
                <w:sz w:val="22"/>
                <w:szCs w:val="22"/>
              </w:rPr>
              <w:t>As per cop</w:t>
            </w:r>
            <w:r>
              <w:rPr>
                <w:rFonts w:asciiTheme="minorHAnsi" w:hAnsiTheme="minorHAnsi" w:cstheme="minorHAnsi"/>
                <w:color w:val="000000"/>
                <w:sz w:val="22"/>
                <w:szCs w:val="22"/>
              </w:rPr>
              <w:t>ies</w:t>
            </w:r>
            <w:r w:rsidRPr="00B14468">
              <w:rPr>
                <w:rFonts w:asciiTheme="minorHAnsi" w:hAnsiTheme="minorHAnsi" w:cstheme="minorHAnsi"/>
                <w:color w:val="000000"/>
                <w:sz w:val="22"/>
                <w:szCs w:val="22"/>
              </w:rPr>
              <w:t xml:space="preserve"> shared, the</w:t>
            </w:r>
            <w:r>
              <w:rPr>
                <w:rFonts w:asciiTheme="minorHAnsi" w:hAnsiTheme="minorHAnsi" w:cstheme="minorHAnsi"/>
                <w:color w:val="000000"/>
                <w:sz w:val="22"/>
                <w:szCs w:val="22"/>
              </w:rPr>
              <w:t xml:space="preserve">re are multiple sale and lease deeds of the land admeasuring total </w:t>
            </w:r>
            <w:r w:rsidRPr="00B14468">
              <w:rPr>
                <w:rFonts w:asciiTheme="minorHAnsi" w:hAnsiTheme="minorHAnsi" w:cstheme="minorHAnsi"/>
                <w:color w:val="000000"/>
                <w:sz w:val="22"/>
                <w:szCs w:val="22"/>
              </w:rPr>
              <w:t>area</w:t>
            </w:r>
            <w:r w:rsidR="005D4448">
              <w:rPr>
                <w:rFonts w:asciiTheme="minorHAnsi" w:hAnsiTheme="minorHAnsi" w:cstheme="minorHAnsi"/>
                <w:color w:val="000000"/>
                <w:sz w:val="22"/>
                <w:szCs w:val="22"/>
              </w:rPr>
              <w:t xml:space="preserve"> of </w:t>
            </w:r>
            <w:r>
              <w:rPr>
                <w:rFonts w:asciiTheme="minorHAnsi" w:hAnsiTheme="minorHAnsi" w:cstheme="minorHAnsi"/>
                <w:color w:val="000000"/>
                <w:sz w:val="22"/>
                <w:szCs w:val="22"/>
              </w:rPr>
              <w:t>14.15 Acres</w:t>
            </w:r>
          </w:p>
        </w:tc>
        <w:tc>
          <w:tcPr>
            <w:tcW w:w="1129" w:type="dxa"/>
            <w:tcBorders>
              <w:top w:val="none" w:sz="0" w:space="0" w:color="auto"/>
              <w:left w:val="none" w:sz="0" w:space="0" w:color="auto"/>
              <w:bottom w:val="none" w:sz="0" w:space="0" w:color="auto"/>
              <w:right w:val="none" w:sz="0" w:space="0" w:color="auto"/>
            </w:tcBorders>
            <w:shd w:val="clear" w:color="auto" w:fill="auto"/>
            <w:vAlign w:val="center"/>
          </w:tcPr>
          <w:p w14:paraId="2EC8ACC8" w14:textId="432F90FE" w:rsidR="00D44CA3" w:rsidRPr="000346C3" w:rsidRDefault="00D44CA3"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cyan"/>
              </w:rPr>
            </w:pPr>
            <w:r>
              <w:rPr>
                <w:rFonts w:asciiTheme="minorHAnsi" w:hAnsiTheme="minorHAnsi" w:cstheme="minorHAnsi"/>
                <w:color w:val="000000"/>
                <w:sz w:val="22"/>
                <w:szCs w:val="22"/>
              </w:rPr>
              <w:t>Approved</w:t>
            </w:r>
          </w:p>
        </w:tc>
      </w:tr>
      <w:tr w:rsidR="006E04A6" w:rsidRPr="000346C3" w14:paraId="2A238DCC" w14:textId="77777777" w:rsidTr="00D44CA3">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14:paraId="79FFF702" w14:textId="0F94DF0D" w:rsidR="006E04A6" w:rsidRPr="006E04A6" w:rsidRDefault="006E04A6" w:rsidP="006E04A6">
            <w:pPr>
              <w:pStyle w:val="NoSpacing"/>
              <w:spacing w:line="276" w:lineRule="auto"/>
              <w:jc w:val="center"/>
              <w:rPr>
                <w:rFonts w:asciiTheme="minorHAnsi" w:hAnsiTheme="minorHAnsi" w:cstheme="minorHAnsi"/>
                <w:color w:val="000000"/>
                <w:sz w:val="22"/>
                <w:szCs w:val="22"/>
              </w:rPr>
            </w:pPr>
            <w:r w:rsidRPr="006E04A6">
              <w:rPr>
                <w:rFonts w:asciiTheme="minorHAnsi" w:hAnsiTheme="minorHAnsi" w:cstheme="minorHAnsi"/>
                <w:color w:val="000000"/>
                <w:sz w:val="22"/>
                <w:szCs w:val="22"/>
              </w:rPr>
              <w:t>2.</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1F4B3148" w14:textId="43E66D68" w:rsidR="006E04A6" w:rsidRPr="00A4523C" w:rsidRDefault="006E04A6" w:rsidP="006E04A6">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A4523C">
              <w:rPr>
                <w:rFonts w:asciiTheme="minorHAnsi" w:hAnsiTheme="minorHAnsi" w:cstheme="minorHAnsi"/>
                <w:b/>
                <w:color w:val="000000"/>
                <w:sz w:val="22"/>
                <w:szCs w:val="22"/>
              </w:rPr>
              <w:t>Approval of Building/ site Plans</w:t>
            </w:r>
          </w:p>
        </w:tc>
        <w:tc>
          <w:tcPr>
            <w:tcW w:w="1838" w:type="dxa"/>
            <w:tcBorders>
              <w:top w:val="none" w:sz="0" w:space="0" w:color="auto"/>
              <w:left w:val="none" w:sz="0" w:space="0" w:color="auto"/>
              <w:bottom w:val="none" w:sz="0" w:space="0" w:color="auto"/>
              <w:right w:val="none" w:sz="0" w:space="0" w:color="auto"/>
            </w:tcBorders>
            <w:shd w:val="clear" w:color="auto" w:fill="auto"/>
            <w:vAlign w:val="center"/>
          </w:tcPr>
          <w:p w14:paraId="22AE6130" w14:textId="77777777" w:rsidR="006E04A6" w:rsidRPr="00A4523C"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A4523C">
              <w:rPr>
                <w:rFonts w:asciiTheme="minorHAnsi" w:hAnsiTheme="minorHAnsi" w:cstheme="minorHAnsi"/>
                <w:color w:val="000000"/>
                <w:sz w:val="22"/>
                <w:szCs w:val="22"/>
              </w:rPr>
              <w:t>Grant of approval on building plans</w:t>
            </w:r>
          </w:p>
        </w:tc>
        <w:tc>
          <w:tcPr>
            <w:tcW w:w="2982" w:type="dxa"/>
            <w:tcBorders>
              <w:top w:val="none" w:sz="0" w:space="0" w:color="auto"/>
              <w:left w:val="none" w:sz="0" w:space="0" w:color="auto"/>
              <w:bottom w:val="none" w:sz="0" w:space="0" w:color="auto"/>
              <w:right w:val="none" w:sz="0" w:space="0" w:color="auto"/>
            </w:tcBorders>
            <w:shd w:val="clear" w:color="auto" w:fill="auto"/>
            <w:vAlign w:val="center"/>
          </w:tcPr>
          <w:p w14:paraId="16D33399" w14:textId="3A3BF965" w:rsidR="006E04A6" w:rsidRPr="00A4523C" w:rsidRDefault="006E04A6" w:rsidP="006E04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129" w:type="dxa"/>
            <w:tcBorders>
              <w:top w:val="none" w:sz="0" w:space="0" w:color="auto"/>
              <w:left w:val="none" w:sz="0" w:space="0" w:color="auto"/>
              <w:bottom w:val="none" w:sz="0" w:space="0" w:color="auto"/>
              <w:right w:val="none" w:sz="0" w:space="0" w:color="auto"/>
            </w:tcBorders>
            <w:shd w:val="clear" w:color="auto" w:fill="auto"/>
            <w:vAlign w:val="center"/>
          </w:tcPr>
          <w:p w14:paraId="3F6F4129" w14:textId="29DB5D14" w:rsidR="006E04A6" w:rsidRPr="00A4523C" w:rsidRDefault="006E04A6" w:rsidP="006E04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6E04A6" w:rsidRPr="000346C3" w14:paraId="50D79212" w14:textId="77777777" w:rsidTr="006E04A6">
        <w:trPr>
          <w:cnfStyle w:val="000000010000" w:firstRow="0" w:lastRow="0" w:firstColumn="0" w:lastColumn="0" w:oddVBand="0" w:evenVBand="0" w:oddHBand="0" w:evenHBand="1"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14:paraId="7536807B" w14:textId="238AC471" w:rsidR="006E04A6" w:rsidRPr="006E04A6" w:rsidRDefault="006E04A6" w:rsidP="006E04A6">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3.</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1881F8CA" w14:textId="6BB40BD3" w:rsidR="006E04A6" w:rsidRPr="007D2EA3" w:rsidRDefault="006E04A6" w:rsidP="00BB6412">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NOC for fire fightin</w:t>
            </w:r>
            <w:r>
              <w:rPr>
                <w:rFonts w:asciiTheme="minorHAnsi" w:hAnsiTheme="minorHAnsi" w:cstheme="minorHAnsi"/>
                <w:b/>
                <w:sz w:val="22"/>
                <w:szCs w:val="22"/>
              </w:rPr>
              <w:t>g</w:t>
            </w:r>
          </w:p>
        </w:tc>
        <w:tc>
          <w:tcPr>
            <w:tcW w:w="1838" w:type="dxa"/>
            <w:tcBorders>
              <w:top w:val="none" w:sz="0" w:space="0" w:color="auto"/>
              <w:left w:val="none" w:sz="0" w:space="0" w:color="auto"/>
              <w:bottom w:val="none" w:sz="0" w:space="0" w:color="auto"/>
              <w:right w:val="none" w:sz="0" w:space="0" w:color="auto"/>
            </w:tcBorders>
            <w:shd w:val="clear" w:color="auto" w:fill="auto"/>
            <w:vAlign w:val="center"/>
          </w:tcPr>
          <w:p w14:paraId="4D320D90" w14:textId="77777777" w:rsidR="006E04A6" w:rsidRPr="007D2EA3" w:rsidRDefault="006E04A6" w:rsidP="00BB6412">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NOC under firefighting scheme</w:t>
            </w:r>
          </w:p>
        </w:tc>
        <w:tc>
          <w:tcPr>
            <w:tcW w:w="2982" w:type="dxa"/>
            <w:tcBorders>
              <w:top w:val="none" w:sz="0" w:space="0" w:color="auto"/>
              <w:left w:val="none" w:sz="0" w:space="0" w:color="auto"/>
              <w:bottom w:val="none" w:sz="0" w:space="0" w:color="auto"/>
              <w:right w:val="none" w:sz="0" w:space="0" w:color="auto"/>
            </w:tcBorders>
            <w:shd w:val="clear" w:color="auto" w:fill="auto"/>
            <w:vAlign w:val="center"/>
          </w:tcPr>
          <w:p w14:paraId="54A0026B" w14:textId="77F0C906" w:rsidR="006E04A6" w:rsidRPr="007D2EA3" w:rsidRDefault="006E04A6" w:rsidP="006E04A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129" w:type="dxa"/>
            <w:tcBorders>
              <w:top w:val="none" w:sz="0" w:space="0" w:color="auto"/>
              <w:left w:val="none" w:sz="0" w:space="0" w:color="auto"/>
              <w:bottom w:val="none" w:sz="0" w:space="0" w:color="auto"/>
              <w:right w:val="none" w:sz="0" w:space="0" w:color="auto"/>
            </w:tcBorders>
            <w:shd w:val="clear" w:color="auto" w:fill="auto"/>
            <w:vAlign w:val="center"/>
          </w:tcPr>
          <w:p w14:paraId="1989A6FA" w14:textId="3C713979" w:rsidR="006E04A6" w:rsidRPr="000346C3" w:rsidRDefault="006E04A6" w:rsidP="00BB6412">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r w:rsidRPr="006E04A6">
              <w:rPr>
                <w:rFonts w:asciiTheme="minorHAnsi" w:hAnsiTheme="minorHAnsi" w:cstheme="minorHAnsi"/>
                <w:sz w:val="22"/>
                <w:szCs w:val="22"/>
              </w:rPr>
              <w:t>-</w:t>
            </w:r>
          </w:p>
        </w:tc>
      </w:tr>
      <w:tr w:rsidR="006E04A6" w:rsidRPr="000346C3" w14:paraId="668665F2" w14:textId="77777777" w:rsidTr="00D44CA3">
        <w:trPr>
          <w:cnfStyle w:val="000000100000" w:firstRow="0" w:lastRow="0" w:firstColumn="0" w:lastColumn="0" w:oddVBand="0" w:evenVBand="0" w:oddHBand="1" w:evenHBand="0" w:firstRowFirstColumn="0" w:firstRowLastColumn="0" w:lastRowFirstColumn="0" w:lastRowLastColumn="0"/>
          <w:trHeight w:val="947"/>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14:paraId="61D6E7A1" w14:textId="72118548" w:rsidR="006E04A6" w:rsidRPr="006E04A6" w:rsidRDefault="006E04A6" w:rsidP="006E04A6">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4.</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1EB49995" w14:textId="46EBDF00" w:rsidR="006E04A6" w:rsidRPr="007D2EA3" w:rsidRDefault="006E04A6" w:rsidP="006E04A6">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Approval for Ground Water Extraction</w:t>
            </w:r>
            <w:r w:rsidRPr="007D2EA3">
              <w:rPr>
                <w:rFonts w:asciiTheme="minorHAnsi" w:hAnsiTheme="minorHAnsi" w:cstheme="minorHAnsi"/>
                <w:sz w:val="22"/>
                <w:szCs w:val="22"/>
              </w:rPr>
              <w:t xml:space="preserve"> </w:t>
            </w:r>
          </w:p>
        </w:tc>
        <w:tc>
          <w:tcPr>
            <w:tcW w:w="1838" w:type="dxa"/>
            <w:tcBorders>
              <w:top w:val="none" w:sz="0" w:space="0" w:color="auto"/>
              <w:left w:val="none" w:sz="0" w:space="0" w:color="auto"/>
              <w:bottom w:val="none" w:sz="0" w:space="0" w:color="auto"/>
              <w:right w:val="none" w:sz="0" w:space="0" w:color="auto"/>
            </w:tcBorders>
            <w:shd w:val="clear" w:color="auto" w:fill="auto"/>
            <w:vAlign w:val="center"/>
          </w:tcPr>
          <w:p w14:paraId="1174B57C" w14:textId="77777777" w:rsidR="006E04A6" w:rsidRPr="007D2EA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NOC for Water &amp; Environment</w:t>
            </w:r>
          </w:p>
        </w:tc>
        <w:tc>
          <w:tcPr>
            <w:tcW w:w="2982" w:type="dxa"/>
            <w:tcBorders>
              <w:top w:val="none" w:sz="0" w:space="0" w:color="auto"/>
              <w:left w:val="none" w:sz="0" w:space="0" w:color="auto"/>
              <w:bottom w:val="none" w:sz="0" w:space="0" w:color="auto"/>
              <w:right w:val="none" w:sz="0" w:space="0" w:color="auto"/>
            </w:tcBorders>
            <w:shd w:val="clear" w:color="auto" w:fill="auto"/>
            <w:vAlign w:val="center"/>
          </w:tcPr>
          <w:p w14:paraId="45630D0B" w14:textId="17259A8C" w:rsidR="006E04A6" w:rsidRPr="007D2EA3" w:rsidRDefault="006E04A6" w:rsidP="006E04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129" w:type="dxa"/>
            <w:tcBorders>
              <w:top w:val="none" w:sz="0" w:space="0" w:color="auto"/>
              <w:left w:val="none" w:sz="0" w:space="0" w:color="auto"/>
              <w:bottom w:val="none" w:sz="0" w:space="0" w:color="auto"/>
              <w:right w:val="none" w:sz="0" w:space="0" w:color="auto"/>
            </w:tcBorders>
            <w:shd w:val="clear" w:color="auto" w:fill="auto"/>
            <w:vAlign w:val="center"/>
          </w:tcPr>
          <w:p w14:paraId="03F84547" w14:textId="53EC948E" w:rsidR="006E04A6" w:rsidRPr="007D2EA3" w:rsidRDefault="006E04A6" w:rsidP="006E04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1CC3">
              <w:rPr>
                <w:rFonts w:asciiTheme="minorHAnsi" w:hAnsiTheme="minorHAnsi" w:cstheme="minorHAnsi"/>
                <w:sz w:val="22"/>
                <w:szCs w:val="22"/>
              </w:rPr>
              <w:t>-</w:t>
            </w:r>
          </w:p>
        </w:tc>
      </w:tr>
      <w:tr w:rsidR="006E04A6" w:rsidRPr="000346C3" w14:paraId="1394B41B" w14:textId="77777777" w:rsidTr="006E04A6">
        <w:trPr>
          <w:cnfStyle w:val="000000010000" w:firstRow="0" w:lastRow="0" w:firstColumn="0" w:lastColumn="0" w:oddVBand="0" w:evenVBand="0" w:oddHBand="0" w:evenHBand="1"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14:paraId="47973CF0" w14:textId="31AB0CD4" w:rsidR="006E04A6" w:rsidRPr="006E04A6" w:rsidRDefault="006E04A6" w:rsidP="006E04A6">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5.</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7849BC15" w14:textId="0C80E328" w:rsidR="006E04A6" w:rsidRPr="007D2EA3" w:rsidRDefault="006E04A6" w:rsidP="006E04A6">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Power load sanction/ Electric connection</w:t>
            </w:r>
          </w:p>
        </w:tc>
        <w:tc>
          <w:tcPr>
            <w:tcW w:w="1838" w:type="dxa"/>
            <w:tcBorders>
              <w:top w:val="none" w:sz="0" w:space="0" w:color="auto"/>
              <w:left w:val="none" w:sz="0" w:space="0" w:color="auto"/>
              <w:bottom w:val="none" w:sz="0" w:space="0" w:color="auto"/>
              <w:right w:val="none" w:sz="0" w:space="0" w:color="auto"/>
            </w:tcBorders>
            <w:shd w:val="clear" w:color="auto" w:fill="auto"/>
            <w:vAlign w:val="center"/>
          </w:tcPr>
          <w:p w14:paraId="3FC173A1" w14:textId="77777777" w:rsidR="006E04A6" w:rsidRPr="007D2EA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For Power load sanction</w:t>
            </w:r>
          </w:p>
        </w:tc>
        <w:tc>
          <w:tcPr>
            <w:tcW w:w="2982" w:type="dxa"/>
            <w:tcBorders>
              <w:top w:val="none" w:sz="0" w:space="0" w:color="auto"/>
              <w:left w:val="none" w:sz="0" w:space="0" w:color="auto"/>
              <w:bottom w:val="none" w:sz="0" w:space="0" w:color="auto"/>
              <w:right w:val="none" w:sz="0" w:space="0" w:color="auto"/>
            </w:tcBorders>
            <w:shd w:val="clear" w:color="auto" w:fill="auto"/>
            <w:vAlign w:val="center"/>
          </w:tcPr>
          <w:p w14:paraId="41DFCBAB" w14:textId="5A0B7827" w:rsidR="006E04A6" w:rsidRPr="007D2EA3" w:rsidRDefault="006E04A6" w:rsidP="006E04A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Document Not Provided</w:t>
            </w:r>
          </w:p>
        </w:tc>
        <w:tc>
          <w:tcPr>
            <w:tcW w:w="1129" w:type="dxa"/>
            <w:tcBorders>
              <w:top w:val="none" w:sz="0" w:space="0" w:color="auto"/>
              <w:left w:val="none" w:sz="0" w:space="0" w:color="auto"/>
              <w:bottom w:val="none" w:sz="0" w:space="0" w:color="auto"/>
              <w:right w:val="none" w:sz="0" w:space="0" w:color="auto"/>
            </w:tcBorders>
            <w:shd w:val="clear" w:color="auto" w:fill="auto"/>
            <w:vAlign w:val="center"/>
          </w:tcPr>
          <w:p w14:paraId="41953165" w14:textId="360BECEB" w:rsidR="006E04A6" w:rsidRPr="000346C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r w:rsidRPr="00161CC3">
              <w:rPr>
                <w:rFonts w:asciiTheme="minorHAnsi" w:hAnsiTheme="minorHAnsi" w:cstheme="minorHAnsi"/>
                <w:sz w:val="22"/>
                <w:szCs w:val="22"/>
              </w:rPr>
              <w:t>-</w:t>
            </w:r>
          </w:p>
        </w:tc>
      </w:tr>
      <w:tr w:rsidR="006E04A6" w:rsidRPr="000346C3" w14:paraId="3AEB67F9" w14:textId="77777777" w:rsidTr="00D44CA3">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C72405C" w14:textId="54C317F2" w:rsidR="006E04A6" w:rsidRPr="006E04A6" w:rsidRDefault="006E04A6" w:rsidP="006E04A6">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6.</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192788C7" w14:textId="1009A100" w:rsidR="006E04A6" w:rsidRPr="007D2EA3" w:rsidRDefault="006E04A6" w:rsidP="006E04A6">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Factory Registration</w:t>
            </w:r>
          </w:p>
        </w:tc>
        <w:tc>
          <w:tcPr>
            <w:tcW w:w="183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CB70C1E" w14:textId="1D9B4168" w:rsidR="006E04A6" w:rsidRPr="007D2EA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98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3603345" w14:textId="02C11A0D" w:rsidR="006E04A6" w:rsidRPr="007D2EA3" w:rsidRDefault="006E04A6" w:rsidP="006E04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Document Not Provided</w:t>
            </w:r>
          </w:p>
        </w:tc>
        <w:tc>
          <w:tcPr>
            <w:tcW w:w="112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C9BAA92" w14:textId="028CCB57" w:rsidR="006E04A6" w:rsidRPr="00A4523C" w:rsidRDefault="006E04A6" w:rsidP="006E04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1CC3">
              <w:rPr>
                <w:rFonts w:asciiTheme="minorHAnsi" w:hAnsiTheme="minorHAnsi" w:cstheme="minorHAnsi"/>
                <w:sz w:val="22"/>
                <w:szCs w:val="22"/>
              </w:rPr>
              <w:t>-</w:t>
            </w:r>
          </w:p>
        </w:tc>
      </w:tr>
      <w:tr w:rsidR="006E04A6" w:rsidRPr="000346C3" w14:paraId="52293F88" w14:textId="77777777" w:rsidTr="00D44CA3">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189C5F7C" w14:textId="77777777" w:rsidR="006E04A6" w:rsidRPr="006E04A6" w:rsidRDefault="006E04A6" w:rsidP="006E04A6">
            <w:pPr>
              <w:pStyle w:val="NoSpacing"/>
              <w:spacing w:line="276" w:lineRule="auto"/>
              <w:jc w:val="center"/>
              <w:rPr>
                <w:rFonts w:asciiTheme="minorHAnsi" w:hAnsiTheme="minorHAnsi" w:cstheme="minorHAnsi"/>
                <w:sz w:val="22"/>
                <w:szCs w:val="22"/>
              </w:rPr>
            </w:pP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560D4F0A" w14:textId="261BEE94" w:rsidR="006E04A6" w:rsidRPr="007D2EA3" w:rsidRDefault="006E04A6" w:rsidP="006E04A6">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Registration and grant of license under The Factories Act 1948</w:t>
            </w:r>
          </w:p>
        </w:tc>
        <w:tc>
          <w:tcPr>
            <w:tcW w:w="1838" w:type="dxa"/>
            <w:vMerge/>
            <w:tcBorders>
              <w:top w:val="none" w:sz="0" w:space="0" w:color="auto"/>
              <w:left w:val="none" w:sz="0" w:space="0" w:color="auto"/>
              <w:bottom w:val="none" w:sz="0" w:space="0" w:color="auto"/>
              <w:right w:val="none" w:sz="0" w:space="0" w:color="auto"/>
            </w:tcBorders>
            <w:shd w:val="clear" w:color="auto" w:fill="auto"/>
            <w:vAlign w:val="center"/>
          </w:tcPr>
          <w:p w14:paraId="579E0B92" w14:textId="77777777" w:rsidR="006E04A6" w:rsidRPr="007D2EA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2982" w:type="dxa"/>
            <w:vMerge/>
            <w:tcBorders>
              <w:top w:val="none" w:sz="0" w:space="0" w:color="auto"/>
              <w:left w:val="none" w:sz="0" w:space="0" w:color="auto"/>
              <w:bottom w:val="none" w:sz="0" w:space="0" w:color="auto"/>
              <w:right w:val="none" w:sz="0" w:space="0" w:color="auto"/>
            </w:tcBorders>
            <w:shd w:val="clear" w:color="auto" w:fill="auto"/>
            <w:vAlign w:val="center"/>
          </w:tcPr>
          <w:p w14:paraId="652ED12E" w14:textId="77777777" w:rsidR="006E04A6" w:rsidRPr="007D2EA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129" w:type="dxa"/>
            <w:vMerge/>
            <w:tcBorders>
              <w:top w:val="none" w:sz="0" w:space="0" w:color="auto"/>
              <w:left w:val="none" w:sz="0" w:space="0" w:color="auto"/>
              <w:bottom w:val="none" w:sz="0" w:space="0" w:color="auto"/>
              <w:right w:val="none" w:sz="0" w:space="0" w:color="auto"/>
            </w:tcBorders>
            <w:shd w:val="clear" w:color="auto" w:fill="auto"/>
            <w:vAlign w:val="center"/>
          </w:tcPr>
          <w:p w14:paraId="501BB630" w14:textId="77777777" w:rsidR="006E04A6" w:rsidRPr="000346C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p>
        </w:tc>
      </w:tr>
      <w:tr w:rsidR="006E04A6" w:rsidRPr="000346C3" w14:paraId="62BD1764" w14:textId="77777777" w:rsidTr="00D44CA3">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4815287" w14:textId="05DEA5A0" w:rsidR="006E04A6" w:rsidRPr="006E04A6" w:rsidRDefault="006E04A6" w:rsidP="006E04A6">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7.</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5A493A25" w14:textId="4207E8F8" w:rsidR="006E04A6" w:rsidRPr="007D2EA3" w:rsidRDefault="006E04A6" w:rsidP="006E04A6">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Boiler License</w:t>
            </w:r>
          </w:p>
        </w:tc>
        <w:tc>
          <w:tcPr>
            <w:tcW w:w="183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6488E35" w14:textId="77777777" w:rsidR="006E04A6" w:rsidRPr="007D2EA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For establishing and operating Boilers</w:t>
            </w:r>
          </w:p>
        </w:tc>
        <w:tc>
          <w:tcPr>
            <w:tcW w:w="298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BACEEF3" w14:textId="64DAA922" w:rsidR="006E04A6" w:rsidRPr="007D2EA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Document Not Provided</w:t>
            </w:r>
          </w:p>
        </w:tc>
        <w:tc>
          <w:tcPr>
            <w:tcW w:w="112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457AE0D" w14:textId="6E618585" w:rsidR="006E04A6" w:rsidRPr="000346C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cyan"/>
              </w:rPr>
            </w:pPr>
            <w:r w:rsidRPr="00161CC3">
              <w:rPr>
                <w:rFonts w:asciiTheme="minorHAnsi" w:hAnsiTheme="minorHAnsi" w:cstheme="minorHAnsi"/>
                <w:sz w:val="22"/>
                <w:szCs w:val="22"/>
              </w:rPr>
              <w:t>-</w:t>
            </w:r>
          </w:p>
        </w:tc>
      </w:tr>
      <w:tr w:rsidR="006E04A6" w:rsidRPr="000346C3" w14:paraId="681C3627" w14:textId="77777777" w:rsidTr="00D44CA3">
        <w:trPr>
          <w:cnfStyle w:val="000000010000" w:firstRow="0" w:lastRow="0" w:firstColumn="0" w:lastColumn="0" w:oddVBand="0" w:evenVBand="0" w:oddHBand="0" w:evenHBand="1"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4EEE04E7" w14:textId="77777777" w:rsidR="006E04A6" w:rsidRPr="006E04A6" w:rsidRDefault="006E04A6" w:rsidP="006E04A6">
            <w:pPr>
              <w:pStyle w:val="NoSpacing"/>
              <w:spacing w:line="276" w:lineRule="auto"/>
              <w:jc w:val="center"/>
              <w:rPr>
                <w:rFonts w:asciiTheme="minorHAnsi" w:hAnsiTheme="minorHAnsi" w:cstheme="minorHAnsi"/>
                <w:sz w:val="22"/>
                <w:szCs w:val="22"/>
              </w:rPr>
            </w:pP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6109BD69" w14:textId="3047D61E" w:rsidR="006E04A6" w:rsidRPr="007D2EA3" w:rsidRDefault="006E04A6" w:rsidP="006E04A6">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Registration of Boilers under Indian Boilers Act 1923</w:t>
            </w:r>
          </w:p>
        </w:tc>
        <w:tc>
          <w:tcPr>
            <w:tcW w:w="1838" w:type="dxa"/>
            <w:vMerge/>
            <w:tcBorders>
              <w:top w:val="none" w:sz="0" w:space="0" w:color="auto"/>
              <w:left w:val="none" w:sz="0" w:space="0" w:color="auto"/>
              <w:bottom w:val="none" w:sz="0" w:space="0" w:color="auto"/>
              <w:right w:val="none" w:sz="0" w:space="0" w:color="auto"/>
            </w:tcBorders>
            <w:shd w:val="clear" w:color="auto" w:fill="auto"/>
            <w:vAlign w:val="center"/>
          </w:tcPr>
          <w:p w14:paraId="4DB44AAC" w14:textId="77777777" w:rsidR="006E04A6" w:rsidRPr="007D2EA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2982" w:type="dxa"/>
            <w:vMerge/>
            <w:tcBorders>
              <w:top w:val="none" w:sz="0" w:space="0" w:color="auto"/>
              <w:left w:val="none" w:sz="0" w:space="0" w:color="auto"/>
              <w:bottom w:val="none" w:sz="0" w:space="0" w:color="auto"/>
              <w:right w:val="none" w:sz="0" w:space="0" w:color="auto"/>
            </w:tcBorders>
            <w:shd w:val="clear" w:color="auto" w:fill="auto"/>
            <w:vAlign w:val="center"/>
          </w:tcPr>
          <w:p w14:paraId="18A1870C" w14:textId="77777777" w:rsidR="006E04A6" w:rsidRPr="007D2EA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129" w:type="dxa"/>
            <w:vMerge/>
            <w:tcBorders>
              <w:top w:val="none" w:sz="0" w:space="0" w:color="auto"/>
              <w:left w:val="none" w:sz="0" w:space="0" w:color="auto"/>
              <w:bottom w:val="none" w:sz="0" w:space="0" w:color="auto"/>
              <w:right w:val="none" w:sz="0" w:space="0" w:color="auto"/>
            </w:tcBorders>
            <w:shd w:val="clear" w:color="auto" w:fill="auto"/>
            <w:vAlign w:val="center"/>
          </w:tcPr>
          <w:p w14:paraId="07C693AE" w14:textId="77777777" w:rsidR="006E04A6" w:rsidRPr="000346C3" w:rsidRDefault="006E04A6" w:rsidP="006E04A6">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p>
        </w:tc>
      </w:tr>
      <w:tr w:rsidR="006E04A6" w:rsidRPr="000346C3" w14:paraId="32D8080F" w14:textId="77777777" w:rsidTr="00D44CA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81A7E4B" w14:textId="7D3E88B6" w:rsidR="006E04A6" w:rsidRPr="006E04A6" w:rsidRDefault="006E04A6" w:rsidP="006E04A6">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8.</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151419B6" w14:textId="1C3F011D" w:rsidR="006E04A6" w:rsidRPr="007D2EA3" w:rsidRDefault="006E04A6" w:rsidP="006E04A6">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 xml:space="preserve">Environmental and Pollution control </w:t>
            </w:r>
          </w:p>
        </w:tc>
        <w:tc>
          <w:tcPr>
            <w:tcW w:w="183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F2B06F3" w14:textId="77777777" w:rsidR="006E04A6" w:rsidRPr="007D2EA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Environmental clearance</w:t>
            </w:r>
          </w:p>
        </w:tc>
        <w:tc>
          <w:tcPr>
            <w:tcW w:w="298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45B3917" w14:textId="627345EF" w:rsidR="006E04A6" w:rsidRPr="007D2EA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Document Not Provided</w:t>
            </w:r>
          </w:p>
        </w:tc>
        <w:tc>
          <w:tcPr>
            <w:tcW w:w="112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A9E58D" w14:textId="2E4C3302" w:rsidR="006E04A6" w:rsidRPr="000346C3" w:rsidRDefault="006E04A6" w:rsidP="006E04A6">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cyan"/>
              </w:rPr>
            </w:pPr>
            <w:r w:rsidRPr="00161CC3">
              <w:rPr>
                <w:rFonts w:asciiTheme="minorHAnsi" w:hAnsiTheme="minorHAnsi" w:cstheme="minorHAnsi"/>
                <w:sz w:val="22"/>
                <w:szCs w:val="22"/>
              </w:rPr>
              <w:t>-</w:t>
            </w:r>
          </w:p>
        </w:tc>
      </w:tr>
      <w:tr w:rsidR="006E04A6" w:rsidRPr="00F62B71" w14:paraId="669B1B86" w14:textId="77777777" w:rsidTr="00D44CA3">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2072B02E" w14:textId="77777777" w:rsidR="006E04A6" w:rsidRPr="006E04A6" w:rsidRDefault="006E04A6" w:rsidP="006E04A6">
            <w:pPr>
              <w:pStyle w:val="NoSpacing"/>
              <w:spacing w:line="276" w:lineRule="auto"/>
              <w:jc w:val="center"/>
              <w:rPr>
                <w:rFonts w:asciiTheme="minorHAnsi" w:hAnsiTheme="minorHAnsi" w:cstheme="minorHAnsi"/>
                <w:color w:val="000000"/>
                <w:sz w:val="22"/>
                <w:szCs w:val="22"/>
              </w:rPr>
            </w:pP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0EDD34FA" w14:textId="6B6BC508" w:rsidR="006E04A6" w:rsidRPr="00F62B71" w:rsidRDefault="006E04A6"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7D2EA3">
              <w:rPr>
                <w:rFonts w:asciiTheme="minorHAnsi" w:hAnsiTheme="minorHAnsi" w:cstheme="minorHAnsi"/>
                <w:color w:val="000000"/>
                <w:sz w:val="22"/>
                <w:szCs w:val="22"/>
              </w:rPr>
              <w:t>Consent to Establish &amp; Operate Under Air and Water Act (NOC)</w:t>
            </w:r>
          </w:p>
        </w:tc>
        <w:tc>
          <w:tcPr>
            <w:tcW w:w="1838" w:type="dxa"/>
            <w:vMerge/>
            <w:tcBorders>
              <w:top w:val="none" w:sz="0" w:space="0" w:color="auto"/>
              <w:left w:val="none" w:sz="0" w:space="0" w:color="auto"/>
              <w:bottom w:val="none" w:sz="0" w:space="0" w:color="auto"/>
              <w:right w:val="none" w:sz="0" w:space="0" w:color="auto"/>
            </w:tcBorders>
            <w:shd w:val="clear" w:color="auto" w:fill="auto"/>
            <w:vAlign w:val="center"/>
          </w:tcPr>
          <w:p w14:paraId="57460E7B" w14:textId="77777777" w:rsidR="006E04A6" w:rsidRPr="00F62B71" w:rsidRDefault="006E04A6" w:rsidP="00A4523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982" w:type="dxa"/>
            <w:vMerge/>
            <w:tcBorders>
              <w:top w:val="none" w:sz="0" w:space="0" w:color="auto"/>
              <w:left w:val="none" w:sz="0" w:space="0" w:color="auto"/>
              <w:bottom w:val="none" w:sz="0" w:space="0" w:color="auto"/>
              <w:right w:val="none" w:sz="0" w:space="0" w:color="auto"/>
            </w:tcBorders>
            <w:shd w:val="clear" w:color="auto" w:fill="auto"/>
            <w:vAlign w:val="center"/>
          </w:tcPr>
          <w:p w14:paraId="35A67AF5" w14:textId="77777777" w:rsidR="006E04A6" w:rsidRPr="00F62B71" w:rsidRDefault="006E04A6" w:rsidP="006E04A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129" w:type="dxa"/>
            <w:vMerge/>
            <w:tcBorders>
              <w:top w:val="none" w:sz="0" w:space="0" w:color="auto"/>
              <w:left w:val="none" w:sz="0" w:space="0" w:color="auto"/>
              <w:bottom w:val="none" w:sz="0" w:space="0" w:color="auto"/>
              <w:right w:val="none" w:sz="0" w:space="0" w:color="auto"/>
            </w:tcBorders>
            <w:shd w:val="clear" w:color="auto" w:fill="auto"/>
            <w:vAlign w:val="center"/>
          </w:tcPr>
          <w:p w14:paraId="4EC7EB4F" w14:textId="77777777" w:rsidR="006E04A6" w:rsidRPr="00F62B71" w:rsidRDefault="006E04A6" w:rsidP="00A4523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A5DD7" w:rsidRPr="00F62B71" w14:paraId="54E2799A" w14:textId="77777777" w:rsidTr="00F21AB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356" w:type="dxa"/>
            <w:gridSpan w:val="5"/>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EC21C89" w14:textId="77777777" w:rsidR="00DA5DD7" w:rsidRPr="006422E0" w:rsidRDefault="00DA5DD7" w:rsidP="00DA5DD7">
            <w:pPr>
              <w:autoSpaceDE w:val="0"/>
              <w:autoSpaceDN w:val="0"/>
              <w:adjustRightInd w:val="0"/>
              <w:spacing w:line="360" w:lineRule="auto"/>
              <w:rPr>
                <w:rFonts w:asciiTheme="minorHAnsi" w:hAnsiTheme="minorHAnsi" w:cstheme="minorHAnsi"/>
                <w:bCs w:val="0"/>
                <w:i/>
                <w:sz w:val="22"/>
                <w:szCs w:val="22"/>
                <w:lang w:eastAsia="en-IN"/>
              </w:rPr>
            </w:pPr>
            <w:r w:rsidRPr="006422E0">
              <w:rPr>
                <w:rFonts w:asciiTheme="minorHAnsi" w:hAnsiTheme="minorHAnsi" w:cstheme="minorHAnsi"/>
                <w:bCs w:val="0"/>
                <w:i/>
                <w:sz w:val="22"/>
                <w:szCs w:val="22"/>
                <w:lang w:eastAsia="en-IN"/>
              </w:rPr>
              <w:t>Observations &amp; Comments:</w:t>
            </w:r>
          </w:p>
          <w:p w14:paraId="1C9B8A5A" w14:textId="77777777" w:rsidR="00DA5DD7" w:rsidRPr="00F21ABF" w:rsidRDefault="00DA5DD7" w:rsidP="006238C5">
            <w:pPr>
              <w:pStyle w:val="NoSpacing"/>
              <w:numPr>
                <w:ilvl w:val="0"/>
                <w:numId w:val="50"/>
              </w:numPr>
              <w:spacing w:line="360" w:lineRule="auto"/>
              <w:ind w:left="318"/>
              <w:jc w:val="both"/>
              <w:rPr>
                <w:rFonts w:asciiTheme="minorHAnsi" w:hAnsiTheme="minorHAnsi" w:cstheme="minorHAnsi"/>
                <w:color w:val="000000"/>
                <w:sz w:val="22"/>
                <w:szCs w:val="22"/>
              </w:rPr>
            </w:pPr>
            <w:r w:rsidRPr="00DA5DD7">
              <w:rPr>
                <w:rFonts w:asciiTheme="minorHAnsi" w:hAnsiTheme="minorHAnsi" w:cstheme="minorHAnsi"/>
                <w:i/>
                <w:sz w:val="22"/>
                <w:szCs w:val="22"/>
              </w:rPr>
              <w:t>No specific information regarding statutory approvals, clearances and permits were shared and</w:t>
            </w:r>
            <w:r w:rsidR="00F21ABF">
              <w:rPr>
                <w:rFonts w:asciiTheme="minorHAnsi" w:hAnsiTheme="minorHAnsi" w:cstheme="minorHAnsi"/>
                <w:i/>
                <w:sz w:val="22"/>
                <w:szCs w:val="22"/>
              </w:rPr>
              <w:t xml:space="preserve"> </w:t>
            </w:r>
            <w:r w:rsidRPr="00DA5DD7">
              <w:rPr>
                <w:rFonts w:asciiTheme="minorHAnsi" w:hAnsiTheme="minorHAnsi" w:cstheme="minorHAnsi"/>
                <w:i/>
                <w:sz w:val="22"/>
                <w:szCs w:val="22"/>
              </w:rPr>
              <w:t>thus there cannot be any conclusive remarks on the continued validity of the operations.</w:t>
            </w:r>
          </w:p>
          <w:p w14:paraId="28620EE7" w14:textId="5BCC0F5A" w:rsidR="00F21ABF" w:rsidRPr="00F62B71" w:rsidRDefault="00F21ABF" w:rsidP="006238C5">
            <w:pPr>
              <w:pStyle w:val="NoSpacing"/>
              <w:numPr>
                <w:ilvl w:val="0"/>
                <w:numId w:val="50"/>
              </w:numPr>
              <w:spacing w:line="360" w:lineRule="auto"/>
              <w:ind w:left="318"/>
              <w:jc w:val="both"/>
              <w:rPr>
                <w:rFonts w:asciiTheme="minorHAnsi" w:hAnsiTheme="minorHAnsi" w:cstheme="minorHAnsi"/>
                <w:color w:val="000000"/>
                <w:sz w:val="22"/>
                <w:szCs w:val="22"/>
              </w:rPr>
            </w:pPr>
            <w:r>
              <w:rPr>
                <w:rFonts w:asciiTheme="minorHAnsi" w:hAnsiTheme="minorHAnsi" w:cstheme="minorHAnsi"/>
                <w:i/>
                <w:sz w:val="22"/>
                <w:szCs w:val="22"/>
              </w:rPr>
              <w:t xml:space="preserve">For Detailed deed-wise bifurcation of sale deeds of Khurda, </w:t>
            </w:r>
            <w:r w:rsidR="0096339C">
              <w:rPr>
                <w:rFonts w:asciiTheme="minorHAnsi" w:hAnsiTheme="minorHAnsi" w:cstheme="minorHAnsi"/>
                <w:i/>
                <w:sz w:val="22"/>
                <w:szCs w:val="22"/>
              </w:rPr>
              <w:t>Odisha</w:t>
            </w:r>
            <w:r>
              <w:rPr>
                <w:rFonts w:asciiTheme="minorHAnsi" w:hAnsiTheme="minorHAnsi" w:cstheme="minorHAnsi"/>
                <w:i/>
                <w:sz w:val="22"/>
                <w:szCs w:val="22"/>
              </w:rPr>
              <w:t xml:space="preserve"> Plant, refer to the ‘Infrastructure Section’ of the report.</w:t>
            </w:r>
          </w:p>
        </w:tc>
      </w:tr>
    </w:tbl>
    <w:p w14:paraId="38B00E6E" w14:textId="32D7C84E" w:rsidR="00B14468" w:rsidRPr="006E04A6" w:rsidRDefault="006E04A6" w:rsidP="00843CB8">
      <w:pPr>
        <w:pStyle w:val="NormalWeb"/>
        <w:numPr>
          <w:ilvl w:val="0"/>
          <w:numId w:val="14"/>
        </w:numPr>
        <w:shd w:val="clear" w:color="auto" w:fill="FEFEFE"/>
        <w:spacing w:before="0" w:beforeAutospacing="0" w:after="240" w:afterAutospacing="0" w:line="360" w:lineRule="auto"/>
        <w:ind w:left="567" w:right="-286" w:hanging="425"/>
        <w:rPr>
          <w:rFonts w:ascii="Arial" w:hAnsi="Arial" w:cs="Arial"/>
          <w:b/>
          <w:sz w:val="22"/>
          <w:szCs w:val="22"/>
        </w:rPr>
      </w:pPr>
      <w:r w:rsidRPr="006E04A6">
        <w:rPr>
          <w:rFonts w:ascii="Arial" w:hAnsi="Arial" w:cs="Arial"/>
          <w:b/>
          <w:sz w:val="22"/>
          <w:szCs w:val="22"/>
        </w:rPr>
        <w:lastRenderedPageBreak/>
        <w:t>KASHIPUR, UTTARAKHAND</w:t>
      </w:r>
    </w:p>
    <w:tbl>
      <w:tblPr>
        <w:tblStyle w:val="LightGrid-Accent5"/>
        <w:tblW w:w="9361" w:type="dxa"/>
        <w:tblInd w:w="55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572"/>
        <w:gridCol w:w="2126"/>
        <w:gridCol w:w="2126"/>
        <w:gridCol w:w="3119"/>
        <w:gridCol w:w="1418"/>
      </w:tblGrid>
      <w:tr w:rsidR="00D44CA3" w:rsidRPr="006422E0" w14:paraId="0204496D" w14:textId="77777777" w:rsidTr="00D44CA3">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140880CC" w14:textId="6058ED56" w:rsidR="00D44CA3" w:rsidRPr="006422E0" w:rsidRDefault="00D44CA3" w:rsidP="00D44CA3">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S. No.</w:t>
            </w:r>
          </w:p>
        </w:tc>
        <w:tc>
          <w:tcPr>
            <w:tcW w:w="2126" w:type="dxa"/>
            <w:tcBorders>
              <w:top w:val="none" w:sz="0" w:space="0" w:color="auto"/>
              <w:left w:val="none" w:sz="0" w:space="0" w:color="auto"/>
              <w:bottom w:val="none" w:sz="0" w:space="0" w:color="auto"/>
              <w:right w:val="none" w:sz="0" w:space="0" w:color="auto"/>
            </w:tcBorders>
            <w:shd w:val="clear" w:color="auto" w:fill="002060"/>
            <w:vAlign w:val="center"/>
          </w:tcPr>
          <w:p w14:paraId="2541C570" w14:textId="77777777" w:rsidR="00D44CA3" w:rsidRPr="006422E0" w:rsidRDefault="00D44CA3" w:rsidP="00D44CA3">
            <w:pPr>
              <w:pStyle w:val="NoSpacing"/>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6422E0">
              <w:rPr>
                <w:rFonts w:asciiTheme="minorHAnsi" w:hAnsiTheme="minorHAnsi" w:cstheme="minorHAnsi"/>
                <w:sz w:val="22"/>
                <w:szCs w:val="22"/>
              </w:rPr>
              <w:t>NAME OF LICENSE/ REGISTRATION</w:t>
            </w:r>
          </w:p>
        </w:tc>
        <w:tc>
          <w:tcPr>
            <w:tcW w:w="2126"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67401D6C" w14:textId="77777777" w:rsidR="00D44CA3" w:rsidRPr="006422E0" w:rsidRDefault="00D44CA3" w:rsidP="00D44CA3">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PURPOSE</w:t>
            </w:r>
          </w:p>
        </w:tc>
        <w:tc>
          <w:tcPr>
            <w:tcW w:w="311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21B599DE" w14:textId="77777777" w:rsidR="00D44CA3" w:rsidRPr="006422E0" w:rsidRDefault="00D44CA3" w:rsidP="00D44CA3">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LICENCE NO. WITH DATE</w:t>
            </w:r>
          </w:p>
        </w:tc>
        <w:tc>
          <w:tcPr>
            <w:tcW w:w="1418"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4EDCA720" w14:textId="77777777" w:rsidR="00D44CA3" w:rsidRPr="006422E0" w:rsidRDefault="00D44CA3" w:rsidP="00D44CA3">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Current Status</w:t>
            </w:r>
          </w:p>
        </w:tc>
      </w:tr>
      <w:tr w:rsidR="00D44CA3" w:rsidRPr="006422E0" w14:paraId="32A17D5C" w14:textId="77777777" w:rsidTr="00D44CA3">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7981830E" w14:textId="77777777" w:rsidR="00D44CA3" w:rsidRPr="006422E0" w:rsidRDefault="00D44CA3" w:rsidP="00D44CA3">
            <w:pPr>
              <w:pStyle w:val="NoSpacing"/>
              <w:spacing w:line="360" w:lineRule="auto"/>
              <w:jc w:val="center"/>
              <w:rPr>
                <w:rFonts w:asciiTheme="minorHAnsi" w:hAnsiTheme="minorHAnsi" w:cstheme="minorHAnsi"/>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002060"/>
            <w:vAlign w:val="center"/>
          </w:tcPr>
          <w:p w14:paraId="788DB396" w14:textId="77777777" w:rsidR="00D44CA3" w:rsidRPr="005E3BCA"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E3BCA">
              <w:rPr>
                <w:rFonts w:asciiTheme="minorHAnsi" w:hAnsiTheme="minorHAnsi" w:cstheme="minorHAnsi"/>
                <w:sz w:val="22"/>
                <w:szCs w:val="22"/>
              </w:rPr>
              <w:t>ISSUING AUTHORITY</w:t>
            </w:r>
          </w:p>
        </w:tc>
        <w:tc>
          <w:tcPr>
            <w:tcW w:w="2126"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6F2F69DD" w14:textId="77777777" w:rsidR="00D44CA3" w:rsidRPr="006422E0" w:rsidRDefault="00D44CA3" w:rsidP="00D44CA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8FD448A" w14:textId="77777777" w:rsidR="00D44CA3" w:rsidRPr="006422E0" w:rsidRDefault="00D44CA3" w:rsidP="00D44CA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773B2258" w14:textId="77777777" w:rsidR="00D44CA3" w:rsidRPr="006422E0" w:rsidRDefault="00D44CA3" w:rsidP="00D44CA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D44CA3" w:rsidRPr="006422E0" w14:paraId="06758C8B" w14:textId="77777777" w:rsidTr="00D44CA3">
        <w:trPr>
          <w:cnfStyle w:val="000000010000" w:firstRow="0" w:lastRow="0" w:firstColumn="0" w:lastColumn="0" w:oddVBand="0" w:evenVBand="0" w:oddHBand="0" w:evenHBand="1"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85301C5" w14:textId="772E5496" w:rsidR="00D44CA3" w:rsidRPr="00D44CA3" w:rsidRDefault="00D44CA3" w:rsidP="00D44CA3">
            <w:pPr>
              <w:pStyle w:val="NoSpacing"/>
              <w:spacing w:line="360" w:lineRule="auto"/>
              <w:jc w:val="center"/>
              <w:rPr>
                <w:rFonts w:asciiTheme="minorHAnsi" w:hAnsiTheme="minorHAnsi" w:cstheme="minorHAnsi"/>
                <w:bCs w:val="0"/>
                <w:color w:val="000000"/>
                <w:sz w:val="22"/>
                <w:szCs w:val="22"/>
              </w:rPr>
            </w:pPr>
            <w:r w:rsidRPr="006E04A6">
              <w:rPr>
                <w:rFonts w:asciiTheme="minorHAnsi" w:hAnsiTheme="minorHAnsi" w:cstheme="minorHAnsi"/>
                <w:color w:val="000000"/>
                <w:sz w:val="22"/>
                <w:szCs w:val="22"/>
              </w:rPr>
              <w:t>1.</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2377CA1F" w14:textId="12032F85" w:rsidR="00D44CA3" w:rsidRPr="00877C85"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877C85">
              <w:rPr>
                <w:rFonts w:asciiTheme="minorHAnsi" w:hAnsiTheme="minorHAnsi" w:cstheme="minorHAnsi"/>
                <w:b/>
                <w:color w:val="000000"/>
                <w:sz w:val="22"/>
                <w:szCs w:val="22"/>
              </w:rPr>
              <w:t>Sale Deed</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591BBF0" w14:textId="158EC5F8" w:rsidR="00D44CA3" w:rsidRPr="00877C85"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2E3B444" w14:textId="1CE91B61" w:rsidR="00D44CA3" w:rsidRPr="00877C85"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877C85">
              <w:rPr>
                <w:rFonts w:asciiTheme="minorHAnsi" w:hAnsiTheme="minorHAnsi" w:cstheme="minorHAnsi"/>
                <w:color w:val="000000"/>
                <w:sz w:val="22"/>
                <w:szCs w:val="22"/>
              </w:rPr>
              <w:t xml:space="preserve">Deed dated </w:t>
            </w:r>
            <w:r>
              <w:rPr>
                <w:rFonts w:asciiTheme="minorHAnsi" w:hAnsiTheme="minorHAnsi" w:cstheme="minorHAnsi"/>
                <w:color w:val="000000"/>
                <w:sz w:val="22"/>
                <w:szCs w:val="22"/>
              </w:rPr>
              <w:t>18.07.2007; 23.03.2010; &amp; 06.03.2012</w:t>
            </w:r>
            <w:r w:rsidRPr="00877C85">
              <w:rPr>
                <w:rFonts w:asciiTheme="minorHAnsi" w:hAnsiTheme="minorHAnsi" w:cstheme="minorHAnsi"/>
                <w:color w:val="000000"/>
                <w:sz w:val="22"/>
                <w:szCs w:val="22"/>
              </w:rPr>
              <w:t xml:space="preserve"> </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4875284"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Approved</w:t>
            </w:r>
          </w:p>
        </w:tc>
      </w:tr>
      <w:tr w:rsidR="00D44CA3" w:rsidRPr="006422E0" w14:paraId="2ECB01C1" w14:textId="77777777" w:rsidTr="00D44CA3">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669D5AFA"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DB828A6" w14:textId="20D017A6" w:rsidR="00D44CA3" w:rsidRPr="00877C85"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Sub-</w:t>
            </w:r>
            <w:r w:rsidRPr="00877C85">
              <w:rPr>
                <w:rFonts w:asciiTheme="minorHAnsi" w:hAnsiTheme="minorHAnsi" w:cstheme="minorHAnsi"/>
                <w:color w:val="000000"/>
                <w:sz w:val="22"/>
                <w:szCs w:val="22"/>
              </w:rPr>
              <w:t xml:space="preserve">Registrar, </w:t>
            </w:r>
            <w:r>
              <w:rPr>
                <w:rFonts w:asciiTheme="minorHAnsi" w:hAnsiTheme="minorHAnsi" w:cstheme="minorHAnsi"/>
                <w:color w:val="000000"/>
                <w:sz w:val="22"/>
                <w:szCs w:val="22"/>
              </w:rPr>
              <w:t>Kashipur</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5CFC3D7F" w14:textId="77777777" w:rsidR="00D44CA3" w:rsidRPr="00877C85"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53D01F21" w14:textId="77777777" w:rsidR="00D44CA3" w:rsidRPr="00877C85"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724727B3"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D44CA3" w:rsidRPr="006422E0" w14:paraId="6E789914" w14:textId="77777777" w:rsidTr="00D44CA3">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14:paraId="3D0F092D" w14:textId="2C1DE059"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2</w:t>
            </w:r>
            <w:r w:rsidRPr="006E04A6">
              <w:rPr>
                <w:rFonts w:asciiTheme="minorHAnsi" w:hAnsiTheme="minorHAnsi" w:cstheme="minorHAnsi"/>
                <w:sz w:val="22"/>
                <w:szCs w:val="22"/>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04DFE8CE" w14:textId="77777777" w:rsidR="00D44CA3" w:rsidRPr="00877C85"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877C85">
              <w:rPr>
                <w:rFonts w:asciiTheme="minorHAnsi" w:hAnsiTheme="minorHAnsi" w:cstheme="minorHAnsi"/>
                <w:b/>
                <w:color w:val="000000"/>
                <w:sz w:val="22"/>
                <w:szCs w:val="22"/>
              </w:rPr>
              <w:t>Approval of Building/ site Plans</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1CF2D811" w14:textId="77777777" w:rsidR="00D44CA3" w:rsidRPr="00877C85"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877C85">
              <w:rPr>
                <w:rFonts w:asciiTheme="minorHAnsi" w:hAnsiTheme="minorHAnsi" w:cstheme="minorHAnsi"/>
                <w:color w:val="000000"/>
                <w:sz w:val="22"/>
                <w:szCs w:val="22"/>
              </w:rPr>
              <w:t>Grant of approval on building plans</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2B57C49E" w14:textId="168EC3D9" w:rsidR="00D44CA3" w:rsidRPr="00877C85"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611E9CF7" w14:textId="4C4E1F91" w:rsidR="00D44CA3" w:rsidRPr="006422E0"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6C62F6E7" w14:textId="77777777" w:rsidTr="00D44CA3">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15A9A5F" w14:textId="3E11A92C" w:rsidR="00D44CA3" w:rsidRPr="00D44CA3" w:rsidRDefault="00D44CA3" w:rsidP="00D44CA3">
            <w:pPr>
              <w:pStyle w:val="NoSpacing"/>
              <w:spacing w:line="360" w:lineRule="auto"/>
              <w:jc w:val="center"/>
              <w:rPr>
                <w:rFonts w:asciiTheme="minorHAnsi" w:hAnsiTheme="minorHAnsi" w:cstheme="minorHAnsi"/>
                <w:bCs w:val="0"/>
                <w:color w:val="000000"/>
                <w:sz w:val="22"/>
                <w:szCs w:val="22"/>
              </w:rPr>
            </w:pPr>
            <w:r>
              <w:rPr>
                <w:rFonts w:asciiTheme="minorHAnsi" w:hAnsiTheme="minorHAnsi" w:cstheme="minorHAnsi"/>
                <w:sz w:val="22"/>
                <w:szCs w:val="22"/>
              </w:rPr>
              <w:t>3</w:t>
            </w:r>
            <w:r w:rsidRPr="006E04A6">
              <w:rPr>
                <w:rFonts w:asciiTheme="minorHAnsi" w:hAnsiTheme="minorHAnsi" w:cstheme="minorHAnsi"/>
                <w:sz w:val="22"/>
                <w:szCs w:val="22"/>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BE1098D"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NOC for fire fighting</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38344D"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under firefighting scheme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F0BB89A" w14:textId="299C834C"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FB5CC14" w14:textId="7F666A89"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1ADD9A54" w14:textId="77777777" w:rsidTr="00D44CA3">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2BA6DB61"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B3ADB99" w14:textId="11E625A7" w:rsidR="00D44CA3" w:rsidRPr="006422E0"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Chief Firefighting Officer</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5C0761BC"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223D4B61" w14:textId="77777777" w:rsidR="00D44CA3" w:rsidRPr="006422E0"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2481992A"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44CA3" w:rsidRPr="006422E0" w14:paraId="24E5FF86" w14:textId="77777777" w:rsidTr="00D44CA3">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14:paraId="42765997" w14:textId="30F5AAB4"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4</w:t>
            </w:r>
            <w:r w:rsidRPr="006E04A6">
              <w:rPr>
                <w:rFonts w:asciiTheme="minorHAnsi" w:hAnsiTheme="minorHAnsi" w:cstheme="minorHAnsi"/>
                <w:sz w:val="22"/>
                <w:szCs w:val="22"/>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157BDDC"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Approval for Ground Water Extraction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2E1B901E"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for Water &amp; Environment</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334D4359" w14:textId="54F5D06F"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361D80E1" w14:textId="347C7C09"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18F39133" w14:textId="77777777" w:rsidTr="00D44CA3">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auto"/>
            <w:vAlign w:val="center"/>
          </w:tcPr>
          <w:p w14:paraId="347D5FF3" w14:textId="07270B67" w:rsidR="00D44CA3" w:rsidRPr="00D44CA3" w:rsidRDefault="00D44CA3" w:rsidP="00D44CA3">
            <w:pPr>
              <w:pStyle w:val="NoSpacing"/>
              <w:spacing w:line="360" w:lineRule="auto"/>
              <w:jc w:val="center"/>
              <w:rPr>
                <w:rFonts w:asciiTheme="minorHAnsi" w:hAnsiTheme="minorHAnsi" w:cstheme="minorHAnsi"/>
                <w:bCs w:val="0"/>
                <w:color w:val="000000"/>
                <w:sz w:val="22"/>
                <w:szCs w:val="22"/>
              </w:rPr>
            </w:pPr>
            <w:r w:rsidRPr="00D44CA3">
              <w:rPr>
                <w:rFonts w:asciiTheme="minorHAnsi" w:hAnsiTheme="minorHAnsi" w:cstheme="minorHAnsi"/>
                <w:bCs w:val="0"/>
                <w:color w:val="000000"/>
                <w:sz w:val="22"/>
                <w:szCs w:val="22"/>
              </w:rPr>
              <w:t>5.</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8D6C71E" w14:textId="77777777" w:rsidR="00D44CA3" w:rsidRPr="002D39AB"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D39AB">
              <w:rPr>
                <w:rFonts w:asciiTheme="minorHAnsi" w:hAnsiTheme="minorHAnsi" w:cstheme="minorHAnsi"/>
                <w:b/>
                <w:color w:val="000000"/>
                <w:sz w:val="22"/>
                <w:szCs w:val="22"/>
              </w:rPr>
              <w:t>Power load sanction/ Electric connection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72A19B91" w14:textId="77777777" w:rsidR="00D44CA3" w:rsidRPr="002D39AB"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D39AB">
              <w:rPr>
                <w:rFonts w:asciiTheme="minorHAnsi" w:hAnsiTheme="minorHAnsi" w:cstheme="minorHAnsi"/>
                <w:color w:val="000000"/>
                <w:sz w:val="22"/>
                <w:szCs w:val="22"/>
              </w:rPr>
              <w:t>For Power load sanction</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448CD010" w14:textId="1B34539B" w:rsidR="00D44CA3" w:rsidRPr="002D39AB"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7EA19C3B" w14:textId="2077B232" w:rsidR="00D44CA3" w:rsidRPr="002D39AB"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1A64827B" w14:textId="77777777" w:rsidTr="00D44CA3">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1E89DD" w14:textId="47961BBA"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6</w:t>
            </w:r>
            <w:r w:rsidRPr="006E04A6">
              <w:rPr>
                <w:rFonts w:asciiTheme="minorHAnsi" w:hAnsiTheme="minorHAnsi" w:cstheme="minorHAnsi"/>
                <w:sz w:val="22"/>
                <w:szCs w:val="22"/>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09B8F58"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Factory Registration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AD6F550" w14:textId="069B3BBF"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38DEFCE" w14:textId="691B243E"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8A8AF94" w14:textId="2CF5B92F"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056EEBAE" w14:textId="77777777" w:rsidTr="00D44CA3">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1CEE67A0"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010A2EC9" w14:textId="77777777" w:rsidR="00D44CA3" w:rsidRPr="00BA4929"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and grant of license under The Factories Act 1948</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7EB17755"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793BFF6C"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0DC2CE3E"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44CA3" w:rsidRPr="006422E0" w14:paraId="4ACECF47" w14:textId="77777777" w:rsidTr="00D44CA3">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B542CCF" w14:textId="2D98934E"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7</w:t>
            </w:r>
            <w:r w:rsidRPr="006E04A6">
              <w:rPr>
                <w:rFonts w:asciiTheme="minorHAnsi" w:hAnsiTheme="minorHAnsi" w:cstheme="minorHAnsi"/>
                <w:sz w:val="22"/>
                <w:szCs w:val="22"/>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747B653"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Boiler License</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52A5FAC"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For establishing and operating Boilers</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249C08A" w14:textId="09B3C99D"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0BCECA1" w14:textId="28D231FF"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E04A6">
              <w:rPr>
                <w:rFonts w:asciiTheme="minorHAnsi" w:hAnsiTheme="minorHAnsi" w:cstheme="minorHAnsi"/>
                <w:sz w:val="22"/>
                <w:szCs w:val="22"/>
              </w:rPr>
              <w:t>-</w:t>
            </w:r>
          </w:p>
        </w:tc>
      </w:tr>
      <w:tr w:rsidR="00D44CA3" w:rsidRPr="006422E0" w14:paraId="3861AA4A" w14:textId="77777777" w:rsidTr="00D44CA3">
        <w:trPr>
          <w:cnfStyle w:val="000000010000" w:firstRow="0" w:lastRow="0" w:firstColumn="0" w:lastColumn="0" w:oddVBand="0" w:evenVBand="0" w:oddHBand="0" w:evenHBand="1"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7AF2BB1E"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D01766B" w14:textId="77777777" w:rsidR="00D44CA3" w:rsidRPr="00BA4929"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of Boilers under Indian Boilers Act 1923</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4C28BEE9"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5230DAE4"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374A4C66"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44CA3" w:rsidRPr="006422E0" w14:paraId="0642750C" w14:textId="77777777" w:rsidTr="00D44CA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7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5CEAC6E" w14:textId="32CF7F6C" w:rsidR="00D44CA3" w:rsidRPr="00D44CA3" w:rsidRDefault="00D44CA3" w:rsidP="00D44CA3">
            <w:pPr>
              <w:pStyle w:val="NoSpacing"/>
              <w:spacing w:line="360" w:lineRule="auto"/>
              <w:jc w:val="center"/>
              <w:rPr>
                <w:rFonts w:asciiTheme="minorHAnsi" w:hAnsiTheme="minorHAnsi" w:cstheme="minorHAnsi"/>
                <w:bCs w:val="0"/>
                <w:color w:val="000000"/>
                <w:sz w:val="22"/>
                <w:szCs w:val="22"/>
              </w:rPr>
            </w:pPr>
            <w:r>
              <w:rPr>
                <w:rFonts w:asciiTheme="minorHAnsi" w:hAnsiTheme="minorHAnsi" w:cstheme="minorHAnsi"/>
                <w:bCs w:val="0"/>
                <w:color w:val="000000"/>
                <w:sz w:val="22"/>
                <w:szCs w:val="22"/>
              </w:rPr>
              <w:t>8</w:t>
            </w:r>
            <w:r w:rsidRPr="00D44CA3">
              <w:rPr>
                <w:rFonts w:asciiTheme="minorHAnsi" w:hAnsiTheme="minorHAnsi" w:cstheme="minorHAnsi"/>
                <w:bCs w:val="0"/>
                <w:color w:val="000000"/>
                <w:sz w:val="22"/>
                <w:szCs w:val="22"/>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4B9BFBE"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 xml:space="preserve">Environmental and Pollution control </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4FDB650"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Environmental clearance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96CEFC8" w14:textId="450558CD"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3E93FD3" w14:textId="3C2A979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E04A6">
              <w:rPr>
                <w:rFonts w:asciiTheme="minorHAnsi" w:hAnsiTheme="minorHAnsi" w:cstheme="minorHAnsi"/>
                <w:sz w:val="22"/>
                <w:szCs w:val="22"/>
              </w:rPr>
              <w:t>-</w:t>
            </w:r>
          </w:p>
        </w:tc>
      </w:tr>
      <w:tr w:rsidR="00164130" w:rsidRPr="006422E0" w14:paraId="15BE633A" w14:textId="77777777" w:rsidTr="00D44CA3">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72" w:type="dxa"/>
            <w:vMerge/>
            <w:tcBorders>
              <w:top w:val="none" w:sz="0" w:space="0" w:color="auto"/>
              <w:left w:val="none" w:sz="0" w:space="0" w:color="auto"/>
              <w:bottom w:val="none" w:sz="0" w:space="0" w:color="auto"/>
              <w:right w:val="none" w:sz="0" w:space="0" w:color="auto"/>
            </w:tcBorders>
            <w:shd w:val="clear" w:color="auto" w:fill="auto"/>
            <w:vAlign w:val="center"/>
          </w:tcPr>
          <w:p w14:paraId="3E90F658" w14:textId="77777777" w:rsidR="00164130" w:rsidRPr="006422E0" w:rsidRDefault="00164130" w:rsidP="00D44CA3">
            <w:pPr>
              <w:pStyle w:val="NoSpacing"/>
              <w:spacing w:line="360" w:lineRule="auto"/>
              <w:jc w:val="right"/>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A477585" w14:textId="77777777" w:rsidR="00164130" w:rsidRPr="00BA4929" w:rsidRDefault="00164130" w:rsidP="009E35CE">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Consent to Establish &amp; Operate Under Air and Water Act (NOC)</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02744A35"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424F9365"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01D64FC1" w14:textId="77777777" w:rsidR="00164130" w:rsidRPr="006422E0" w:rsidRDefault="00164130" w:rsidP="00C324D8">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164130" w:rsidRPr="006422E0" w14:paraId="797FD5DB" w14:textId="77777777" w:rsidTr="00D44CA3">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361" w:type="dxa"/>
            <w:gridSpan w:val="5"/>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B5DEBCD" w14:textId="77777777" w:rsidR="00D44CA3" w:rsidRPr="006422E0" w:rsidRDefault="00D44CA3" w:rsidP="00D44CA3">
            <w:pPr>
              <w:autoSpaceDE w:val="0"/>
              <w:autoSpaceDN w:val="0"/>
              <w:adjustRightInd w:val="0"/>
              <w:spacing w:line="360" w:lineRule="auto"/>
              <w:rPr>
                <w:rFonts w:asciiTheme="minorHAnsi" w:hAnsiTheme="minorHAnsi" w:cstheme="minorHAnsi"/>
                <w:bCs w:val="0"/>
                <w:i/>
                <w:sz w:val="22"/>
                <w:szCs w:val="22"/>
                <w:lang w:eastAsia="en-IN"/>
              </w:rPr>
            </w:pPr>
            <w:r w:rsidRPr="006422E0">
              <w:rPr>
                <w:rFonts w:asciiTheme="minorHAnsi" w:hAnsiTheme="minorHAnsi" w:cstheme="minorHAnsi"/>
                <w:bCs w:val="0"/>
                <w:i/>
                <w:sz w:val="22"/>
                <w:szCs w:val="22"/>
                <w:lang w:eastAsia="en-IN"/>
              </w:rPr>
              <w:t>Observations &amp; Comments:</w:t>
            </w:r>
          </w:p>
          <w:p w14:paraId="1DF5CB2A" w14:textId="78AEAD2F" w:rsidR="00DA5DD7" w:rsidRPr="00D44CA3" w:rsidRDefault="00D44CA3" w:rsidP="006238C5">
            <w:pPr>
              <w:pStyle w:val="NoSpacing"/>
              <w:numPr>
                <w:ilvl w:val="0"/>
                <w:numId w:val="50"/>
              </w:numPr>
              <w:spacing w:line="360" w:lineRule="auto"/>
              <w:ind w:left="318"/>
              <w:jc w:val="both"/>
              <w:rPr>
                <w:rFonts w:asciiTheme="minorHAnsi" w:hAnsiTheme="minorHAnsi" w:cstheme="minorHAnsi"/>
                <w:color w:val="000000"/>
                <w:sz w:val="22"/>
                <w:szCs w:val="22"/>
              </w:rPr>
            </w:pPr>
            <w:r w:rsidRPr="00DA5DD7">
              <w:rPr>
                <w:rFonts w:asciiTheme="minorHAnsi" w:hAnsiTheme="minorHAnsi" w:cstheme="minorHAnsi"/>
                <w:i/>
                <w:sz w:val="22"/>
                <w:szCs w:val="22"/>
              </w:rPr>
              <w:t>No specific information regarding statutory approvals, clearances and permits were shared and</w:t>
            </w:r>
            <w:r>
              <w:rPr>
                <w:rFonts w:asciiTheme="minorHAnsi" w:hAnsiTheme="minorHAnsi" w:cstheme="minorHAnsi"/>
                <w:i/>
                <w:sz w:val="22"/>
                <w:szCs w:val="22"/>
              </w:rPr>
              <w:t xml:space="preserve"> </w:t>
            </w:r>
            <w:r w:rsidRPr="00DA5DD7">
              <w:rPr>
                <w:rFonts w:asciiTheme="minorHAnsi" w:hAnsiTheme="minorHAnsi" w:cstheme="minorHAnsi"/>
                <w:i/>
                <w:sz w:val="22"/>
                <w:szCs w:val="22"/>
              </w:rPr>
              <w:t>thus there cannot be any conclusive remarks on the continued validity of the operations</w:t>
            </w:r>
            <w:r w:rsidR="00E60221">
              <w:rPr>
                <w:rFonts w:asciiTheme="minorHAnsi" w:hAnsiTheme="minorHAnsi" w:cstheme="minorHAnsi"/>
                <w:i/>
                <w:sz w:val="22"/>
                <w:szCs w:val="22"/>
              </w:rPr>
              <w:t>.</w:t>
            </w:r>
          </w:p>
        </w:tc>
      </w:tr>
    </w:tbl>
    <w:p w14:paraId="31D1B899" w14:textId="77777777" w:rsidR="000E1894" w:rsidRPr="000E1894" w:rsidRDefault="000E1894" w:rsidP="000E1894">
      <w:pPr>
        <w:pStyle w:val="NormalWeb"/>
        <w:shd w:val="clear" w:color="auto" w:fill="FEFEFE"/>
        <w:spacing w:before="0" w:beforeAutospacing="0" w:after="0" w:afterAutospacing="0" w:line="360" w:lineRule="auto"/>
        <w:ind w:left="567" w:right="-286"/>
        <w:rPr>
          <w:rFonts w:ascii="Arial" w:hAnsi="Arial" w:cs="Arial"/>
          <w:b/>
          <w:bCs/>
        </w:rPr>
      </w:pPr>
    </w:p>
    <w:p w14:paraId="2B823364" w14:textId="6FE07237" w:rsidR="000E1894" w:rsidRPr="000E1894" w:rsidRDefault="000E1894" w:rsidP="00843CB8">
      <w:pPr>
        <w:pStyle w:val="NormalWeb"/>
        <w:numPr>
          <w:ilvl w:val="0"/>
          <w:numId w:val="14"/>
        </w:numPr>
        <w:shd w:val="clear" w:color="auto" w:fill="FEFEFE"/>
        <w:spacing w:before="0" w:beforeAutospacing="0" w:after="240" w:afterAutospacing="0" w:line="360" w:lineRule="auto"/>
        <w:ind w:left="567" w:right="-286" w:hanging="425"/>
        <w:rPr>
          <w:rFonts w:ascii="Arial" w:hAnsi="Arial" w:cs="Arial"/>
          <w:b/>
          <w:bCs/>
        </w:rPr>
      </w:pPr>
      <w:r w:rsidRPr="000E1894">
        <w:rPr>
          <w:rFonts w:ascii="Arial" w:hAnsi="Arial" w:cs="Arial"/>
          <w:b/>
          <w:bCs/>
          <w:sz w:val="22"/>
          <w:szCs w:val="22"/>
        </w:rPr>
        <w:t>CHENNAI, TAMIL NAD</w:t>
      </w:r>
      <w:r>
        <w:rPr>
          <w:rFonts w:ascii="Arial" w:hAnsi="Arial" w:cs="Arial"/>
          <w:b/>
          <w:bCs/>
          <w:sz w:val="22"/>
          <w:szCs w:val="22"/>
        </w:rPr>
        <w:t>U</w:t>
      </w:r>
    </w:p>
    <w:tbl>
      <w:tblPr>
        <w:tblStyle w:val="LightGrid-Accent5"/>
        <w:tblW w:w="9361" w:type="dxa"/>
        <w:tblInd w:w="55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709"/>
        <w:gridCol w:w="1989"/>
        <w:gridCol w:w="2126"/>
        <w:gridCol w:w="3119"/>
        <w:gridCol w:w="1418"/>
      </w:tblGrid>
      <w:tr w:rsidR="00D44CA3" w:rsidRPr="006422E0" w14:paraId="4768ACC0" w14:textId="77777777" w:rsidTr="00E6182E">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4F819CA" w14:textId="22253378" w:rsidR="00D44CA3" w:rsidRPr="006422E0" w:rsidRDefault="00D44CA3" w:rsidP="00D44CA3">
            <w:pPr>
              <w:pStyle w:val="NoSpacing"/>
              <w:spacing w:line="276" w:lineRule="auto"/>
              <w:jc w:val="center"/>
              <w:rPr>
                <w:rFonts w:asciiTheme="minorHAnsi" w:hAnsiTheme="minorHAnsi" w:cstheme="minorHAnsi"/>
                <w:sz w:val="22"/>
                <w:szCs w:val="22"/>
              </w:rPr>
            </w:pPr>
            <w:r w:rsidRPr="006E04A6">
              <w:rPr>
                <w:rFonts w:asciiTheme="minorHAnsi" w:hAnsiTheme="minorHAnsi" w:cstheme="minorHAnsi"/>
                <w:sz w:val="22"/>
                <w:szCs w:val="22"/>
              </w:rPr>
              <w:t>S. No.</w:t>
            </w:r>
          </w:p>
        </w:tc>
        <w:tc>
          <w:tcPr>
            <w:tcW w:w="1989" w:type="dxa"/>
            <w:tcBorders>
              <w:top w:val="none" w:sz="0" w:space="0" w:color="auto"/>
              <w:left w:val="none" w:sz="0" w:space="0" w:color="auto"/>
              <w:bottom w:val="none" w:sz="0" w:space="0" w:color="auto"/>
              <w:right w:val="none" w:sz="0" w:space="0" w:color="auto"/>
            </w:tcBorders>
            <w:shd w:val="clear" w:color="auto" w:fill="002060"/>
            <w:vAlign w:val="center"/>
          </w:tcPr>
          <w:p w14:paraId="6D025DBB" w14:textId="77777777" w:rsidR="00D44CA3" w:rsidRPr="006422E0" w:rsidRDefault="00D44CA3" w:rsidP="00D44CA3">
            <w:pPr>
              <w:pStyle w:val="NoSpacing"/>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6422E0">
              <w:rPr>
                <w:rFonts w:asciiTheme="minorHAnsi" w:hAnsiTheme="minorHAnsi" w:cstheme="minorHAnsi"/>
                <w:sz w:val="22"/>
                <w:szCs w:val="22"/>
              </w:rPr>
              <w:t>NAME OF LICENSE/ REGISTRATION</w:t>
            </w:r>
          </w:p>
        </w:tc>
        <w:tc>
          <w:tcPr>
            <w:tcW w:w="2126"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0ED2B8D0" w14:textId="77777777" w:rsidR="00D44CA3" w:rsidRPr="006422E0" w:rsidRDefault="00D44CA3" w:rsidP="00D44CA3">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PURPOSE</w:t>
            </w:r>
          </w:p>
        </w:tc>
        <w:tc>
          <w:tcPr>
            <w:tcW w:w="311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4508AA00" w14:textId="77777777" w:rsidR="00D44CA3" w:rsidRPr="006422E0" w:rsidRDefault="00D44CA3" w:rsidP="00D44CA3">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LICENCE NO. WITH DATE</w:t>
            </w:r>
          </w:p>
        </w:tc>
        <w:tc>
          <w:tcPr>
            <w:tcW w:w="1418"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86EA2CE" w14:textId="77777777" w:rsidR="00D44CA3" w:rsidRPr="006422E0" w:rsidRDefault="00D44CA3" w:rsidP="00D44CA3">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Current Status</w:t>
            </w:r>
          </w:p>
        </w:tc>
      </w:tr>
      <w:tr w:rsidR="00D44CA3" w:rsidRPr="006422E0" w14:paraId="44B263CC" w14:textId="77777777" w:rsidTr="00E6182E">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15B81B98" w14:textId="77777777" w:rsidR="00D44CA3" w:rsidRPr="006422E0" w:rsidRDefault="00D44CA3" w:rsidP="00D44CA3">
            <w:pPr>
              <w:pStyle w:val="NoSpacing"/>
              <w:spacing w:line="360" w:lineRule="auto"/>
              <w:jc w:val="center"/>
              <w:rPr>
                <w:rFonts w:asciiTheme="minorHAnsi" w:hAnsiTheme="minorHAnsi" w:cstheme="minorHAnsi"/>
                <w:sz w:val="22"/>
                <w:szCs w:val="22"/>
              </w:rPr>
            </w:pPr>
          </w:p>
        </w:tc>
        <w:tc>
          <w:tcPr>
            <w:tcW w:w="1989" w:type="dxa"/>
            <w:tcBorders>
              <w:top w:val="none" w:sz="0" w:space="0" w:color="auto"/>
              <w:left w:val="none" w:sz="0" w:space="0" w:color="auto"/>
              <w:bottom w:val="none" w:sz="0" w:space="0" w:color="auto"/>
              <w:right w:val="none" w:sz="0" w:space="0" w:color="auto"/>
            </w:tcBorders>
            <w:shd w:val="clear" w:color="auto" w:fill="002060"/>
            <w:vAlign w:val="center"/>
          </w:tcPr>
          <w:p w14:paraId="53074187" w14:textId="77777777" w:rsidR="00D44CA3" w:rsidRPr="005E3BCA"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E3BCA">
              <w:rPr>
                <w:rFonts w:asciiTheme="minorHAnsi" w:hAnsiTheme="minorHAnsi" w:cstheme="minorHAnsi"/>
                <w:sz w:val="22"/>
                <w:szCs w:val="22"/>
              </w:rPr>
              <w:t>ISSUING AUTHORITY</w:t>
            </w:r>
          </w:p>
        </w:tc>
        <w:tc>
          <w:tcPr>
            <w:tcW w:w="2126"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5869B16E" w14:textId="77777777" w:rsidR="00D44CA3" w:rsidRPr="006422E0" w:rsidRDefault="00D44CA3" w:rsidP="00D44CA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69C8BD8C" w14:textId="77777777" w:rsidR="00D44CA3" w:rsidRPr="006422E0" w:rsidRDefault="00D44CA3" w:rsidP="00D44CA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551C95F9" w14:textId="77777777" w:rsidR="00D44CA3" w:rsidRPr="006422E0" w:rsidRDefault="00D44CA3" w:rsidP="00D44CA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D44CA3" w:rsidRPr="006422E0" w14:paraId="12ADFF12" w14:textId="77777777" w:rsidTr="00E6182E">
        <w:trPr>
          <w:cnfStyle w:val="000000010000" w:firstRow="0" w:lastRow="0" w:firstColumn="0" w:lastColumn="0" w:oddVBand="0" w:evenVBand="0" w:oddHBand="0" w:evenHBand="1"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AB69FF" w14:textId="0DBDCA25" w:rsidR="00D44CA3" w:rsidRPr="00D44CA3" w:rsidRDefault="00D44CA3" w:rsidP="00D44CA3">
            <w:pPr>
              <w:pStyle w:val="NoSpacing"/>
              <w:spacing w:line="360" w:lineRule="auto"/>
              <w:jc w:val="center"/>
              <w:rPr>
                <w:rFonts w:asciiTheme="minorHAnsi" w:hAnsiTheme="minorHAnsi" w:cstheme="minorHAnsi"/>
                <w:bCs w:val="0"/>
                <w:color w:val="000000"/>
                <w:sz w:val="22"/>
                <w:szCs w:val="22"/>
              </w:rPr>
            </w:pPr>
            <w:r w:rsidRPr="006E04A6">
              <w:rPr>
                <w:rFonts w:asciiTheme="minorHAnsi" w:hAnsiTheme="minorHAnsi" w:cstheme="minorHAnsi"/>
                <w:color w:val="000000"/>
                <w:sz w:val="22"/>
                <w:szCs w:val="22"/>
              </w:rPr>
              <w:t>1.</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6D0E09CA" w14:textId="26E6B8E7" w:rsidR="00D44CA3" w:rsidRPr="00877C85"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Lease </w:t>
            </w:r>
            <w:r w:rsidRPr="00877C85">
              <w:rPr>
                <w:rFonts w:asciiTheme="minorHAnsi" w:hAnsiTheme="minorHAnsi" w:cstheme="minorHAnsi"/>
                <w:b/>
                <w:color w:val="000000"/>
                <w:sz w:val="22"/>
                <w:szCs w:val="22"/>
              </w:rPr>
              <w:t>Deed</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E9A8663" w14:textId="77777777" w:rsidR="00D44CA3" w:rsidRPr="00877C85"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922757C" w14:textId="2E0C252C" w:rsidR="00D44CA3" w:rsidRPr="00877C85"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877C85">
              <w:rPr>
                <w:rFonts w:asciiTheme="minorHAnsi" w:hAnsiTheme="minorHAnsi" w:cstheme="minorHAnsi"/>
                <w:color w:val="000000"/>
                <w:sz w:val="22"/>
                <w:szCs w:val="22"/>
              </w:rPr>
              <w:t xml:space="preserve">Deed dated </w:t>
            </w:r>
            <w:r>
              <w:rPr>
                <w:rFonts w:asciiTheme="minorHAnsi" w:hAnsiTheme="minorHAnsi" w:cstheme="minorHAnsi"/>
                <w:color w:val="000000"/>
                <w:sz w:val="22"/>
                <w:szCs w:val="22"/>
              </w:rPr>
              <w:t>07.05.2005</w:t>
            </w:r>
            <w:r w:rsidRPr="00877C85">
              <w:rPr>
                <w:rFonts w:asciiTheme="minorHAnsi" w:hAnsiTheme="minorHAnsi" w:cstheme="minorHAnsi"/>
                <w:color w:val="000000"/>
                <w:sz w:val="22"/>
                <w:szCs w:val="22"/>
              </w:rPr>
              <w:t xml:space="preserve"> </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A01D0A4"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Approved</w:t>
            </w:r>
          </w:p>
        </w:tc>
      </w:tr>
      <w:tr w:rsidR="00D44CA3" w:rsidRPr="006422E0" w14:paraId="5D173B17" w14:textId="77777777" w:rsidTr="00E6182E">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381F00B3"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186A9E7C" w14:textId="74136C38" w:rsidR="00D44CA3" w:rsidRPr="00877C85"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Sub-</w:t>
            </w:r>
            <w:r w:rsidRPr="00877C85">
              <w:rPr>
                <w:rFonts w:asciiTheme="minorHAnsi" w:hAnsiTheme="minorHAnsi" w:cstheme="minorHAnsi"/>
                <w:color w:val="000000"/>
                <w:sz w:val="22"/>
                <w:szCs w:val="22"/>
              </w:rPr>
              <w:t xml:space="preserve">Registrar, </w:t>
            </w:r>
            <w:r>
              <w:rPr>
                <w:rFonts w:asciiTheme="minorHAnsi" w:hAnsiTheme="minorHAnsi" w:cstheme="minorHAnsi"/>
                <w:color w:val="000000"/>
                <w:sz w:val="22"/>
                <w:szCs w:val="22"/>
              </w:rPr>
              <w:t>Gummidipoondi</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4D4EAB26" w14:textId="77777777" w:rsidR="00D44CA3" w:rsidRPr="00877C85"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5E08C22B" w14:textId="77777777" w:rsidR="00D44CA3" w:rsidRPr="00877C85"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110DE502"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D44CA3" w:rsidRPr="006422E0" w14:paraId="11CB0A96" w14:textId="77777777" w:rsidTr="00E6182E">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shd w:val="clear" w:color="auto" w:fill="auto"/>
            <w:vAlign w:val="center"/>
          </w:tcPr>
          <w:p w14:paraId="5F42D87D" w14:textId="4543DC5E"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2</w:t>
            </w:r>
            <w:r w:rsidRPr="006E04A6">
              <w:rPr>
                <w:rFonts w:asciiTheme="minorHAnsi" w:hAnsiTheme="minorHAnsi" w:cstheme="minorHAnsi"/>
                <w:sz w:val="22"/>
                <w:szCs w:val="22"/>
              </w:rPr>
              <w:t>.</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22782C46" w14:textId="77777777" w:rsidR="00D44CA3" w:rsidRPr="00877C85"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877C85">
              <w:rPr>
                <w:rFonts w:asciiTheme="minorHAnsi" w:hAnsiTheme="minorHAnsi" w:cstheme="minorHAnsi"/>
                <w:b/>
                <w:color w:val="000000"/>
                <w:sz w:val="22"/>
                <w:szCs w:val="22"/>
              </w:rPr>
              <w:t>Approval of Building/ site Plans</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77472C61" w14:textId="77777777" w:rsidR="00D44CA3" w:rsidRPr="00877C85"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877C85">
              <w:rPr>
                <w:rFonts w:asciiTheme="minorHAnsi" w:hAnsiTheme="minorHAnsi" w:cstheme="minorHAnsi"/>
                <w:color w:val="000000"/>
                <w:sz w:val="22"/>
                <w:szCs w:val="22"/>
              </w:rPr>
              <w:t>Grant of approval on building plans</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007E72DD" w14:textId="77777777" w:rsidR="00D44CA3" w:rsidRPr="00877C85"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0E0931E0" w14:textId="77777777" w:rsidR="00D44CA3" w:rsidRPr="006422E0"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6D855DCA" w14:textId="77777777" w:rsidTr="00E6182E">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561E1EA" w14:textId="67AA3E54" w:rsidR="00D44CA3" w:rsidRPr="00D44CA3" w:rsidRDefault="00D44CA3" w:rsidP="00D44CA3">
            <w:pPr>
              <w:pStyle w:val="NoSpacing"/>
              <w:spacing w:line="360" w:lineRule="auto"/>
              <w:jc w:val="center"/>
              <w:rPr>
                <w:rFonts w:asciiTheme="minorHAnsi" w:hAnsiTheme="minorHAnsi" w:cstheme="minorHAnsi"/>
                <w:bCs w:val="0"/>
                <w:color w:val="000000"/>
                <w:sz w:val="22"/>
                <w:szCs w:val="22"/>
              </w:rPr>
            </w:pPr>
            <w:r>
              <w:rPr>
                <w:rFonts w:asciiTheme="minorHAnsi" w:hAnsiTheme="minorHAnsi" w:cstheme="minorHAnsi"/>
                <w:sz w:val="22"/>
                <w:szCs w:val="22"/>
              </w:rPr>
              <w:t>3</w:t>
            </w:r>
            <w:r w:rsidRPr="006E04A6">
              <w:rPr>
                <w:rFonts w:asciiTheme="minorHAnsi" w:hAnsiTheme="minorHAnsi" w:cstheme="minorHAnsi"/>
                <w:sz w:val="22"/>
                <w:szCs w:val="22"/>
              </w:rPr>
              <w:t>.</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07249FCC"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NOC for fire fighting</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312FF72"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under firefighting scheme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ADE83F2" w14:textId="77777777"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57891FD" w14:textId="77777777"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4055FB4A" w14:textId="77777777" w:rsidTr="00E6182E">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306C0824"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3B812D5D" w14:textId="77777777" w:rsidR="00D44CA3" w:rsidRPr="006422E0"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Chief Firefighting Officer</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65B60BEB"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13F42CFC" w14:textId="77777777" w:rsidR="00D44CA3" w:rsidRPr="006422E0"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196E87A1"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44CA3" w:rsidRPr="006422E0" w14:paraId="205538C1" w14:textId="77777777" w:rsidTr="00E6182E">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shd w:val="clear" w:color="auto" w:fill="auto"/>
            <w:vAlign w:val="center"/>
          </w:tcPr>
          <w:p w14:paraId="3D960A85" w14:textId="54BC1FE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4.</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401E527A"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Approval for Ground Water Extraction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664EFB11"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for Water &amp; Environment</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7F02B8D4" w14:textId="77777777"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26798E4F" w14:textId="77777777"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2C543893" w14:textId="77777777" w:rsidTr="00E6182E">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shd w:val="clear" w:color="auto" w:fill="auto"/>
            <w:vAlign w:val="center"/>
          </w:tcPr>
          <w:p w14:paraId="006F059B" w14:textId="134D4EC8" w:rsidR="00D44CA3" w:rsidRPr="00D44CA3" w:rsidRDefault="00D44CA3" w:rsidP="00D44CA3">
            <w:pPr>
              <w:pStyle w:val="NoSpacing"/>
              <w:spacing w:line="360" w:lineRule="auto"/>
              <w:jc w:val="center"/>
              <w:rPr>
                <w:rFonts w:asciiTheme="minorHAnsi" w:hAnsiTheme="minorHAnsi" w:cstheme="minorHAnsi"/>
                <w:bCs w:val="0"/>
                <w:color w:val="000000"/>
                <w:sz w:val="22"/>
                <w:szCs w:val="22"/>
              </w:rPr>
            </w:pPr>
            <w:r w:rsidRPr="00D44CA3">
              <w:rPr>
                <w:rFonts w:asciiTheme="minorHAnsi" w:hAnsiTheme="minorHAnsi" w:cstheme="minorHAnsi"/>
                <w:bCs w:val="0"/>
                <w:color w:val="000000"/>
                <w:sz w:val="22"/>
                <w:szCs w:val="22"/>
              </w:rPr>
              <w:t>5.</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3E36B558" w14:textId="77777777" w:rsidR="00D44CA3" w:rsidRPr="002D39AB"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D39AB">
              <w:rPr>
                <w:rFonts w:asciiTheme="minorHAnsi" w:hAnsiTheme="minorHAnsi" w:cstheme="minorHAnsi"/>
                <w:b/>
                <w:color w:val="000000"/>
                <w:sz w:val="22"/>
                <w:szCs w:val="22"/>
              </w:rPr>
              <w:t>Power load sanction/ Electric connection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3D7C6FD" w14:textId="77777777" w:rsidR="00D44CA3" w:rsidRPr="002D39AB"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D39AB">
              <w:rPr>
                <w:rFonts w:asciiTheme="minorHAnsi" w:hAnsiTheme="minorHAnsi" w:cstheme="minorHAnsi"/>
                <w:color w:val="000000"/>
                <w:sz w:val="22"/>
                <w:szCs w:val="22"/>
              </w:rPr>
              <w:t>For Power load sanction</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17F9AAEF" w14:textId="77777777" w:rsidR="00D44CA3" w:rsidRPr="002D39AB"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601F5030" w14:textId="77777777" w:rsidR="00D44CA3" w:rsidRPr="002D39AB" w:rsidRDefault="00D44CA3" w:rsidP="00D44CA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12C7DEA6" w14:textId="77777777" w:rsidTr="00E6182E">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60B31E6" w14:textId="3A9C4CF3"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6</w:t>
            </w:r>
            <w:r w:rsidRPr="006E04A6">
              <w:rPr>
                <w:rFonts w:asciiTheme="minorHAnsi" w:hAnsiTheme="minorHAnsi" w:cstheme="minorHAnsi"/>
                <w:sz w:val="22"/>
                <w:szCs w:val="22"/>
              </w:rPr>
              <w:t>.</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66861DDE"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Factory Registration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234BB45"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C0115F0" w14:textId="77777777"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0B38A27" w14:textId="77777777" w:rsidR="00D44CA3" w:rsidRPr="006422E0" w:rsidRDefault="00D44CA3" w:rsidP="00D44CA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E04A6">
              <w:rPr>
                <w:rFonts w:asciiTheme="minorHAnsi" w:hAnsiTheme="minorHAnsi" w:cstheme="minorHAnsi"/>
                <w:sz w:val="22"/>
                <w:szCs w:val="22"/>
              </w:rPr>
              <w:t>-</w:t>
            </w:r>
          </w:p>
        </w:tc>
      </w:tr>
      <w:tr w:rsidR="00D44CA3" w:rsidRPr="006422E0" w14:paraId="3CB4A607" w14:textId="77777777" w:rsidTr="00E6182E">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18B55009"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7ECC38EA" w14:textId="77777777" w:rsidR="00D44CA3" w:rsidRPr="00BA4929"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and grant of license under The Factories Act 1948</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7BB06C6E"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3A3CA8E1"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44278F63"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44CA3" w:rsidRPr="006422E0" w14:paraId="47409501" w14:textId="77777777" w:rsidTr="00E6182E">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95224F2" w14:textId="65703845"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7</w:t>
            </w:r>
            <w:r w:rsidRPr="006E04A6">
              <w:rPr>
                <w:rFonts w:asciiTheme="minorHAnsi" w:hAnsiTheme="minorHAnsi" w:cstheme="minorHAnsi"/>
                <w:sz w:val="22"/>
                <w:szCs w:val="22"/>
              </w:rPr>
              <w:t>.</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5F603FEA"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Boiler License</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80D259"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For establishing and operating Boilers</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B1247BF"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75732B1"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E04A6">
              <w:rPr>
                <w:rFonts w:asciiTheme="minorHAnsi" w:hAnsiTheme="minorHAnsi" w:cstheme="minorHAnsi"/>
                <w:sz w:val="22"/>
                <w:szCs w:val="22"/>
              </w:rPr>
              <w:t>-</w:t>
            </w:r>
          </w:p>
        </w:tc>
      </w:tr>
      <w:tr w:rsidR="00D44CA3" w:rsidRPr="006422E0" w14:paraId="3CD29C28" w14:textId="77777777" w:rsidTr="00E6182E">
        <w:trPr>
          <w:cnfStyle w:val="000000010000" w:firstRow="0" w:lastRow="0" w:firstColumn="0" w:lastColumn="0" w:oddVBand="0" w:evenVBand="0" w:oddHBand="0" w:evenHBand="1"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13A12600" w14:textId="77777777"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283B914A" w14:textId="77777777" w:rsidR="00D44CA3" w:rsidRPr="00BA4929" w:rsidRDefault="00D44CA3" w:rsidP="00D44CA3">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of Boilers under Indian Boilers Act 1923</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10417BB5"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3B338E98"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43F22DC4" w14:textId="77777777" w:rsidR="00D44CA3" w:rsidRPr="006422E0" w:rsidRDefault="00D44CA3" w:rsidP="00D44CA3">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44CA3" w:rsidRPr="006422E0" w14:paraId="3EB4902C" w14:textId="77777777" w:rsidTr="00E6182E">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6BD9035" w14:textId="2FBEDDF0" w:rsidR="00D44CA3" w:rsidRPr="006422E0" w:rsidRDefault="00D44CA3" w:rsidP="00D44CA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sz w:val="22"/>
                <w:szCs w:val="22"/>
              </w:rPr>
              <w:t>8.</w:t>
            </w: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61522DC0" w14:textId="77777777" w:rsidR="00D44CA3" w:rsidRPr="006422E0" w:rsidRDefault="00D44CA3" w:rsidP="00D44CA3">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 xml:space="preserve">Environmental and Pollution control </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8B1F931"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Environmental clearance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EB1897E"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780A69">
              <w:rPr>
                <w:rFonts w:asciiTheme="minorHAnsi" w:hAnsiTheme="minorHAnsi" w:cstheme="minorHAnsi"/>
                <w:sz w:val="22"/>
                <w:szCs w:val="22"/>
              </w:rPr>
              <w:t>Document Not Provided</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BF48590" w14:textId="77777777" w:rsidR="00D44CA3" w:rsidRPr="006422E0" w:rsidRDefault="00D44CA3" w:rsidP="00D44CA3">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E04A6">
              <w:rPr>
                <w:rFonts w:asciiTheme="minorHAnsi" w:hAnsiTheme="minorHAnsi" w:cstheme="minorHAnsi"/>
                <w:sz w:val="22"/>
                <w:szCs w:val="22"/>
              </w:rPr>
              <w:t>-</w:t>
            </w:r>
          </w:p>
        </w:tc>
      </w:tr>
      <w:tr w:rsidR="000E1894" w:rsidRPr="006422E0" w14:paraId="1639C24A" w14:textId="77777777" w:rsidTr="00E6182E">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09" w:type="dxa"/>
            <w:vMerge/>
            <w:tcBorders>
              <w:top w:val="none" w:sz="0" w:space="0" w:color="auto"/>
              <w:left w:val="none" w:sz="0" w:space="0" w:color="auto"/>
              <w:bottom w:val="none" w:sz="0" w:space="0" w:color="auto"/>
              <w:right w:val="none" w:sz="0" w:space="0" w:color="auto"/>
            </w:tcBorders>
            <w:shd w:val="clear" w:color="auto" w:fill="auto"/>
            <w:vAlign w:val="center"/>
          </w:tcPr>
          <w:p w14:paraId="300BBDEE" w14:textId="77777777" w:rsidR="000E1894" w:rsidRPr="006422E0" w:rsidRDefault="000E1894" w:rsidP="00D44CA3">
            <w:pPr>
              <w:pStyle w:val="NoSpacing"/>
              <w:spacing w:line="360" w:lineRule="auto"/>
              <w:jc w:val="right"/>
              <w:rPr>
                <w:rFonts w:asciiTheme="minorHAnsi" w:hAnsiTheme="minorHAnsi" w:cstheme="minorHAnsi"/>
                <w:b w:val="0"/>
                <w:color w:val="000000"/>
                <w:sz w:val="22"/>
                <w:szCs w:val="22"/>
              </w:rPr>
            </w:pPr>
          </w:p>
        </w:tc>
        <w:tc>
          <w:tcPr>
            <w:tcW w:w="1989" w:type="dxa"/>
            <w:tcBorders>
              <w:top w:val="none" w:sz="0" w:space="0" w:color="auto"/>
              <w:left w:val="none" w:sz="0" w:space="0" w:color="auto"/>
              <w:bottom w:val="none" w:sz="0" w:space="0" w:color="auto"/>
              <w:right w:val="none" w:sz="0" w:space="0" w:color="auto"/>
            </w:tcBorders>
            <w:shd w:val="clear" w:color="auto" w:fill="auto"/>
            <w:vAlign w:val="center"/>
          </w:tcPr>
          <w:p w14:paraId="4D82140C" w14:textId="77777777" w:rsidR="000E1894" w:rsidRPr="00BA4929" w:rsidRDefault="000E1894" w:rsidP="009C2A4A">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Consent to Establish &amp; Operate Under Air and Water Act (NOC)</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1248003B" w14:textId="77777777" w:rsidR="000E1894" w:rsidRPr="006422E0" w:rsidRDefault="000E1894" w:rsidP="009C2A4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6F3D922D" w14:textId="77777777" w:rsidR="000E1894" w:rsidRPr="006422E0" w:rsidRDefault="000E1894" w:rsidP="009C2A4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281DB1C6" w14:textId="77777777" w:rsidR="000E1894" w:rsidRPr="006422E0" w:rsidRDefault="000E1894" w:rsidP="009C2A4A">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0E1894" w:rsidRPr="006422E0" w14:paraId="10C254D8" w14:textId="77777777" w:rsidTr="00D44CA3">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361" w:type="dxa"/>
            <w:gridSpan w:val="5"/>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B9A0DBE" w14:textId="77777777" w:rsidR="00D44CA3" w:rsidRPr="006422E0" w:rsidRDefault="00D44CA3" w:rsidP="00D44CA3">
            <w:pPr>
              <w:autoSpaceDE w:val="0"/>
              <w:autoSpaceDN w:val="0"/>
              <w:adjustRightInd w:val="0"/>
              <w:spacing w:line="360" w:lineRule="auto"/>
              <w:rPr>
                <w:rFonts w:asciiTheme="minorHAnsi" w:hAnsiTheme="minorHAnsi" w:cstheme="minorHAnsi"/>
                <w:bCs w:val="0"/>
                <w:i/>
                <w:sz w:val="22"/>
                <w:szCs w:val="22"/>
                <w:lang w:eastAsia="en-IN"/>
              </w:rPr>
            </w:pPr>
            <w:r w:rsidRPr="006422E0">
              <w:rPr>
                <w:rFonts w:asciiTheme="minorHAnsi" w:hAnsiTheme="minorHAnsi" w:cstheme="minorHAnsi"/>
                <w:bCs w:val="0"/>
                <w:i/>
                <w:sz w:val="22"/>
                <w:szCs w:val="22"/>
                <w:lang w:eastAsia="en-IN"/>
              </w:rPr>
              <w:t>Observations &amp; Comments:</w:t>
            </w:r>
          </w:p>
          <w:p w14:paraId="4F4E7A9A" w14:textId="24F68971" w:rsidR="000E1894" w:rsidRPr="00D44CA3" w:rsidRDefault="00D44CA3" w:rsidP="006238C5">
            <w:pPr>
              <w:pStyle w:val="NoSpacing"/>
              <w:numPr>
                <w:ilvl w:val="0"/>
                <w:numId w:val="50"/>
              </w:numPr>
              <w:spacing w:line="360" w:lineRule="auto"/>
              <w:ind w:left="318"/>
              <w:jc w:val="both"/>
              <w:rPr>
                <w:rFonts w:asciiTheme="minorHAnsi" w:hAnsiTheme="minorHAnsi" w:cstheme="minorHAnsi"/>
                <w:color w:val="000000"/>
                <w:sz w:val="22"/>
                <w:szCs w:val="22"/>
              </w:rPr>
            </w:pPr>
            <w:r w:rsidRPr="00DA5DD7">
              <w:rPr>
                <w:rFonts w:asciiTheme="minorHAnsi" w:hAnsiTheme="minorHAnsi" w:cstheme="minorHAnsi"/>
                <w:i/>
                <w:sz w:val="22"/>
                <w:szCs w:val="22"/>
              </w:rPr>
              <w:t>No specific information regarding statutory approvals, clearances and permits were shared and</w:t>
            </w:r>
            <w:r>
              <w:rPr>
                <w:rFonts w:asciiTheme="minorHAnsi" w:hAnsiTheme="minorHAnsi" w:cstheme="minorHAnsi"/>
                <w:i/>
                <w:sz w:val="22"/>
                <w:szCs w:val="22"/>
              </w:rPr>
              <w:t xml:space="preserve"> </w:t>
            </w:r>
            <w:r w:rsidRPr="00DA5DD7">
              <w:rPr>
                <w:rFonts w:asciiTheme="minorHAnsi" w:hAnsiTheme="minorHAnsi" w:cstheme="minorHAnsi"/>
                <w:i/>
                <w:sz w:val="22"/>
                <w:szCs w:val="22"/>
              </w:rPr>
              <w:t>thus there cannot be any conclusive remarks on the continued validity of the operations</w:t>
            </w:r>
            <w:r>
              <w:rPr>
                <w:rFonts w:asciiTheme="minorHAnsi" w:hAnsiTheme="minorHAnsi" w:cstheme="minorHAnsi"/>
                <w:i/>
                <w:sz w:val="22"/>
                <w:szCs w:val="22"/>
              </w:rPr>
              <w:t>.</w:t>
            </w:r>
          </w:p>
        </w:tc>
      </w:tr>
    </w:tbl>
    <w:p w14:paraId="03770C66" w14:textId="77777777" w:rsidR="000E1894" w:rsidRDefault="000E1894"/>
    <w:p w14:paraId="2AB2A417" w14:textId="77777777" w:rsidR="00DA5DD7" w:rsidRDefault="00DA5DD7">
      <w:r>
        <w:br w:type="page"/>
      </w:r>
    </w:p>
    <w:tbl>
      <w:tblPr>
        <w:tblStyle w:val="TableGrid"/>
        <w:tblW w:w="9781" w:type="dxa"/>
        <w:tblInd w:w="137" w:type="dxa"/>
        <w:tblLayout w:type="fixed"/>
        <w:tblCellMar>
          <w:top w:w="142" w:type="dxa"/>
          <w:bottom w:w="142" w:type="dxa"/>
        </w:tblCellMar>
        <w:tblLook w:val="04A0" w:firstRow="1" w:lastRow="0" w:firstColumn="1" w:lastColumn="0" w:noHBand="0" w:noVBand="1"/>
      </w:tblPr>
      <w:tblGrid>
        <w:gridCol w:w="1746"/>
        <w:gridCol w:w="8035"/>
      </w:tblGrid>
      <w:tr w:rsidR="00774404" w14:paraId="401967DD" w14:textId="77777777" w:rsidTr="00557D08">
        <w:trPr>
          <w:trHeight w:val="20"/>
        </w:trPr>
        <w:tc>
          <w:tcPr>
            <w:tcW w:w="1746" w:type="dxa"/>
            <w:shd w:val="clear" w:color="auto" w:fill="002060"/>
            <w:vAlign w:val="center"/>
          </w:tcPr>
          <w:p w14:paraId="5CABFD12" w14:textId="282B92FC" w:rsidR="00774404" w:rsidRDefault="00774404" w:rsidP="00A0180B">
            <w:pPr>
              <w:jc w:val="center"/>
              <w:rPr>
                <w:rFonts w:ascii="Arial" w:hAnsi="Arial" w:cs="Arial"/>
                <w:b/>
                <w:i/>
                <w:sz w:val="22"/>
                <w:szCs w:val="22"/>
              </w:rPr>
            </w:pPr>
            <w:r>
              <w:lastRenderedPageBreak/>
              <w:br w:type="page"/>
            </w:r>
            <w:r>
              <w:rPr>
                <w:rFonts w:ascii="Arial" w:hAnsi="Arial" w:cs="Arial"/>
                <w:b/>
                <w:sz w:val="22"/>
                <w:szCs w:val="22"/>
              </w:rPr>
              <w:t>PART</w:t>
            </w:r>
            <w:r w:rsidR="00730DE9">
              <w:rPr>
                <w:rFonts w:ascii="Arial" w:hAnsi="Arial" w:cs="Arial"/>
                <w:b/>
                <w:sz w:val="22"/>
                <w:szCs w:val="22"/>
              </w:rPr>
              <w:t xml:space="preserve"> </w:t>
            </w:r>
            <w:r w:rsidR="0024417C">
              <w:rPr>
                <w:rFonts w:ascii="Arial" w:hAnsi="Arial" w:cs="Arial"/>
                <w:b/>
                <w:sz w:val="22"/>
                <w:szCs w:val="22"/>
              </w:rPr>
              <w:t>J</w:t>
            </w:r>
          </w:p>
        </w:tc>
        <w:tc>
          <w:tcPr>
            <w:tcW w:w="8035" w:type="dxa"/>
            <w:shd w:val="clear" w:color="auto" w:fill="DBE5F1"/>
            <w:vAlign w:val="center"/>
          </w:tcPr>
          <w:p w14:paraId="4D1880FE" w14:textId="77777777" w:rsidR="00774404" w:rsidRPr="006408F5" w:rsidRDefault="00774404" w:rsidP="00A0180B">
            <w:pPr>
              <w:jc w:val="center"/>
              <w:rPr>
                <w:rFonts w:ascii="Arial" w:hAnsi="Arial" w:cs="Arial"/>
                <w:b/>
                <w:i/>
                <w:sz w:val="22"/>
                <w:szCs w:val="22"/>
              </w:rPr>
            </w:pPr>
            <w:r w:rsidRPr="006408F5">
              <w:rPr>
                <w:rFonts w:ascii="Arial" w:hAnsi="Arial" w:cs="Arial"/>
                <w:b/>
                <w:sz w:val="22"/>
                <w:szCs w:val="22"/>
                <w:lang w:eastAsia="en-IN"/>
              </w:rPr>
              <w:t>COMPANY’S FINANCIAL FEASIBILITY</w:t>
            </w:r>
          </w:p>
        </w:tc>
      </w:tr>
    </w:tbl>
    <w:p w14:paraId="29B27017" w14:textId="77777777" w:rsidR="00774404" w:rsidRPr="00554BA3" w:rsidRDefault="00774404" w:rsidP="00A95803">
      <w:pPr>
        <w:pStyle w:val="ListParagraph"/>
        <w:autoSpaceDE w:val="0"/>
        <w:autoSpaceDN w:val="0"/>
        <w:adjustRightInd w:val="0"/>
        <w:spacing w:line="360" w:lineRule="auto"/>
        <w:ind w:left="426" w:right="-1"/>
        <w:jc w:val="both"/>
        <w:rPr>
          <w:rFonts w:ascii="Arial" w:hAnsi="Arial" w:cs="Arial"/>
          <w:b/>
          <w:sz w:val="16"/>
          <w:szCs w:val="22"/>
          <w:lang w:eastAsia="en-IN"/>
        </w:rPr>
      </w:pPr>
    </w:p>
    <w:p w14:paraId="0BBDD6D9" w14:textId="77777777" w:rsidR="002F639E" w:rsidRPr="00CA2EA5" w:rsidRDefault="002F639E" w:rsidP="00843CB8">
      <w:pPr>
        <w:pStyle w:val="ListParagraph"/>
        <w:numPr>
          <w:ilvl w:val="0"/>
          <w:numId w:val="15"/>
        </w:numPr>
        <w:autoSpaceDE w:val="0"/>
        <w:autoSpaceDN w:val="0"/>
        <w:adjustRightInd w:val="0"/>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t>HISTORICAL FINANCIAL PERFORMANCE OF THE COMPANY</w:t>
      </w:r>
      <w:r w:rsidRPr="00CA2EA5">
        <w:rPr>
          <w:rFonts w:ascii="Arial" w:hAnsi="Arial" w:cs="Arial"/>
          <w:b/>
          <w:sz w:val="22"/>
          <w:szCs w:val="22"/>
          <w:lang w:eastAsia="en-IN"/>
        </w:rPr>
        <w:t xml:space="preserve">: </w:t>
      </w:r>
      <w:r>
        <w:rPr>
          <w:rFonts w:ascii="Arial" w:hAnsi="Arial" w:cs="Arial"/>
          <w:sz w:val="22"/>
          <w:szCs w:val="22"/>
          <w:lang w:eastAsia="en-IN"/>
        </w:rPr>
        <w:t xml:space="preserve">Historical financial performance/analysis has been assessed below: </w:t>
      </w:r>
    </w:p>
    <w:p w14:paraId="0CE7F1F7" w14:textId="4680DACC" w:rsidR="002F639E" w:rsidRDefault="002F639E" w:rsidP="00843CB8">
      <w:pPr>
        <w:pStyle w:val="ListParagraph"/>
        <w:numPr>
          <w:ilvl w:val="0"/>
          <w:numId w:val="8"/>
        </w:numPr>
        <w:autoSpaceDE w:val="0"/>
        <w:autoSpaceDN w:val="0"/>
        <w:adjustRightInd w:val="0"/>
        <w:spacing w:line="276" w:lineRule="auto"/>
        <w:ind w:left="993" w:right="21" w:hanging="425"/>
        <w:rPr>
          <w:rFonts w:ascii="Arial" w:hAnsi="Arial" w:cs="Arial"/>
          <w:b/>
          <w:sz w:val="22"/>
          <w:szCs w:val="22"/>
          <w:lang w:eastAsia="en-IN"/>
        </w:rPr>
      </w:pPr>
      <w:r>
        <w:rPr>
          <w:rFonts w:ascii="Arial" w:hAnsi="Arial" w:cs="Arial"/>
          <w:b/>
          <w:sz w:val="22"/>
          <w:szCs w:val="22"/>
          <w:lang w:eastAsia="en-IN"/>
        </w:rPr>
        <w:t>Historical Performance of the Company:</w:t>
      </w:r>
    </w:p>
    <w:p w14:paraId="6F6E3817" w14:textId="5F16C1F9" w:rsidR="00DE4986" w:rsidRPr="00DE4986" w:rsidRDefault="00DE4986" w:rsidP="00DE4986">
      <w:pPr>
        <w:pStyle w:val="ListParagraph"/>
        <w:autoSpaceDE w:val="0"/>
        <w:autoSpaceDN w:val="0"/>
        <w:adjustRightInd w:val="0"/>
        <w:ind w:left="993" w:right="-425"/>
        <w:jc w:val="right"/>
        <w:rPr>
          <w:rFonts w:ascii="Arial" w:hAnsi="Arial" w:cs="Arial"/>
          <w:bCs/>
          <w:sz w:val="18"/>
          <w:szCs w:val="18"/>
          <w:lang w:eastAsia="en-IN"/>
        </w:rPr>
      </w:pPr>
      <w:r w:rsidRPr="00DE4986">
        <w:rPr>
          <w:rFonts w:ascii="Arial" w:hAnsi="Arial" w:cs="Arial"/>
          <w:bCs/>
          <w:sz w:val="18"/>
          <w:szCs w:val="18"/>
          <w:lang w:eastAsia="en-IN"/>
        </w:rPr>
        <w:t>(Value in INR Crores)</w:t>
      </w:r>
    </w:p>
    <w:tbl>
      <w:tblPr>
        <w:tblW w:w="8935" w:type="dxa"/>
        <w:tblInd w:w="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1191"/>
        <w:gridCol w:w="1192"/>
        <w:gridCol w:w="1192"/>
        <w:gridCol w:w="1192"/>
        <w:gridCol w:w="1192"/>
      </w:tblGrid>
      <w:tr w:rsidR="009432B5" w:rsidRPr="002F639E" w14:paraId="6C51BCF8" w14:textId="77777777" w:rsidTr="009432B5">
        <w:trPr>
          <w:trHeight w:val="300"/>
        </w:trPr>
        <w:tc>
          <w:tcPr>
            <w:tcW w:w="2976" w:type="dxa"/>
            <w:vMerge w:val="restart"/>
            <w:shd w:val="clear" w:color="auto" w:fill="002060"/>
            <w:noWrap/>
            <w:vAlign w:val="center"/>
            <w:hideMark/>
          </w:tcPr>
          <w:p w14:paraId="453BB64D" w14:textId="77777777" w:rsidR="009432B5" w:rsidRPr="002F639E" w:rsidRDefault="009432B5" w:rsidP="009432B5">
            <w:pPr>
              <w:spacing w:line="276" w:lineRule="auto"/>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Particulars</w:t>
            </w:r>
          </w:p>
        </w:tc>
        <w:tc>
          <w:tcPr>
            <w:tcW w:w="1191" w:type="dxa"/>
            <w:shd w:val="clear" w:color="auto" w:fill="002060"/>
            <w:noWrap/>
            <w:vAlign w:val="center"/>
            <w:hideMark/>
          </w:tcPr>
          <w:p w14:paraId="4D83D407" w14:textId="77777777" w:rsidR="009432B5" w:rsidRPr="002F639E" w:rsidRDefault="009432B5"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Mar-19</w:t>
            </w:r>
          </w:p>
        </w:tc>
        <w:tc>
          <w:tcPr>
            <w:tcW w:w="1192" w:type="dxa"/>
            <w:shd w:val="clear" w:color="auto" w:fill="002060"/>
            <w:noWrap/>
            <w:vAlign w:val="center"/>
            <w:hideMark/>
          </w:tcPr>
          <w:p w14:paraId="5569E3F0" w14:textId="77777777" w:rsidR="009432B5" w:rsidRPr="002F639E" w:rsidRDefault="009432B5"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Mar-20</w:t>
            </w:r>
          </w:p>
        </w:tc>
        <w:tc>
          <w:tcPr>
            <w:tcW w:w="1192" w:type="dxa"/>
            <w:shd w:val="clear" w:color="auto" w:fill="002060"/>
            <w:noWrap/>
            <w:vAlign w:val="center"/>
            <w:hideMark/>
          </w:tcPr>
          <w:p w14:paraId="5A5A4E65" w14:textId="77777777" w:rsidR="009432B5" w:rsidRPr="002F639E" w:rsidRDefault="009432B5"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Mar-21</w:t>
            </w:r>
          </w:p>
        </w:tc>
        <w:tc>
          <w:tcPr>
            <w:tcW w:w="1192" w:type="dxa"/>
            <w:shd w:val="clear" w:color="auto" w:fill="002060"/>
            <w:noWrap/>
            <w:vAlign w:val="center"/>
            <w:hideMark/>
          </w:tcPr>
          <w:p w14:paraId="557E5B39" w14:textId="77777777" w:rsidR="009432B5" w:rsidRPr="002F639E" w:rsidRDefault="009432B5"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Mar-22</w:t>
            </w:r>
          </w:p>
        </w:tc>
        <w:tc>
          <w:tcPr>
            <w:tcW w:w="1192" w:type="dxa"/>
            <w:shd w:val="clear" w:color="auto" w:fill="002060"/>
            <w:noWrap/>
            <w:vAlign w:val="center"/>
            <w:hideMark/>
          </w:tcPr>
          <w:p w14:paraId="6B7E6E13" w14:textId="6AC6C74A" w:rsidR="009432B5" w:rsidRPr="002F639E" w:rsidRDefault="009432B5"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Mar-23</w:t>
            </w:r>
            <w:r>
              <w:rPr>
                <w:rFonts w:asciiTheme="minorHAnsi" w:hAnsiTheme="minorHAnsi" w:cstheme="minorHAnsi"/>
                <w:b/>
                <w:bCs/>
                <w:color w:val="FFFFFF"/>
                <w:sz w:val="22"/>
                <w:szCs w:val="22"/>
              </w:rPr>
              <w:t xml:space="preserve"> </w:t>
            </w:r>
          </w:p>
        </w:tc>
      </w:tr>
      <w:tr w:rsidR="009432B5" w:rsidRPr="002F639E" w14:paraId="40F4032A" w14:textId="77777777" w:rsidTr="009432B5">
        <w:trPr>
          <w:trHeight w:val="300"/>
        </w:trPr>
        <w:tc>
          <w:tcPr>
            <w:tcW w:w="2976" w:type="dxa"/>
            <w:vMerge/>
            <w:shd w:val="clear" w:color="auto" w:fill="002060"/>
            <w:noWrap/>
            <w:vAlign w:val="center"/>
          </w:tcPr>
          <w:p w14:paraId="5522F59A" w14:textId="77777777" w:rsidR="009432B5" w:rsidRPr="002F639E" w:rsidRDefault="009432B5" w:rsidP="002F639E">
            <w:pPr>
              <w:spacing w:line="360" w:lineRule="auto"/>
              <w:rPr>
                <w:rFonts w:asciiTheme="minorHAnsi" w:hAnsiTheme="minorHAnsi" w:cstheme="minorHAnsi"/>
                <w:b/>
                <w:bCs/>
                <w:color w:val="FFFFFF"/>
                <w:sz w:val="22"/>
                <w:szCs w:val="22"/>
              </w:rPr>
            </w:pPr>
          </w:p>
        </w:tc>
        <w:tc>
          <w:tcPr>
            <w:tcW w:w="1191" w:type="dxa"/>
            <w:shd w:val="clear" w:color="auto" w:fill="002060"/>
            <w:noWrap/>
            <w:vAlign w:val="center"/>
          </w:tcPr>
          <w:p w14:paraId="39350869" w14:textId="729EA6EE" w:rsidR="009432B5" w:rsidRPr="002F639E" w:rsidRDefault="009432B5" w:rsidP="002F639E">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Audited</w:t>
            </w:r>
          </w:p>
        </w:tc>
        <w:tc>
          <w:tcPr>
            <w:tcW w:w="1192" w:type="dxa"/>
            <w:shd w:val="clear" w:color="auto" w:fill="002060"/>
            <w:noWrap/>
            <w:vAlign w:val="center"/>
          </w:tcPr>
          <w:p w14:paraId="42907A76" w14:textId="4671134F" w:rsidR="009432B5" w:rsidRPr="002F639E" w:rsidRDefault="009432B5" w:rsidP="002F639E">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Audited</w:t>
            </w:r>
          </w:p>
        </w:tc>
        <w:tc>
          <w:tcPr>
            <w:tcW w:w="1192" w:type="dxa"/>
            <w:shd w:val="clear" w:color="auto" w:fill="002060"/>
            <w:noWrap/>
            <w:vAlign w:val="center"/>
          </w:tcPr>
          <w:p w14:paraId="3BB6E44C" w14:textId="7AFE8B66" w:rsidR="009432B5" w:rsidRPr="002F639E" w:rsidRDefault="009432B5" w:rsidP="002F639E">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Audited</w:t>
            </w:r>
          </w:p>
        </w:tc>
        <w:tc>
          <w:tcPr>
            <w:tcW w:w="1192" w:type="dxa"/>
            <w:shd w:val="clear" w:color="auto" w:fill="002060"/>
            <w:noWrap/>
            <w:vAlign w:val="center"/>
          </w:tcPr>
          <w:p w14:paraId="726112DF" w14:textId="1236AFC2" w:rsidR="009432B5" w:rsidRPr="002F639E" w:rsidRDefault="009432B5" w:rsidP="002F639E">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Audited</w:t>
            </w:r>
          </w:p>
        </w:tc>
        <w:tc>
          <w:tcPr>
            <w:tcW w:w="1192" w:type="dxa"/>
            <w:shd w:val="clear" w:color="auto" w:fill="002060"/>
            <w:noWrap/>
            <w:vAlign w:val="center"/>
          </w:tcPr>
          <w:p w14:paraId="111DD7FF" w14:textId="59633BA5" w:rsidR="009432B5" w:rsidRPr="002F639E" w:rsidRDefault="009432B5" w:rsidP="002F639E">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Prov.</w:t>
            </w:r>
          </w:p>
        </w:tc>
      </w:tr>
      <w:tr w:rsidR="009432B5" w:rsidRPr="002F639E" w14:paraId="6FAAC683" w14:textId="77777777" w:rsidTr="009432B5">
        <w:trPr>
          <w:trHeight w:val="300"/>
        </w:trPr>
        <w:tc>
          <w:tcPr>
            <w:tcW w:w="2976" w:type="dxa"/>
            <w:shd w:val="clear" w:color="auto" w:fill="auto"/>
            <w:noWrap/>
            <w:vAlign w:val="bottom"/>
            <w:hideMark/>
          </w:tcPr>
          <w:p w14:paraId="4E5D2E6C"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Sales</w:t>
            </w:r>
          </w:p>
        </w:tc>
        <w:tc>
          <w:tcPr>
            <w:tcW w:w="1191" w:type="dxa"/>
            <w:shd w:val="clear" w:color="auto" w:fill="auto"/>
            <w:noWrap/>
            <w:vAlign w:val="center"/>
            <w:hideMark/>
          </w:tcPr>
          <w:p w14:paraId="67BDB153" w14:textId="065BE134"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404.94</w:t>
            </w:r>
          </w:p>
        </w:tc>
        <w:tc>
          <w:tcPr>
            <w:tcW w:w="1192" w:type="dxa"/>
            <w:shd w:val="clear" w:color="auto" w:fill="auto"/>
            <w:noWrap/>
            <w:vAlign w:val="center"/>
            <w:hideMark/>
          </w:tcPr>
          <w:p w14:paraId="73489AF6" w14:textId="2D33E5D3"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31.80</w:t>
            </w:r>
          </w:p>
        </w:tc>
        <w:tc>
          <w:tcPr>
            <w:tcW w:w="1192" w:type="dxa"/>
            <w:shd w:val="clear" w:color="auto" w:fill="auto"/>
            <w:noWrap/>
            <w:vAlign w:val="center"/>
            <w:hideMark/>
          </w:tcPr>
          <w:p w14:paraId="436DB917" w14:textId="39BC7CEA"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40.19</w:t>
            </w:r>
          </w:p>
        </w:tc>
        <w:tc>
          <w:tcPr>
            <w:tcW w:w="1192" w:type="dxa"/>
            <w:shd w:val="clear" w:color="auto" w:fill="auto"/>
            <w:noWrap/>
            <w:vAlign w:val="center"/>
            <w:hideMark/>
          </w:tcPr>
          <w:p w14:paraId="63628C95" w14:textId="1A78A1E2"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98.57</w:t>
            </w:r>
          </w:p>
        </w:tc>
        <w:tc>
          <w:tcPr>
            <w:tcW w:w="1192" w:type="dxa"/>
            <w:shd w:val="clear" w:color="auto" w:fill="auto"/>
            <w:noWrap/>
            <w:vAlign w:val="center"/>
            <w:hideMark/>
          </w:tcPr>
          <w:p w14:paraId="56B8192D" w14:textId="5E23B309"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82.54</w:t>
            </w:r>
          </w:p>
        </w:tc>
      </w:tr>
      <w:tr w:rsidR="009432B5" w:rsidRPr="002F639E" w14:paraId="5AD9976D" w14:textId="77777777" w:rsidTr="009432B5">
        <w:trPr>
          <w:trHeight w:val="300"/>
        </w:trPr>
        <w:tc>
          <w:tcPr>
            <w:tcW w:w="2976" w:type="dxa"/>
            <w:shd w:val="clear" w:color="auto" w:fill="auto"/>
            <w:noWrap/>
            <w:vAlign w:val="bottom"/>
            <w:hideMark/>
          </w:tcPr>
          <w:p w14:paraId="058E7067"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Other Income</w:t>
            </w:r>
          </w:p>
        </w:tc>
        <w:tc>
          <w:tcPr>
            <w:tcW w:w="1191" w:type="dxa"/>
            <w:shd w:val="clear" w:color="auto" w:fill="auto"/>
            <w:noWrap/>
            <w:vAlign w:val="center"/>
            <w:hideMark/>
          </w:tcPr>
          <w:p w14:paraId="35220213" w14:textId="1A77796A"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1.64</w:t>
            </w:r>
          </w:p>
        </w:tc>
        <w:tc>
          <w:tcPr>
            <w:tcW w:w="1192" w:type="dxa"/>
            <w:shd w:val="clear" w:color="auto" w:fill="auto"/>
            <w:noWrap/>
            <w:vAlign w:val="center"/>
            <w:hideMark/>
          </w:tcPr>
          <w:p w14:paraId="74B65D9A" w14:textId="78EF1386"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0.48</w:t>
            </w:r>
          </w:p>
        </w:tc>
        <w:tc>
          <w:tcPr>
            <w:tcW w:w="1192" w:type="dxa"/>
            <w:shd w:val="clear" w:color="auto" w:fill="auto"/>
            <w:noWrap/>
            <w:vAlign w:val="center"/>
            <w:hideMark/>
          </w:tcPr>
          <w:p w14:paraId="1331E0D2" w14:textId="7D220A4C"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4.16</w:t>
            </w:r>
          </w:p>
        </w:tc>
        <w:tc>
          <w:tcPr>
            <w:tcW w:w="1192" w:type="dxa"/>
            <w:shd w:val="clear" w:color="auto" w:fill="auto"/>
            <w:noWrap/>
            <w:vAlign w:val="center"/>
            <w:hideMark/>
          </w:tcPr>
          <w:p w14:paraId="7B8AA623" w14:textId="6A59DCEC"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4.92</w:t>
            </w:r>
          </w:p>
        </w:tc>
        <w:tc>
          <w:tcPr>
            <w:tcW w:w="1192" w:type="dxa"/>
            <w:shd w:val="clear" w:color="auto" w:fill="auto"/>
            <w:noWrap/>
            <w:vAlign w:val="center"/>
            <w:hideMark/>
          </w:tcPr>
          <w:p w14:paraId="1114825B" w14:textId="24ACF7D2"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1.71</w:t>
            </w:r>
          </w:p>
        </w:tc>
      </w:tr>
      <w:tr w:rsidR="009432B5" w:rsidRPr="002F639E" w14:paraId="3AD5D7FC" w14:textId="77777777" w:rsidTr="009432B5">
        <w:trPr>
          <w:trHeight w:val="300"/>
        </w:trPr>
        <w:tc>
          <w:tcPr>
            <w:tcW w:w="2976" w:type="dxa"/>
            <w:shd w:val="clear" w:color="000000" w:fill="DDEBF7"/>
            <w:noWrap/>
            <w:vAlign w:val="bottom"/>
            <w:hideMark/>
          </w:tcPr>
          <w:p w14:paraId="68931D8B" w14:textId="77777777" w:rsidR="009432B5" w:rsidRPr="002F639E" w:rsidRDefault="009432B5"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Total Revenue</w:t>
            </w:r>
          </w:p>
        </w:tc>
        <w:tc>
          <w:tcPr>
            <w:tcW w:w="1191" w:type="dxa"/>
            <w:shd w:val="clear" w:color="000000" w:fill="DDEBF7"/>
            <w:noWrap/>
            <w:vAlign w:val="center"/>
            <w:hideMark/>
          </w:tcPr>
          <w:p w14:paraId="51AFE8EE" w14:textId="42038865"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406.58</w:t>
            </w:r>
          </w:p>
        </w:tc>
        <w:tc>
          <w:tcPr>
            <w:tcW w:w="1192" w:type="dxa"/>
            <w:shd w:val="clear" w:color="000000" w:fill="DDEBF7"/>
            <w:noWrap/>
            <w:vAlign w:val="center"/>
            <w:hideMark/>
          </w:tcPr>
          <w:p w14:paraId="6487D37E" w14:textId="06542AE4"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32.27</w:t>
            </w:r>
          </w:p>
        </w:tc>
        <w:tc>
          <w:tcPr>
            <w:tcW w:w="1192" w:type="dxa"/>
            <w:shd w:val="clear" w:color="000000" w:fill="DDEBF7"/>
            <w:noWrap/>
            <w:vAlign w:val="center"/>
            <w:hideMark/>
          </w:tcPr>
          <w:p w14:paraId="49C96B3B" w14:textId="5EB1BE75"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44.35</w:t>
            </w:r>
          </w:p>
        </w:tc>
        <w:tc>
          <w:tcPr>
            <w:tcW w:w="1192" w:type="dxa"/>
            <w:shd w:val="clear" w:color="000000" w:fill="DDEBF7"/>
            <w:noWrap/>
            <w:vAlign w:val="center"/>
            <w:hideMark/>
          </w:tcPr>
          <w:p w14:paraId="4F2383D5" w14:textId="5015E084"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103.48</w:t>
            </w:r>
          </w:p>
        </w:tc>
        <w:tc>
          <w:tcPr>
            <w:tcW w:w="1192" w:type="dxa"/>
            <w:shd w:val="clear" w:color="000000" w:fill="DDEBF7"/>
            <w:noWrap/>
            <w:vAlign w:val="center"/>
            <w:hideMark/>
          </w:tcPr>
          <w:p w14:paraId="20857492" w14:textId="747BA5CC"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84.25</w:t>
            </w:r>
          </w:p>
        </w:tc>
      </w:tr>
      <w:tr w:rsidR="009432B5" w:rsidRPr="002F639E" w14:paraId="688A3D58" w14:textId="77777777" w:rsidTr="009432B5">
        <w:trPr>
          <w:trHeight w:val="300"/>
        </w:trPr>
        <w:tc>
          <w:tcPr>
            <w:tcW w:w="2976" w:type="dxa"/>
            <w:shd w:val="clear" w:color="auto" w:fill="auto"/>
            <w:noWrap/>
            <w:vAlign w:val="bottom"/>
            <w:hideMark/>
          </w:tcPr>
          <w:p w14:paraId="4595AEB1" w14:textId="77777777" w:rsidR="009432B5" w:rsidRPr="002F639E" w:rsidRDefault="009432B5"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Expenses</w:t>
            </w:r>
          </w:p>
        </w:tc>
        <w:tc>
          <w:tcPr>
            <w:tcW w:w="1191" w:type="dxa"/>
            <w:shd w:val="clear" w:color="auto" w:fill="auto"/>
            <w:noWrap/>
            <w:vAlign w:val="center"/>
            <w:hideMark/>
          </w:tcPr>
          <w:p w14:paraId="47734B0D" w14:textId="77777777" w:rsidR="009432B5" w:rsidRPr="002F639E" w:rsidRDefault="009432B5" w:rsidP="002F639E">
            <w:pPr>
              <w:spacing w:line="360" w:lineRule="auto"/>
              <w:jc w:val="center"/>
              <w:rPr>
                <w:rFonts w:asciiTheme="minorHAnsi" w:hAnsiTheme="minorHAnsi" w:cstheme="minorHAnsi"/>
                <w:sz w:val="22"/>
                <w:szCs w:val="22"/>
              </w:rPr>
            </w:pPr>
          </w:p>
        </w:tc>
        <w:tc>
          <w:tcPr>
            <w:tcW w:w="1192" w:type="dxa"/>
            <w:shd w:val="clear" w:color="auto" w:fill="auto"/>
            <w:noWrap/>
            <w:vAlign w:val="center"/>
            <w:hideMark/>
          </w:tcPr>
          <w:p w14:paraId="2D1308F1" w14:textId="77777777" w:rsidR="009432B5" w:rsidRPr="002F639E" w:rsidRDefault="009432B5" w:rsidP="002F639E">
            <w:pPr>
              <w:spacing w:line="360" w:lineRule="auto"/>
              <w:jc w:val="center"/>
              <w:rPr>
                <w:rFonts w:asciiTheme="minorHAnsi" w:hAnsiTheme="minorHAnsi" w:cstheme="minorHAnsi"/>
                <w:sz w:val="22"/>
                <w:szCs w:val="22"/>
              </w:rPr>
            </w:pPr>
          </w:p>
        </w:tc>
        <w:tc>
          <w:tcPr>
            <w:tcW w:w="1192" w:type="dxa"/>
            <w:shd w:val="clear" w:color="auto" w:fill="auto"/>
            <w:noWrap/>
            <w:vAlign w:val="center"/>
            <w:hideMark/>
          </w:tcPr>
          <w:p w14:paraId="4E4AC983" w14:textId="77777777" w:rsidR="009432B5" w:rsidRPr="002F639E" w:rsidRDefault="009432B5" w:rsidP="002F639E">
            <w:pPr>
              <w:spacing w:line="360" w:lineRule="auto"/>
              <w:jc w:val="center"/>
              <w:rPr>
                <w:rFonts w:asciiTheme="minorHAnsi" w:hAnsiTheme="minorHAnsi" w:cstheme="minorHAnsi"/>
                <w:sz w:val="22"/>
                <w:szCs w:val="22"/>
              </w:rPr>
            </w:pPr>
          </w:p>
        </w:tc>
        <w:tc>
          <w:tcPr>
            <w:tcW w:w="1192" w:type="dxa"/>
            <w:shd w:val="clear" w:color="auto" w:fill="auto"/>
            <w:noWrap/>
            <w:vAlign w:val="center"/>
            <w:hideMark/>
          </w:tcPr>
          <w:p w14:paraId="262176C4" w14:textId="77777777" w:rsidR="009432B5" w:rsidRPr="002F639E" w:rsidRDefault="009432B5" w:rsidP="002F639E">
            <w:pPr>
              <w:spacing w:line="360" w:lineRule="auto"/>
              <w:jc w:val="center"/>
              <w:rPr>
                <w:rFonts w:asciiTheme="minorHAnsi" w:hAnsiTheme="minorHAnsi" w:cstheme="minorHAnsi"/>
                <w:sz w:val="22"/>
                <w:szCs w:val="22"/>
              </w:rPr>
            </w:pPr>
          </w:p>
        </w:tc>
        <w:tc>
          <w:tcPr>
            <w:tcW w:w="1192" w:type="dxa"/>
            <w:shd w:val="clear" w:color="auto" w:fill="auto"/>
            <w:noWrap/>
            <w:vAlign w:val="center"/>
            <w:hideMark/>
          </w:tcPr>
          <w:p w14:paraId="6CD5FE50" w14:textId="77777777" w:rsidR="009432B5" w:rsidRPr="002F639E" w:rsidRDefault="009432B5" w:rsidP="002F639E">
            <w:pPr>
              <w:spacing w:line="360" w:lineRule="auto"/>
              <w:jc w:val="center"/>
              <w:rPr>
                <w:rFonts w:asciiTheme="minorHAnsi" w:hAnsiTheme="minorHAnsi" w:cstheme="minorHAnsi"/>
                <w:sz w:val="22"/>
                <w:szCs w:val="22"/>
              </w:rPr>
            </w:pPr>
          </w:p>
        </w:tc>
      </w:tr>
      <w:tr w:rsidR="009432B5" w:rsidRPr="002F639E" w14:paraId="2311C5DB" w14:textId="77777777" w:rsidTr="009432B5">
        <w:trPr>
          <w:trHeight w:val="300"/>
        </w:trPr>
        <w:tc>
          <w:tcPr>
            <w:tcW w:w="2976" w:type="dxa"/>
            <w:shd w:val="clear" w:color="auto" w:fill="auto"/>
            <w:noWrap/>
            <w:vAlign w:val="bottom"/>
            <w:hideMark/>
          </w:tcPr>
          <w:p w14:paraId="1A604398"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Material Cost</w:t>
            </w:r>
          </w:p>
        </w:tc>
        <w:tc>
          <w:tcPr>
            <w:tcW w:w="1191" w:type="dxa"/>
            <w:shd w:val="clear" w:color="auto" w:fill="auto"/>
            <w:noWrap/>
            <w:vAlign w:val="center"/>
            <w:hideMark/>
          </w:tcPr>
          <w:p w14:paraId="01ECEBEA" w14:textId="1B242FF4"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498.57</w:t>
            </w:r>
          </w:p>
        </w:tc>
        <w:tc>
          <w:tcPr>
            <w:tcW w:w="1192" w:type="dxa"/>
            <w:shd w:val="clear" w:color="auto" w:fill="auto"/>
            <w:noWrap/>
            <w:vAlign w:val="center"/>
            <w:hideMark/>
          </w:tcPr>
          <w:p w14:paraId="79231F22" w14:textId="651F1511"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19.88</w:t>
            </w:r>
          </w:p>
        </w:tc>
        <w:tc>
          <w:tcPr>
            <w:tcW w:w="1192" w:type="dxa"/>
            <w:shd w:val="clear" w:color="auto" w:fill="auto"/>
            <w:noWrap/>
            <w:vAlign w:val="center"/>
            <w:hideMark/>
          </w:tcPr>
          <w:p w14:paraId="536E6539" w14:textId="3D66E278"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17.88</w:t>
            </w:r>
          </w:p>
        </w:tc>
        <w:tc>
          <w:tcPr>
            <w:tcW w:w="1192" w:type="dxa"/>
            <w:shd w:val="clear" w:color="auto" w:fill="auto"/>
            <w:noWrap/>
            <w:vAlign w:val="center"/>
            <w:hideMark/>
          </w:tcPr>
          <w:p w14:paraId="4D2E0EA7" w14:textId="4FA1DD3D"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65.11</w:t>
            </w:r>
          </w:p>
        </w:tc>
        <w:tc>
          <w:tcPr>
            <w:tcW w:w="1192" w:type="dxa"/>
            <w:shd w:val="clear" w:color="auto" w:fill="auto"/>
            <w:noWrap/>
            <w:vAlign w:val="center"/>
            <w:hideMark/>
          </w:tcPr>
          <w:p w14:paraId="7AF4F96D" w14:textId="21A9BDE5"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31.01</w:t>
            </w:r>
          </w:p>
        </w:tc>
      </w:tr>
      <w:tr w:rsidR="009432B5" w:rsidRPr="002F639E" w14:paraId="56B9B59E" w14:textId="77777777" w:rsidTr="009432B5">
        <w:trPr>
          <w:trHeight w:val="300"/>
        </w:trPr>
        <w:tc>
          <w:tcPr>
            <w:tcW w:w="2976" w:type="dxa"/>
            <w:shd w:val="clear" w:color="auto" w:fill="auto"/>
            <w:noWrap/>
            <w:vAlign w:val="bottom"/>
            <w:hideMark/>
          </w:tcPr>
          <w:p w14:paraId="7BE034C0"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Employee Cost</w:t>
            </w:r>
          </w:p>
        </w:tc>
        <w:tc>
          <w:tcPr>
            <w:tcW w:w="1191" w:type="dxa"/>
            <w:shd w:val="clear" w:color="auto" w:fill="auto"/>
            <w:noWrap/>
            <w:vAlign w:val="center"/>
            <w:hideMark/>
          </w:tcPr>
          <w:p w14:paraId="4387161D"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25.44</w:t>
            </w:r>
          </w:p>
        </w:tc>
        <w:tc>
          <w:tcPr>
            <w:tcW w:w="1192" w:type="dxa"/>
            <w:shd w:val="clear" w:color="auto" w:fill="auto"/>
            <w:noWrap/>
            <w:vAlign w:val="center"/>
            <w:hideMark/>
          </w:tcPr>
          <w:p w14:paraId="306824E9"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19.35</w:t>
            </w:r>
          </w:p>
        </w:tc>
        <w:tc>
          <w:tcPr>
            <w:tcW w:w="1192" w:type="dxa"/>
            <w:shd w:val="clear" w:color="auto" w:fill="auto"/>
            <w:noWrap/>
            <w:vAlign w:val="center"/>
            <w:hideMark/>
          </w:tcPr>
          <w:p w14:paraId="265CD856"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17.79</w:t>
            </w:r>
          </w:p>
        </w:tc>
        <w:tc>
          <w:tcPr>
            <w:tcW w:w="1192" w:type="dxa"/>
            <w:shd w:val="clear" w:color="auto" w:fill="auto"/>
            <w:noWrap/>
            <w:vAlign w:val="center"/>
            <w:hideMark/>
          </w:tcPr>
          <w:p w14:paraId="52E41EFA"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5.94</w:t>
            </w:r>
          </w:p>
        </w:tc>
        <w:tc>
          <w:tcPr>
            <w:tcW w:w="1192" w:type="dxa"/>
            <w:shd w:val="clear" w:color="auto" w:fill="auto"/>
            <w:noWrap/>
            <w:vAlign w:val="center"/>
            <w:hideMark/>
          </w:tcPr>
          <w:p w14:paraId="14853E74"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5.87</w:t>
            </w:r>
          </w:p>
        </w:tc>
      </w:tr>
      <w:tr w:rsidR="009432B5" w:rsidRPr="002F639E" w14:paraId="55EC6EA3" w14:textId="77777777" w:rsidTr="009432B5">
        <w:trPr>
          <w:trHeight w:val="300"/>
        </w:trPr>
        <w:tc>
          <w:tcPr>
            <w:tcW w:w="2976" w:type="dxa"/>
            <w:shd w:val="clear" w:color="auto" w:fill="auto"/>
            <w:noWrap/>
            <w:vAlign w:val="bottom"/>
            <w:hideMark/>
          </w:tcPr>
          <w:p w14:paraId="2D794132"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Manufacturing Expenses</w:t>
            </w:r>
          </w:p>
        </w:tc>
        <w:tc>
          <w:tcPr>
            <w:tcW w:w="1191" w:type="dxa"/>
            <w:shd w:val="clear" w:color="auto" w:fill="auto"/>
            <w:noWrap/>
            <w:vAlign w:val="center"/>
            <w:hideMark/>
          </w:tcPr>
          <w:p w14:paraId="2D0B6C0C"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32.99</w:t>
            </w:r>
          </w:p>
        </w:tc>
        <w:tc>
          <w:tcPr>
            <w:tcW w:w="1192" w:type="dxa"/>
            <w:shd w:val="clear" w:color="auto" w:fill="auto"/>
            <w:noWrap/>
            <w:vAlign w:val="center"/>
            <w:hideMark/>
          </w:tcPr>
          <w:p w14:paraId="2A3CD9BC"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27.41</w:t>
            </w:r>
          </w:p>
        </w:tc>
        <w:tc>
          <w:tcPr>
            <w:tcW w:w="1192" w:type="dxa"/>
            <w:shd w:val="clear" w:color="auto" w:fill="auto"/>
            <w:noWrap/>
            <w:vAlign w:val="center"/>
            <w:hideMark/>
          </w:tcPr>
          <w:p w14:paraId="7B79BECF"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13.51</w:t>
            </w:r>
          </w:p>
        </w:tc>
        <w:tc>
          <w:tcPr>
            <w:tcW w:w="1192" w:type="dxa"/>
            <w:shd w:val="clear" w:color="auto" w:fill="auto"/>
            <w:noWrap/>
            <w:vAlign w:val="center"/>
            <w:hideMark/>
          </w:tcPr>
          <w:p w14:paraId="089A1047"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13.45</w:t>
            </w:r>
          </w:p>
        </w:tc>
        <w:tc>
          <w:tcPr>
            <w:tcW w:w="1192" w:type="dxa"/>
            <w:shd w:val="clear" w:color="auto" w:fill="auto"/>
            <w:noWrap/>
            <w:vAlign w:val="center"/>
            <w:hideMark/>
          </w:tcPr>
          <w:p w14:paraId="196F17B0"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22.05</w:t>
            </w:r>
          </w:p>
        </w:tc>
      </w:tr>
      <w:tr w:rsidR="009432B5" w:rsidRPr="002F639E" w14:paraId="651CC05F" w14:textId="77777777" w:rsidTr="009432B5">
        <w:trPr>
          <w:trHeight w:val="300"/>
        </w:trPr>
        <w:tc>
          <w:tcPr>
            <w:tcW w:w="2976" w:type="dxa"/>
            <w:shd w:val="clear" w:color="auto" w:fill="auto"/>
            <w:noWrap/>
            <w:vAlign w:val="bottom"/>
            <w:hideMark/>
          </w:tcPr>
          <w:p w14:paraId="6A5D49CA"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Administrative Expenses</w:t>
            </w:r>
          </w:p>
        </w:tc>
        <w:tc>
          <w:tcPr>
            <w:tcW w:w="1191" w:type="dxa"/>
            <w:shd w:val="clear" w:color="auto" w:fill="auto"/>
            <w:noWrap/>
            <w:vAlign w:val="center"/>
            <w:hideMark/>
          </w:tcPr>
          <w:p w14:paraId="3D512447"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111.26</w:t>
            </w:r>
          </w:p>
        </w:tc>
        <w:tc>
          <w:tcPr>
            <w:tcW w:w="1192" w:type="dxa"/>
            <w:shd w:val="clear" w:color="auto" w:fill="auto"/>
            <w:noWrap/>
            <w:vAlign w:val="center"/>
            <w:hideMark/>
          </w:tcPr>
          <w:p w14:paraId="6CE99F57"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17.51</w:t>
            </w:r>
          </w:p>
        </w:tc>
        <w:tc>
          <w:tcPr>
            <w:tcW w:w="1192" w:type="dxa"/>
            <w:shd w:val="clear" w:color="auto" w:fill="auto"/>
            <w:noWrap/>
            <w:vAlign w:val="center"/>
            <w:hideMark/>
          </w:tcPr>
          <w:p w14:paraId="5992CDDB"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17.98</w:t>
            </w:r>
          </w:p>
        </w:tc>
        <w:tc>
          <w:tcPr>
            <w:tcW w:w="1192" w:type="dxa"/>
            <w:shd w:val="clear" w:color="auto" w:fill="auto"/>
            <w:noWrap/>
            <w:vAlign w:val="center"/>
            <w:hideMark/>
          </w:tcPr>
          <w:p w14:paraId="6FF03122"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5.86</w:t>
            </w:r>
          </w:p>
        </w:tc>
        <w:tc>
          <w:tcPr>
            <w:tcW w:w="1192" w:type="dxa"/>
            <w:shd w:val="clear" w:color="auto" w:fill="auto"/>
            <w:noWrap/>
            <w:vAlign w:val="center"/>
            <w:hideMark/>
          </w:tcPr>
          <w:p w14:paraId="6C99D8BD"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7.92</w:t>
            </w:r>
          </w:p>
        </w:tc>
      </w:tr>
      <w:tr w:rsidR="009432B5" w:rsidRPr="002F639E" w14:paraId="1267D2A5" w14:textId="77777777" w:rsidTr="009432B5">
        <w:trPr>
          <w:trHeight w:val="300"/>
        </w:trPr>
        <w:tc>
          <w:tcPr>
            <w:tcW w:w="2976" w:type="dxa"/>
            <w:shd w:val="clear" w:color="auto" w:fill="auto"/>
            <w:noWrap/>
            <w:vAlign w:val="bottom"/>
            <w:hideMark/>
          </w:tcPr>
          <w:p w14:paraId="1B0CE424"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Selling &amp; Distribution Expenses</w:t>
            </w:r>
          </w:p>
        </w:tc>
        <w:tc>
          <w:tcPr>
            <w:tcW w:w="1191" w:type="dxa"/>
            <w:shd w:val="clear" w:color="auto" w:fill="auto"/>
            <w:noWrap/>
            <w:vAlign w:val="center"/>
            <w:hideMark/>
          </w:tcPr>
          <w:p w14:paraId="7EEB676B"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48.93</w:t>
            </w:r>
          </w:p>
        </w:tc>
        <w:tc>
          <w:tcPr>
            <w:tcW w:w="1192" w:type="dxa"/>
            <w:shd w:val="clear" w:color="auto" w:fill="auto"/>
            <w:noWrap/>
            <w:vAlign w:val="center"/>
            <w:hideMark/>
          </w:tcPr>
          <w:p w14:paraId="27EB60AB"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7.77</w:t>
            </w:r>
          </w:p>
        </w:tc>
        <w:tc>
          <w:tcPr>
            <w:tcW w:w="1192" w:type="dxa"/>
            <w:shd w:val="clear" w:color="auto" w:fill="auto"/>
            <w:noWrap/>
            <w:vAlign w:val="center"/>
            <w:hideMark/>
          </w:tcPr>
          <w:p w14:paraId="0BE85013"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3.10</w:t>
            </w:r>
          </w:p>
        </w:tc>
        <w:tc>
          <w:tcPr>
            <w:tcW w:w="1192" w:type="dxa"/>
            <w:shd w:val="clear" w:color="auto" w:fill="auto"/>
            <w:noWrap/>
            <w:vAlign w:val="center"/>
            <w:hideMark/>
          </w:tcPr>
          <w:p w14:paraId="6A54951C"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10.02</w:t>
            </w:r>
          </w:p>
        </w:tc>
        <w:tc>
          <w:tcPr>
            <w:tcW w:w="1192" w:type="dxa"/>
            <w:shd w:val="clear" w:color="auto" w:fill="auto"/>
            <w:noWrap/>
            <w:vAlign w:val="center"/>
            <w:hideMark/>
          </w:tcPr>
          <w:p w14:paraId="49E93374" w14:textId="77777777" w:rsidR="009432B5" w:rsidRPr="002F639E" w:rsidRDefault="009432B5"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4.30</w:t>
            </w:r>
          </w:p>
        </w:tc>
      </w:tr>
      <w:tr w:rsidR="009432B5" w:rsidRPr="002F639E" w14:paraId="6F1AA67D" w14:textId="77777777" w:rsidTr="009432B5">
        <w:trPr>
          <w:trHeight w:val="300"/>
        </w:trPr>
        <w:tc>
          <w:tcPr>
            <w:tcW w:w="2976" w:type="dxa"/>
            <w:shd w:val="clear" w:color="auto" w:fill="auto"/>
            <w:noWrap/>
            <w:vAlign w:val="bottom"/>
          </w:tcPr>
          <w:p w14:paraId="44D115DC" w14:textId="6B3B7914" w:rsidR="009432B5" w:rsidRPr="002F639E" w:rsidRDefault="009432B5" w:rsidP="001C27A8">
            <w:pPr>
              <w:spacing w:line="360" w:lineRule="auto"/>
              <w:rPr>
                <w:rFonts w:asciiTheme="minorHAnsi" w:hAnsiTheme="minorHAnsi" w:cstheme="minorHAnsi"/>
                <w:sz w:val="22"/>
                <w:szCs w:val="22"/>
              </w:rPr>
            </w:pPr>
            <w:r>
              <w:rPr>
                <w:rFonts w:asciiTheme="minorHAnsi" w:hAnsiTheme="minorHAnsi" w:cstheme="minorHAnsi"/>
                <w:sz w:val="22"/>
                <w:szCs w:val="22"/>
              </w:rPr>
              <w:t>Impairment of Assets</w:t>
            </w:r>
          </w:p>
        </w:tc>
        <w:tc>
          <w:tcPr>
            <w:tcW w:w="1191" w:type="dxa"/>
            <w:shd w:val="clear" w:color="auto" w:fill="auto"/>
            <w:noWrap/>
            <w:vAlign w:val="center"/>
          </w:tcPr>
          <w:p w14:paraId="5700FA33" w14:textId="1A3BD34A" w:rsidR="009432B5" w:rsidRPr="002F639E" w:rsidRDefault="009432B5"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39.78</w:t>
            </w:r>
          </w:p>
        </w:tc>
        <w:tc>
          <w:tcPr>
            <w:tcW w:w="1192" w:type="dxa"/>
            <w:shd w:val="clear" w:color="auto" w:fill="auto"/>
            <w:noWrap/>
            <w:vAlign w:val="center"/>
          </w:tcPr>
          <w:p w14:paraId="5B8B6BCA" w14:textId="042587D7" w:rsidR="009432B5" w:rsidRPr="002F639E" w:rsidRDefault="009432B5"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1192" w:type="dxa"/>
            <w:shd w:val="clear" w:color="auto" w:fill="auto"/>
            <w:noWrap/>
            <w:vAlign w:val="center"/>
          </w:tcPr>
          <w:p w14:paraId="0EB3087E" w14:textId="2ED9014C" w:rsidR="009432B5" w:rsidRPr="002F639E" w:rsidRDefault="009432B5"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4.42</w:t>
            </w:r>
          </w:p>
        </w:tc>
        <w:tc>
          <w:tcPr>
            <w:tcW w:w="1192" w:type="dxa"/>
            <w:shd w:val="clear" w:color="auto" w:fill="auto"/>
            <w:noWrap/>
            <w:vAlign w:val="center"/>
          </w:tcPr>
          <w:p w14:paraId="055970AA" w14:textId="5613914E" w:rsidR="009432B5" w:rsidRPr="002F639E" w:rsidRDefault="009432B5"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1.85</w:t>
            </w:r>
          </w:p>
        </w:tc>
        <w:tc>
          <w:tcPr>
            <w:tcW w:w="1192" w:type="dxa"/>
            <w:shd w:val="clear" w:color="auto" w:fill="auto"/>
            <w:noWrap/>
            <w:vAlign w:val="center"/>
          </w:tcPr>
          <w:p w14:paraId="5343E7A6" w14:textId="47BA4F3A" w:rsidR="009432B5" w:rsidRPr="002F639E" w:rsidRDefault="009432B5"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9432B5" w:rsidRPr="002F639E" w14:paraId="1FF087C5" w14:textId="77777777" w:rsidTr="009432B5">
        <w:trPr>
          <w:trHeight w:val="300"/>
        </w:trPr>
        <w:tc>
          <w:tcPr>
            <w:tcW w:w="2976" w:type="dxa"/>
            <w:shd w:val="clear" w:color="000000" w:fill="DDEBF7"/>
            <w:noWrap/>
            <w:vAlign w:val="bottom"/>
            <w:hideMark/>
          </w:tcPr>
          <w:p w14:paraId="3408ADD4" w14:textId="77777777" w:rsidR="009432B5" w:rsidRPr="002F639E" w:rsidRDefault="009432B5" w:rsidP="001C27A8">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Total Expenses</w:t>
            </w:r>
          </w:p>
        </w:tc>
        <w:tc>
          <w:tcPr>
            <w:tcW w:w="1191" w:type="dxa"/>
            <w:shd w:val="clear" w:color="000000" w:fill="DDEBF7"/>
            <w:noWrap/>
            <w:vAlign w:val="center"/>
            <w:hideMark/>
          </w:tcPr>
          <w:p w14:paraId="6CB69CE1" w14:textId="1F5C82F6" w:rsidR="009432B5" w:rsidRPr="002F639E" w:rsidRDefault="009432B5"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578.24</w:t>
            </w:r>
          </w:p>
        </w:tc>
        <w:tc>
          <w:tcPr>
            <w:tcW w:w="1192" w:type="dxa"/>
            <w:shd w:val="clear" w:color="000000" w:fill="DDEBF7"/>
            <w:noWrap/>
            <w:vAlign w:val="center"/>
            <w:hideMark/>
          </w:tcPr>
          <w:p w14:paraId="34AD4EBD" w14:textId="438636FB" w:rsidR="009432B5" w:rsidRPr="002F639E" w:rsidRDefault="009432B5"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43.51</w:t>
            </w:r>
          </w:p>
        </w:tc>
        <w:tc>
          <w:tcPr>
            <w:tcW w:w="1192" w:type="dxa"/>
            <w:shd w:val="clear" w:color="000000" w:fill="DDEBF7"/>
            <w:noWrap/>
            <w:vAlign w:val="center"/>
            <w:hideMark/>
          </w:tcPr>
          <w:p w14:paraId="77B26AD2" w14:textId="60C3BC66" w:rsidR="009432B5" w:rsidRPr="002F639E" w:rsidRDefault="009432B5"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45.99</w:t>
            </w:r>
          </w:p>
        </w:tc>
        <w:tc>
          <w:tcPr>
            <w:tcW w:w="1192" w:type="dxa"/>
            <w:shd w:val="clear" w:color="000000" w:fill="DDEBF7"/>
            <w:noWrap/>
            <w:vAlign w:val="center"/>
            <w:hideMark/>
          </w:tcPr>
          <w:p w14:paraId="12B8E30B" w14:textId="62F94153" w:rsidR="009432B5" w:rsidRPr="002F639E" w:rsidRDefault="009432B5"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100.59</w:t>
            </w:r>
          </w:p>
        </w:tc>
        <w:tc>
          <w:tcPr>
            <w:tcW w:w="1192" w:type="dxa"/>
            <w:shd w:val="clear" w:color="000000" w:fill="DDEBF7"/>
            <w:noWrap/>
            <w:vAlign w:val="center"/>
            <w:hideMark/>
          </w:tcPr>
          <w:p w14:paraId="59EACE13" w14:textId="706D52F9" w:rsidR="009432B5" w:rsidRPr="002F639E" w:rsidRDefault="009432B5"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71.13</w:t>
            </w:r>
          </w:p>
        </w:tc>
      </w:tr>
      <w:tr w:rsidR="009432B5" w:rsidRPr="002F639E" w14:paraId="67F26E16" w14:textId="77777777" w:rsidTr="009432B5">
        <w:trPr>
          <w:trHeight w:val="300"/>
        </w:trPr>
        <w:tc>
          <w:tcPr>
            <w:tcW w:w="2976" w:type="dxa"/>
            <w:shd w:val="clear" w:color="000000" w:fill="DDEBF7"/>
            <w:noWrap/>
            <w:vAlign w:val="bottom"/>
            <w:hideMark/>
          </w:tcPr>
          <w:p w14:paraId="058ED77A" w14:textId="77777777" w:rsidR="009432B5" w:rsidRPr="002F639E" w:rsidRDefault="009432B5"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EBITDA</w:t>
            </w:r>
          </w:p>
        </w:tc>
        <w:tc>
          <w:tcPr>
            <w:tcW w:w="1191" w:type="dxa"/>
            <w:shd w:val="clear" w:color="000000" w:fill="DDEBF7"/>
            <w:noWrap/>
            <w:vAlign w:val="center"/>
            <w:hideMark/>
          </w:tcPr>
          <w:p w14:paraId="481AB298" w14:textId="001B90B6"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-171.66</w:t>
            </w:r>
          </w:p>
        </w:tc>
        <w:tc>
          <w:tcPr>
            <w:tcW w:w="1192" w:type="dxa"/>
            <w:shd w:val="clear" w:color="000000" w:fill="DDEBF7"/>
            <w:noWrap/>
            <w:vAlign w:val="center"/>
            <w:hideMark/>
          </w:tcPr>
          <w:p w14:paraId="43424942" w14:textId="484DC9FA"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-11.24</w:t>
            </w:r>
          </w:p>
        </w:tc>
        <w:tc>
          <w:tcPr>
            <w:tcW w:w="1192" w:type="dxa"/>
            <w:shd w:val="clear" w:color="000000" w:fill="DDEBF7"/>
            <w:noWrap/>
            <w:vAlign w:val="center"/>
            <w:hideMark/>
          </w:tcPr>
          <w:p w14:paraId="61015339" w14:textId="1CBC91F8"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-1.64</w:t>
            </w:r>
          </w:p>
        </w:tc>
        <w:tc>
          <w:tcPr>
            <w:tcW w:w="1192" w:type="dxa"/>
            <w:shd w:val="clear" w:color="000000" w:fill="DDEBF7"/>
            <w:noWrap/>
            <w:vAlign w:val="center"/>
            <w:hideMark/>
          </w:tcPr>
          <w:p w14:paraId="0AE2A147" w14:textId="5870DCFD"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2.89</w:t>
            </w:r>
          </w:p>
        </w:tc>
        <w:tc>
          <w:tcPr>
            <w:tcW w:w="1192" w:type="dxa"/>
            <w:shd w:val="clear" w:color="000000" w:fill="DDEBF7"/>
            <w:noWrap/>
            <w:vAlign w:val="center"/>
            <w:hideMark/>
          </w:tcPr>
          <w:p w14:paraId="3351E607" w14:textId="6BCBF379"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13.12</w:t>
            </w:r>
          </w:p>
        </w:tc>
      </w:tr>
      <w:tr w:rsidR="009432B5" w:rsidRPr="002F639E" w14:paraId="29D36D4B" w14:textId="77777777" w:rsidTr="009432B5">
        <w:trPr>
          <w:trHeight w:val="300"/>
        </w:trPr>
        <w:tc>
          <w:tcPr>
            <w:tcW w:w="2976" w:type="dxa"/>
            <w:shd w:val="clear" w:color="auto" w:fill="auto"/>
            <w:noWrap/>
            <w:vAlign w:val="bottom"/>
            <w:hideMark/>
          </w:tcPr>
          <w:p w14:paraId="5A763023"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Depreciation</w:t>
            </w:r>
          </w:p>
        </w:tc>
        <w:tc>
          <w:tcPr>
            <w:tcW w:w="1191" w:type="dxa"/>
            <w:shd w:val="clear" w:color="auto" w:fill="auto"/>
            <w:noWrap/>
            <w:vAlign w:val="center"/>
            <w:hideMark/>
          </w:tcPr>
          <w:p w14:paraId="3891C07C" w14:textId="63B1C831"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12.97</w:t>
            </w:r>
          </w:p>
        </w:tc>
        <w:tc>
          <w:tcPr>
            <w:tcW w:w="1192" w:type="dxa"/>
            <w:shd w:val="clear" w:color="auto" w:fill="auto"/>
            <w:noWrap/>
            <w:vAlign w:val="center"/>
            <w:hideMark/>
          </w:tcPr>
          <w:p w14:paraId="4A9215B6" w14:textId="347466E9"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10.83</w:t>
            </w:r>
          </w:p>
        </w:tc>
        <w:tc>
          <w:tcPr>
            <w:tcW w:w="1192" w:type="dxa"/>
            <w:shd w:val="clear" w:color="auto" w:fill="auto"/>
            <w:noWrap/>
            <w:vAlign w:val="center"/>
            <w:hideMark/>
          </w:tcPr>
          <w:p w14:paraId="6157CE97" w14:textId="477AFC4D"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9.04</w:t>
            </w:r>
          </w:p>
        </w:tc>
        <w:tc>
          <w:tcPr>
            <w:tcW w:w="1192" w:type="dxa"/>
            <w:shd w:val="clear" w:color="auto" w:fill="auto"/>
            <w:noWrap/>
            <w:vAlign w:val="center"/>
            <w:hideMark/>
          </w:tcPr>
          <w:p w14:paraId="009D7125" w14:textId="026F8391"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7.73</w:t>
            </w:r>
          </w:p>
        </w:tc>
        <w:tc>
          <w:tcPr>
            <w:tcW w:w="1192" w:type="dxa"/>
            <w:shd w:val="clear" w:color="auto" w:fill="auto"/>
            <w:noWrap/>
            <w:vAlign w:val="center"/>
            <w:hideMark/>
          </w:tcPr>
          <w:p w14:paraId="330A3657" w14:textId="0A141E8A"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6.71</w:t>
            </w:r>
          </w:p>
        </w:tc>
      </w:tr>
      <w:tr w:rsidR="009432B5" w:rsidRPr="002F639E" w14:paraId="2B8280F6" w14:textId="77777777" w:rsidTr="009432B5">
        <w:trPr>
          <w:trHeight w:val="300"/>
        </w:trPr>
        <w:tc>
          <w:tcPr>
            <w:tcW w:w="2976" w:type="dxa"/>
            <w:shd w:val="clear" w:color="000000" w:fill="DDEBF7"/>
            <w:noWrap/>
            <w:vAlign w:val="bottom"/>
            <w:hideMark/>
          </w:tcPr>
          <w:p w14:paraId="2F149261" w14:textId="77777777" w:rsidR="009432B5" w:rsidRPr="002F639E" w:rsidRDefault="009432B5"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EBIT</w:t>
            </w:r>
          </w:p>
        </w:tc>
        <w:tc>
          <w:tcPr>
            <w:tcW w:w="1191" w:type="dxa"/>
            <w:shd w:val="clear" w:color="000000" w:fill="DDEBF7"/>
            <w:noWrap/>
            <w:vAlign w:val="center"/>
            <w:hideMark/>
          </w:tcPr>
          <w:p w14:paraId="156E0A81" w14:textId="06D13C25"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-184.63</w:t>
            </w:r>
          </w:p>
        </w:tc>
        <w:tc>
          <w:tcPr>
            <w:tcW w:w="1192" w:type="dxa"/>
            <w:shd w:val="clear" w:color="000000" w:fill="DDEBF7"/>
            <w:noWrap/>
            <w:vAlign w:val="center"/>
            <w:hideMark/>
          </w:tcPr>
          <w:p w14:paraId="3995A3AC" w14:textId="3D0331C5"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-22.07</w:t>
            </w:r>
          </w:p>
        </w:tc>
        <w:tc>
          <w:tcPr>
            <w:tcW w:w="1192" w:type="dxa"/>
            <w:shd w:val="clear" w:color="000000" w:fill="DDEBF7"/>
            <w:noWrap/>
            <w:vAlign w:val="center"/>
            <w:hideMark/>
          </w:tcPr>
          <w:p w14:paraId="3CB4C8CA" w14:textId="12D6BFA6"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-10.68</w:t>
            </w:r>
          </w:p>
        </w:tc>
        <w:tc>
          <w:tcPr>
            <w:tcW w:w="1192" w:type="dxa"/>
            <w:shd w:val="clear" w:color="000000" w:fill="DDEBF7"/>
            <w:noWrap/>
            <w:vAlign w:val="center"/>
            <w:hideMark/>
          </w:tcPr>
          <w:p w14:paraId="7E87B5E9" w14:textId="64980D6D"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-4.83</w:t>
            </w:r>
          </w:p>
        </w:tc>
        <w:tc>
          <w:tcPr>
            <w:tcW w:w="1192" w:type="dxa"/>
            <w:shd w:val="clear" w:color="000000" w:fill="DDEBF7"/>
            <w:noWrap/>
            <w:vAlign w:val="center"/>
            <w:hideMark/>
          </w:tcPr>
          <w:p w14:paraId="375AA541" w14:textId="3D6177AF"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6.41</w:t>
            </w:r>
          </w:p>
        </w:tc>
      </w:tr>
      <w:tr w:rsidR="009432B5" w:rsidRPr="002F639E" w14:paraId="66519177" w14:textId="77777777" w:rsidTr="009432B5">
        <w:trPr>
          <w:trHeight w:val="300"/>
        </w:trPr>
        <w:tc>
          <w:tcPr>
            <w:tcW w:w="2976" w:type="dxa"/>
            <w:shd w:val="clear" w:color="auto" w:fill="auto"/>
            <w:noWrap/>
            <w:vAlign w:val="bottom"/>
            <w:hideMark/>
          </w:tcPr>
          <w:p w14:paraId="489A28BF"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Finance Cost</w:t>
            </w:r>
          </w:p>
        </w:tc>
        <w:tc>
          <w:tcPr>
            <w:tcW w:w="1191" w:type="dxa"/>
            <w:shd w:val="clear" w:color="auto" w:fill="auto"/>
            <w:noWrap/>
            <w:vAlign w:val="center"/>
            <w:hideMark/>
          </w:tcPr>
          <w:p w14:paraId="48213197" w14:textId="0692A3D2"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22.98</w:t>
            </w:r>
          </w:p>
        </w:tc>
        <w:tc>
          <w:tcPr>
            <w:tcW w:w="1192" w:type="dxa"/>
            <w:shd w:val="clear" w:color="auto" w:fill="auto"/>
            <w:noWrap/>
            <w:vAlign w:val="center"/>
            <w:hideMark/>
          </w:tcPr>
          <w:p w14:paraId="3C784080" w14:textId="12C5B738"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2.83</w:t>
            </w:r>
          </w:p>
        </w:tc>
        <w:tc>
          <w:tcPr>
            <w:tcW w:w="1192" w:type="dxa"/>
            <w:shd w:val="clear" w:color="auto" w:fill="auto"/>
            <w:noWrap/>
            <w:vAlign w:val="center"/>
            <w:hideMark/>
          </w:tcPr>
          <w:p w14:paraId="6C4F55C0" w14:textId="5562E83F"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1.11</w:t>
            </w:r>
          </w:p>
        </w:tc>
        <w:tc>
          <w:tcPr>
            <w:tcW w:w="1192" w:type="dxa"/>
            <w:shd w:val="clear" w:color="auto" w:fill="auto"/>
            <w:noWrap/>
            <w:vAlign w:val="center"/>
            <w:hideMark/>
          </w:tcPr>
          <w:p w14:paraId="3A998C21" w14:textId="6D160E3C"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0.67</w:t>
            </w:r>
          </w:p>
        </w:tc>
        <w:tc>
          <w:tcPr>
            <w:tcW w:w="1192" w:type="dxa"/>
            <w:shd w:val="clear" w:color="auto" w:fill="auto"/>
            <w:noWrap/>
            <w:vAlign w:val="center"/>
            <w:hideMark/>
          </w:tcPr>
          <w:p w14:paraId="2FA19EB0" w14:textId="14206FE0"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17.99</w:t>
            </w:r>
          </w:p>
        </w:tc>
      </w:tr>
      <w:tr w:rsidR="009432B5" w:rsidRPr="002F639E" w14:paraId="210B0938" w14:textId="77777777" w:rsidTr="009432B5">
        <w:trPr>
          <w:trHeight w:val="600"/>
        </w:trPr>
        <w:tc>
          <w:tcPr>
            <w:tcW w:w="2976" w:type="dxa"/>
            <w:shd w:val="clear" w:color="000000" w:fill="DDEBF7"/>
            <w:vAlign w:val="center"/>
            <w:hideMark/>
          </w:tcPr>
          <w:p w14:paraId="5BA6F20A" w14:textId="77777777" w:rsidR="009432B5" w:rsidRPr="002F639E" w:rsidRDefault="009432B5"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Net Profit before Exceptional Items and Tax</w:t>
            </w:r>
          </w:p>
        </w:tc>
        <w:tc>
          <w:tcPr>
            <w:tcW w:w="1191" w:type="dxa"/>
            <w:shd w:val="clear" w:color="000000" w:fill="DDEBF7"/>
            <w:noWrap/>
            <w:vAlign w:val="center"/>
            <w:hideMark/>
          </w:tcPr>
          <w:p w14:paraId="5734D483" w14:textId="18E53B7B"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-207.60</w:t>
            </w:r>
          </w:p>
        </w:tc>
        <w:tc>
          <w:tcPr>
            <w:tcW w:w="1192" w:type="dxa"/>
            <w:shd w:val="clear" w:color="000000" w:fill="DDEBF7"/>
            <w:noWrap/>
            <w:vAlign w:val="center"/>
            <w:hideMark/>
          </w:tcPr>
          <w:p w14:paraId="20C9972F" w14:textId="666250BD"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-24.90</w:t>
            </w:r>
          </w:p>
        </w:tc>
        <w:tc>
          <w:tcPr>
            <w:tcW w:w="1192" w:type="dxa"/>
            <w:shd w:val="clear" w:color="000000" w:fill="DDEBF7"/>
            <w:noWrap/>
            <w:vAlign w:val="center"/>
            <w:hideMark/>
          </w:tcPr>
          <w:p w14:paraId="70B9A7A2" w14:textId="424D3917"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-11.79</w:t>
            </w:r>
          </w:p>
        </w:tc>
        <w:tc>
          <w:tcPr>
            <w:tcW w:w="1192" w:type="dxa"/>
            <w:shd w:val="clear" w:color="000000" w:fill="DDEBF7"/>
            <w:noWrap/>
            <w:vAlign w:val="center"/>
            <w:hideMark/>
          </w:tcPr>
          <w:p w14:paraId="1D60EF95" w14:textId="71722A31"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-5.51</w:t>
            </w:r>
          </w:p>
        </w:tc>
        <w:tc>
          <w:tcPr>
            <w:tcW w:w="1192" w:type="dxa"/>
            <w:shd w:val="clear" w:color="000000" w:fill="DDEBF7"/>
            <w:noWrap/>
            <w:vAlign w:val="center"/>
            <w:hideMark/>
          </w:tcPr>
          <w:p w14:paraId="2AD3F92D" w14:textId="248B33B3"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-11.58</w:t>
            </w:r>
          </w:p>
        </w:tc>
      </w:tr>
      <w:tr w:rsidR="009432B5" w:rsidRPr="002F639E" w14:paraId="51D96637" w14:textId="77777777" w:rsidTr="009432B5">
        <w:trPr>
          <w:trHeight w:val="300"/>
        </w:trPr>
        <w:tc>
          <w:tcPr>
            <w:tcW w:w="2976" w:type="dxa"/>
            <w:shd w:val="clear" w:color="auto" w:fill="auto"/>
            <w:vAlign w:val="bottom"/>
            <w:hideMark/>
          </w:tcPr>
          <w:p w14:paraId="3F6D62F7"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Exceptional Items</w:t>
            </w:r>
          </w:p>
        </w:tc>
        <w:tc>
          <w:tcPr>
            <w:tcW w:w="1191" w:type="dxa"/>
            <w:shd w:val="clear" w:color="auto" w:fill="auto"/>
            <w:noWrap/>
            <w:vAlign w:val="center"/>
            <w:hideMark/>
          </w:tcPr>
          <w:p w14:paraId="0D7562CB" w14:textId="5ECE0DB3"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83.79</w:t>
            </w:r>
          </w:p>
        </w:tc>
        <w:tc>
          <w:tcPr>
            <w:tcW w:w="1192" w:type="dxa"/>
            <w:shd w:val="clear" w:color="auto" w:fill="auto"/>
            <w:noWrap/>
            <w:vAlign w:val="center"/>
            <w:hideMark/>
          </w:tcPr>
          <w:p w14:paraId="6B5BCC54" w14:textId="2101CA7C"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193.96</w:t>
            </w:r>
          </w:p>
        </w:tc>
        <w:tc>
          <w:tcPr>
            <w:tcW w:w="1192" w:type="dxa"/>
            <w:shd w:val="clear" w:color="auto" w:fill="auto"/>
            <w:noWrap/>
            <w:vAlign w:val="center"/>
            <w:hideMark/>
          </w:tcPr>
          <w:p w14:paraId="3BBA9067" w14:textId="0CE88628"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-8.53</w:t>
            </w:r>
          </w:p>
        </w:tc>
        <w:tc>
          <w:tcPr>
            <w:tcW w:w="1192" w:type="dxa"/>
            <w:shd w:val="clear" w:color="auto" w:fill="auto"/>
            <w:noWrap/>
            <w:vAlign w:val="center"/>
            <w:hideMark/>
          </w:tcPr>
          <w:p w14:paraId="7F4289D1" w14:textId="7FB193A9"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1192" w:type="dxa"/>
            <w:shd w:val="clear" w:color="auto" w:fill="auto"/>
            <w:noWrap/>
            <w:vAlign w:val="center"/>
            <w:hideMark/>
          </w:tcPr>
          <w:p w14:paraId="36AE254A" w14:textId="31BFAC78"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-7.81</w:t>
            </w:r>
          </w:p>
        </w:tc>
      </w:tr>
      <w:tr w:rsidR="009432B5" w:rsidRPr="002F639E" w14:paraId="684C2DA4" w14:textId="77777777" w:rsidTr="009432B5">
        <w:trPr>
          <w:trHeight w:val="300"/>
        </w:trPr>
        <w:tc>
          <w:tcPr>
            <w:tcW w:w="2976" w:type="dxa"/>
            <w:shd w:val="clear" w:color="000000" w:fill="DDEBF7"/>
            <w:vAlign w:val="bottom"/>
            <w:hideMark/>
          </w:tcPr>
          <w:p w14:paraId="1C33401F" w14:textId="77777777" w:rsidR="009432B5" w:rsidRPr="002F639E" w:rsidRDefault="009432B5"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Profit before Tax</w:t>
            </w:r>
          </w:p>
        </w:tc>
        <w:tc>
          <w:tcPr>
            <w:tcW w:w="1191" w:type="dxa"/>
            <w:shd w:val="clear" w:color="000000" w:fill="DDEBF7"/>
            <w:noWrap/>
            <w:vAlign w:val="center"/>
            <w:hideMark/>
          </w:tcPr>
          <w:p w14:paraId="41227861" w14:textId="205B7152"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-291.39</w:t>
            </w:r>
          </w:p>
        </w:tc>
        <w:tc>
          <w:tcPr>
            <w:tcW w:w="1192" w:type="dxa"/>
            <w:shd w:val="clear" w:color="000000" w:fill="DDEBF7"/>
            <w:noWrap/>
            <w:vAlign w:val="center"/>
            <w:hideMark/>
          </w:tcPr>
          <w:p w14:paraId="6270FFDF" w14:textId="65FC75D1"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-218.86</w:t>
            </w:r>
          </w:p>
        </w:tc>
        <w:tc>
          <w:tcPr>
            <w:tcW w:w="1192" w:type="dxa"/>
            <w:shd w:val="clear" w:color="000000" w:fill="DDEBF7"/>
            <w:noWrap/>
            <w:vAlign w:val="center"/>
            <w:hideMark/>
          </w:tcPr>
          <w:p w14:paraId="2414F7AA" w14:textId="4B0817AA"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-3.26</w:t>
            </w:r>
          </w:p>
        </w:tc>
        <w:tc>
          <w:tcPr>
            <w:tcW w:w="1192" w:type="dxa"/>
            <w:shd w:val="clear" w:color="000000" w:fill="DDEBF7"/>
            <w:noWrap/>
            <w:vAlign w:val="center"/>
            <w:hideMark/>
          </w:tcPr>
          <w:p w14:paraId="536DEC94" w14:textId="35D91CAF"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-5.51</w:t>
            </w:r>
          </w:p>
        </w:tc>
        <w:tc>
          <w:tcPr>
            <w:tcW w:w="1192" w:type="dxa"/>
            <w:shd w:val="clear" w:color="000000" w:fill="DDEBF7"/>
            <w:noWrap/>
            <w:vAlign w:val="center"/>
            <w:hideMark/>
          </w:tcPr>
          <w:p w14:paraId="3B19CFF8" w14:textId="37D6B31D"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-4.84</w:t>
            </w:r>
          </w:p>
        </w:tc>
      </w:tr>
      <w:tr w:rsidR="009432B5" w:rsidRPr="002F639E" w14:paraId="6DF77D95" w14:textId="77777777" w:rsidTr="009432B5">
        <w:trPr>
          <w:trHeight w:val="300"/>
        </w:trPr>
        <w:tc>
          <w:tcPr>
            <w:tcW w:w="2976" w:type="dxa"/>
            <w:shd w:val="clear" w:color="auto" w:fill="auto"/>
            <w:vAlign w:val="bottom"/>
            <w:hideMark/>
          </w:tcPr>
          <w:p w14:paraId="4D7FD088" w14:textId="77777777" w:rsidR="009432B5" w:rsidRPr="002F639E" w:rsidRDefault="009432B5"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Income Tax</w:t>
            </w:r>
          </w:p>
        </w:tc>
        <w:tc>
          <w:tcPr>
            <w:tcW w:w="1191" w:type="dxa"/>
            <w:shd w:val="clear" w:color="auto" w:fill="auto"/>
            <w:noWrap/>
            <w:vAlign w:val="center"/>
            <w:hideMark/>
          </w:tcPr>
          <w:p w14:paraId="4C9B2D20" w14:textId="6D820E58"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94.19</w:t>
            </w:r>
          </w:p>
        </w:tc>
        <w:tc>
          <w:tcPr>
            <w:tcW w:w="1192" w:type="dxa"/>
            <w:shd w:val="clear" w:color="auto" w:fill="auto"/>
            <w:noWrap/>
            <w:vAlign w:val="center"/>
            <w:hideMark/>
          </w:tcPr>
          <w:p w14:paraId="781EFF0F" w14:textId="46132FC9"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6.92</w:t>
            </w:r>
          </w:p>
        </w:tc>
        <w:tc>
          <w:tcPr>
            <w:tcW w:w="1192" w:type="dxa"/>
            <w:shd w:val="clear" w:color="auto" w:fill="auto"/>
            <w:noWrap/>
            <w:vAlign w:val="center"/>
            <w:hideMark/>
          </w:tcPr>
          <w:p w14:paraId="582BEBDE" w14:textId="1B3A1EA3"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1.89</w:t>
            </w:r>
          </w:p>
        </w:tc>
        <w:tc>
          <w:tcPr>
            <w:tcW w:w="1192" w:type="dxa"/>
            <w:shd w:val="clear" w:color="auto" w:fill="auto"/>
            <w:noWrap/>
            <w:vAlign w:val="center"/>
            <w:hideMark/>
          </w:tcPr>
          <w:p w14:paraId="28048296" w14:textId="294A7683"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1192" w:type="dxa"/>
            <w:shd w:val="clear" w:color="auto" w:fill="auto"/>
            <w:noWrap/>
            <w:vAlign w:val="center"/>
            <w:hideMark/>
          </w:tcPr>
          <w:p w14:paraId="50126D4A" w14:textId="343F9F79" w:rsidR="009432B5" w:rsidRPr="002F639E" w:rsidRDefault="009432B5"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-0.73</w:t>
            </w:r>
          </w:p>
        </w:tc>
      </w:tr>
      <w:tr w:rsidR="009432B5" w:rsidRPr="002F639E" w14:paraId="44F83CC6" w14:textId="77777777" w:rsidTr="009432B5">
        <w:trPr>
          <w:trHeight w:val="300"/>
        </w:trPr>
        <w:tc>
          <w:tcPr>
            <w:tcW w:w="2976" w:type="dxa"/>
            <w:shd w:val="clear" w:color="000000" w:fill="DDEBF7"/>
            <w:vAlign w:val="bottom"/>
            <w:hideMark/>
          </w:tcPr>
          <w:p w14:paraId="4A99A4D4" w14:textId="77777777" w:rsidR="009432B5" w:rsidRPr="002F639E" w:rsidRDefault="009432B5"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Profit after Tax</w:t>
            </w:r>
          </w:p>
        </w:tc>
        <w:tc>
          <w:tcPr>
            <w:tcW w:w="1191" w:type="dxa"/>
            <w:shd w:val="clear" w:color="000000" w:fill="DDEBF7"/>
            <w:noWrap/>
            <w:vAlign w:val="center"/>
            <w:hideMark/>
          </w:tcPr>
          <w:p w14:paraId="78CBB35D" w14:textId="6CE83FB4"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-385.57</w:t>
            </w:r>
          </w:p>
        </w:tc>
        <w:tc>
          <w:tcPr>
            <w:tcW w:w="1192" w:type="dxa"/>
            <w:shd w:val="clear" w:color="000000" w:fill="DDEBF7"/>
            <w:noWrap/>
            <w:vAlign w:val="center"/>
            <w:hideMark/>
          </w:tcPr>
          <w:p w14:paraId="39ACE3F5" w14:textId="5D6DD3BA"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-225.77</w:t>
            </w:r>
          </w:p>
        </w:tc>
        <w:tc>
          <w:tcPr>
            <w:tcW w:w="1192" w:type="dxa"/>
            <w:shd w:val="clear" w:color="000000" w:fill="DDEBF7"/>
            <w:noWrap/>
            <w:vAlign w:val="center"/>
            <w:hideMark/>
          </w:tcPr>
          <w:p w14:paraId="38B2116F" w14:textId="62200526"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-5.15</w:t>
            </w:r>
          </w:p>
        </w:tc>
        <w:tc>
          <w:tcPr>
            <w:tcW w:w="1192" w:type="dxa"/>
            <w:shd w:val="clear" w:color="000000" w:fill="DDEBF7"/>
            <w:noWrap/>
            <w:vAlign w:val="center"/>
            <w:hideMark/>
          </w:tcPr>
          <w:p w14:paraId="2253AA97" w14:textId="1FE5233D"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-6.30</w:t>
            </w:r>
          </w:p>
        </w:tc>
        <w:tc>
          <w:tcPr>
            <w:tcW w:w="1192" w:type="dxa"/>
            <w:shd w:val="clear" w:color="000000" w:fill="DDEBF7"/>
            <w:noWrap/>
            <w:vAlign w:val="center"/>
            <w:hideMark/>
          </w:tcPr>
          <w:p w14:paraId="7EC41F78" w14:textId="0583E073" w:rsidR="009432B5" w:rsidRPr="002F639E" w:rsidRDefault="009432B5"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-4.12</w:t>
            </w:r>
          </w:p>
        </w:tc>
      </w:tr>
    </w:tbl>
    <w:p w14:paraId="1AE23DF0" w14:textId="77777777" w:rsidR="002F639E" w:rsidRDefault="002F639E" w:rsidP="002F639E">
      <w:pPr>
        <w:pStyle w:val="ListParagraph"/>
        <w:autoSpaceDE w:val="0"/>
        <w:autoSpaceDN w:val="0"/>
        <w:adjustRightInd w:val="0"/>
        <w:spacing w:line="276" w:lineRule="auto"/>
        <w:ind w:left="993" w:right="21"/>
        <w:rPr>
          <w:rFonts w:ascii="Arial" w:hAnsi="Arial" w:cs="Arial"/>
          <w:b/>
          <w:sz w:val="22"/>
          <w:szCs w:val="22"/>
          <w:lang w:eastAsia="en-IN"/>
        </w:rPr>
      </w:pPr>
    </w:p>
    <w:tbl>
      <w:tblPr>
        <w:tblW w:w="8930" w:type="dxa"/>
        <w:tblInd w:w="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992"/>
        <w:gridCol w:w="992"/>
        <w:gridCol w:w="993"/>
        <w:gridCol w:w="992"/>
        <w:gridCol w:w="992"/>
        <w:gridCol w:w="993"/>
      </w:tblGrid>
      <w:tr w:rsidR="001C27A8" w14:paraId="6C1028BD" w14:textId="77777777" w:rsidTr="006B0FE2">
        <w:trPr>
          <w:trHeight w:val="300"/>
        </w:trPr>
        <w:tc>
          <w:tcPr>
            <w:tcW w:w="2976" w:type="dxa"/>
            <w:shd w:val="clear" w:color="000000" w:fill="D9E1F2"/>
            <w:noWrap/>
            <w:vAlign w:val="bottom"/>
            <w:hideMark/>
          </w:tcPr>
          <w:p w14:paraId="1EE084D4"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EBITDA Margin</w:t>
            </w:r>
          </w:p>
        </w:tc>
        <w:tc>
          <w:tcPr>
            <w:tcW w:w="992" w:type="dxa"/>
            <w:shd w:val="clear" w:color="auto" w:fill="auto"/>
            <w:noWrap/>
            <w:vAlign w:val="center"/>
            <w:hideMark/>
          </w:tcPr>
          <w:p w14:paraId="26546BAB"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3.20%</w:t>
            </w:r>
          </w:p>
        </w:tc>
        <w:tc>
          <w:tcPr>
            <w:tcW w:w="992" w:type="dxa"/>
            <w:shd w:val="clear" w:color="auto" w:fill="auto"/>
            <w:noWrap/>
            <w:vAlign w:val="center"/>
            <w:hideMark/>
          </w:tcPr>
          <w:p w14:paraId="0FB350DF"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-42.39%</w:t>
            </w:r>
          </w:p>
        </w:tc>
        <w:tc>
          <w:tcPr>
            <w:tcW w:w="993" w:type="dxa"/>
            <w:shd w:val="clear" w:color="auto" w:fill="auto"/>
            <w:noWrap/>
            <w:vAlign w:val="center"/>
            <w:hideMark/>
          </w:tcPr>
          <w:p w14:paraId="6D323501"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-35.34%</w:t>
            </w:r>
          </w:p>
        </w:tc>
        <w:tc>
          <w:tcPr>
            <w:tcW w:w="992" w:type="dxa"/>
            <w:shd w:val="clear" w:color="auto" w:fill="auto"/>
            <w:noWrap/>
            <w:vAlign w:val="center"/>
            <w:hideMark/>
          </w:tcPr>
          <w:p w14:paraId="3A2857D5"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-4.08%</w:t>
            </w:r>
          </w:p>
        </w:tc>
        <w:tc>
          <w:tcPr>
            <w:tcW w:w="992" w:type="dxa"/>
            <w:shd w:val="clear" w:color="auto" w:fill="auto"/>
            <w:noWrap/>
            <w:vAlign w:val="center"/>
            <w:hideMark/>
          </w:tcPr>
          <w:p w14:paraId="38BE5295"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2.93%</w:t>
            </w:r>
          </w:p>
        </w:tc>
        <w:tc>
          <w:tcPr>
            <w:tcW w:w="993" w:type="dxa"/>
            <w:shd w:val="clear" w:color="auto" w:fill="auto"/>
            <w:noWrap/>
            <w:vAlign w:val="center"/>
            <w:hideMark/>
          </w:tcPr>
          <w:p w14:paraId="7872ED8D"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15.90%</w:t>
            </w:r>
          </w:p>
        </w:tc>
      </w:tr>
      <w:tr w:rsidR="001C27A8" w14:paraId="68F126D7" w14:textId="77777777" w:rsidTr="006B0FE2">
        <w:trPr>
          <w:trHeight w:val="300"/>
        </w:trPr>
        <w:tc>
          <w:tcPr>
            <w:tcW w:w="2976" w:type="dxa"/>
            <w:shd w:val="clear" w:color="000000" w:fill="D9E1F2"/>
            <w:noWrap/>
            <w:vAlign w:val="bottom"/>
            <w:hideMark/>
          </w:tcPr>
          <w:p w14:paraId="42F7D7DE"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EBIT Margin</w:t>
            </w:r>
          </w:p>
        </w:tc>
        <w:tc>
          <w:tcPr>
            <w:tcW w:w="992" w:type="dxa"/>
            <w:shd w:val="clear" w:color="auto" w:fill="auto"/>
            <w:noWrap/>
            <w:vAlign w:val="center"/>
            <w:hideMark/>
          </w:tcPr>
          <w:p w14:paraId="39212735"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1.41%</w:t>
            </w:r>
          </w:p>
        </w:tc>
        <w:tc>
          <w:tcPr>
            <w:tcW w:w="992" w:type="dxa"/>
            <w:shd w:val="clear" w:color="auto" w:fill="auto"/>
            <w:noWrap/>
            <w:vAlign w:val="center"/>
            <w:hideMark/>
          </w:tcPr>
          <w:p w14:paraId="47E9E1A3"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-45.59%</w:t>
            </w:r>
          </w:p>
        </w:tc>
        <w:tc>
          <w:tcPr>
            <w:tcW w:w="993" w:type="dxa"/>
            <w:shd w:val="clear" w:color="auto" w:fill="auto"/>
            <w:noWrap/>
            <w:vAlign w:val="center"/>
            <w:hideMark/>
          </w:tcPr>
          <w:p w14:paraId="72820BB2"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-69.41%</w:t>
            </w:r>
          </w:p>
        </w:tc>
        <w:tc>
          <w:tcPr>
            <w:tcW w:w="992" w:type="dxa"/>
            <w:shd w:val="clear" w:color="auto" w:fill="auto"/>
            <w:noWrap/>
            <w:vAlign w:val="center"/>
            <w:hideMark/>
          </w:tcPr>
          <w:p w14:paraId="02079192"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-26.58%</w:t>
            </w:r>
          </w:p>
        </w:tc>
        <w:tc>
          <w:tcPr>
            <w:tcW w:w="992" w:type="dxa"/>
            <w:shd w:val="clear" w:color="auto" w:fill="auto"/>
            <w:noWrap/>
            <w:vAlign w:val="center"/>
            <w:hideMark/>
          </w:tcPr>
          <w:p w14:paraId="776842B6"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-4.90%</w:t>
            </w:r>
          </w:p>
        </w:tc>
        <w:tc>
          <w:tcPr>
            <w:tcW w:w="993" w:type="dxa"/>
            <w:shd w:val="clear" w:color="auto" w:fill="auto"/>
            <w:noWrap/>
            <w:vAlign w:val="center"/>
            <w:hideMark/>
          </w:tcPr>
          <w:p w14:paraId="75D4348E"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7.77%</w:t>
            </w:r>
          </w:p>
        </w:tc>
      </w:tr>
      <w:tr w:rsidR="001C27A8" w14:paraId="1533BE32" w14:textId="77777777" w:rsidTr="006B0FE2">
        <w:trPr>
          <w:trHeight w:val="300"/>
        </w:trPr>
        <w:tc>
          <w:tcPr>
            <w:tcW w:w="2976" w:type="dxa"/>
            <w:shd w:val="clear" w:color="000000" w:fill="D9E1F2"/>
            <w:noWrap/>
            <w:vAlign w:val="center"/>
            <w:hideMark/>
          </w:tcPr>
          <w:p w14:paraId="066BFEAB"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Net Profit Margin</w:t>
            </w:r>
          </w:p>
        </w:tc>
        <w:tc>
          <w:tcPr>
            <w:tcW w:w="992" w:type="dxa"/>
            <w:shd w:val="clear" w:color="auto" w:fill="auto"/>
            <w:noWrap/>
            <w:vAlign w:val="center"/>
            <w:hideMark/>
          </w:tcPr>
          <w:p w14:paraId="7815A38F"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-8.27%</w:t>
            </w:r>
          </w:p>
        </w:tc>
        <w:tc>
          <w:tcPr>
            <w:tcW w:w="992" w:type="dxa"/>
            <w:shd w:val="clear" w:color="auto" w:fill="auto"/>
            <w:noWrap/>
            <w:vAlign w:val="center"/>
            <w:hideMark/>
          </w:tcPr>
          <w:p w14:paraId="7130A30D"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-95.22%</w:t>
            </w:r>
          </w:p>
        </w:tc>
        <w:tc>
          <w:tcPr>
            <w:tcW w:w="993" w:type="dxa"/>
            <w:shd w:val="clear" w:color="auto" w:fill="auto"/>
            <w:noWrap/>
            <w:vAlign w:val="center"/>
            <w:hideMark/>
          </w:tcPr>
          <w:p w14:paraId="71EC1E88" w14:textId="77777777" w:rsidR="001C27A8" w:rsidRDefault="001C27A8" w:rsidP="001C27A8">
            <w:pPr>
              <w:spacing w:line="360" w:lineRule="auto"/>
              <w:ind w:left="-106"/>
              <w:jc w:val="center"/>
              <w:rPr>
                <w:rFonts w:ascii="Calibri" w:hAnsi="Calibri" w:cs="Calibri"/>
                <w:color w:val="000000"/>
                <w:sz w:val="22"/>
                <w:szCs w:val="22"/>
              </w:rPr>
            </w:pPr>
            <w:r>
              <w:rPr>
                <w:rFonts w:ascii="Calibri" w:hAnsi="Calibri" w:cs="Calibri"/>
                <w:color w:val="000000"/>
                <w:sz w:val="22"/>
                <w:szCs w:val="22"/>
              </w:rPr>
              <w:t>-710.08%</w:t>
            </w:r>
          </w:p>
        </w:tc>
        <w:tc>
          <w:tcPr>
            <w:tcW w:w="992" w:type="dxa"/>
            <w:shd w:val="clear" w:color="auto" w:fill="auto"/>
            <w:noWrap/>
            <w:vAlign w:val="center"/>
            <w:hideMark/>
          </w:tcPr>
          <w:p w14:paraId="0A5C4E81"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-12.81%</w:t>
            </w:r>
          </w:p>
        </w:tc>
        <w:tc>
          <w:tcPr>
            <w:tcW w:w="992" w:type="dxa"/>
            <w:shd w:val="clear" w:color="auto" w:fill="auto"/>
            <w:noWrap/>
            <w:vAlign w:val="center"/>
            <w:hideMark/>
          </w:tcPr>
          <w:p w14:paraId="123C7186"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-6.40%</w:t>
            </w:r>
          </w:p>
        </w:tc>
        <w:tc>
          <w:tcPr>
            <w:tcW w:w="993" w:type="dxa"/>
            <w:shd w:val="clear" w:color="auto" w:fill="auto"/>
            <w:noWrap/>
            <w:vAlign w:val="center"/>
            <w:hideMark/>
          </w:tcPr>
          <w:p w14:paraId="33DBE02C"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-4.99%</w:t>
            </w:r>
          </w:p>
        </w:tc>
      </w:tr>
      <w:tr w:rsidR="001C27A8" w14:paraId="43A03FE4" w14:textId="77777777" w:rsidTr="006B0FE2">
        <w:trPr>
          <w:trHeight w:val="300"/>
        </w:trPr>
        <w:tc>
          <w:tcPr>
            <w:tcW w:w="2976" w:type="dxa"/>
            <w:shd w:val="clear" w:color="000000" w:fill="D9E1F2"/>
            <w:noWrap/>
            <w:vAlign w:val="bottom"/>
            <w:hideMark/>
          </w:tcPr>
          <w:p w14:paraId="7D143F34"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Revenue Growth Rate</w:t>
            </w:r>
          </w:p>
        </w:tc>
        <w:tc>
          <w:tcPr>
            <w:tcW w:w="992" w:type="dxa"/>
            <w:shd w:val="clear" w:color="auto" w:fill="auto"/>
            <w:noWrap/>
            <w:vAlign w:val="center"/>
            <w:hideMark/>
          </w:tcPr>
          <w:p w14:paraId="0CC9B331" w14:textId="77777777" w:rsidR="001C27A8" w:rsidRDefault="001C27A8" w:rsidP="001C27A8">
            <w:pPr>
              <w:spacing w:line="360" w:lineRule="auto"/>
              <w:rPr>
                <w:rFonts w:ascii="Calibri" w:hAnsi="Calibri" w:cs="Calibri"/>
                <w:b/>
                <w:bCs/>
                <w:color w:val="000000"/>
                <w:sz w:val="22"/>
                <w:szCs w:val="22"/>
              </w:rPr>
            </w:pPr>
          </w:p>
        </w:tc>
        <w:tc>
          <w:tcPr>
            <w:tcW w:w="992" w:type="dxa"/>
            <w:shd w:val="clear" w:color="auto" w:fill="auto"/>
            <w:noWrap/>
            <w:vAlign w:val="center"/>
            <w:hideMark/>
          </w:tcPr>
          <w:p w14:paraId="30EC17AC"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-52.87%</w:t>
            </w:r>
          </w:p>
        </w:tc>
        <w:tc>
          <w:tcPr>
            <w:tcW w:w="993" w:type="dxa"/>
            <w:shd w:val="clear" w:color="auto" w:fill="auto"/>
            <w:noWrap/>
            <w:vAlign w:val="center"/>
            <w:hideMark/>
          </w:tcPr>
          <w:p w14:paraId="6C54F627"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-92.15%</w:t>
            </w:r>
          </w:p>
        </w:tc>
        <w:tc>
          <w:tcPr>
            <w:tcW w:w="992" w:type="dxa"/>
            <w:shd w:val="clear" w:color="auto" w:fill="auto"/>
            <w:noWrap/>
            <w:vAlign w:val="center"/>
            <w:hideMark/>
          </w:tcPr>
          <w:p w14:paraId="127419C0"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26.41%</w:t>
            </w:r>
          </w:p>
        </w:tc>
        <w:tc>
          <w:tcPr>
            <w:tcW w:w="992" w:type="dxa"/>
            <w:shd w:val="clear" w:color="auto" w:fill="auto"/>
            <w:noWrap/>
            <w:vAlign w:val="center"/>
            <w:hideMark/>
          </w:tcPr>
          <w:p w14:paraId="0B0C9DAA"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145.24%</w:t>
            </w:r>
          </w:p>
        </w:tc>
        <w:tc>
          <w:tcPr>
            <w:tcW w:w="993" w:type="dxa"/>
            <w:shd w:val="clear" w:color="auto" w:fill="auto"/>
            <w:noWrap/>
            <w:vAlign w:val="center"/>
            <w:hideMark/>
          </w:tcPr>
          <w:p w14:paraId="7E093E19"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-16.26%</w:t>
            </w:r>
          </w:p>
        </w:tc>
      </w:tr>
    </w:tbl>
    <w:p w14:paraId="043A649D" w14:textId="77777777" w:rsidR="006B0FE2" w:rsidRDefault="006B0FE2" w:rsidP="00557D08">
      <w:pPr>
        <w:autoSpaceDE w:val="0"/>
        <w:autoSpaceDN w:val="0"/>
        <w:adjustRightInd w:val="0"/>
        <w:spacing w:after="240" w:line="360" w:lineRule="auto"/>
        <w:ind w:left="993" w:right="-425"/>
        <w:jc w:val="both"/>
        <w:rPr>
          <w:rFonts w:ascii="Arial" w:hAnsi="Arial" w:cs="Arial"/>
          <w:sz w:val="22"/>
          <w:szCs w:val="22"/>
          <w:lang w:eastAsia="en-IN"/>
        </w:rPr>
      </w:pPr>
    </w:p>
    <w:p w14:paraId="5F9D5016" w14:textId="3BE967A8" w:rsidR="001C27A8" w:rsidRDefault="001C27A8" w:rsidP="00557D08">
      <w:pPr>
        <w:autoSpaceDE w:val="0"/>
        <w:autoSpaceDN w:val="0"/>
        <w:adjustRightInd w:val="0"/>
        <w:spacing w:after="240" w:line="360" w:lineRule="auto"/>
        <w:ind w:left="993" w:right="-425"/>
        <w:jc w:val="both"/>
        <w:rPr>
          <w:rFonts w:ascii="Arial" w:hAnsi="Arial" w:cs="Arial"/>
          <w:sz w:val="22"/>
          <w:szCs w:val="22"/>
          <w:lang w:eastAsia="en-IN"/>
        </w:rPr>
      </w:pPr>
      <w:r>
        <w:rPr>
          <w:rFonts w:ascii="Arial" w:hAnsi="Arial" w:cs="Arial"/>
          <w:sz w:val="22"/>
          <w:szCs w:val="22"/>
          <w:lang w:eastAsia="en-IN"/>
        </w:rPr>
        <w:t>Below is the graphical representation of the key financial metrics of the company:</w:t>
      </w:r>
    </w:p>
    <w:p w14:paraId="2D614702" w14:textId="483528B2" w:rsidR="001C27A8" w:rsidRPr="007360BE" w:rsidRDefault="001C27A8" w:rsidP="00557D08">
      <w:pPr>
        <w:autoSpaceDE w:val="0"/>
        <w:autoSpaceDN w:val="0"/>
        <w:adjustRightInd w:val="0"/>
        <w:spacing w:line="360" w:lineRule="auto"/>
        <w:ind w:left="993" w:right="-425"/>
        <w:jc w:val="both"/>
        <w:rPr>
          <w:rFonts w:ascii="Arial" w:hAnsi="Arial" w:cs="Arial"/>
          <w:i/>
          <w:sz w:val="22"/>
          <w:szCs w:val="22"/>
          <w:lang w:eastAsia="en-IN"/>
        </w:rPr>
      </w:pPr>
      <w:r>
        <w:rPr>
          <w:rFonts w:ascii="Arial" w:hAnsi="Arial" w:cs="Arial"/>
          <w:i/>
          <w:noProof/>
          <w:sz w:val="22"/>
          <w:szCs w:val="22"/>
          <w:lang w:eastAsia="en-IN"/>
        </w:rPr>
        <w:drawing>
          <wp:inline distT="0" distB="0" distL="0" distR="0" wp14:anchorId="3A670404" wp14:editId="54BFD0DE">
            <wp:extent cx="5600700" cy="2724150"/>
            <wp:effectExtent l="19050" t="19050" r="19050" b="19050"/>
            <wp:docPr id="18391496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49633" name="Picture 1839149633"/>
                    <pic:cNvPicPr/>
                  </pic:nvPicPr>
                  <pic:blipFill>
                    <a:blip r:embed="rId152">
                      <a:extLst>
                        <a:ext uri="{BEBA8EAE-BF5A-486C-A8C5-ECC9F3942E4B}">
                          <a14:imgProps xmlns:a14="http://schemas.microsoft.com/office/drawing/2010/main">
                            <a14:imgLayer r:embed="rId15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00700" cy="2724150"/>
                    </a:xfrm>
                    <a:prstGeom prst="rect">
                      <a:avLst/>
                    </a:prstGeom>
                    <a:ln>
                      <a:solidFill>
                        <a:schemeClr val="tx1"/>
                      </a:solidFill>
                    </a:ln>
                  </pic:spPr>
                </pic:pic>
              </a:graphicData>
            </a:graphic>
          </wp:inline>
        </w:drawing>
      </w:r>
    </w:p>
    <w:p w14:paraId="096AFA1F" w14:textId="73E50D49" w:rsidR="002F639E" w:rsidRDefault="00E60221" w:rsidP="00E60221">
      <w:pPr>
        <w:pStyle w:val="ListParagraph"/>
        <w:numPr>
          <w:ilvl w:val="0"/>
          <w:numId w:val="8"/>
        </w:numPr>
        <w:autoSpaceDE w:val="0"/>
        <w:autoSpaceDN w:val="0"/>
        <w:adjustRightInd w:val="0"/>
        <w:spacing w:line="276" w:lineRule="auto"/>
        <w:ind w:left="993" w:right="21" w:hanging="425"/>
        <w:rPr>
          <w:rFonts w:ascii="Arial" w:hAnsi="Arial" w:cs="Arial"/>
          <w:b/>
          <w:sz w:val="22"/>
          <w:szCs w:val="22"/>
          <w:lang w:eastAsia="en-IN"/>
        </w:rPr>
      </w:pPr>
      <w:r>
        <w:rPr>
          <w:rFonts w:ascii="Arial" w:hAnsi="Arial" w:cs="Arial"/>
          <w:b/>
          <w:sz w:val="22"/>
          <w:szCs w:val="22"/>
          <w:lang w:eastAsia="en-IN"/>
        </w:rPr>
        <w:t>Balance sheet</w:t>
      </w:r>
    </w:p>
    <w:p w14:paraId="353B9CAF" w14:textId="3B94D3B5" w:rsidR="00E60221" w:rsidRDefault="00E60221" w:rsidP="00E60221">
      <w:pPr>
        <w:autoSpaceDE w:val="0"/>
        <w:autoSpaceDN w:val="0"/>
        <w:adjustRightInd w:val="0"/>
        <w:spacing w:line="276" w:lineRule="auto"/>
        <w:ind w:right="21"/>
        <w:jc w:val="center"/>
        <w:rPr>
          <w:rFonts w:ascii="Arial" w:hAnsi="Arial" w:cs="Arial"/>
          <w:b/>
          <w:sz w:val="22"/>
          <w:szCs w:val="22"/>
          <w:lang w:eastAsia="en-IN"/>
        </w:rPr>
      </w:pPr>
    </w:p>
    <w:tbl>
      <w:tblPr>
        <w:tblW w:w="8959"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224"/>
        <w:gridCol w:w="1225"/>
        <w:gridCol w:w="1225"/>
        <w:gridCol w:w="1225"/>
        <w:gridCol w:w="1225"/>
      </w:tblGrid>
      <w:tr w:rsidR="001A280A" w:rsidRPr="00E60221" w14:paraId="65C9380B" w14:textId="77777777" w:rsidTr="001A280A">
        <w:trPr>
          <w:trHeight w:val="255"/>
        </w:trPr>
        <w:tc>
          <w:tcPr>
            <w:tcW w:w="2835" w:type="dxa"/>
            <w:vMerge w:val="restart"/>
            <w:shd w:val="clear" w:color="auto" w:fill="002060"/>
            <w:noWrap/>
            <w:vAlign w:val="center"/>
            <w:hideMark/>
          </w:tcPr>
          <w:p w14:paraId="310768B3" w14:textId="06E13FBE" w:rsidR="001A280A" w:rsidRPr="00E60221" w:rsidRDefault="001A280A" w:rsidP="001A280A">
            <w:pPr>
              <w:spacing w:line="276" w:lineRule="auto"/>
              <w:jc w:val="center"/>
              <w:rPr>
                <w:rFonts w:asciiTheme="minorHAnsi" w:hAnsiTheme="minorHAnsi" w:cstheme="minorHAnsi"/>
                <w:sz w:val="22"/>
                <w:szCs w:val="22"/>
              </w:rPr>
            </w:pPr>
            <w:r>
              <w:rPr>
                <w:rFonts w:asciiTheme="minorHAnsi" w:hAnsiTheme="minorHAnsi" w:cstheme="minorHAnsi"/>
                <w:b/>
                <w:bCs/>
                <w:color w:val="FFFFFF"/>
                <w:sz w:val="22"/>
                <w:szCs w:val="22"/>
              </w:rPr>
              <w:t>Particulars</w:t>
            </w:r>
          </w:p>
        </w:tc>
        <w:tc>
          <w:tcPr>
            <w:tcW w:w="1224" w:type="dxa"/>
            <w:shd w:val="clear" w:color="auto" w:fill="002060"/>
            <w:noWrap/>
            <w:vAlign w:val="center"/>
            <w:hideMark/>
          </w:tcPr>
          <w:p w14:paraId="6B229588"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Audited</w:t>
            </w:r>
          </w:p>
        </w:tc>
        <w:tc>
          <w:tcPr>
            <w:tcW w:w="1225" w:type="dxa"/>
            <w:shd w:val="clear" w:color="auto" w:fill="002060"/>
            <w:noWrap/>
            <w:vAlign w:val="center"/>
            <w:hideMark/>
          </w:tcPr>
          <w:p w14:paraId="28CF8323"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Audited</w:t>
            </w:r>
          </w:p>
        </w:tc>
        <w:tc>
          <w:tcPr>
            <w:tcW w:w="1225" w:type="dxa"/>
            <w:shd w:val="clear" w:color="auto" w:fill="002060"/>
            <w:noWrap/>
            <w:vAlign w:val="center"/>
            <w:hideMark/>
          </w:tcPr>
          <w:p w14:paraId="3BE68B97"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Audited</w:t>
            </w:r>
          </w:p>
        </w:tc>
        <w:tc>
          <w:tcPr>
            <w:tcW w:w="1225" w:type="dxa"/>
            <w:shd w:val="clear" w:color="auto" w:fill="002060"/>
            <w:noWrap/>
            <w:vAlign w:val="center"/>
            <w:hideMark/>
          </w:tcPr>
          <w:p w14:paraId="1685EA56"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Audited</w:t>
            </w:r>
          </w:p>
        </w:tc>
        <w:tc>
          <w:tcPr>
            <w:tcW w:w="1225" w:type="dxa"/>
            <w:shd w:val="clear" w:color="auto" w:fill="002060"/>
            <w:noWrap/>
            <w:vAlign w:val="center"/>
            <w:hideMark/>
          </w:tcPr>
          <w:p w14:paraId="2A7BADD9" w14:textId="77777777" w:rsidR="001A280A" w:rsidRPr="00E60221" w:rsidRDefault="001A280A" w:rsidP="001A280A">
            <w:pPr>
              <w:spacing w:line="276" w:lineRule="auto"/>
              <w:ind w:left="-45"/>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Provisional</w:t>
            </w:r>
          </w:p>
        </w:tc>
      </w:tr>
      <w:tr w:rsidR="001A280A" w:rsidRPr="00E60221" w14:paraId="71F8EA65" w14:textId="77777777" w:rsidTr="001A280A">
        <w:trPr>
          <w:trHeight w:val="255"/>
        </w:trPr>
        <w:tc>
          <w:tcPr>
            <w:tcW w:w="2835" w:type="dxa"/>
            <w:vMerge/>
            <w:shd w:val="clear" w:color="auto" w:fill="002060"/>
            <w:vAlign w:val="center"/>
          </w:tcPr>
          <w:p w14:paraId="7377F282" w14:textId="095BF30A" w:rsidR="001A280A" w:rsidRPr="00E60221" w:rsidRDefault="001A280A" w:rsidP="001A280A">
            <w:pPr>
              <w:spacing w:line="276" w:lineRule="auto"/>
              <w:rPr>
                <w:rFonts w:asciiTheme="minorHAnsi" w:hAnsiTheme="minorHAnsi" w:cstheme="minorHAnsi"/>
                <w:b/>
                <w:bCs/>
                <w:color w:val="FFFFFF"/>
                <w:sz w:val="22"/>
                <w:szCs w:val="22"/>
              </w:rPr>
            </w:pPr>
          </w:p>
        </w:tc>
        <w:tc>
          <w:tcPr>
            <w:tcW w:w="1224" w:type="dxa"/>
            <w:shd w:val="clear" w:color="auto" w:fill="002060"/>
            <w:noWrap/>
            <w:vAlign w:val="center"/>
            <w:hideMark/>
          </w:tcPr>
          <w:p w14:paraId="09DB4320"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Mar-19</w:t>
            </w:r>
          </w:p>
        </w:tc>
        <w:tc>
          <w:tcPr>
            <w:tcW w:w="1225" w:type="dxa"/>
            <w:shd w:val="clear" w:color="auto" w:fill="002060"/>
            <w:noWrap/>
            <w:vAlign w:val="center"/>
            <w:hideMark/>
          </w:tcPr>
          <w:p w14:paraId="3BAAEAB5"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Mar-20</w:t>
            </w:r>
          </w:p>
        </w:tc>
        <w:tc>
          <w:tcPr>
            <w:tcW w:w="1225" w:type="dxa"/>
            <w:shd w:val="clear" w:color="auto" w:fill="002060"/>
            <w:noWrap/>
            <w:vAlign w:val="center"/>
            <w:hideMark/>
          </w:tcPr>
          <w:p w14:paraId="26FAF18E"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Mar-21</w:t>
            </w:r>
          </w:p>
        </w:tc>
        <w:tc>
          <w:tcPr>
            <w:tcW w:w="1225" w:type="dxa"/>
            <w:shd w:val="clear" w:color="auto" w:fill="002060"/>
            <w:noWrap/>
            <w:vAlign w:val="center"/>
            <w:hideMark/>
          </w:tcPr>
          <w:p w14:paraId="04119939"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Mar-22</w:t>
            </w:r>
          </w:p>
        </w:tc>
        <w:tc>
          <w:tcPr>
            <w:tcW w:w="1225" w:type="dxa"/>
            <w:shd w:val="clear" w:color="auto" w:fill="002060"/>
            <w:noWrap/>
            <w:vAlign w:val="center"/>
            <w:hideMark/>
          </w:tcPr>
          <w:p w14:paraId="322FE1DF" w14:textId="77777777" w:rsidR="001A280A" w:rsidRPr="00E60221" w:rsidRDefault="001A280A" w:rsidP="001A280A">
            <w:pPr>
              <w:spacing w:line="276" w:lineRule="auto"/>
              <w:jc w:val="center"/>
              <w:rPr>
                <w:rFonts w:asciiTheme="minorHAnsi" w:hAnsiTheme="minorHAnsi" w:cstheme="minorHAnsi"/>
                <w:b/>
                <w:bCs/>
                <w:color w:val="FFFFFF"/>
                <w:sz w:val="22"/>
                <w:szCs w:val="22"/>
              </w:rPr>
            </w:pPr>
            <w:r w:rsidRPr="00E60221">
              <w:rPr>
                <w:rFonts w:asciiTheme="minorHAnsi" w:hAnsiTheme="minorHAnsi" w:cstheme="minorHAnsi"/>
                <w:b/>
                <w:bCs/>
                <w:color w:val="FFFFFF"/>
                <w:sz w:val="22"/>
                <w:szCs w:val="22"/>
              </w:rPr>
              <w:t>Mar-23</w:t>
            </w:r>
          </w:p>
        </w:tc>
      </w:tr>
      <w:tr w:rsidR="001A280A" w:rsidRPr="00E60221" w14:paraId="7BC89EA4" w14:textId="77777777" w:rsidTr="001A280A">
        <w:trPr>
          <w:trHeight w:val="255"/>
        </w:trPr>
        <w:tc>
          <w:tcPr>
            <w:tcW w:w="2835" w:type="dxa"/>
            <w:shd w:val="clear" w:color="auto" w:fill="auto"/>
            <w:vAlign w:val="center"/>
          </w:tcPr>
          <w:p w14:paraId="73B9C2A3" w14:textId="0734E946"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Non-Current Assets</w:t>
            </w:r>
          </w:p>
        </w:tc>
        <w:tc>
          <w:tcPr>
            <w:tcW w:w="1224" w:type="dxa"/>
            <w:shd w:val="clear" w:color="auto" w:fill="auto"/>
            <w:noWrap/>
            <w:vAlign w:val="center"/>
            <w:hideMark/>
          </w:tcPr>
          <w:p w14:paraId="44C5E7E4"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775DF67C"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AC5D906"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43239D43"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4854E456"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134FE2E8" w14:textId="77777777" w:rsidTr="001A280A">
        <w:trPr>
          <w:trHeight w:val="255"/>
        </w:trPr>
        <w:tc>
          <w:tcPr>
            <w:tcW w:w="2835" w:type="dxa"/>
            <w:shd w:val="clear" w:color="auto" w:fill="auto"/>
            <w:noWrap/>
            <w:vAlign w:val="center"/>
            <w:hideMark/>
          </w:tcPr>
          <w:p w14:paraId="38DED5A6"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Fixed Asset</w:t>
            </w:r>
          </w:p>
        </w:tc>
        <w:tc>
          <w:tcPr>
            <w:tcW w:w="1224" w:type="dxa"/>
            <w:shd w:val="clear" w:color="auto" w:fill="auto"/>
            <w:noWrap/>
            <w:vAlign w:val="center"/>
            <w:hideMark/>
          </w:tcPr>
          <w:p w14:paraId="2490E386"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5754FB6"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07FF69F"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2825151E"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31A7F432"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346D366A" w14:textId="77777777" w:rsidTr="001A280A">
        <w:trPr>
          <w:trHeight w:val="255"/>
        </w:trPr>
        <w:tc>
          <w:tcPr>
            <w:tcW w:w="2835" w:type="dxa"/>
            <w:shd w:val="clear" w:color="auto" w:fill="auto"/>
            <w:noWrap/>
            <w:vAlign w:val="center"/>
            <w:hideMark/>
          </w:tcPr>
          <w:p w14:paraId="48489549"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Property, Plant &amp; Equipment</w:t>
            </w:r>
          </w:p>
        </w:tc>
        <w:tc>
          <w:tcPr>
            <w:tcW w:w="1224" w:type="dxa"/>
            <w:shd w:val="clear" w:color="auto" w:fill="auto"/>
            <w:noWrap/>
            <w:vAlign w:val="center"/>
            <w:hideMark/>
          </w:tcPr>
          <w:p w14:paraId="7F315DA3" w14:textId="08B8D6F3"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210.46</w:t>
            </w:r>
          </w:p>
        </w:tc>
        <w:tc>
          <w:tcPr>
            <w:tcW w:w="1225" w:type="dxa"/>
            <w:shd w:val="clear" w:color="auto" w:fill="auto"/>
            <w:noWrap/>
            <w:vAlign w:val="center"/>
            <w:hideMark/>
          </w:tcPr>
          <w:p w14:paraId="23E2440E" w14:textId="406A4168"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207.08</w:t>
            </w:r>
          </w:p>
        </w:tc>
        <w:tc>
          <w:tcPr>
            <w:tcW w:w="1225" w:type="dxa"/>
            <w:shd w:val="clear" w:color="auto" w:fill="auto"/>
            <w:noWrap/>
            <w:vAlign w:val="center"/>
            <w:hideMark/>
          </w:tcPr>
          <w:p w14:paraId="3A59A115" w14:textId="2EB0E037"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211.36</w:t>
            </w:r>
          </w:p>
        </w:tc>
        <w:tc>
          <w:tcPr>
            <w:tcW w:w="1225" w:type="dxa"/>
            <w:shd w:val="clear" w:color="auto" w:fill="auto"/>
            <w:noWrap/>
            <w:vAlign w:val="center"/>
            <w:hideMark/>
          </w:tcPr>
          <w:p w14:paraId="1B856DDC" w14:textId="6EF02272"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493.39</w:t>
            </w:r>
          </w:p>
        </w:tc>
        <w:tc>
          <w:tcPr>
            <w:tcW w:w="1225" w:type="dxa"/>
            <w:shd w:val="clear" w:color="auto" w:fill="auto"/>
            <w:noWrap/>
            <w:vAlign w:val="center"/>
            <w:hideMark/>
          </w:tcPr>
          <w:p w14:paraId="68D4527B" w14:textId="2AD8348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445.21</w:t>
            </w:r>
          </w:p>
        </w:tc>
      </w:tr>
      <w:tr w:rsidR="001A280A" w:rsidRPr="00E60221" w14:paraId="28E587FB" w14:textId="77777777" w:rsidTr="001A280A">
        <w:trPr>
          <w:trHeight w:val="255"/>
        </w:trPr>
        <w:tc>
          <w:tcPr>
            <w:tcW w:w="2835" w:type="dxa"/>
            <w:shd w:val="clear" w:color="auto" w:fill="auto"/>
            <w:noWrap/>
            <w:vAlign w:val="center"/>
            <w:hideMark/>
          </w:tcPr>
          <w:p w14:paraId="4BDF27B6"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Intangible Assets</w:t>
            </w:r>
          </w:p>
        </w:tc>
        <w:tc>
          <w:tcPr>
            <w:tcW w:w="1224" w:type="dxa"/>
            <w:shd w:val="clear" w:color="auto" w:fill="auto"/>
            <w:noWrap/>
            <w:vAlign w:val="center"/>
            <w:hideMark/>
          </w:tcPr>
          <w:p w14:paraId="5A8751D8" w14:textId="0895EDA5"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0.31</w:t>
            </w:r>
          </w:p>
        </w:tc>
        <w:tc>
          <w:tcPr>
            <w:tcW w:w="1225" w:type="dxa"/>
            <w:shd w:val="clear" w:color="auto" w:fill="auto"/>
            <w:noWrap/>
            <w:vAlign w:val="center"/>
            <w:hideMark/>
          </w:tcPr>
          <w:p w14:paraId="145BB33F" w14:textId="46ECA48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0.17</w:t>
            </w:r>
          </w:p>
        </w:tc>
        <w:tc>
          <w:tcPr>
            <w:tcW w:w="1225" w:type="dxa"/>
            <w:shd w:val="clear" w:color="auto" w:fill="auto"/>
            <w:noWrap/>
            <w:vAlign w:val="center"/>
            <w:hideMark/>
          </w:tcPr>
          <w:p w14:paraId="1CF84152" w14:textId="299709D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0.07</w:t>
            </w:r>
          </w:p>
        </w:tc>
        <w:tc>
          <w:tcPr>
            <w:tcW w:w="1225" w:type="dxa"/>
            <w:shd w:val="clear" w:color="auto" w:fill="auto"/>
            <w:noWrap/>
            <w:vAlign w:val="center"/>
            <w:hideMark/>
          </w:tcPr>
          <w:p w14:paraId="7AEE9A90" w14:textId="14F9645E"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0.01</w:t>
            </w:r>
          </w:p>
        </w:tc>
        <w:tc>
          <w:tcPr>
            <w:tcW w:w="1225" w:type="dxa"/>
            <w:shd w:val="clear" w:color="auto" w:fill="auto"/>
            <w:noWrap/>
            <w:vAlign w:val="center"/>
            <w:hideMark/>
          </w:tcPr>
          <w:p w14:paraId="2EAC73DC" w14:textId="23D46CB5"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0.01</w:t>
            </w:r>
          </w:p>
        </w:tc>
      </w:tr>
      <w:tr w:rsidR="001A280A" w:rsidRPr="00E60221" w14:paraId="263BC97A" w14:textId="77777777" w:rsidTr="001A280A">
        <w:trPr>
          <w:trHeight w:val="255"/>
        </w:trPr>
        <w:tc>
          <w:tcPr>
            <w:tcW w:w="2835" w:type="dxa"/>
            <w:shd w:val="clear" w:color="auto" w:fill="auto"/>
            <w:noWrap/>
            <w:vAlign w:val="center"/>
            <w:hideMark/>
          </w:tcPr>
          <w:p w14:paraId="3EC1CD79"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Capital WIP</w:t>
            </w:r>
          </w:p>
        </w:tc>
        <w:tc>
          <w:tcPr>
            <w:tcW w:w="1224" w:type="dxa"/>
            <w:shd w:val="clear" w:color="auto" w:fill="auto"/>
            <w:noWrap/>
            <w:vAlign w:val="center"/>
            <w:hideMark/>
          </w:tcPr>
          <w:p w14:paraId="5960083E" w14:textId="6F57EE95"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31.42</w:t>
            </w:r>
          </w:p>
        </w:tc>
        <w:tc>
          <w:tcPr>
            <w:tcW w:w="1225" w:type="dxa"/>
            <w:shd w:val="clear" w:color="auto" w:fill="auto"/>
            <w:noWrap/>
            <w:vAlign w:val="center"/>
            <w:hideMark/>
          </w:tcPr>
          <w:p w14:paraId="54290A7D" w14:textId="1969E734"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25.13</w:t>
            </w:r>
          </w:p>
        </w:tc>
        <w:tc>
          <w:tcPr>
            <w:tcW w:w="1225" w:type="dxa"/>
            <w:shd w:val="clear" w:color="auto" w:fill="auto"/>
            <w:noWrap/>
            <w:vAlign w:val="center"/>
            <w:hideMark/>
          </w:tcPr>
          <w:p w14:paraId="458440B1" w14:textId="7BD4CB95"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2.46</w:t>
            </w:r>
          </w:p>
        </w:tc>
        <w:tc>
          <w:tcPr>
            <w:tcW w:w="1225" w:type="dxa"/>
            <w:shd w:val="clear" w:color="auto" w:fill="auto"/>
            <w:noWrap/>
            <w:vAlign w:val="center"/>
            <w:hideMark/>
          </w:tcPr>
          <w:p w14:paraId="7DB293A0" w14:textId="7ACA3EB2"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6.34</w:t>
            </w:r>
          </w:p>
        </w:tc>
        <w:tc>
          <w:tcPr>
            <w:tcW w:w="1225" w:type="dxa"/>
            <w:shd w:val="clear" w:color="auto" w:fill="auto"/>
            <w:noWrap/>
            <w:vAlign w:val="center"/>
            <w:hideMark/>
          </w:tcPr>
          <w:p w14:paraId="46D64C59" w14:textId="534387EA"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16.82</w:t>
            </w:r>
          </w:p>
        </w:tc>
      </w:tr>
      <w:tr w:rsidR="001A280A" w:rsidRPr="00E60221" w14:paraId="70CCCEEF" w14:textId="77777777" w:rsidTr="001A280A">
        <w:trPr>
          <w:trHeight w:val="255"/>
        </w:trPr>
        <w:tc>
          <w:tcPr>
            <w:tcW w:w="2835" w:type="dxa"/>
            <w:shd w:val="clear" w:color="auto" w:fill="auto"/>
            <w:noWrap/>
            <w:vAlign w:val="center"/>
            <w:hideMark/>
          </w:tcPr>
          <w:p w14:paraId="2F71735C"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Intangible Assets under development</w:t>
            </w:r>
          </w:p>
        </w:tc>
        <w:tc>
          <w:tcPr>
            <w:tcW w:w="1224" w:type="dxa"/>
            <w:shd w:val="clear" w:color="auto" w:fill="auto"/>
            <w:noWrap/>
            <w:vAlign w:val="center"/>
            <w:hideMark/>
          </w:tcPr>
          <w:p w14:paraId="332D6956" w14:textId="0CAAEFE1"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702EE11B" w14:textId="527A0CCD"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w:t>
            </w:r>
          </w:p>
        </w:tc>
        <w:tc>
          <w:tcPr>
            <w:tcW w:w="1225" w:type="dxa"/>
            <w:shd w:val="clear" w:color="auto" w:fill="auto"/>
            <w:noWrap/>
            <w:vAlign w:val="center"/>
            <w:hideMark/>
          </w:tcPr>
          <w:p w14:paraId="517EB2FB" w14:textId="43875661"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w:t>
            </w:r>
          </w:p>
        </w:tc>
        <w:tc>
          <w:tcPr>
            <w:tcW w:w="1225" w:type="dxa"/>
            <w:shd w:val="clear" w:color="auto" w:fill="auto"/>
            <w:noWrap/>
            <w:vAlign w:val="center"/>
            <w:hideMark/>
          </w:tcPr>
          <w:p w14:paraId="04A52FDD" w14:textId="1ED429A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0.24</w:t>
            </w:r>
          </w:p>
        </w:tc>
        <w:tc>
          <w:tcPr>
            <w:tcW w:w="1225" w:type="dxa"/>
            <w:shd w:val="clear" w:color="auto" w:fill="auto"/>
            <w:noWrap/>
            <w:vAlign w:val="center"/>
            <w:hideMark/>
          </w:tcPr>
          <w:p w14:paraId="5029DB3F" w14:textId="1E8757A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r>
      <w:tr w:rsidR="001A280A" w:rsidRPr="00E60221" w14:paraId="597A2A09" w14:textId="77777777" w:rsidTr="001A280A">
        <w:trPr>
          <w:trHeight w:val="255"/>
        </w:trPr>
        <w:tc>
          <w:tcPr>
            <w:tcW w:w="2835" w:type="dxa"/>
            <w:shd w:val="clear" w:color="auto" w:fill="auto"/>
            <w:noWrap/>
            <w:vAlign w:val="center"/>
            <w:hideMark/>
          </w:tcPr>
          <w:p w14:paraId="2F9441CF"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Financial Assets</w:t>
            </w:r>
          </w:p>
        </w:tc>
        <w:tc>
          <w:tcPr>
            <w:tcW w:w="1224" w:type="dxa"/>
            <w:shd w:val="clear" w:color="auto" w:fill="auto"/>
            <w:noWrap/>
            <w:vAlign w:val="center"/>
            <w:hideMark/>
          </w:tcPr>
          <w:p w14:paraId="49827411"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2CAB85F8"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4B3F541C"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578A87EB"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788D22BA"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052B4452" w14:textId="77777777" w:rsidTr="001A280A">
        <w:trPr>
          <w:trHeight w:val="255"/>
        </w:trPr>
        <w:tc>
          <w:tcPr>
            <w:tcW w:w="2835" w:type="dxa"/>
            <w:shd w:val="clear" w:color="auto" w:fill="auto"/>
            <w:noWrap/>
            <w:vAlign w:val="center"/>
            <w:hideMark/>
          </w:tcPr>
          <w:p w14:paraId="566D1A2A"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Long Term Loans &amp; Advances</w:t>
            </w:r>
          </w:p>
        </w:tc>
        <w:tc>
          <w:tcPr>
            <w:tcW w:w="1224" w:type="dxa"/>
            <w:shd w:val="clear" w:color="auto" w:fill="auto"/>
            <w:noWrap/>
            <w:vAlign w:val="center"/>
            <w:hideMark/>
          </w:tcPr>
          <w:p w14:paraId="1977C810" w14:textId="0F576470"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8.35</w:t>
            </w:r>
          </w:p>
        </w:tc>
        <w:tc>
          <w:tcPr>
            <w:tcW w:w="1225" w:type="dxa"/>
            <w:shd w:val="clear" w:color="auto" w:fill="auto"/>
            <w:noWrap/>
            <w:vAlign w:val="center"/>
            <w:hideMark/>
          </w:tcPr>
          <w:p w14:paraId="2342CE54" w14:textId="0074DA83"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12.77</w:t>
            </w:r>
          </w:p>
        </w:tc>
        <w:tc>
          <w:tcPr>
            <w:tcW w:w="1225" w:type="dxa"/>
            <w:shd w:val="clear" w:color="auto" w:fill="auto"/>
            <w:noWrap/>
            <w:vAlign w:val="center"/>
            <w:hideMark/>
          </w:tcPr>
          <w:p w14:paraId="54F22F0D" w14:textId="0AA73722"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14.83</w:t>
            </w:r>
          </w:p>
        </w:tc>
        <w:tc>
          <w:tcPr>
            <w:tcW w:w="1225" w:type="dxa"/>
            <w:shd w:val="clear" w:color="auto" w:fill="auto"/>
            <w:noWrap/>
            <w:vAlign w:val="center"/>
            <w:hideMark/>
          </w:tcPr>
          <w:p w14:paraId="6A03EAF3" w14:textId="71F34EDB"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15.85</w:t>
            </w:r>
          </w:p>
        </w:tc>
        <w:tc>
          <w:tcPr>
            <w:tcW w:w="1225" w:type="dxa"/>
            <w:shd w:val="clear" w:color="auto" w:fill="auto"/>
            <w:noWrap/>
            <w:vAlign w:val="center"/>
            <w:hideMark/>
          </w:tcPr>
          <w:p w14:paraId="33595554" w14:textId="12D7D123"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14.92</w:t>
            </w:r>
          </w:p>
        </w:tc>
      </w:tr>
      <w:tr w:rsidR="001A280A" w:rsidRPr="00E60221" w14:paraId="535CDB21" w14:textId="77777777" w:rsidTr="001A280A">
        <w:trPr>
          <w:trHeight w:val="255"/>
        </w:trPr>
        <w:tc>
          <w:tcPr>
            <w:tcW w:w="2835" w:type="dxa"/>
            <w:shd w:val="clear" w:color="auto" w:fill="auto"/>
            <w:noWrap/>
            <w:vAlign w:val="center"/>
            <w:hideMark/>
          </w:tcPr>
          <w:p w14:paraId="65F0A358"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Investments</w:t>
            </w:r>
          </w:p>
        </w:tc>
        <w:tc>
          <w:tcPr>
            <w:tcW w:w="1224" w:type="dxa"/>
            <w:shd w:val="clear" w:color="auto" w:fill="auto"/>
            <w:noWrap/>
            <w:vAlign w:val="center"/>
            <w:hideMark/>
          </w:tcPr>
          <w:p w14:paraId="25FAF4CA" w14:textId="2DAC254A"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3.51</w:t>
            </w:r>
          </w:p>
        </w:tc>
        <w:tc>
          <w:tcPr>
            <w:tcW w:w="1225" w:type="dxa"/>
            <w:shd w:val="clear" w:color="auto" w:fill="auto"/>
            <w:noWrap/>
            <w:vAlign w:val="center"/>
            <w:hideMark/>
          </w:tcPr>
          <w:p w14:paraId="278DA088" w14:textId="0BBEACD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3.07</w:t>
            </w:r>
          </w:p>
        </w:tc>
        <w:tc>
          <w:tcPr>
            <w:tcW w:w="1225" w:type="dxa"/>
            <w:shd w:val="clear" w:color="auto" w:fill="auto"/>
            <w:noWrap/>
            <w:vAlign w:val="center"/>
            <w:hideMark/>
          </w:tcPr>
          <w:p w14:paraId="7F544F41" w14:textId="235C123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3.70</w:t>
            </w:r>
          </w:p>
        </w:tc>
        <w:tc>
          <w:tcPr>
            <w:tcW w:w="1225" w:type="dxa"/>
            <w:shd w:val="clear" w:color="auto" w:fill="auto"/>
            <w:noWrap/>
            <w:vAlign w:val="center"/>
            <w:hideMark/>
          </w:tcPr>
          <w:p w14:paraId="60716640" w14:textId="48AC8A08"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3.67</w:t>
            </w:r>
          </w:p>
        </w:tc>
        <w:tc>
          <w:tcPr>
            <w:tcW w:w="1225" w:type="dxa"/>
            <w:shd w:val="clear" w:color="auto" w:fill="auto"/>
            <w:noWrap/>
            <w:vAlign w:val="center"/>
            <w:hideMark/>
          </w:tcPr>
          <w:p w14:paraId="796C85FB" w14:textId="6DA81892"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3.23</w:t>
            </w:r>
          </w:p>
        </w:tc>
      </w:tr>
      <w:tr w:rsidR="001A280A" w:rsidRPr="00E60221" w14:paraId="1D080B15" w14:textId="77777777" w:rsidTr="001A280A">
        <w:trPr>
          <w:trHeight w:val="255"/>
        </w:trPr>
        <w:tc>
          <w:tcPr>
            <w:tcW w:w="2835" w:type="dxa"/>
            <w:shd w:val="clear" w:color="auto" w:fill="auto"/>
            <w:noWrap/>
            <w:vAlign w:val="center"/>
            <w:hideMark/>
          </w:tcPr>
          <w:p w14:paraId="7BFD4171"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Deferred Tax Assets</w:t>
            </w:r>
          </w:p>
        </w:tc>
        <w:tc>
          <w:tcPr>
            <w:tcW w:w="1224" w:type="dxa"/>
            <w:shd w:val="clear" w:color="auto" w:fill="auto"/>
            <w:noWrap/>
            <w:vAlign w:val="center"/>
            <w:hideMark/>
          </w:tcPr>
          <w:p w14:paraId="381D2D2C" w14:textId="3E9B741E"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525ABE4F" w14:textId="79892F3D"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7E43C7EB" w14:textId="7EF852C6"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09597FCE" w14:textId="00947F96"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0.23</w:t>
            </w:r>
          </w:p>
        </w:tc>
        <w:tc>
          <w:tcPr>
            <w:tcW w:w="1225" w:type="dxa"/>
            <w:shd w:val="clear" w:color="auto" w:fill="auto"/>
            <w:noWrap/>
            <w:vAlign w:val="center"/>
            <w:hideMark/>
          </w:tcPr>
          <w:p w14:paraId="4988B802" w14:textId="05D4395A"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0.23</w:t>
            </w:r>
          </w:p>
        </w:tc>
      </w:tr>
      <w:tr w:rsidR="001A280A" w:rsidRPr="00E60221" w14:paraId="24891CDF" w14:textId="77777777" w:rsidTr="001A280A">
        <w:trPr>
          <w:trHeight w:val="255"/>
        </w:trPr>
        <w:tc>
          <w:tcPr>
            <w:tcW w:w="2835" w:type="dxa"/>
            <w:shd w:val="clear" w:color="auto" w:fill="DBE5F1" w:themeFill="accent1" w:themeFillTint="33"/>
            <w:noWrap/>
            <w:vAlign w:val="center"/>
            <w:hideMark/>
          </w:tcPr>
          <w:p w14:paraId="3B2A8D76" w14:textId="71382EE0"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Total Non-Current Assets</w:t>
            </w:r>
          </w:p>
        </w:tc>
        <w:tc>
          <w:tcPr>
            <w:tcW w:w="1224" w:type="dxa"/>
            <w:shd w:val="clear" w:color="auto" w:fill="DBE5F1" w:themeFill="accent1" w:themeFillTint="33"/>
            <w:noWrap/>
            <w:vAlign w:val="center"/>
            <w:hideMark/>
          </w:tcPr>
          <w:p w14:paraId="10D3F8B4" w14:textId="1CEE775E"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254.05</w:t>
            </w:r>
          </w:p>
        </w:tc>
        <w:tc>
          <w:tcPr>
            <w:tcW w:w="1225" w:type="dxa"/>
            <w:shd w:val="clear" w:color="auto" w:fill="DBE5F1" w:themeFill="accent1" w:themeFillTint="33"/>
            <w:noWrap/>
            <w:vAlign w:val="center"/>
            <w:hideMark/>
          </w:tcPr>
          <w:p w14:paraId="2EF8C29F" w14:textId="009A8873"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248.23</w:t>
            </w:r>
          </w:p>
        </w:tc>
        <w:tc>
          <w:tcPr>
            <w:tcW w:w="1225" w:type="dxa"/>
            <w:shd w:val="clear" w:color="auto" w:fill="DBE5F1" w:themeFill="accent1" w:themeFillTint="33"/>
            <w:noWrap/>
            <w:vAlign w:val="center"/>
            <w:hideMark/>
          </w:tcPr>
          <w:p w14:paraId="184F0E34" w14:textId="6E3E6982"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232.43</w:t>
            </w:r>
          </w:p>
        </w:tc>
        <w:tc>
          <w:tcPr>
            <w:tcW w:w="1225" w:type="dxa"/>
            <w:shd w:val="clear" w:color="auto" w:fill="DBE5F1" w:themeFill="accent1" w:themeFillTint="33"/>
            <w:noWrap/>
            <w:vAlign w:val="center"/>
            <w:hideMark/>
          </w:tcPr>
          <w:p w14:paraId="2BE09C76" w14:textId="3FA3654D"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519.73</w:t>
            </w:r>
          </w:p>
        </w:tc>
        <w:tc>
          <w:tcPr>
            <w:tcW w:w="1225" w:type="dxa"/>
            <w:shd w:val="clear" w:color="auto" w:fill="DBE5F1" w:themeFill="accent1" w:themeFillTint="33"/>
            <w:noWrap/>
            <w:vAlign w:val="center"/>
            <w:hideMark/>
          </w:tcPr>
          <w:p w14:paraId="62DF1DDA" w14:textId="038FD884"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480.43</w:t>
            </w:r>
          </w:p>
        </w:tc>
      </w:tr>
      <w:tr w:rsidR="001A280A" w:rsidRPr="00E60221" w14:paraId="7EFA1776" w14:textId="77777777" w:rsidTr="001A280A">
        <w:trPr>
          <w:trHeight w:val="255"/>
        </w:trPr>
        <w:tc>
          <w:tcPr>
            <w:tcW w:w="2835" w:type="dxa"/>
            <w:shd w:val="clear" w:color="auto" w:fill="auto"/>
            <w:vAlign w:val="center"/>
          </w:tcPr>
          <w:p w14:paraId="0E145A79" w14:textId="14C3DAC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Current Assets</w:t>
            </w:r>
          </w:p>
        </w:tc>
        <w:tc>
          <w:tcPr>
            <w:tcW w:w="1224" w:type="dxa"/>
            <w:shd w:val="clear" w:color="auto" w:fill="auto"/>
            <w:noWrap/>
            <w:vAlign w:val="center"/>
            <w:hideMark/>
          </w:tcPr>
          <w:p w14:paraId="46131FB3"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6B3EF91"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1FFA69D7"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4BB209D"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79DF1A1F"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5B07C582" w14:textId="77777777" w:rsidTr="001A280A">
        <w:trPr>
          <w:trHeight w:val="255"/>
        </w:trPr>
        <w:tc>
          <w:tcPr>
            <w:tcW w:w="2835" w:type="dxa"/>
            <w:shd w:val="clear" w:color="auto" w:fill="auto"/>
            <w:noWrap/>
            <w:vAlign w:val="center"/>
            <w:hideMark/>
          </w:tcPr>
          <w:p w14:paraId="004FB442"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Inventories</w:t>
            </w:r>
          </w:p>
        </w:tc>
        <w:tc>
          <w:tcPr>
            <w:tcW w:w="1224" w:type="dxa"/>
            <w:shd w:val="clear" w:color="auto" w:fill="auto"/>
            <w:noWrap/>
            <w:vAlign w:val="center"/>
            <w:hideMark/>
          </w:tcPr>
          <w:p w14:paraId="2DE511F2" w14:textId="70777EE7"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487.78</w:t>
            </w:r>
          </w:p>
        </w:tc>
        <w:tc>
          <w:tcPr>
            <w:tcW w:w="1225" w:type="dxa"/>
            <w:shd w:val="clear" w:color="auto" w:fill="auto"/>
            <w:noWrap/>
            <w:vAlign w:val="center"/>
            <w:hideMark/>
          </w:tcPr>
          <w:p w14:paraId="47EE481F" w14:textId="14538EE4"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547.90</w:t>
            </w:r>
          </w:p>
        </w:tc>
        <w:tc>
          <w:tcPr>
            <w:tcW w:w="1225" w:type="dxa"/>
            <w:shd w:val="clear" w:color="auto" w:fill="auto"/>
            <w:noWrap/>
            <w:vAlign w:val="center"/>
            <w:hideMark/>
          </w:tcPr>
          <w:p w14:paraId="1B51A857" w14:textId="09C56C04"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704.49</w:t>
            </w:r>
          </w:p>
        </w:tc>
        <w:tc>
          <w:tcPr>
            <w:tcW w:w="1225" w:type="dxa"/>
            <w:shd w:val="clear" w:color="auto" w:fill="auto"/>
            <w:noWrap/>
            <w:vAlign w:val="center"/>
            <w:hideMark/>
          </w:tcPr>
          <w:p w14:paraId="26B3CFF3" w14:textId="6B5269E1"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896.40</w:t>
            </w:r>
          </w:p>
        </w:tc>
        <w:tc>
          <w:tcPr>
            <w:tcW w:w="1225" w:type="dxa"/>
            <w:shd w:val="clear" w:color="auto" w:fill="auto"/>
            <w:noWrap/>
            <w:vAlign w:val="center"/>
            <w:hideMark/>
          </w:tcPr>
          <w:p w14:paraId="5B3D558C" w14:textId="57DB515B"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1,054.41</w:t>
            </w:r>
          </w:p>
        </w:tc>
      </w:tr>
      <w:tr w:rsidR="001A280A" w:rsidRPr="00E60221" w14:paraId="437E6E6B" w14:textId="77777777" w:rsidTr="001A280A">
        <w:trPr>
          <w:trHeight w:val="255"/>
        </w:trPr>
        <w:tc>
          <w:tcPr>
            <w:tcW w:w="2835" w:type="dxa"/>
            <w:shd w:val="clear" w:color="auto" w:fill="auto"/>
            <w:noWrap/>
            <w:vAlign w:val="center"/>
            <w:hideMark/>
          </w:tcPr>
          <w:p w14:paraId="477C087F"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Trade Receivables</w:t>
            </w:r>
          </w:p>
        </w:tc>
        <w:tc>
          <w:tcPr>
            <w:tcW w:w="1224" w:type="dxa"/>
            <w:shd w:val="clear" w:color="auto" w:fill="auto"/>
            <w:noWrap/>
            <w:vAlign w:val="center"/>
            <w:hideMark/>
          </w:tcPr>
          <w:p w14:paraId="58FEE9F1" w14:textId="37A04971"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742.34</w:t>
            </w:r>
          </w:p>
        </w:tc>
        <w:tc>
          <w:tcPr>
            <w:tcW w:w="1225" w:type="dxa"/>
            <w:shd w:val="clear" w:color="auto" w:fill="auto"/>
            <w:noWrap/>
            <w:vAlign w:val="center"/>
            <w:hideMark/>
          </w:tcPr>
          <w:p w14:paraId="4661B45E" w14:textId="5A831498"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911.68</w:t>
            </w:r>
          </w:p>
        </w:tc>
        <w:tc>
          <w:tcPr>
            <w:tcW w:w="1225" w:type="dxa"/>
            <w:shd w:val="clear" w:color="auto" w:fill="auto"/>
            <w:noWrap/>
            <w:vAlign w:val="center"/>
            <w:hideMark/>
          </w:tcPr>
          <w:p w14:paraId="2D51509E" w14:textId="04F1127A"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1,178.47</w:t>
            </w:r>
          </w:p>
        </w:tc>
        <w:tc>
          <w:tcPr>
            <w:tcW w:w="1225" w:type="dxa"/>
            <w:shd w:val="clear" w:color="auto" w:fill="auto"/>
            <w:noWrap/>
            <w:vAlign w:val="center"/>
            <w:hideMark/>
          </w:tcPr>
          <w:p w14:paraId="238E8867" w14:textId="5834354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1,480.94</w:t>
            </w:r>
          </w:p>
        </w:tc>
        <w:tc>
          <w:tcPr>
            <w:tcW w:w="1225" w:type="dxa"/>
            <w:shd w:val="clear" w:color="auto" w:fill="auto"/>
            <w:noWrap/>
            <w:vAlign w:val="center"/>
            <w:hideMark/>
          </w:tcPr>
          <w:p w14:paraId="2E13AA71" w14:textId="657FF7C6"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1,403.83</w:t>
            </w:r>
          </w:p>
        </w:tc>
      </w:tr>
      <w:tr w:rsidR="001A280A" w:rsidRPr="00E60221" w14:paraId="1C51B102" w14:textId="77777777" w:rsidTr="001A280A">
        <w:trPr>
          <w:trHeight w:val="255"/>
        </w:trPr>
        <w:tc>
          <w:tcPr>
            <w:tcW w:w="2835" w:type="dxa"/>
            <w:shd w:val="clear" w:color="auto" w:fill="auto"/>
            <w:noWrap/>
            <w:vAlign w:val="center"/>
            <w:hideMark/>
          </w:tcPr>
          <w:p w14:paraId="35DE39FF"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Cash &amp; Cash Equivalents</w:t>
            </w:r>
          </w:p>
        </w:tc>
        <w:tc>
          <w:tcPr>
            <w:tcW w:w="1224" w:type="dxa"/>
            <w:shd w:val="clear" w:color="auto" w:fill="auto"/>
            <w:noWrap/>
            <w:vAlign w:val="center"/>
            <w:hideMark/>
          </w:tcPr>
          <w:p w14:paraId="7398CB1E" w14:textId="3D2E973D"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131.97</w:t>
            </w:r>
          </w:p>
        </w:tc>
        <w:tc>
          <w:tcPr>
            <w:tcW w:w="1225" w:type="dxa"/>
            <w:shd w:val="clear" w:color="auto" w:fill="auto"/>
            <w:noWrap/>
            <w:vAlign w:val="center"/>
            <w:hideMark/>
          </w:tcPr>
          <w:p w14:paraId="47B541C6" w14:textId="4DC22730"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124.36</w:t>
            </w:r>
          </w:p>
        </w:tc>
        <w:tc>
          <w:tcPr>
            <w:tcW w:w="1225" w:type="dxa"/>
            <w:shd w:val="clear" w:color="auto" w:fill="auto"/>
            <w:noWrap/>
            <w:vAlign w:val="center"/>
            <w:hideMark/>
          </w:tcPr>
          <w:p w14:paraId="0FA916C9" w14:textId="6AA437C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123.71</w:t>
            </w:r>
          </w:p>
        </w:tc>
        <w:tc>
          <w:tcPr>
            <w:tcW w:w="1225" w:type="dxa"/>
            <w:shd w:val="clear" w:color="auto" w:fill="auto"/>
            <w:noWrap/>
            <w:vAlign w:val="center"/>
            <w:hideMark/>
          </w:tcPr>
          <w:p w14:paraId="64DBC5EE" w14:textId="60E3CE61"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141.83</w:t>
            </w:r>
          </w:p>
        </w:tc>
        <w:tc>
          <w:tcPr>
            <w:tcW w:w="1225" w:type="dxa"/>
            <w:shd w:val="clear" w:color="auto" w:fill="auto"/>
            <w:noWrap/>
            <w:vAlign w:val="center"/>
            <w:hideMark/>
          </w:tcPr>
          <w:p w14:paraId="5E451C0B" w14:textId="789646B6"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171.91</w:t>
            </w:r>
          </w:p>
        </w:tc>
      </w:tr>
      <w:tr w:rsidR="001A280A" w:rsidRPr="00E60221" w14:paraId="5B5CABE0" w14:textId="77777777" w:rsidTr="001A280A">
        <w:trPr>
          <w:trHeight w:val="255"/>
        </w:trPr>
        <w:tc>
          <w:tcPr>
            <w:tcW w:w="2835" w:type="dxa"/>
            <w:shd w:val="clear" w:color="auto" w:fill="auto"/>
            <w:noWrap/>
            <w:vAlign w:val="center"/>
            <w:hideMark/>
          </w:tcPr>
          <w:p w14:paraId="7976005A" w14:textId="77777777" w:rsidR="001A280A" w:rsidRPr="00E60221" w:rsidRDefault="001A280A" w:rsidP="001A280A">
            <w:pPr>
              <w:spacing w:line="276" w:lineRule="auto"/>
              <w:ind w:right="-108"/>
              <w:rPr>
                <w:rFonts w:asciiTheme="minorHAnsi" w:hAnsiTheme="minorHAnsi" w:cstheme="minorHAnsi"/>
                <w:sz w:val="22"/>
                <w:szCs w:val="22"/>
              </w:rPr>
            </w:pPr>
            <w:r w:rsidRPr="00E60221">
              <w:rPr>
                <w:rFonts w:asciiTheme="minorHAnsi" w:hAnsiTheme="minorHAnsi" w:cstheme="minorHAnsi"/>
                <w:sz w:val="22"/>
                <w:szCs w:val="22"/>
              </w:rPr>
              <w:t>Short Term Loans &amp; Advances</w:t>
            </w:r>
          </w:p>
        </w:tc>
        <w:tc>
          <w:tcPr>
            <w:tcW w:w="1224" w:type="dxa"/>
            <w:shd w:val="clear" w:color="auto" w:fill="auto"/>
            <w:noWrap/>
            <w:vAlign w:val="center"/>
            <w:hideMark/>
          </w:tcPr>
          <w:p w14:paraId="5A3EBEF1" w14:textId="4AAD17D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33.80</w:t>
            </w:r>
          </w:p>
        </w:tc>
        <w:tc>
          <w:tcPr>
            <w:tcW w:w="1225" w:type="dxa"/>
            <w:shd w:val="clear" w:color="auto" w:fill="auto"/>
            <w:noWrap/>
            <w:vAlign w:val="center"/>
            <w:hideMark/>
          </w:tcPr>
          <w:p w14:paraId="34301A8A" w14:textId="4D9154F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29.99</w:t>
            </w:r>
          </w:p>
        </w:tc>
        <w:tc>
          <w:tcPr>
            <w:tcW w:w="1225" w:type="dxa"/>
            <w:shd w:val="clear" w:color="auto" w:fill="auto"/>
            <w:noWrap/>
            <w:vAlign w:val="center"/>
            <w:hideMark/>
          </w:tcPr>
          <w:p w14:paraId="3476E4B1" w14:textId="4C1CB1B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20.57</w:t>
            </w:r>
          </w:p>
        </w:tc>
        <w:tc>
          <w:tcPr>
            <w:tcW w:w="1225" w:type="dxa"/>
            <w:shd w:val="clear" w:color="auto" w:fill="auto"/>
            <w:noWrap/>
            <w:vAlign w:val="center"/>
            <w:hideMark/>
          </w:tcPr>
          <w:p w14:paraId="50303BDB" w14:textId="236158F3"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22.35</w:t>
            </w:r>
          </w:p>
        </w:tc>
        <w:tc>
          <w:tcPr>
            <w:tcW w:w="1225" w:type="dxa"/>
            <w:shd w:val="clear" w:color="auto" w:fill="auto"/>
            <w:noWrap/>
            <w:vAlign w:val="center"/>
            <w:hideMark/>
          </w:tcPr>
          <w:p w14:paraId="65752D6D" w14:textId="14FD100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27.91</w:t>
            </w:r>
          </w:p>
        </w:tc>
      </w:tr>
      <w:tr w:rsidR="001A280A" w:rsidRPr="00E60221" w14:paraId="20889070" w14:textId="77777777" w:rsidTr="001A280A">
        <w:trPr>
          <w:trHeight w:val="255"/>
        </w:trPr>
        <w:tc>
          <w:tcPr>
            <w:tcW w:w="2835" w:type="dxa"/>
            <w:shd w:val="clear" w:color="auto" w:fill="auto"/>
            <w:noWrap/>
            <w:vAlign w:val="center"/>
            <w:hideMark/>
          </w:tcPr>
          <w:p w14:paraId="1DE00319"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Other Current Assets</w:t>
            </w:r>
          </w:p>
        </w:tc>
        <w:tc>
          <w:tcPr>
            <w:tcW w:w="1224" w:type="dxa"/>
            <w:shd w:val="clear" w:color="auto" w:fill="auto"/>
            <w:noWrap/>
            <w:vAlign w:val="center"/>
            <w:hideMark/>
          </w:tcPr>
          <w:p w14:paraId="76F2AFAB" w14:textId="5451277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574A2370" w14:textId="5767A003"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523E6451" w14:textId="6E198678"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3E9B4F18" w14:textId="51259A2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0.02</w:t>
            </w:r>
          </w:p>
        </w:tc>
        <w:tc>
          <w:tcPr>
            <w:tcW w:w="1225" w:type="dxa"/>
            <w:shd w:val="clear" w:color="auto" w:fill="auto"/>
            <w:noWrap/>
            <w:vAlign w:val="center"/>
            <w:hideMark/>
          </w:tcPr>
          <w:p w14:paraId="67361320" w14:textId="47B85B4E"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0.32</w:t>
            </w:r>
          </w:p>
        </w:tc>
      </w:tr>
      <w:tr w:rsidR="001A280A" w:rsidRPr="00E60221" w14:paraId="63A2A238" w14:textId="77777777" w:rsidTr="001A280A">
        <w:trPr>
          <w:trHeight w:val="255"/>
        </w:trPr>
        <w:tc>
          <w:tcPr>
            <w:tcW w:w="2835" w:type="dxa"/>
            <w:shd w:val="clear" w:color="auto" w:fill="DBE5F1" w:themeFill="accent1" w:themeFillTint="33"/>
            <w:noWrap/>
            <w:vAlign w:val="center"/>
            <w:hideMark/>
          </w:tcPr>
          <w:p w14:paraId="251B9D84"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Total Current Assets</w:t>
            </w:r>
          </w:p>
        </w:tc>
        <w:tc>
          <w:tcPr>
            <w:tcW w:w="1224" w:type="dxa"/>
            <w:shd w:val="clear" w:color="auto" w:fill="DBE5F1" w:themeFill="accent1" w:themeFillTint="33"/>
            <w:noWrap/>
            <w:vAlign w:val="center"/>
            <w:hideMark/>
          </w:tcPr>
          <w:p w14:paraId="71FF7367" w14:textId="6714C8C5"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1,395.89</w:t>
            </w:r>
          </w:p>
        </w:tc>
        <w:tc>
          <w:tcPr>
            <w:tcW w:w="1225" w:type="dxa"/>
            <w:shd w:val="clear" w:color="auto" w:fill="DBE5F1" w:themeFill="accent1" w:themeFillTint="33"/>
            <w:noWrap/>
            <w:vAlign w:val="center"/>
            <w:hideMark/>
          </w:tcPr>
          <w:p w14:paraId="6FFB3D36" w14:textId="432C4B99"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1,613.93</w:t>
            </w:r>
          </w:p>
        </w:tc>
        <w:tc>
          <w:tcPr>
            <w:tcW w:w="1225" w:type="dxa"/>
            <w:shd w:val="clear" w:color="auto" w:fill="DBE5F1" w:themeFill="accent1" w:themeFillTint="33"/>
            <w:noWrap/>
            <w:vAlign w:val="center"/>
            <w:hideMark/>
          </w:tcPr>
          <w:p w14:paraId="14683821" w14:textId="2E7E3B61"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2,027.23</w:t>
            </w:r>
          </w:p>
        </w:tc>
        <w:tc>
          <w:tcPr>
            <w:tcW w:w="1225" w:type="dxa"/>
            <w:shd w:val="clear" w:color="auto" w:fill="DBE5F1" w:themeFill="accent1" w:themeFillTint="33"/>
            <w:noWrap/>
            <w:vAlign w:val="center"/>
            <w:hideMark/>
          </w:tcPr>
          <w:p w14:paraId="7D3E1909" w14:textId="3B0A0A54"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2,541.54</w:t>
            </w:r>
          </w:p>
        </w:tc>
        <w:tc>
          <w:tcPr>
            <w:tcW w:w="1225" w:type="dxa"/>
            <w:shd w:val="clear" w:color="auto" w:fill="DBE5F1" w:themeFill="accent1" w:themeFillTint="33"/>
            <w:noWrap/>
            <w:vAlign w:val="center"/>
            <w:hideMark/>
          </w:tcPr>
          <w:p w14:paraId="5253604F" w14:textId="72EBADDC"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2,658.39</w:t>
            </w:r>
          </w:p>
        </w:tc>
      </w:tr>
      <w:tr w:rsidR="001A280A" w:rsidRPr="00E60221" w14:paraId="52FBC068" w14:textId="77777777" w:rsidTr="001A280A">
        <w:trPr>
          <w:trHeight w:val="270"/>
        </w:trPr>
        <w:tc>
          <w:tcPr>
            <w:tcW w:w="2835" w:type="dxa"/>
            <w:shd w:val="clear" w:color="auto" w:fill="95B3D7" w:themeFill="accent1" w:themeFillTint="99"/>
            <w:vAlign w:val="center"/>
          </w:tcPr>
          <w:p w14:paraId="0B82C095" w14:textId="288D24A5"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Total Assets</w:t>
            </w:r>
          </w:p>
        </w:tc>
        <w:tc>
          <w:tcPr>
            <w:tcW w:w="1224" w:type="dxa"/>
            <w:shd w:val="clear" w:color="auto" w:fill="95B3D7" w:themeFill="accent1" w:themeFillTint="99"/>
            <w:noWrap/>
            <w:vAlign w:val="center"/>
            <w:hideMark/>
          </w:tcPr>
          <w:p w14:paraId="7ADD5C26" w14:textId="17CC07A8"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1,649.93</w:t>
            </w:r>
          </w:p>
        </w:tc>
        <w:tc>
          <w:tcPr>
            <w:tcW w:w="1225" w:type="dxa"/>
            <w:shd w:val="clear" w:color="auto" w:fill="95B3D7" w:themeFill="accent1" w:themeFillTint="99"/>
            <w:noWrap/>
            <w:vAlign w:val="center"/>
            <w:hideMark/>
          </w:tcPr>
          <w:p w14:paraId="192528F3" w14:textId="22A43333"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1,862.15</w:t>
            </w:r>
          </w:p>
        </w:tc>
        <w:tc>
          <w:tcPr>
            <w:tcW w:w="1225" w:type="dxa"/>
            <w:shd w:val="clear" w:color="auto" w:fill="95B3D7" w:themeFill="accent1" w:themeFillTint="99"/>
            <w:noWrap/>
            <w:vAlign w:val="center"/>
            <w:hideMark/>
          </w:tcPr>
          <w:p w14:paraId="41A0B198" w14:textId="72C8BBDD"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2,259.67</w:t>
            </w:r>
          </w:p>
        </w:tc>
        <w:tc>
          <w:tcPr>
            <w:tcW w:w="1225" w:type="dxa"/>
            <w:shd w:val="clear" w:color="auto" w:fill="95B3D7" w:themeFill="accent1" w:themeFillTint="99"/>
            <w:noWrap/>
            <w:vAlign w:val="center"/>
            <w:hideMark/>
          </w:tcPr>
          <w:p w14:paraId="4CC9DA5A" w14:textId="2A90DFA3"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3,061.27</w:t>
            </w:r>
          </w:p>
        </w:tc>
        <w:tc>
          <w:tcPr>
            <w:tcW w:w="1225" w:type="dxa"/>
            <w:shd w:val="clear" w:color="auto" w:fill="95B3D7" w:themeFill="accent1" w:themeFillTint="99"/>
            <w:noWrap/>
            <w:vAlign w:val="center"/>
            <w:hideMark/>
          </w:tcPr>
          <w:p w14:paraId="76CA8921" w14:textId="40CAF52A"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3,138.82</w:t>
            </w:r>
          </w:p>
        </w:tc>
      </w:tr>
      <w:tr w:rsidR="001A280A" w:rsidRPr="00E60221" w14:paraId="190B606C" w14:textId="77777777" w:rsidTr="001A280A">
        <w:trPr>
          <w:trHeight w:val="255"/>
        </w:trPr>
        <w:tc>
          <w:tcPr>
            <w:tcW w:w="2835" w:type="dxa"/>
            <w:shd w:val="clear" w:color="auto" w:fill="auto"/>
            <w:noWrap/>
            <w:vAlign w:val="center"/>
            <w:hideMark/>
          </w:tcPr>
          <w:p w14:paraId="6A4B11B3" w14:textId="37AF248F"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Equity</w:t>
            </w:r>
          </w:p>
        </w:tc>
        <w:tc>
          <w:tcPr>
            <w:tcW w:w="1224" w:type="dxa"/>
            <w:shd w:val="clear" w:color="auto" w:fill="auto"/>
            <w:noWrap/>
            <w:vAlign w:val="center"/>
            <w:hideMark/>
          </w:tcPr>
          <w:p w14:paraId="7182076C"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2463AAC7"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1E9B678A"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4ADFEB67"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0B56B932"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44738171" w14:textId="77777777" w:rsidTr="001A280A">
        <w:trPr>
          <w:trHeight w:val="255"/>
        </w:trPr>
        <w:tc>
          <w:tcPr>
            <w:tcW w:w="2835" w:type="dxa"/>
            <w:shd w:val="clear" w:color="auto" w:fill="auto"/>
            <w:noWrap/>
            <w:vAlign w:val="center"/>
            <w:hideMark/>
          </w:tcPr>
          <w:p w14:paraId="7216E2B6"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Equity Share Capital</w:t>
            </w:r>
          </w:p>
        </w:tc>
        <w:tc>
          <w:tcPr>
            <w:tcW w:w="1224" w:type="dxa"/>
            <w:shd w:val="clear" w:color="auto" w:fill="auto"/>
            <w:noWrap/>
            <w:vAlign w:val="center"/>
            <w:hideMark/>
          </w:tcPr>
          <w:p w14:paraId="0949430A" w14:textId="499340B2"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9.54</w:t>
            </w:r>
          </w:p>
        </w:tc>
        <w:tc>
          <w:tcPr>
            <w:tcW w:w="1225" w:type="dxa"/>
            <w:shd w:val="clear" w:color="auto" w:fill="auto"/>
            <w:noWrap/>
            <w:vAlign w:val="center"/>
            <w:hideMark/>
          </w:tcPr>
          <w:p w14:paraId="5A9D998B" w14:textId="0EEFCF0D"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9.54</w:t>
            </w:r>
          </w:p>
        </w:tc>
        <w:tc>
          <w:tcPr>
            <w:tcW w:w="1225" w:type="dxa"/>
            <w:shd w:val="clear" w:color="auto" w:fill="auto"/>
            <w:noWrap/>
            <w:vAlign w:val="center"/>
            <w:hideMark/>
          </w:tcPr>
          <w:p w14:paraId="6B184B33" w14:textId="5335AA8D"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9.54</w:t>
            </w:r>
          </w:p>
        </w:tc>
        <w:tc>
          <w:tcPr>
            <w:tcW w:w="1225" w:type="dxa"/>
            <w:shd w:val="clear" w:color="auto" w:fill="auto"/>
            <w:noWrap/>
            <w:vAlign w:val="center"/>
            <w:hideMark/>
          </w:tcPr>
          <w:p w14:paraId="1E09DE56" w14:textId="4DE5E29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9.54</w:t>
            </w:r>
          </w:p>
        </w:tc>
        <w:tc>
          <w:tcPr>
            <w:tcW w:w="1225" w:type="dxa"/>
            <w:shd w:val="clear" w:color="auto" w:fill="auto"/>
            <w:noWrap/>
            <w:vAlign w:val="center"/>
            <w:hideMark/>
          </w:tcPr>
          <w:p w14:paraId="7BA357FD" w14:textId="583DCBC0"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9.54</w:t>
            </w:r>
          </w:p>
        </w:tc>
      </w:tr>
      <w:tr w:rsidR="001A280A" w:rsidRPr="00E60221" w14:paraId="08391403" w14:textId="77777777" w:rsidTr="001A280A">
        <w:trPr>
          <w:trHeight w:val="255"/>
        </w:trPr>
        <w:tc>
          <w:tcPr>
            <w:tcW w:w="2835" w:type="dxa"/>
            <w:shd w:val="clear" w:color="auto" w:fill="auto"/>
            <w:noWrap/>
            <w:vAlign w:val="center"/>
            <w:hideMark/>
          </w:tcPr>
          <w:p w14:paraId="23FCF4BF"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lastRenderedPageBreak/>
              <w:t>Reserves &amp; Surplus</w:t>
            </w:r>
          </w:p>
        </w:tc>
        <w:tc>
          <w:tcPr>
            <w:tcW w:w="1224" w:type="dxa"/>
            <w:shd w:val="clear" w:color="auto" w:fill="auto"/>
            <w:noWrap/>
            <w:vAlign w:val="center"/>
            <w:hideMark/>
          </w:tcPr>
          <w:p w14:paraId="29220DB3" w14:textId="05B51C35"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534.51</w:t>
            </w:r>
          </w:p>
        </w:tc>
        <w:tc>
          <w:tcPr>
            <w:tcW w:w="1225" w:type="dxa"/>
            <w:shd w:val="clear" w:color="auto" w:fill="auto"/>
            <w:noWrap/>
            <w:vAlign w:val="center"/>
            <w:hideMark/>
          </w:tcPr>
          <w:p w14:paraId="1A745D2D" w14:textId="1988A8F5"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582.83</w:t>
            </w:r>
          </w:p>
        </w:tc>
        <w:tc>
          <w:tcPr>
            <w:tcW w:w="1225" w:type="dxa"/>
            <w:shd w:val="clear" w:color="auto" w:fill="auto"/>
            <w:noWrap/>
            <w:vAlign w:val="center"/>
            <w:hideMark/>
          </w:tcPr>
          <w:p w14:paraId="7D275652" w14:textId="1D2DA750"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637.01</w:t>
            </w:r>
          </w:p>
        </w:tc>
        <w:tc>
          <w:tcPr>
            <w:tcW w:w="1225" w:type="dxa"/>
            <w:shd w:val="clear" w:color="auto" w:fill="auto"/>
            <w:noWrap/>
            <w:vAlign w:val="center"/>
            <w:hideMark/>
          </w:tcPr>
          <w:p w14:paraId="692772DC" w14:textId="52A776F4"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1,003.19</w:t>
            </w:r>
          </w:p>
        </w:tc>
        <w:tc>
          <w:tcPr>
            <w:tcW w:w="1225" w:type="dxa"/>
            <w:shd w:val="clear" w:color="auto" w:fill="auto"/>
            <w:noWrap/>
            <w:vAlign w:val="center"/>
            <w:hideMark/>
          </w:tcPr>
          <w:p w14:paraId="296E517E" w14:textId="6203F864"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963.07</w:t>
            </w:r>
          </w:p>
        </w:tc>
      </w:tr>
      <w:tr w:rsidR="001A280A" w:rsidRPr="00E60221" w14:paraId="4686BA99" w14:textId="77777777" w:rsidTr="001A280A">
        <w:trPr>
          <w:trHeight w:val="255"/>
        </w:trPr>
        <w:tc>
          <w:tcPr>
            <w:tcW w:w="2835" w:type="dxa"/>
            <w:shd w:val="clear" w:color="auto" w:fill="DBE5F1" w:themeFill="accent1" w:themeFillTint="33"/>
            <w:noWrap/>
            <w:vAlign w:val="center"/>
            <w:hideMark/>
          </w:tcPr>
          <w:p w14:paraId="66309936"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Total Equity</w:t>
            </w:r>
          </w:p>
        </w:tc>
        <w:tc>
          <w:tcPr>
            <w:tcW w:w="1224" w:type="dxa"/>
            <w:shd w:val="clear" w:color="auto" w:fill="DBE5F1" w:themeFill="accent1" w:themeFillTint="33"/>
            <w:noWrap/>
            <w:vAlign w:val="center"/>
            <w:hideMark/>
          </w:tcPr>
          <w:p w14:paraId="51AE4766" w14:textId="02F5A49B"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544.05</w:t>
            </w:r>
          </w:p>
        </w:tc>
        <w:tc>
          <w:tcPr>
            <w:tcW w:w="1225" w:type="dxa"/>
            <w:shd w:val="clear" w:color="auto" w:fill="DBE5F1" w:themeFill="accent1" w:themeFillTint="33"/>
            <w:noWrap/>
            <w:vAlign w:val="center"/>
            <w:hideMark/>
          </w:tcPr>
          <w:p w14:paraId="25F5FB15" w14:textId="54329AE2"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592.38</w:t>
            </w:r>
          </w:p>
        </w:tc>
        <w:tc>
          <w:tcPr>
            <w:tcW w:w="1225" w:type="dxa"/>
            <w:shd w:val="clear" w:color="auto" w:fill="DBE5F1" w:themeFill="accent1" w:themeFillTint="33"/>
            <w:noWrap/>
            <w:vAlign w:val="center"/>
            <w:hideMark/>
          </w:tcPr>
          <w:p w14:paraId="68AE251A" w14:textId="4AE25024"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646.55</w:t>
            </w:r>
          </w:p>
        </w:tc>
        <w:tc>
          <w:tcPr>
            <w:tcW w:w="1225" w:type="dxa"/>
            <w:shd w:val="clear" w:color="auto" w:fill="DBE5F1" w:themeFill="accent1" w:themeFillTint="33"/>
            <w:noWrap/>
            <w:vAlign w:val="center"/>
            <w:hideMark/>
          </w:tcPr>
          <w:p w14:paraId="7BD2336E" w14:textId="36DF3DE1"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1,012.73</w:t>
            </w:r>
          </w:p>
        </w:tc>
        <w:tc>
          <w:tcPr>
            <w:tcW w:w="1225" w:type="dxa"/>
            <w:shd w:val="clear" w:color="auto" w:fill="DBE5F1" w:themeFill="accent1" w:themeFillTint="33"/>
            <w:noWrap/>
            <w:vAlign w:val="center"/>
            <w:hideMark/>
          </w:tcPr>
          <w:p w14:paraId="4A0BECC2" w14:textId="4D033004"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972.61</w:t>
            </w:r>
          </w:p>
        </w:tc>
      </w:tr>
      <w:tr w:rsidR="001A280A" w:rsidRPr="00E60221" w14:paraId="0C8EAA4D" w14:textId="77777777" w:rsidTr="001A280A">
        <w:trPr>
          <w:trHeight w:val="255"/>
        </w:trPr>
        <w:tc>
          <w:tcPr>
            <w:tcW w:w="2835" w:type="dxa"/>
            <w:shd w:val="clear" w:color="auto" w:fill="auto"/>
            <w:vAlign w:val="center"/>
          </w:tcPr>
          <w:p w14:paraId="27372149" w14:textId="6C4E876C"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Liabilities</w:t>
            </w:r>
          </w:p>
        </w:tc>
        <w:tc>
          <w:tcPr>
            <w:tcW w:w="1224" w:type="dxa"/>
            <w:shd w:val="clear" w:color="auto" w:fill="auto"/>
            <w:noWrap/>
            <w:vAlign w:val="center"/>
            <w:hideMark/>
          </w:tcPr>
          <w:p w14:paraId="15C8B876"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505943A2"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0B84839C"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75B99E68"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CFEF876"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76C7D2B6" w14:textId="77777777" w:rsidTr="001A280A">
        <w:trPr>
          <w:trHeight w:val="255"/>
        </w:trPr>
        <w:tc>
          <w:tcPr>
            <w:tcW w:w="2835" w:type="dxa"/>
            <w:shd w:val="clear" w:color="auto" w:fill="auto"/>
            <w:noWrap/>
            <w:vAlign w:val="center"/>
            <w:hideMark/>
          </w:tcPr>
          <w:p w14:paraId="11B92DDE"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Non-Current Liabilities</w:t>
            </w:r>
          </w:p>
        </w:tc>
        <w:tc>
          <w:tcPr>
            <w:tcW w:w="1224" w:type="dxa"/>
            <w:shd w:val="clear" w:color="auto" w:fill="auto"/>
            <w:noWrap/>
            <w:vAlign w:val="center"/>
            <w:hideMark/>
          </w:tcPr>
          <w:p w14:paraId="004654E8"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2533F3F7"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55232099"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3FA67BF4"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70EE0878"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5A7CE5C4" w14:textId="77777777" w:rsidTr="001A280A">
        <w:trPr>
          <w:trHeight w:val="255"/>
        </w:trPr>
        <w:tc>
          <w:tcPr>
            <w:tcW w:w="2835" w:type="dxa"/>
            <w:shd w:val="clear" w:color="auto" w:fill="auto"/>
            <w:noWrap/>
            <w:vAlign w:val="center"/>
            <w:hideMark/>
          </w:tcPr>
          <w:p w14:paraId="667494EB"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Long Term Borrowings</w:t>
            </w:r>
          </w:p>
        </w:tc>
        <w:tc>
          <w:tcPr>
            <w:tcW w:w="1224" w:type="dxa"/>
            <w:shd w:val="clear" w:color="auto" w:fill="auto"/>
            <w:noWrap/>
            <w:vAlign w:val="center"/>
            <w:hideMark/>
          </w:tcPr>
          <w:p w14:paraId="10022615" w14:textId="0EE0F2B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61.23</w:t>
            </w:r>
          </w:p>
        </w:tc>
        <w:tc>
          <w:tcPr>
            <w:tcW w:w="1225" w:type="dxa"/>
            <w:shd w:val="clear" w:color="auto" w:fill="auto"/>
            <w:noWrap/>
            <w:vAlign w:val="center"/>
            <w:hideMark/>
          </w:tcPr>
          <w:p w14:paraId="3D7BA3A9" w14:textId="4BBB3FFE"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61.85</w:t>
            </w:r>
          </w:p>
        </w:tc>
        <w:tc>
          <w:tcPr>
            <w:tcW w:w="1225" w:type="dxa"/>
            <w:shd w:val="clear" w:color="auto" w:fill="auto"/>
            <w:noWrap/>
            <w:vAlign w:val="center"/>
            <w:hideMark/>
          </w:tcPr>
          <w:p w14:paraId="4B424E6E" w14:textId="3E3895B3"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138.91</w:t>
            </w:r>
          </w:p>
        </w:tc>
        <w:tc>
          <w:tcPr>
            <w:tcW w:w="1225" w:type="dxa"/>
            <w:shd w:val="clear" w:color="auto" w:fill="auto"/>
            <w:noWrap/>
            <w:vAlign w:val="center"/>
            <w:hideMark/>
          </w:tcPr>
          <w:p w14:paraId="49C7A91A" w14:textId="2990182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143.10</w:t>
            </w:r>
          </w:p>
        </w:tc>
        <w:tc>
          <w:tcPr>
            <w:tcW w:w="1225" w:type="dxa"/>
            <w:shd w:val="clear" w:color="auto" w:fill="auto"/>
            <w:noWrap/>
            <w:vAlign w:val="center"/>
            <w:hideMark/>
          </w:tcPr>
          <w:p w14:paraId="0BAF2DCE" w14:textId="3E7BC53B"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125.57</w:t>
            </w:r>
          </w:p>
        </w:tc>
      </w:tr>
      <w:tr w:rsidR="001A280A" w:rsidRPr="00E60221" w14:paraId="1A5F56CD" w14:textId="77777777" w:rsidTr="001A280A">
        <w:trPr>
          <w:trHeight w:val="255"/>
        </w:trPr>
        <w:tc>
          <w:tcPr>
            <w:tcW w:w="2835" w:type="dxa"/>
            <w:shd w:val="clear" w:color="auto" w:fill="auto"/>
            <w:noWrap/>
            <w:vAlign w:val="center"/>
            <w:hideMark/>
          </w:tcPr>
          <w:p w14:paraId="5BF8C2C7"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Deferred Tax Liabilities</w:t>
            </w:r>
          </w:p>
        </w:tc>
        <w:tc>
          <w:tcPr>
            <w:tcW w:w="1224" w:type="dxa"/>
            <w:shd w:val="clear" w:color="auto" w:fill="auto"/>
            <w:noWrap/>
            <w:vAlign w:val="center"/>
            <w:hideMark/>
          </w:tcPr>
          <w:p w14:paraId="6A7F59B4" w14:textId="16055BC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0.31</w:t>
            </w:r>
          </w:p>
        </w:tc>
        <w:tc>
          <w:tcPr>
            <w:tcW w:w="1225" w:type="dxa"/>
            <w:shd w:val="clear" w:color="auto" w:fill="auto"/>
            <w:noWrap/>
            <w:vAlign w:val="center"/>
            <w:hideMark/>
          </w:tcPr>
          <w:p w14:paraId="32A13711" w14:textId="77CD7BD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0.85</w:t>
            </w:r>
          </w:p>
        </w:tc>
        <w:tc>
          <w:tcPr>
            <w:tcW w:w="1225" w:type="dxa"/>
            <w:shd w:val="clear" w:color="auto" w:fill="auto"/>
            <w:noWrap/>
            <w:vAlign w:val="center"/>
            <w:hideMark/>
          </w:tcPr>
          <w:p w14:paraId="6DCA577F" w14:textId="467FA353"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0.84</w:t>
            </w:r>
          </w:p>
        </w:tc>
        <w:tc>
          <w:tcPr>
            <w:tcW w:w="1225" w:type="dxa"/>
            <w:shd w:val="clear" w:color="auto" w:fill="auto"/>
            <w:noWrap/>
            <w:vAlign w:val="center"/>
            <w:hideMark/>
          </w:tcPr>
          <w:p w14:paraId="068B988E" w14:textId="64569E02"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c>
          <w:tcPr>
            <w:tcW w:w="1225" w:type="dxa"/>
            <w:shd w:val="clear" w:color="auto" w:fill="auto"/>
            <w:noWrap/>
            <w:vAlign w:val="center"/>
            <w:hideMark/>
          </w:tcPr>
          <w:p w14:paraId="346824FA" w14:textId="00ED3491"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r>
      <w:tr w:rsidR="001A280A" w:rsidRPr="00E60221" w14:paraId="23B85885" w14:textId="77777777" w:rsidTr="001A280A">
        <w:trPr>
          <w:trHeight w:val="255"/>
        </w:trPr>
        <w:tc>
          <w:tcPr>
            <w:tcW w:w="2835" w:type="dxa"/>
            <w:shd w:val="clear" w:color="auto" w:fill="DBE5F1" w:themeFill="accent1" w:themeFillTint="33"/>
            <w:noWrap/>
            <w:vAlign w:val="center"/>
            <w:hideMark/>
          </w:tcPr>
          <w:p w14:paraId="2E3FD4CB"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Total Non-Current Liabilities</w:t>
            </w:r>
          </w:p>
        </w:tc>
        <w:tc>
          <w:tcPr>
            <w:tcW w:w="1224" w:type="dxa"/>
            <w:shd w:val="clear" w:color="auto" w:fill="DBE5F1" w:themeFill="accent1" w:themeFillTint="33"/>
            <w:noWrap/>
            <w:vAlign w:val="center"/>
            <w:hideMark/>
          </w:tcPr>
          <w:p w14:paraId="0119D869" w14:textId="35F83175"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61.55</w:t>
            </w:r>
          </w:p>
        </w:tc>
        <w:tc>
          <w:tcPr>
            <w:tcW w:w="1225" w:type="dxa"/>
            <w:shd w:val="clear" w:color="auto" w:fill="DBE5F1" w:themeFill="accent1" w:themeFillTint="33"/>
            <w:noWrap/>
            <w:vAlign w:val="center"/>
            <w:hideMark/>
          </w:tcPr>
          <w:p w14:paraId="578FE7C5" w14:textId="2215CC0B"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62.70</w:t>
            </w:r>
          </w:p>
        </w:tc>
        <w:tc>
          <w:tcPr>
            <w:tcW w:w="1225" w:type="dxa"/>
            <w:shd w:val="clear" w:color="auto" w:fill="DBE5F1" w:themeFill="accent1" w:themeFillTint="33"/>
            <w:noWrap/>
            <w:vAlign w:val="center"/>
            <w:hideMark/>
          </w:tcPr>
          <w:p w14:paraId="46BB502D" w14:textId="1FB1AFB7"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139.76</w:t>
            </w:r>
          </w:p>
        </w:tc>
        <w:tc>
          <w:tcPr>
            <w:tcW w:w="1225" w:type="dxa"/>
            <w:shd w:val="clear" w:color="auto" w:fill="DBE5F1" w:themeFill="accent1" w:themeFillTint="33"/>
            <w:noWrap/>
            <w:vAlign w:val="center"/>
            <w:hideMark/>
          </w:tcPr>
          <w:p w14:paraId="1AFFAAF6" w14:textId="1449F6AC"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143.10</w:t>
            </w:r>
          </w:p>
        </w:tc>
        <w:tc>
          <w:tcPr>
            <w:tcW w:w="1225" w:type="dxa"/>
            <w:shd w:val="clear" w:color="auto" w:fill="DBE5F1" w:themeFill="accent1" w:themeFillTint="33"/>
            <w:noWrap/>
            <w:vAlign w:val="center"/>
            <w:hideMark/>
          </w:tcPr>
          <w:p w14:paraId="5D4E6653" w14:textId="41AC4036"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125.57</w:t>
            </w:r>
          </w:p>
        </w:tc>
      </w:tr>
      <w:tr w:rsidR="001A280A" w:rsidRPr="00E60221" w14:paraId="713D3924" w14:textId="77777777" w:rsidTr="001A280A">
        <w:trPr>
          <w:trHeight w:val="255"/>
        </w:trPr>
        <w:tc>
          <w:tcPr>
            <w:tcW w:w="2835" w:type="dxa"/>
            <w:shd w:val="clear" w:color="auto" w:fill="auto"/>
            <w:noWrap/>
            <w:vAlign w:val="center"/>
            <w:hideMark/>
          </w:tcPr>
          <w:p w14:paraId="2758365D"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Current Liabilities</w:t>
            </w:r>
          </w:p>
        </w:tc>
        <w:tc>
          <w:tcPr>
            <w:tcW w:w="1224" w:type="dxa"/>
            <w:shd w:val="clear" w:color="auto" w:fill="auto"/>
            <w:noWrap/>
            <w:vAlign w:val="center"/>
            <w:hideMark/>
          </w:tcPr>
          <w:p w14:paraId="3B775B11"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CED632E"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A02CAE7"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082EEF0A" w14:textId="77777777" w:rsidR="001A280A" w:rsidRPr="00E60221" w:rsidRDefault="001A280A" w:rsidP="001A280A">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0B95146C" w14:textId="77777777" w:rsidR="001A280A" w:rsidRPr="00E60221" w:rsidRDefault="001A280A" w:rsidP="001A280A">
            <w:pPr>
              <w:spacing w:line="276" w:lineRule="auto"/>
              <w:jc w:val="center"/>
              <w:rPr>
                <w:rFonts w:asciiTheme="minorHAnsi" w:hAnsiTheme="minorHAnsi" w:cstheme="minorHAnsi"/>
                <w:sz w:val="22"/>
                <w:szCs w:val="22"/>
              </w:rPr>
            </w:pPr>
          </w:p>
        </w:tc>
      </w:tr>
      <w:tr w:rsidR="001A280A" w:rsidRPr="00E60221" w14:paraId="7C1F9FDC" w14:textId="77777777" w:rsidTr="001A280A">
        <w:trPr>
          <w:trHeight w:val="255"/>
        </w:trPr>
        <w:tc>
          <w:tcPr>
            <w:tcW w:w="2835" w:type="dxa"/>
            <w:shd w:val="clear" w:color="auto" w:fill="auto"/>
            <w:noWrap/>
            <w:vAlign w:val="center"/>
            <w:hideMark/>
          </w:tcPr>
          <w:p w14:paraId="4BE010E0"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Short Term Borrowings</w:t>
            </w:r>
          </w:p>
        </w:tc>
        <w:tc>
          <w:tcPr>
            <w:tcW w:w="1224" w:type="dxa"/>
            <w:shd w:val="clear" w:color="auto" w:fill="auto"/>
            <w:noWrap/>
            <w:vAlign w:val="center"/>
            <w:hideMark/>
          </w:tcPr>
          <w:p w14:paraId="4E23180E" w14:textId="0801328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680.41</w:t>
            </w:r>
          </w:p>
        </w:tc>
        <w:tc>
          <w:tcPr>
            <w:tcW w:w="1225" w:type="dxa"/>
            <w:shd w:val="clear" w:color="auto" w:fill="auto"/>
            <w:noWrap/>
            <w:vAlign w:val="center"/>
            <w:hideMark/>
          </w:tcPr>
          <w:p w14:paraId="335EBE8F" w14:textId="02CD090C"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803.82</w:t>
            </w:r>
          </w:p>
        </w:tc>
        <w:tc>
          <w:tcPr>
            <w:tcW w:w="1225" w:type="dxa"/>
            <w:shd w:val="clear" w:color="auto" w:fill="auto"/>
            <w:noWrap/>
            <w:vAlign w:val="center"/>
            <w:hideMark/>
          </w:tcPr>
          <w:p w14:paraId="54C135E3" w14:textId="5E42AA8E"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810.85</w:t>
            </w:r>
          </w:p>
        </w:tc>
        <w:tc>
          <w:tcPr>
            <w:tcW w:w="1225" w:type="dxa"/>
            <w:shd w:val="clear" w:color="auto" w:fill="auto"/>
            <w:noWrap/>
            <w:vAlign w:val="center"/>
            <w:hideMark/>
          </w:tcPr>
          <w:p w14:paraId="133D1950" w14:textId="1A0E5E12"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1,051.66</w:t>
            </w:r>
          </w:p>
        </w:tc>
        <w:tc>
          <w:tcPr>
            <w:tcW w:w="1225" w:type="dxa"/>
            <w:shd w:val="clear" w:color="auto" w:fill="auto"/>
            <w:noWrap/>
            <w:vAlign w:val="center"/>
            <w:hideMark/>
          </w:tcPr>
          <w:p w14:paraId="2A00CF5B" w14:textId="6CD8D737"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1,247.24</w:t>
            </w:r>
          </w:p>
        </w:tc>
      </w:tr>
      <w:tr w:rsidR="001A280A" w:rsidRPr="00E60221" w14:paraId="3FF34422" w14:textId="77777777" w:rsidTr="001A280A">
        <w:trPr>
          <w:trHeight w:val="255"/>
        </w:trPr>
        <w:tc>
          <w:tcPr>
            <w:tcW w:w="2835" w:type="dxa"/>
            <w:shd w:val="clear" w:color="auto" w:fill="auto"/>
            <w:noWrap/>
            <w:vAlign w:val="center"/>
            <w:hideMark/>
          </w:tcPr>
          <w:p w14:paraId="3B4FF1DC"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Trade Payables</w:t>
            </w:r>
          </w:p>
        </w:tc>
        <w:tc>
          <w:tcPr>
            <w:tcW w:w="1224" w:type="dxa"/>
            <w:shd w:val="clear" w:color="auto" w:fill="auto"/>
            <w:noWrap/>
            <w:vAlign w:val="center"/>
            <w:hideMark/>
          </w:tcPr>
          <w:p w14:paraId="2B446A82" w14:textId="0DB0A09F"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268.50</w:t>
            </w:r>
          </w:p>
        </w:tc>
        <w:tc>
          <w:tcPr>
            <w:tcW w:w="1225" w:type="dxa"/>
            <w:shd w:val="clear" w:color="auto" w:fill="auto"/>
            <w:noWrap/>
            <w:vAlign w:val="center"/>
            <w:hideMark/>
          </w:tcPr>
          <w:p w14:paraId="7AB6C6F4" w14:textId="6B29AA33"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301.15</w:t>
            </w:r>
          </w:p>
        </w:tc>
        <w:tc>
          <w:tcPr>
            <w:tcW w:w="1225" w:type="dxa"/>
            <w:shd w:val="clear" w:color="auto" w:fill="auto"/>
            <w:noWrap/>
            <w:vAlign w:val="center"/>
            <w:hideMark/>
          </w:tcPr>
          <w:p w14:paraId="50FB74A7" w14:textId="398FFB47"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607.68</w:t>
            </w:r>
          </w:p>
        </w:tc>
        <w:tc>
          <w:tcPr>
            <w:tcW w:w="1225" w:type="dxa"/>
            <w:shd w:val="clear" w:color="auto" w:fill="auto"/>
            <w:noWrap/>
            <w:vAlign w:val="center"/>
            <w:hideMark/>
          </w:tcPr>
          <w:p w14:paraId="59B707CD" w14:textId="301B511B"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786.34</w:t>
            </w:r>
          </w:p>
        </w:tc>
        <w:tc>
          <w:tcPr>
            <w:tcW w:w="1225" w:type="dxa"/>
            <w:shd w:val="clear" w:color="auto" w:fill="auto"/>
            <w:noWrap/>
            <w:vAlign w:val="center"/>
            <w:hideMark/>
          </w:tcPr>
          <w:p w14:paraId="5DB33B35" w14:textId="4FF6EDF4" w:rsidR="001A280A" w:rsidRPr="001A280A" w:rsidRDefault="001A280A" w:rsidP="001A280A">
            <w:pPr>
              <w:spacing w:line="276" w:lineRule="auto"/>
              <w:jc w:val="center"/>
              <w:rPr>
                <w:rFonts w:asciiTheme="minorHAnsi" w:hAnsiTheme="minorHAnsi" w:cstheme="minorHAnsi"/>
                <w:sz w:val="22"/>
                <w:szCs w:val="22"/>
              </w:rPr>
            </w:pPr>
            <w:r w:rsidRPr="001A280A">
              <w:rPr>
                <w:rFonts w:asciiTheme="minorHAnsi" w:hAnsiTheme="minorHAnsi" w:cstheme="minorHAnsi"/>
                <w:sz w:val="22"/>
                <w:szCs w:val="22"/>
              </w:rPr>
              <w:t>763.32</w:t>
            </w:r>
          </w:p>
        </w:tc>
      </w:tr>
      <w:tr w:rsidR="001A280A" w:rsidRPr="00E60221" w14:paraId="7393E3E5" w14:textId="77777777" w:rsidTr="001A280A">
        <w:trPr>
          <w:trHeight w:val="255"/>
        </w:trPr>
        <w:tc>
          <w:tcPr>
            <w:tcW w:w="2835" w:type="dxa"/>
            <w:shd w:val="clear" w:color="auto" w:fill="auto"/>
            <w:noWrap/>
            <w:vAlign w:val="center"/>
            <w:hideMark/>
          </w:tcPr>
          <w:p w14:paraId="7699A6F8"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Other Sundry Creditors</w:t>
            </w:r>
          </w:p>
        </w:tc>
        <w:tc>
          <w:tcPr>
            <w:tcW w:w="1224" w:type="dxa"/>
            <w:shd w:val="clear" w:color="auto" w:fill="auto"/>
            <w:noWrap/>
            <w:vAlign w:val="center"/>
            <w:hideMark/>
          </w:tcPr>
          <w:p w14:paraId="545A88FA" w14:textId="3A31FCA9"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47.27</w:t>
            </w:r>
          </w:p>
        </w:tc>
        <w:tc>
          <w:tcPr>
            <w:tcW w:w="1225" w:type="dxa"/>
            <w:shd w:val="clear" w:color="auto" w:fill="auto"/>
            <w:noWrap/>
            <w:vAlign w:val="center"/>
            <w:hideMark/>
          </w:tcPr>
          <w:p w14:paraId="3045C1A7" w14:textId="3B6F0CB1"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87.15</w:t>
            </w:r>
          </w:p>
        </w:tc>
        <w:tc>
          <w:tcPr>
            <w:tcW w:w="1225" w:type="dxa"/>
            <w:shd w:val="clear" w:color="auto" w:fill="auto"/>
            <w:noWrap/>
            <w:vAlign w:val="center"/>
            <w:hideMark/>
          </w:tcPr>
          <w:p w14:paraId="7F22ED8B" w14:textId="67344AB6"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40.04</w:t>
            </w:r>
          </w:p>
        </w:tc>
        <w:tc>
          <w:tcPr>
            <w:tcW w:w="1225" w:type="dxa"/>
            <w:shd w:val="clear" w:color="auto" w:fill="auto"/>
            <w:noWrap/>
            <w:vAlign w:val="center"/>
            <w:hideMark/>
          </w:tcPr>
          <w:p w14:paraId="79FFF171" w14:textId="471A39A6"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55.38</w:t>
            </w:r>
          </w:p>
        </w:tc>
        <w:tc>
          <w:tcPr>
            <w:tcW w:w="1225" w:type="dxa"/>
            <w:shd w:val="clear" w:color="auto" w:fill="auto"/>
            <w:noWrap/>
            <w:vAlign w:val="center"/>
            <w:hideMark/>
          </w:tcPr>
          <w:p w14:paraId="6ADE774E" w14:textId="480BD03E"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w:t>
            </w:r>
          </w:p>
        </w:tc>
      </w:tr>
      <w:tr w:rsidR="001A280A" w:rsidRPr="00E60221" w14:paraId="121201B2" w14:textId="77777777" w:rsidTr="001A280A">
        <w:trPr>
          <w:trHeight w:val="255"/>
        </w:trPr>
        <w:tc>
          <w:tcPr>
            <w:tcW w:w="2835" w:type="dxa"/>
            <w:shd w:val="clear" w:color="auto" w:fill="auto"/>
            <w:noWrap/>
            <w:vAlign w:val="center"/>
            <w:hideMark/>
          </w:tcPr>
          <w:p w14:paraId="47C80D53"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Other Current Liabilities</w:t>
            </w:r>
          </w:p>
        </w:tc>
        <w:tc>
          <w:tcPr>
            <w:tcW w:w="1224" w:type="dxa"/>
            <w:shd w:val="clear" w:color="auto" w:fill="auto"/>
            <w:noWrap/>
            <w:vAlign w:val="center"/>
            <w:hideMark/>
          </w:tcPr>
          <w:p w14:paraId="73990AD1" w14:textId="35E0FF1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42.92</w:t>
            </w:r>
          </w:p>
        </w:tc>
        <w:tc>
          <w:tcPr>
            <w:tcW w:w="1225" w:type="dxa"/>
            <w:shd w:val="clear" w:color="auto" w:fill="auto"/>
            <w:noWrap/>
            <w:vAlign w:val="center"/>
            <w:hideMark/>
          </w:tcPr>
          <w:p w14:paraId="5140DAE0" w14:textId="329BC35A"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8.16</w:t>
            </w:r>
          </w:p>
        </w:tc>
        <w:tc>
          <w:tcPr>
            <w:tcW w:w="1225" w:type="dxa"/>
            <w:shd w:val="clear" w:color="auto" w:fill="auto"/>
            <w:noWrap/>
            <w:vAlign w:val="center"/>
            <w:hideMark/>
          </w:tcPr>
          <w:p w14:paraId="4019B365" w14:textId="15800985"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6.60</w:t>
            </w:r>
          </w:p>
        </w:tc>
        <w:tc>
          <w:tcPr>
            <w:tcW w:w="1225" w:type="dxa"/>
            <w:shd w:val="clear" w:color="auto" w:fill="auto"/>
            <w:noWrap/>
            <w:vAlign w:val="center"/>
            <w:hideMark/>
          </w:tcPr>
          <w:p w14:paraId="3503F25F" w14:textId="7067C544"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4.98</w:t>
            </w:r>
          </w:p>
        </w:tc>
        <w:tc>
          <w:tcPr>
            <w:tcW w:w="1225" w:type="dxa"/>
            <w:shd w:val="clear" w:color="auto" w:fill="auto"/>
            <w:noWrap/>
            <w:vAlign w:val="center"/>
            <w:hideMark/>
          </w:tcPr>
          <w:p w14:paraId="737607B1" w14:textId="38A1A154"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27.18</w:t>
            </w:r>
          </w:p>
        </w:tc>
      </w:tr>
      <w:tr w:rsidR="001A280A" w:rsidRPr="00E60221" w14:paraId="4776F05A" w14:textId="77777777" w:rsidTr="001A280A">
        <w:trPr>
          <w:trHeight w:val="255"/>
        </w:trPr>
        <w:tc>
          <w:tcPr>
            <w:tcW w:w="2835" w:type="dxa"/>
            <w:shd w:val="clear" w:color="auto" w:fill="auto"/>
            <w:noWrap/>
            <w:vAlign w:val="center"/>
            <w:hideMark/>
          </w:tcPr>
          <w:p w14:paraId="0D26413C" w14:textId="77777777" w:rsidR="001A280A" w:rsidRPr="00E60221" w:rsidRDefault="001A280A" w:rsidP="001A280A">
            <w:pPr>
              <w:spacing w:line="276" w:lineRule="auto"/>
              <w:rPr>
                <w:rFonts w:asciiTheme="minorHAnsi" w:hAnsiTheme="minorHAnsi" w:cstheme="minorHAnsi"/>
                <w:sz w:val="22"/>
                <w:szCs w:val="22"/>
              </w:rPr>
            </w:pPr>
            <w:r w:rsidRPr="00E60221">
              <w:rPr>
                <w:rFonts w:asciiTheme="minorHAnsi" w:hAnsiTheme="minorHAnsi" w:cstheme="minorHAnsi"/>
                <w:sz w:val="22"/>
                <w:szCs w:val="22"/>
              </w:rPr>
              <w:t>Short Term Provisions</w:t>
            </w:r>
          </w:p>
        </w:tc>
        <w:tc>
          <w:tcPr>
            <w:tcW w:w="1224" w:type="dxa"/>
            <w:shd w:val="clear" w:color="auto" w:fill="auto"/>
            <w:noWrap/>
            <w:vAlign w:val="center"/>
            <w:hideMark/>
          </w:tcPr>
          <w:p w14:paraId="382DFD28" w14:textId="2197866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5.25</w:t>
            </w:r>
          </w:p>
        </w:tc>
        <w:tc>
          <w:tcPr>
            <w:tcW w:w="1225" w:type="dxa"/>
            <w:shd w:val="clear" w:color="auto" w:fill="auto"/>
            <w:noWrap/>
            <w:vAlign w:val="center"/>
            <w:hideMark/>
          </w:tcPr>
          <w:p w14:paraId="5755C02C" w14:textId="0A401FA7"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6.81</w:t>
            </w:r>
          </w:p>
        </w:tc>
        <w:tc>
          <w:tcPr>
            <w:tcW w:w="1225" w:type="dxa"/>
            <w:shd w:val="clear" w:color="auto" w:fill="auto"/>
            <w:noWrap/>
            <w:vAlign w:val="center"/>
            <w:hideMark/>
          </w:tcPr>
          <w:p w14:paraId="0FBA2D42" w14:textId="16929B20"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8.19</w:t>
            </w:r>
          </w:p>
        </w:tc>
        <w:tc>
          <w:tcPr>
            <w:tcW w:w="1225" w:type="dxa"/>
            <w:shd w:val="clear" w:color="auto" w:fill="auto"/>
            <w:noWrap/>
            <w:vAlign w:val="center"/>
            <w:hideMark/>
          </w:tcPr>
          <w:p w14:paraId="7466E536" w14:textId="22FEB68F"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7.07</w:t>
            </w:r>
          </w:p>
        </w:tc>
        <w:tc>
          <w:tcPr>
            <w:tcW w:w="1225" w:type="dxa"/>
            <w:shd w:val="clear" w:color="auto" w:fill="auto"/>
            <w:noWrap/>
            <w:vAlign w:val="center"/>
            <w:hideMark/>
          </w:tcPr>
          <w:p w14:paraId="2A743737" w14:textId="5C89B34E" w:rsidR="001A280A" w:rsidRPr="00E60221" w:rsidRDefault="001A280A" w:rsidP="001A280A">
            <w:pPr>
              <w:spacing w:line="276" w:lineRule="auto"/>
              <w:jc w:val="center"/>
              <w:rPr>
                <w:rFonts w:asciiTheme="minorHAnsi" w:hAnsiTheme="minorHAnsi" w:cstheme="minorHAnsi"/>
                <w:sz w:val="22"/>
                <w:szCs w:val="22"/>
              </w:rPr>
            </w:pPr>
            <w:r w:rsidRPr="00E60221">
              <w:rPr>
                <w:rFonts w:asciiTheme="minorHAnsi" w:hAnsiTheme="minorHAnsi" w:cstheme="minorHAnsi"/>
                <w:sz w:val="22"/>
                <w:szCs w:val="22"/>
              </w:rPr>
              <w:t>2.91</w:t>
            </w:r>
          </w:p>
        </w:tc>
      </w:tr>
      <w:tr w:rsidR="001A280A" w:rsidRPr="00E60221" w14:paraId="7AE0D4D2" w14:textId="77777777" w:rsidTr="001A280A">
        <w:trPr>
          <w:trHeight w:val="255"/>
        </w:trPr>
        <w:tc>
          <w:tcPr>
            <w:tcW w:w="2835" w:type="dxa"/>
            <w:shd w:val="clear" w:color="auto" w:fill="DBE5F1" w:themeFill="accent1" w:themeFillTint="33"/>
            <w:noWrap/>
            <w:vAlign w:val="center"/>
            <w:hideMark/>
          </w:tcPr>
          <w:p w14:paraId="595F180D" w14:textId="77777777"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Total Current Liabilities</w:t>
            </w:r>
          </w:p>
        </w:tc>
        <w:tc>
          <w:tcPr>
            <w:tcW w:w="1224" w:type="dxa"/>
            <w:shd w:val="clear" w:color="auto" w:fill="DBE5F1" w:themeFill="accent1" w:themeFillTint="33"/>
            <w:noWrap/>
            <w:vAlign w:val="center"/>
            <w:hideMark/>
          </w:tcPr>
          <w:p w14:paraId="6B5A2C67" w14:textId="77A9C6E7"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1,044.34</w:t>
            </w:r>
          </w:p>
        </w:tc>
        <w:tc>
          <w:tcPr>
            <w:tcW w:w="1225" w:type="dxa"/>
            <w:shd w:val="clear" w:color="auto" w:fill="DBE5F1" w:themeFill="accent1" w:themeFillTint="33"/>
            <w:noWrap/>
            <w:vAlign w:val="center"/>
            <w:hideMark/>
          </w:tcPr>
          <w:p w14:paraId="7D666074" w14:textId="101BCC28"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1,207.08</w:t>
            </w:r>
          </w:p>
        </w:tc>
        <w:tc>
          <w:tcPr>
            <w:tcW w:w="1225" w:type="dxa"/>
            <w:shd w:val="clear" w:color="auto" w:fill="DBE5F1" w:themeFill="accent1" w:themeFillTint="33"/>
            <w:noWrap/>
            <w:vAlign w:val="center"/>
            <w:hideMark/>
          </w:tcPr>
          <w:p w14:paraId="5B8F37DA" w14:textId="165418AB"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1,473.36</w:t>
            </w:r>
          </w:p>
        </w:tc>
        <w:tc>
          <w:tcPr>
            <w:tcW w:w="1225" w:type="dxa"/>
            <w:shd w:val="clear" w:color="auto" w:fill="DBE5F1" w:themeFill="accent1" w:themeFillTint="33"/>
            <w:noWrap/>
            <w:vAlign w:val="center"/>
            <w:hideMark/>
          </w:tcPr>
          <w:p w14:paraId="205E8DD3" w14:textId="31317AF3"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1,905.43</w:t>
            </w:r>
          </w:p>
        </w:tc>
        <w:tc>
          <w:tcPr>
            <w:tcW w:w="1225" w:type="dxa"/>
            <w:shd w:val="clear" w:color="auto" w:fill="DBE5F1" w:themeFill="accent1" w:themeFillTint="33"/>
            <w:noWrap/>
            <w:vAlign w:val="center"/>
            <w:hideMark/>
          </w:tcPr>
          <w:p w14:paraId="66739325" w14:textId="770884F1"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2,040.64</w:t>
            </w:r>
          </w:p>
        </w:tc>
      </w:tr>
      <w:tr w:rsidR="001A280A" w:rsidRPr="00E60221" w14:paraId="5AB94F3A" w14:textId="77777777" w:rsidTr="001A280A">
        <w:trPr>
          <w:trHeight w:val="270"/>
        </w:trPr>
        <w:tc>
          <w:tcPr>
            <w:tcW w:w="2835" w:type="dxa"/>
            <w:shd w:val="clear" w:color="auto" w:fill="95B3D7" w:themeFill="accent1" w:themeFillTint="99"/>
            <w:vAlign w:val="center"/>
          </w:tcPr>
          <w:p w14:paraId="7917E7EC" w14:textId="4726DA06" w:rsidR="001A280A" w:rsidRPr="00E60221" w:rsidRDefault="001A280A" w:rsidP="001A280A">
            <w:pPr>
              <w:spacing w:line="276" w:lineRule="auto"/>
              <w:rPr>
                <w:rFonts w:asciiTheme="minorHAnsi" w:hAnsiTheme="minorHAnsi" w:cstheme="minorHAnsi"/>
                <w:b/>
                <w:bCs/>
                <w:sz w:val="22"/>
                <w:szCs w:val="22"/>
              </w:rPr>
            </w:pPr>
            <w:r w:rsidRPr="00E60221">
              <w:rPr>
                <w:rFonts w:asciiTheme="minorHAnsi" w:hAnsiTheme="minorHAnsi" w:cstheme="minorHAnsi"/>
                <w:b/>
                <w:bCs/>
                <w:sz w:val="22"/>
                <w:szCs w:val="22"/>
              </w:rPr>
              <w:t>Total Equity and Liabilities</w:t>
            </w:r>
          </w:p>
        </w:tc>
        <w:tc>
          <w:tcPr>
            <w:tcW w:w="1224" w:type="dxa"/>
            <w:shd w:val="clear" w:color="auto" w:fill="95B3D7" w:themeFill="accent1" w:themeFillTint="99"/>
            <w:noWrap/>
            <w:vAlign w:val="center"/>
            <w:hideMark/>
          </w:tcPr>
          <w:p w14:paraId="3B7E3555" w14:textId="7EFD671B"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1,649.93</w:t>
            </w:r>
          </w:p>
        </w:tc>
        <w:tc>
          <w:tcPr>
            <w:tcW w:w="1225" w:type="dxa"/>
            <w:shd w:val="clear" w:color="auto" w:fill="95B3D7" w:themeFill="accent1" w:themeFillTint="99"/>
            <w:noWrap/>
            <w:vAlign w:val="center"/>
            <w:hideMark/>
          </w:tcPr>
          <w:p w14:paraId="73D0D0E6" w14:textId="183BC01E"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1,862.15</w:t>
            </w:r>
          </w:p>
        </w:tc>
        <w:tc>
          <w:tcPr>
            <w:tcW w:w="1225" w:type="dxa"/>
            <w:shd w:val="clear" w:color="auto" w:fill="95B3D7" w:themeFill="accent1" w:themeFillTint="99"/>
            <w:noWrap/>
            <w:vAlign w:val="center"/>
            <w:hideMark/>
          </w:tcPr>
          <w:p w14:paraId="2CEAEB49" w14:textId="6202B7F3"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2,259.67</w:t>
            </w:r>
          </w:p>
        </w:tc>
        <w:tc>
          <w:tcPr>
            <w:tcW w:w="1225" w:type="dxa"/>
            <w:shd w:val="clear" w:color="auto" w:fill="95B3D7" w:themeFill="accent1" w:themeFillTint="99"/>
            <w:noWrap/>
            <w:vAlign w:val="center"/>
            <w:hideMark/>
          </w:tcPr>
          <w:p w14:paraId="4B51205E" w14:textId="4D39F1D1"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3,061.27</w:t>
            </w:r>
          </w:p>
        </w:tc>
        <w:tc>
          <w:tcPr>
            <w:tcW w:w="1225" w:type="dxa"/>
            <w:shd w:val="clear" w:color="auto" w:fill="95B3D7" w:themeFill="accent1" w:themeFillTint="99"/>
            <w:noWrap/>
            <w:vAlign w:val="center"/>
            <w:hideMark/>
          </w:tcPr>
          <w:p w14:paraId="02538F9E" w14:textId="40BB2C1C" w:rsidR="001A280A" w:rsidRPr="001A280A" w:rsidRDefault="001A280A" w:rsidP="001A280A">
            <w:pPr>
              <w:spacing w:line="276" w:lineRule="auto"/>
              <w:jc w:val="center"/>
              <w:rPr>
                <w:rFonts w:asciiTheme="minorHAnsi" w:hAnsiTheme="minorHAnsi" w:cstheme="minorHAnsi"/>
                <w:b/>
                <w:bCs/>
                <w:sz w:val="22"/>
                <w:szCs w:val="22"/>
              </w:rPr>
            </w:pPr>
            <w:r w:rsidRPr="001A280A">
              <w:rPr>
                <w:rFonts w:asciiTheme="minorHAnsi" w:hAnsiTheme="minorHAnsi" w:cstheme="minorHAnsi"/>
                <w:b/>
                <w:bCs/>
                <w:sz w:val="22"/>
                <w:szCs w:val="22"/>
              </w:rPr>
              <w:t>3,138.82</w:t>
            </w:r>
          </w:p>
        </w:tc>
      </w:tr>
    </w:tbl>
    <w:p w14:paraId="578AA47D" w14:textId="77777777" w:rsidR="00E60221" w:rsidRPr="00E60221" w:rsidRDefault="00E60221" w:rsidP="00E60221">
      <w:pPr>
        <w:autoSpaceDE w:val="0"/>
        <w:autoSpaceDN w:val="0"/>
        <w:adjustRightInd w:val="0"/>
        <w:spacing w:line="276" w:lineRule="auto"/>
        <w:ind w:right="21"/>
        <w:rPr>
          <w:rFonts w:ascii="Arial" w:hAnsi="Arial" w:cs="Arial"/>
          <w:b/>
          <w:sz w:val="22"/>
          <w:szCs w:val="22"/>
          <w:lang w:eastAsia="en-IN"/>
        </w:rPr>
      </w:pPr>
    </w:p>
    <w:p w14:paraId="40906C07" w14:textId="77777777" w:rsidR="006045CE" w:rsidRDefault="006045CE">
      <w:pPr>
        <w:rPr>
          <w:rFonts w:ascii="Arial" w:hAnsi="Arial" w:cs="Arial"/>
          <w:sz w:val="22"/>
          <w:szCs w:val="22"/>
          <w:lang w:eastAsia="en-IN"/>
        </w:rPr>
        <w:sectPr w:rsidR="006045CE" w:rsidSect="00AB02C6">
          <w:headerReference w:type="even" r:id="rId154"/>
          <w:headerReference w:type="default" r:id="rId155"/>
          <w:headerReference w:type="first" r:id="rId156"/>
          <w:pgSz w:w="11910" w:h="16840"/>
          <w:pgMar w:top="1418" w:right="1278" w:bottom="1135" w:left="1134" w:header="454" w:footer="113" w:gutter="0"/>
          <w:pgNumType w:start="1"/>
          <w:cols w:space="720"/>
          <w:docGrid w:linePitch="326"/>
        </w:sectPr>
      </w:pPr>
    </w:p>
    <w:p w14:paraId="6A85F28B" w14:textId="4A287BBB" w:rsidR="006045CE" w:rsidRPr="007E6CE5" w:rsidRDefault="006045CE" w:rsidP="00843CB8">
      <w:pPr>
        <w:pStyle w:val="ListParagraph"/>
        <w:numPr>
          <w:ilvl w:val="0"/>
          <w:numId w:val="15"/>
        </w:numPr>
        <w:autoSpaceDE w:val="0"/>
        <w:autoSpaceDN w:val="0"/>
        <w:adjustRightInd w:val="0"/>
        <w:spacing w:after="240" w:line="360" w:lineRule="auto"/>
        <w:ind w:left="142" w:right="-881" w:hanging="425"/>
        <w:jc w:val="both"/>
        <w:rPr>
          <w:rFonts w:ascii="Arial" w:hAnsi="Arial" w:cs="Arial"/>
          <w:b/>
          <w:sz w:val="22"/>
          <w:szCs w:val="22"/>
          <w:lang w:eastAsia="en-IN"/>
        </w:rPr>
      </w:pPr>
      <w:r w:rsidRPr="00695F75">
        <w:rPr>
          <w:rFonts w:ascii="Arial" w:hAnsi="Arial" w:cs="Arial"/>
          <w:b/>
          <w:sz w:val="22"/>
          <w:szCs w:val="22"/>
          <w:lang w:eastAsia="en-IN"/>
        </w:rPr>
        <w:lastRenderedPageBreak/>
        <w:t xml:space="preserve">PROJECTION OF THE COMPANY: </w:t>
      </w:r>
      <w:r w:rsidRPr="00695F75">
        <w:rPr>
          <w:rFonts w:ascii="Arial" w:hAnsi="Arial" w:cs="Arial"/>
          <w:sz w:val="22"/>
          <w:szCs w:val="22"/>
          <w:lang w:eastAsia="en-IN"/>
        </w:rPr>
        <w:t>The projections of the company are done From FY 2024 to FY 203</w:t>
      </w:r>
      <w:r w:rsidR="001A280A">
        <w:rPr>
          <w:rFonts w:ascii="Arial" w:hAnsi="Arial" w:cs="Arial"/>
          <w:sz w:val="22"/>
          <w:szCs w:val="22"/>
          <w:lang w:eastAsia="en-IN"/>
        </w:rPr>
        <w:t>3</w:t>
      </w:r>
      <w:r w:rsidRPr="007E6CE5">
        <w:rPr>
          <w:rFonts w:ascii="Arial" w:hAnsi="Arial" w:cs="Arial"/>
          <w:sz w:val="22"/>
          <w:szCs w:val="22"/>
          <w:lang w:eastAsia="en-IN"/>
        </w:rPr>
        <w:t xml:space="preserve"> based on the revenue generation capacity of the project and total expected expenses considering the </w:t>
      </w:r>
      <w:r>
        <w:rPr>
          <w:rFonts w:ascii="Arial" w:hAnsi="Arial" w:cs="Arial"/>
          <w:sz w:val="22"/>
          <w:szCs w:val="22"/>
          <w:lang w:eastAsia="en-IN"/>
        </w:rPr>
        <w:t>historical financials/current scenarios</w:t>
      </w:r>
      <w:r w:rsidRPr="007E6CE5">
        <w:rPr>
          <w:rFonts w:ascii="Arial" w:hAnsi="Arial" w:cs="Arial"/>
          <w:sz w:val="22"/>
          <w:szCs w:val="22"/>
          <w:lang w:eastAsia="en-IN"/>
        </w:rPr>
        <w:t xml:space="preserve"> are shown as below:</w:t>
      </w:r>
    </w:p>
    <w:p w14:paraId="1802B63C" w14:textId="0E96B567" w:rsidR="00701AFF" w:rsidRPr="00CC645F" w:rsidRDefault="006045CE" w:rsidP="0013611F">
      <w:pPr>
        <w:pStyle w:val="ListParagraph"/>
        <w:numPr>
          <w:ilvl w:val="0"/>
          <w:numId w:val="32"/>
        </w:numPr>
        <w:autoSpaceDE w:val="0"/>
        <w:autoSpaceDN w:val="0"/>
        <w:adjustRightInd w:val="0"/>
        <w:spacing w:line="360" w:lineRule="auto"/>
        <w:ind w:left="567" w:right="-881" w:hanging="426"/>
        <w:rPr>
          <w:rFonts w:ascii="Arial" w:hAnsi="Arial" w:cs="Arial"/>
          <w:sz w:val="22"/>
          <w:szCs w:val="22"/>
          <w:lang w:eastAsia="en-IN"/>
        </w:rPr>
      </w:pPr>
      <w:r w:rsidRPr="00CC645F">
        <w:rPr>
          <w:rFonts w:ascii="Arial" w:hAnsi="Arial" w:cs="Arial"/>
          <w:b/>
          <w:sz w:val="22"/>
          <w:szCs w:val="22"/>
          <w:lang w:eastAsia="en-IN"/>
        </w:rPr>
        <w:t xml:space="preserve">Projected Profit &amp; Loss Account: </w:t>
      </w:r>
      <w:r w:rsidRPr="00CC645F">
        <w:rPr>
          <w:rFonts w:ascii="Arial" w:hAnsi="Arial" w:cs="Arial"/>
          <w:sz w:val="22"/>
          <w:szCs w:val="22"/>
          <w:lang w:eastAsia="en-IN"/>
        </w:rPr>
        <w:t xml:space="preserve">Below table shows the Projected Profit &amp; Loss Account of M/s </w:t>
      </w:r>
      <w:r w:rsidR="00D0339B" w:rsidRPr="00CC645F">
        <w:rPr>
          <w:rFonts w:ascii="Arial" w:hAnsi="Arial" w:cs="Arial"/>
          <w:sz w:val="22"/>
          <w:szCs w:val="22"/>
          <w:lang w:eastAsia="en-IN"/>
        </w:rPr>
        <w:t>Gupta Power Infrastructure</w:t>
      </w:r>
      <w:r w:rsidRPr="00CC645F">
        <w:rPr>
          <w:rFonts w:ascii="Arial" w:hAnsi="Arial" w:cs="Arial"/>
          <w:sz w:val="22"/>
          <w:szCs w:val="22"/>
          <w:lang w:eastAsia="en-IN"/>
        </w:rPr>
        <w:t xml:space="preserve"> Limited from the period FY 2024 to FY 203</w:t>
      </w:r>
      <w:r w:rsidR="001A280A" w:rsidRPr="00CC645F">
        <w:rPr>
          <w:rFonts w:ascii="Arial" w:hAnsi="Arial" w:cs="Arial"/>
          <w:sz w:val="22"/>
          <w:szCs w:val="22"/>
          <w:lang w:eastAsia="en-IN"/>
        </w:rPr>
        <w:t>3</w:t>
      </w:r>
      <w:r w:rsidRPr="00CC645F">
        <w:rPr>
          <w:rFonts w:ascii="Arial" w:hAnsi="Arial" w:cs="Arial"/>
          <w:sz w:val="22"/>
          <w:szCs w:val="22"/>
          <w:lang w:eastAsia="en-IN"/>
        </w:rPr>
        <w:t>.</w:t>
      </w:r>
    </w:p>
    <w:p w14:paraId="4CD6DE44" w14:textId="50EBA83B" w:rsidR="00DE4986" w:rsidRDefault="00DE4986" w:rsidP="006045CE">
      <w:pPr>
        <w:pStyle w:val="ListParagraph"/>
        <w:autoSpaceDE w:val="0"/>
        <w:autoSpaceDN w:val="0"/>
        <w:adjustRightInd w:val="0"/>
        <w:ind w:left="993" w:right="-881"/>
        <w:jc w:val="right"/>
      </w:pPr>
      <w:r w:rsidRPr="00DE4986">
        <w:rPr>
          <w:rFonts w:ascii="Arial" w:hAnsi="Arial" w:cs="Arial"/>
          <w:bCs/>
          <w:sz w:val="18"/>
          <w:szCs w:val="18"/>
          <w:lang w:eastAsia="en-IN"/>
        </w:rPr>
        <w:t>(</w:t>
      </w:r>
      <w:r w:rsidR="00F70A77" w:rsidRPr="00F70A77">
        <w:rPr>
          <w:rFonts w:ascii="Arial" w:hAnsi="Arial" w:cs="Arial"/>
          <w:bCs/>
          <w:sz w:val="18"/>
          <w:szCs w:val="18"/>
          <w:lang w:eastAsia="en-IN"/>
        </w:rPr>
        <w:t>Unless otherwise specified, all financials are in INR Crore</w:t>
      </w:r>
      <w:r w:rsidRPr="00DE4986">
        <w:rPr>
          <w:rFonts w:ascii="Arial" w:hAnsi="Arial" w:cs="Arial"/>
          <w:bCs/>
          <w:sz w:val="18"/>
          <w:szCs w:val="18"/>
          <w:lang w:eastAsia="en-IN"/>
        </w:rPr>
        <w:t>)</w:t>
      </w:r>
    </w:p>
    <w:tbl>
      <w:tblPr>
        <w:tblW w:w="1460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1105"/>
        <w:gridCol w:w="1106"/>
        <w:gridCol w:w="1106"/>
        <w:gridCol w:w="1105"/>
        <w:gridCol w:w="1106"/>
        <w:gridCol w:w="1106"/>
        <w:gridCol w:w="1105"/>
        <w:gridCol w:w="1106"/>
        <w:gridCol w:w="1106"/>
        <w:gridCol w:w="1106"/>
      </w:tblGrid>
      <w:tr w:rsidR="00D0339B" w:rsidRPr="00D0339B" w14:paraId="3B4DBF16" w14:textId="7C80F402" w:rsidTr="00CC645F">
        <w:trPr>
          <w:trHeight w:val="300"/>
        </w:trPr>
        <w:tc>
          <w:tcPr>
            <w:tcW w:w="3544" w:type="dxa"/>
            <w:vMerge w:val="restart"/>
            <w:shd w:val="clear" w:color="000000" w:fill="002060"/>
            <w:noWrap/>
            <w:vAlign w:val="center"/>
            <w:hideMark/>
          </w:tcPr>
          <w:p w14:paraId="315EF955" w14:textId="77777777" w:rsidR="00D0339B" w:rsidRPr="00D0339B" w:rsidRDefault="00D0339B" w:rsidP="006106FF">
            <w:pPr>
              <w:spacing w:line="276" w:lineRule="auto"/>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Particulars</w:t>
            </w:r>
          </w:p>
        </w:tc>
        <w:tc>
          <w:tcPr>
            <w:tcW w:w="1105" w:type="dxa"/>
            <w:shd w:val="clear" w:color="000000" w:fill="002060"/>
            <w:noWrap/>
            <w:vAlign w:val="center"/>
            <w:hideMark/>
          </w:tcPr>
          <w:p w14:paraId="238FFA69" w14:textId="7777777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Mar-24</w:t>
            </w:r>
          </w:p>
        </w:tc>
        <w:tc>
          <w:tcPr>
            <w:tcW w:w="1106" w:type="dxa"/>
            <w:shd w:val="clear" w:color="000000" w:fill="002060"/>
            <w:noWrap/>
            <w:vAlign w:val="center"/>
            <w:hideMark/>
          </w:tcPr>
          <w:p w14:paraId="65866163" w14:textId="7777777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Mar-25</w:t>
            </w:r>
          </w:p>
        </w:tc>
        <w:tc>
          <w:tcPr>
            <w:tcW w:w="1106" w:type="dxa"/>
            <w:shd w:val="clear" w:color="000000" w:fill="002060"/>
            <w:noWrap/>
            <w:vAlign w:val="center"/>
            <w:hideMark/>
          </w:tcPr>
          <w:p w14:paraId="6F530B99" w14:textId="7777777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Mar-26</w:t>
            </w:r>
          </w:p>
        </w:tc>
        <w:tc>
          <w:tcPr>
            <w:tcW w:w="1105" w:type="dxa"/>
            <w:shd w:val="clear" w:color="000000" w:fill="002060"/>
            <w:noWrap/>
            <w:vAlign w:val="center"/>
            <w:hideMark/>
          </w:tcPr>
          <w:p w14:paraId="5FF0D75A" w14:textId="7777777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Mar-27</w:t>
            </w:r>
          </w:p>
        </w:tc>
        <w:tc>
          <w:tcPr>
            <w:tcW w:w="1106" w:type="dxa"/>
            <w:shd w:val="clear" w:color="000000" w:fill="002060"/>
            <w:noWrap/>
            <w:vAlign w:val="center"/>
            <w:hideMark/>
          </w:tcPr>
          <w:p w14:paraId="358291C1" w14:textId="7777777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Mar-28</w:t>
            </w:r>
          </w:p>
        </w:tc>
        <w:tc>
          <w:tcPr>
            <w:tcW w:w="1106" w:type="dxa"/>
            <w:shd w:val="clear" w:color="000000" w:fill="002060"/>
            <w:noWrap/>
            <w:vAlign w:val="center"/>
            <w:hideMark/>
          </w:tcPr>
          <w:p w14:paraId="6D1E6ED4" w14:textId="7777777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Mar-29</w:t>
            </w:r>
          </w:p>
        </w:tc>
        <w:tc>
          <w:tcPr>
            <w:tcW w:w="1105" w:type="dxa"/>
            <w:shd w:val="clear" w:color="000000" w:fill="002060"/>
            <w:vAlign w:val="center"/>
          </w:tcPr>
          <w:p w14:paraId="4EE56C43" w14:textId="373B0FA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Mar-30</w:t>
            </w:r>
          </w:p>
        </w:tc>
        <w:tc>
          <w:tcPr>
            <w:tcW w:w="1106" w:type="dxa"/>
            <w:shd w:val="clear" w:color="000000" w:fill="002060"/>
            <w:vAlign w:val="center"/>
          </w:tcPr>
          <w:p w14:paraId="3A108DA9" w14:textId="6FD43921"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Mar-31</w:t>
            </w:r>
          </w:p>
        </w:tc>
        <w:tc>
          <w:tcPr>
            <w:tcW w:w="1106" w:type="dxa"/>
            <w:shd w:val="clear" w:color="000000" w:fill="002060"/>
            <w:vAlign w:val="center"/>
          </w:tcPr>
          <w:p w14:paraId="2DA2F553" w14:textId="3BA0A16C"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Mar-32</w:t>
            </w:r>
          </w:p>
        </w:tc>
        <w:tc>
          <w:tcPr>
            <w:tcW w:w="1106" w:type="dxa"/>
            <w:shd w:val="clear" w:color="000000" w:fill="002060"/>
            <w:vAlign w:val="center"/>
          </w:tcPr>
          <w:p w14:paraId="7DEDB625" w14:textId="1C5D7E95"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Mar-33</w:t>
            </w:r>
          </w:p>
        </w:tc>
      </w:tr>
      <w:tr w:rsidR="00D0339B" w:rsidRPr="00D0339B" w14:paraId="726C8177" w14:textId="77777777" w:rsidTr="00CC645F">
        <w:trPr>
          <w:trHeight w:val="300"/>
        </w:trPr>
        <w:tc>
          <w:tcPr>
            <w:tcW w:w="3544" w:type="dxa"/>
            <w:vMerge/>
            <w:shd w:val="clear" w:color="000000" w:fill="002060"/>
            <w:noWrap/>
            <w:vAlign w:val="center"/>
          </w:tcPr>
          <w:p w14:paraId="638FED11" w14:textId="77777777" w:rsidR="00D0339B" w:rsidRPr="00D0339B" w:rsidRDefault="00D0339B" w:rsidP="006106FF">
            <w:pPr>
              <w:spacing w:line="276" w:lineRule="auto"/>
              <w:rPr>
                <w:rFonts w:asciiTheme="minorHAnsi" w:hAnsiTheme="minorHAnsi" w:cstheme="minorHAnsi"/>
                <w:b/>
                <w:bCs/>
                <w:color w:val="FFFFFF"/>
                <w:sz w:val="22"/>
                <w:szCs w:val="22"/>
              </w:rPr>
            </w:pPr>
          </w:p>
        </w:tc>
        <w:tc>
          <w:tcPr>
            <w:tcW w:w="1105" w:type="dxa"/>
            <w:shd w:val="clear" w:color="000000" w:fill="002060"/>
            <w:noWrap/>
            <w:vAlign w:val="center"/>
          </w:tcPr>
          <w:p w14:paraId="2386A382" w14:textId="3997C058" w:rsidR="00D0339B" w:rsidRPr="00D0339B" w:rsidRDefault="00D0339B" w:rsidP="00CC645F">
            <w:pPr>
              <w:spacing w:line="276" w:lineRule="auto"/>
              <w:ind w:left="-103" w:right="-130"/>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Estimated</w:t>
            </w:r>
          </w:p>
        </w:tc>
        <w:tc>
          <w:tcPr>
            <w:tcW w:w="1106" w:type="dxa"/>
            <w:shd w:val="clear" w:color="000000" w:fill="002060"/>
            <w:noWrap/>
            <w:vAlign w:val="center"/>
          </w:tcPr>
          <w:p w14:paraId="7F3B6F24" w14:textId="0380404C"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6" w:type="dxa"/>
            <w:shd w:val="clear" w:color="000000" w:fill="002060"/>
            <w:noWrap/>
            <w:vAlign w:val="center"/>
          </w:tcPr>
          <w:p w14:paraId="2623ABC5" w14:textId="05500FF5"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5" w:type="dxa"/>
            <w:shd w:val="clear" w:color="000000" w:fill="002060"/>
            <w:noWrap/>
            <w:vAlign w:val="center"/>
          </w:tcPr>
          <w:p w14:paraId="4181696D" w14:textId="6B80E92B"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6" w:type="dxa"/>
            <w:shd w:val="clear" w:color="000000" w:fill="002060"/>
            <w:noWrap/>
            <w:vAlign w:val="center"/>
          </w:tcPr>
          <w:p w14:paraId="1CB651AB" w14:textId="4B7DF52E"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6" w:type="dxa"/>
            <w:shd w:val="clear" w:color="000000" w:fill="002060"/>
            <w:noWrap/>
            <w:vAlign w:val="center"/>
          </w:tcPr>
          <w:p w14:paraId="1967C326" w14:textId="3A33C88B"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5" w:type="dxa"/>
            <w:shd w:val="clear" w:color="000000" w:fill="002060"/>
            <w:vAlign w:val="center"/>
          </w:tcPr>
          <w:p w14:paraId="3CB63ADB" w14:textId="6FA1465F"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6" w:type="dxa"/>
            <w:shd w:val="clear" w:color="000000" w:fill="002060"/>
            <w:vAlign w:val="center"/>
          </w:tcPr>
          <w:p w14:paraId="35FCCA49" w14:textId="1915AE7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6" w:type="dxa"/>
            <w:shd w:val="clear" w:color="000000" w:fill="002060"/>
            <w:vAlign w:val="center"/>
          </w:tcPr>
          <w:p w14:paraId="3DE92D7C" w14:textId="6FD2B9C2"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c>
          <w:tcPr>
            <w:tcW w:w="1106" w:type="dxa"/>
            <w:shd w:val="clear" w:color="000000" w:fill="002060"/>
            <w:vAlign w:val="center"/>
          </w:tcPr>
          <w:p w14:paraId="3582B528" w14:textId="022D3FF7" w:rsidR="00D0339B" w:rsidRPr="00D0339B" w:rsidRDefault="00D0339B" w:rsidP="006106FF">
            <w:pPr>
              <w:spacing w:line="276" w:lineRule="auto"/>
              <w:jc w:val="center"/>
              <w:rPr>
                <w:rFonts w:asciiTheme="minorHAnsi" w:hAnsiTheme="minorHAnsi" w:cstheme="minorHAnsi"/>
                <w:b/>
                <w:bCs/>
                <w:color w:val="FFFFFF"/>
                <w:sz w:val="22"/>
                <w:szCs w:val="22"/>
              </w:rPr>
            </w:pPr>
            <w:r w:rsidRPr="00D0339B">
              <w:rPr>
                <w:rFonts w:asciiTheme="minorHAnsi" w:hAnsiTheme="minorHAnsi" w:cstheme="minorHAnsi"/>
                <w:b/>
                <w:bCs/>
                <w:color w:val="FFFFFF"/>
                <w:sz w:val="22"/>
                <w:szCs w:val="22"/>
              </w:rPr>
              <w:t>Projected</w:t>
            </w:r>
          </w:p>
        </w:tc>
      </w:tr>
      <w:tr w:rsidR="00F70A77" w:rsidRPr="00D0339B" w14:paraId="66BF80F6" w14:textId="69D04ADC" w:rsidTr="00CC645F">
        <w:trPr>
          <w:trHeight w:val="300"/>
        </w:trPr>
        <w:tc>
          <w:tcPr>
            <w:tcW w:w="3544" w:type="dxa"/>
            <w:shd w:val="clear" w:color="auto" w:fill="D9D9D9" w:themeFill="background1" w:themeFillShade="D9"/>
            <w:noWrap/>
            <w:vAlign w:val="center"/>
          </w:tcPr>
          <w:p w14:paraId="0F1FA092" w14:textId="3BF641FB" w:rsidR="00F70A77" w:rsidRPr="00D0339B" w:rsidRDefault="00F70A77" w:rsidP="00F70A77">
            <w:pPr>
              <w:spacing w:line="276" w:lineRule="auto"/>
              <w:rPr>
                <w:rFonts w:asciiTheme="minorHAnsi" w:hAnsiTheme="minorHAnsi" w:cstheme="minorHAnsi"/>
                <w:sz w:val="22"/>
                <w:szCs w:val="22"/>
              </w:rPr>
            </w:pPr>
            <w:r>
              <w:rPr>
                <w:rFonts w:asciiTheme="minorHAnsi" w:hAnsiTheme="minorHAnsi" w:cstheme="minorHAnsi"/>
                <w:sz w:val="22"/>
                <w:szCs w:val="22"/>
              </w:rPr>
              <w:t>Installed Capacity (MTPA)</w:t>
            </w:r>
          </w:p>
        </w:tc>
        <w:tc>
          <w:tcPr>
            <w:tcW w:w="1105" w:type="dxa"/>
            <w:shd w:val="clear" w:color="auto" w:fill="D9D9D9" w:themeFill="background1" w:themeFillShade="D9"/>
            <w:noWrap/>
            <w:vAlign w:val="center"/>
          </w:tcPr>
          <w:p w14:paraId="4B5FB03E" w14:textId="0FED5BA9" w:rsidR="00F70A77" w:rsidRPr="00D0339B" w:rsidRDefault="00F70A77" w:rsidP="00F70A77">
            <w:pPr>
              <w:spacing w:line="276" w:lineRule="auto"/>
              <w:ind w:left="-108" w:right="-95"/>
              <w:jc w:val="center"/>
              <w:rPr>
                <w:rFonts w:asciiTheme="minorHAnsi" w:hAnsiTheme="minorHAnsi" w:cstheme="minorHAnsi"/>
                <w:color w:val="000000"/>
                <w:sz w:val="22"/>
                <w:szCs w:val="22"/>
              </w:rPr>
            </w:pPr>
            <w:r>
              <w:rPr>
                <w:rFonts w:asciiTheme="minorHAnsi" w:hAnsiTheme="minorHAnsi" w:cstheme="minorHAnsi"/>
                <w:color w:val="000000"/>
                <w:sz w:val="22"/>
                <w:szCs w:val="22"/>
              </w:rPr>
              <w:t>1,40,000.00</w:t>
            </w:r>
          </w:p>
        </w:tc>
        <w:tc>
          <w:tcPr>
            <w:tcW w:w="1106" w:type="dxa"/>
            <w:shd w:val="clear" w:color="auto" w:fill="D9D9D9" w:themeFill="background1" w:themeFillShade="D9"/>
            <w:noWrap/>
          </w:tcPr>
          <w:p w14:paraId="30F924FF" w14:textId="374C8389"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6" w:type="dxa"/>
            <w:shd w:val="clear" w:color="auto" w:fill="D9D9D9" w:themeFill="background1" w:themeFillShade="D9"/>
            <w:noWrap/>
          </w:tcPr>
          <w:p w14:paraId="610D28BF" w14:textId="0D5EFB4F"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5" w:type="dxa"/>
            <w:shd w:val="clear" w:color="auto" w:fill="D9D9D9" w:themeFill="background1" w:themeFillShade="D9"/>
            <w:noWrap/>
          </w:tcPr>
          <w:p w14:paraId="50E1069F" w14:textId="0FDBC5B1"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6" w:type="dxa"/>
            <w:shd w:val="clear" w:color="auto" w:fill="D9D9D9" w:themeFill="background1" w:themeFillShade="D9"/>
            <w:noWrap/>
          </w:tcPr>
          <w:p w14:paraId="63C7D66E" w14:textId="7D3BCF6B"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6" w:type="dxa"/>
            <w:shd w:val="clear" w:color="auto" w:fill="D9D9D9" w:themeFill="background1" w:themeFillShade="D9"/>
            <w:noWrap/>
          </w:tcPr>
          <w:p w14:paraId="047A1D8B" w14:textId="7A913DF1"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5" w:type="dxa"/>
            <w:shd w:val="clear" w:color="auto" w:fill="D9D9D9" w:themeFill="background1" w:themeFillShade="D9"/>
          </w:tcPr>
          <w:p w14:paraId="3E98FC34" w14:textId="31025358"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6" w:type="dxa"/>
            <w:shd w:val="clear" w:color="auto" w:fill="D9D9D9" w:themeFill="background1" w:themeFillShade="D9"/>
          </w:tcPr>
          <w:p w14:paraId="24DC5BEB" w14:textId="41441622"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6" w:type="dxa"/>
            <w:shd w:val="clear" w:color="auto" w:fill="D9D9D9" w:themeFill="background1" w:themeFillShade="D9"/>
          </w:tcPr>
          <w:p w14:paraId="23032456" w14:textId="6C11F4E9" w:rsidR="00F70A77" w:rsidRPr="00D0339B" w:rsidRDefault="00F70A77" w:rsidP="00F70A77">
            <w:pPr>
              <w:spacing w:line="276" w:lineRule="auto"/>
              <w:ind w:left="-108" w:right="-95"/>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c>
          <w:tcPr>
            <w:tcW w:w="1106" w:type="dxa"/>
            <w:shd w:val="clear" w:color="auto" w:fill="D9D9D9" w:themeFill="background1" w:themeFillShade="D9"/>
          </w:tcPr>
          <w:p w14:paraId="5B85C51A" w14:textId="07ED7154" w:rsidR="00F70A77" w:rsidRPr="00D0339B" w:rsidRDefault="00F70A77" w:rsidP="00F70A77">
            <w:pPr>
              <w:spacing w:line="276" w:lineRule="auto"/>
              <w:ind w:left="-77" w:right="-120"/>
              <w:jc w:val="center"/>
              <w:rPr>
                <w:rFonts w:asciiTheme="minorHAnsi" w:hAnsiTheme="minorHAnsi" w:cstheme="minorHAnsi"/>
                <w:color w:val="000000"/>
                <w:sz w:val="22"/>
                <w:szCs w:val="22"/>
              </w:rPr>
            </w:pPr>
            <w:r w:rsidRPr="00130CDE">
              <w:rPr>
                <w:rFonts w:asciiTheme="minorHAnsi" w:hAnsiTheme="minorHAnsi" w:cstheme="minorHAnsi"/>
                <w:color w:val="000000"/>
                <w:sz w:val="22"/>
                <w:szCs w:val="22"/>
              </w:rPr>
              <w:t>1,40,000.00</w:t>
            </w:r>
          </w:p>
        </w:tc>
      </w:tr>
      <w:tr w:rsidR="00F70A77" w:rsidRPr="00D0339B" w14:paraId="198343BE" w14:textId="77777777" w:rsidTr="00CC645F">
        <w:trPr>
          <w:trHeight w:val="300"/>
        </w:trPr>
        <w:tc>
          <w:tcPr>
            <w:tcW w:w="3544" w:type="dxa"/>
            <w:shd w:val="clear" w:color="auto" w:fill="D9D9D9" w:themeFill="background1" w:themeFillShade="D9"/>
            <w:noWrap/>
            <w:vAlign w:val="center"/>
          </w:tcPr>
          <w:p w14:paraId="7F94BBEF" w14:textId="416EA5FC" w:rsidR="00F70A77" w:rsidRPr="00D0339B" w:rsidRDefault="00F70A77" w:rsidP="00F70A77">
            <w:pPr>
              <w:spacing w:line="276" w:lineRule="auto"/>
              <w:rPr>
                <w:rFonts w:asciiTheme="minorHAnsi" w:hAnsiTheme="minorHAnsi" w:cstheme="minorHAnsi"/>
                <w:sz w:val="22"/>
                <w:szCs w:val="22"/>
              </w:rPr>
            </w:pPr>
            <w:r>
              <w:rPr>
                <w:rFonts w:asciiTheme="minorHAnsi" w:hAnsiTheme="minorHAnsi" w:cstheme="minorHAnsi"/>
                <w:sz w:val="22"/>
                <w:szCs w:val="22"/>
              </w:rPr>
              <w:t>Capacity Utilization</w:t>
            </w:r>
          </w:p>
        </w:tc>
        <w:tc>
          <w:tcPr>
            <w:tcW w:w="1105" w:type="dxa"/>
            <w:shd w:val="clear" w:color="auto" w:fill="D9D9D9" w:themeFill="background1" w:themeFillShade="D9"/>
            <w:noWrap/>
            <w:vAlign w:val="bottom"/>
          </w:tcPr>
          <w:p w14:paraId="07FABF81" w14:textId="34F4A012"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20.00%</w:t>
            </w:r>
          </w:p>
        </w:tc>
        <w:tc>
          <w:tcPr>
            <w:tcW w:w="1106" w:type="dxa"/>
            <w:shd w:val="clear" w:color="auto" w:fill="D9D9D9" w:themeFill="background1" w:themeFillShade="D9"/>
            <w:noWrap/>
            <w:vAlign w:val="bottom"/>
          </w:tcPr>
          <w:p w14:paraId="39917F1F" w14:textId="27ADAFC0"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25.00%</w:t>
            </w:r>
          </w:p>
        </w:tc>
        <w:tc>
          <w:tcPr>
            <w:tcW w:w="1106" w:type="dxa"/>
            <w:shd w:val="clear" w:color="auto" w:fill="D9D9D9" w:themeFill="background1" w:themeFillShade="D9"/>
            <w:noWrap/>
            <w:vAlign w:val="bottom"/>
          </w:tcPr>
          <w:p w14:paraId="1DC69823" w14:textId="4D3C3117"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35.00%</w:t>
            </w:r>
          </w:p>
        </w:tc>
        <w:tc>
          <w:tcPr>
            <w:tcW w:w="1105" w:type="dxa"/>
            <w:shd w:val="clear" w:color="auto" w:fill="D9D9D9" w:themeFill="background1" w:themeFillShade="D9"/>
            <w:noWrap/>
            <w:vAlign w:val="bottom"/>
          </w:tcPr>
          <w:p w14:paraId="66C74251" w14:textId="19341F1E"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40.00%</w:t>
            </w:r>
          </w:p>
        </w:tc>
        <w:tc>
          <w:tcPr>
            <w:tcW w:w="1106" w:type="dxa"/>
            <w:shd w:val="clear" w:color="auto" w:fill="D9D9D9" w:themeFill="background1" w:themeFillShade="D9"/>
            <w:noWrap/>
            <w:vAlign w:val="bottom"/>
          </w:tcPr>
          <w:p w14:paraId="054801D5" w14:textId="7F9A7A9E"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42.00%</w:t>
            </w:r>
          </w:p>
        </w:tc>
        <w:tc>
          <w:tcPr>
            <w:tcW w:w="1106" w:type="dxa"/>
            <w:shd w:val="clear" w:color="auto" w:fill="D9D9D9" w:themeFill="background1" w:themeFillShade="D9"/>
            <w:noWrap/>
            <w:vAlign w:val="bottom"/>
          </w:tcPr>
          <w:p w14:paraId="367B0B24" w14:textId="645EEC7E"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44.00%</w:t>
            </w:r>
          </w:p>
        </w:tc>
        <w:tc>
          <w:tcPr>
            <w:tcW w:w="1105" w:type="dxa"/>
            <w:shd w:val="clear" w:color="auto" w:fill="D9D9D9" w:themeFill="background1" w:themeFillShade="D9"/>
            <w:vAlign w:val="bottom"/>
          </w:tcPr>
          <w:p w14:paraId="296737DA" w14:textId="28A38999"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46.00%</w:t>
            </w:r>
          </w:p>
        </w:tc>
        <w:tc>
          <w:tcPr>
            <w:tcW w:w="1106" w:type="dxa"/>
            <w:shd w:val="clear" w:color="auto" w:fill="D9D9D9" w:themeFill="background1" w:themeFillShade="D9"/>
            <w:vAlign w:val="bottom"/>
          </w:tcPr>
          <w:p w14:paraId="77D65C84" w14:textId="24E274AC"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48.00%</w:t>
            </w:r>
          </w:p>
        </w:tc>
        <w:tc>
          <w:tcPr>
            <w:tcW w:w="1106" w:type="dxa"/>
            <w:shd w:val="clear" w:color="auto" w:fill="D9D9D9" w:themeFill="background1" w:themeFillShade="D9"/>
            <w:vAlign w:val="bottom"/>
          </w:tcPr>
          <w:p w14:paraId="75A8283D" w14:textId="1EA2A5E8"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50.00%</w:t>
            </w:r>
          </w:p>
        </w:tc>
        <w:tc>
          <w:tcPr>
            <w:tcW w:w="1106" w:type="dxa"/>
            <w:shd w:val="clear" w:color="auto" w:fill="D9D9D9" w:themeFill="background1" w:themeFillShade="D9"/>
            <w:vAlign w:val="bottom"/>
          </w:tcPr>
          <w:p w14:paraId="4F1CA8C4" w14:textId="2BE5CD18"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20.00%</w:t>
            </w:r>
          </w:p>
        </w:tc>
      </w:tr>
      <w:tr w:rsidR="00F70A77" w:rsidRPr="00D0339B" w14:paraId="1AB2065F" w14:textId="77777777" w:rsidTr="00CC645F">
        <w:trPr>
          <w:trHeight w:val="300"/>
        </w:trPr>
        <w:tc>
          <w:tcPr>
            <w:tcW w:w="3544" w:type="dxa"/>
            <w:shd w:val="clear" w:color="auto" w:fill="D9D9D9" w:themeFill="background1" w:themeFillShade="D9"/>
            <w:noWrap/>
            <w:vAlign w:val="center"/>
          </w:tcPr>
          <w:p w14:paraId="6D20A0EF" w14:textId="3E0F2183" w:rsidR="00F70A77" w:rsidRPr="00D0339B" w:rsidRDefault="00F70A77" w:rsidP="00F70A77">
            <w:pPr>
              <w:spacing w:line="276" w:lineRule="auto"/>
              <w:rPr>
                <w:rFonts w:asciiTheme="minorHAnsi" w:hAnsiTheme="minorHAnsi" w:cstheme="minorHAnsi"/>
                <w:sz w:val="22"/>
                <w:szCs w:val="22"/>
              </w:rPr>
            </w:pPr>
            <w:r>
              <w:rPr>
                <w:rFonts w:asciiTheme="minorHAnsi" w:hAnsiTheme="minorHAnsi" w:cstheme="minorHAnsi"/>
                <w:sz w:val="22"/>
                <w:szCs w:val="22"/>
              </w:rPr>
              <w:t>Annual Production (MTPA)</w:t>
            </w:r>
          </w:p>
        </w:tc>
        <w:tc>
          <w:tcPr>
            <w:tcW w:w="1105" w:type="dxa"/>
            <w:shd w:val="clear" w:color="auto" w:fill="D9D9D9" w:themeFill="background1" w:themeFillShade="D9"/>
            <w:noWrap/>
            <w:vAlign w:val="bottom"/>
          </w:tcPr>
          <w:p w14:paraId="17CAF347" w14:textId="66D0651E"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28,000.00</w:t>
            </w:r>
          </w:p>
        </w:tc>
        <w:tc>
          <w:tcPr>
            <w:tcW w:w="1106" w:type="dxa"/>
            <w:shd w:val="clear" w:color="auto" w:fill="D9D9D9" w:themeFill="background1" w:themeFillShade="D9"/>
            <w:noWrap/>
            <w:vAlign w:val="bottom"/>
          </w:tcPr>
          <w:p w14:paraId="5FE3A769" w14:textId="75D8653F"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35,000.00</w:t>
            </w:r>
          </w:p>
        </w:tc>
        <w:tc>
          <w:tcPr>
            <w:tcW w:w="1106" w:type="dxa"/>
            <w:shd w:val="clear" w:color="auto" w:fill="D9D9D9" w:themeFill="background1" w:themeFillShade="D9"/>
            <w:noWrap/>
            <w:vAlign w:val="bottom"/>
          </w:tcPr>
          <w:p w14:paraId="3B9A3EF6" w14:textId="6B8F7CDC"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49,000.00</w:t>
            </w:r>
          </w:p>
        </w:tc>
        <w:tc>
          <w:tcPr>
            <w:tcW w:w="1105" w:type="dxa"/>
            <w:shd w:val="clear" w:color="auto" w:fill="D9D9D9" w:themeFill="background1" w:themeFillShade="D9"/>
            <w:noWrap/>
            <w:vAlign w:val="bottom"/>
          </w:tcPr>
          <w:p w14:paraId="276E38B6" w14:textId="33E8B006" w:rsidR="00F70A77" w:rsidRPr="00F70A77" w:rsidRDefault="00F70A77" w:rsidP="00F70A77">
            <w:pPr>
              <w:spacing w:line="276" w:lineRule="auto"/>
              <w:jc w:val="center"/>
              <w:rPr>
                <w:rFonts w:asciiTheme="minorHAnsi" w:hAnsiTheme="minorHAnsi" w:cstheme="minorHAnsi"/>
                <w:sz w:val="22"/>
                <w:szCs w:val="22"/>
              </w:rPr>
            </w:pPr>
            <w:r w:rsidRPr="00F70A77">
              <w:rPr>
                <w:rFonts w:ascii="Calibri" w:hAnsi="Calibri" w:cs="Calibri"/>
                <w:sz w:val="22"/>
                <w:szCs w:val="22"/>
              </w:rPr>
              <w:t>56,000.00</w:t>
            </w:r>
          </w:p>
        </w:tc>
        <w:tc>
          <w:tcPr>
            <w:tcW w:w="1106" w:type="dxa"/>
            <w:shd w:val="clear" w:color="auto" w:fill="D9D9D9" w:themeFill="background1" w:themeFillShade="D9"/>
            <w:noWrap/>
            <w:vAlign w:val="bottom"/>
          </w:tcPr>
          <w:p w14:paraId="4A8273AF" w14:textId="562B761B"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58,800.00</w:t>
            </w:r>
          </w:p>
        </w:tc>
        <w:tc>
          <w:tcPr>
            <w:tcW w:w="1106" w:type="dxa"/>
            <w:shd w:val="clear" w:color="auto" w:fill="D9D9D9" w:themeFill="background1" w:themeFillShade="D9"/>
            <w:noWrap/>
            <w:vAlign w:val="bottom"/>
          </w:tcPr>
          <w:p w14:paraId="099CEB0D" w14:textId="3D983101"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61,600.00</w:t>
            </w:r>
          </w:p>
        </w:tc>
        <w:tc>
          <w:tcPr>
            <w:tcW w:w="1105" w:type="dxa"/>
            <w:shd w:val="clear" w:color="auto" w:fill="D9D9D9" w:themeFill="background1" w:themeFillShade="D9"/>
            <w:vAlign w:val="bottom"/>
          </w:tcPr>
          <w:p w14:paraId="63F20978" w14:textId="2675DEAC"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64,400.00</w:t>
            </w:r>
          </w:p>
        </w:tc>
        <w:tc>
          <w:tcPr>
            <w:tcW w:w="1106" w:type="dxa"/>
            <w:shd w:val="clear" w:color="auto" w:fill="D9D9D9" w:themeFill="background1" w:themeFillShade="D9"/>
            <w:vAlign w:val="bottom"/>
          </w:tcPr>
          <w:p w14:paraId="57621FD4" w14:textId="0D2D5182"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67,200.00</w:t>
            </w:r>
          </w:p>
        </w:tc>
        <w:tc>
          <w:tcPr>
            <w:tcW w:w="1106" w:type="dxa"/>
            <w:shd w:val="clear" w:color="auto" w:fill="D9D9D9" w:themeFill="background1" w:themeFillShade="D9"/>
            <w:vAlign w:val="bottom"/>
          </w:tcPr>
          <w:p w14:paraId="6A6BDCAF" w14:textId="7B446095"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70,000.00</w:t>
            </w:r>
          </w:p>
        </w:tc>
        <w:tc>
          <w:tcPr>
            <w:tcW w:w="1106" w:type="dxa"/>
            <w:shd w:val="clear" w:color="auto" w:fill="D9D9D9" w:themeFill="background1" w:themeFillShade="D9"/>
            <w:vAlign w:val="bottom"/>
          </w:tcPr>
          <w:p w14:paraId="46FE0927" w14:textId="17F69E37" w:rsidR="00F70A77" w:rsidRPr="00F70A77" w:rsidRDefault="00F70A77" w:rsidP="00F70A77">
            <w:pPr>
              <w:spacing w:line="276" w:lineRule="auto"/>
              <w:ind w:left="-77" w:right="-120"/>
              <w:jc w:val="center"/>
              <w:rPr>
                <w:rFonts w:asciiTheme="minorHAnsi" w:hAnsiTheme="minorHAnsi" w:cstheme="minorHAnsi"/>
                <w:sz w:val="22"/>
                <w:szCs w:val="22"/>
              </w:rPr>
            </w:pPr>
            <w:r w:rsidRPr="00F70A77">
              <w:rPr>
                <w:rFonts w:ascii="Calibri" w:hAnsi="Calibri" w:cs="Calibri"/>
                <w:sz w:val="22"/>
                <w:szCs w:val="22"/>
              </w:rPr>
              <w:t>28,000.00</w:t>
            </w:r>
          </w:p>
        </w:tc>
      </w:tr>
      <w:tr w:rsidR="00F70A77" w:rsidRPr="00D0339B" w14:paraId="40FFB6E4" w14:textId="77777777" w:rsidTr="00CC645F">
        <w:trPr>
          <w:trHeight w:val="300"/>
        </w:trPr>
        <w:tc>
          <w:tcPr>
            <w:tcW w:w="3544" w:type="dxa"/>
            <w:shd w:val="clear" w:color="auto" w:fill="auto"/>
            <w:noWrap/>
            <w:vAlign w:val="center"/>
          </w:tcPr>
          <w:p w14:paraId="498C30CA" w14:textId="68A843FA" w:rsidR="00F70A77" w:rsidRPr="00D0339B" w:rsidRDefault="00F70A77" w:rsidP="00F70A77">
            <w:pPr>
              <w:spacing w:line="276" w:lineRule="auto"/>
              <w:rPr>
                <w:rFonts w:asciiTheme="minorHAnsi" w:hAnsiTheme="minorHAnsi" w:cstheme="minorHAnsi"/>
                <w:sz w:val="22"/>
                <w:szCs w:val="22"/>
              </w:rPr>
            </w:pPr>
            <w:r w:rsidRPr="00D0339B">
              <w:rPr>
                <w:rFonts w:asciiTheme="minorHAnsi" w:hAnsiTheme="minorHAnsi" w:cstheme="minorHAnsi"/>
                <w:sz w:val="22"/>
                <w:szCs w:val="22"/>
              </w:rPr>
              <w:t>Revenue from Operations</w:t>
            </w:r>
          </w:p>
        </w:tc>
        <w:tc>
          <w:tcPr>
            <w:tcW w:w="1105" w:type="dxa"/>
            <w:shd w:val="clear" w:color="auto" w:fill="auto"/>
            <w:noWrap/>
            <w:vAlign w:val="center"/>
          </w:tcPr>
          <w:p w14:paraId="22388B41" w14:textId="1A44ABEF" w:rsidR="00F70A77" w:rsidRPr="00D0339B" w:rsidRDefault="00F70A77" w:rsidP="00F70A77">
            <w:pPr>
              <w:spacing w:line="276" w:lineRule="auto"/>
              <w:jc w:val="center"/>
              <w:rPr>
                <w:rFonts w:asciiTheme="minorHAnsi" w:hAnsiTheme="minorHAnsi" w:cstheme="minorHAnsi"/>
                <w:sz w:val="22"/>
                <w:szCs w:val="22"/>
              </w:rPr>
            </w:pPr>
            <w:r w:rsidRPr="00D0339B">
              <w:rPr>
                <w:rFonts w:asciiTheme="minorHAnsi" w:hAnsiTheme="minorHAnsi" w:cstheme="minorHAnsi"/>
                <w:sz w:val="22"/>
                <w:szCs w:val="22"/>
              </w:rPr>
              <w:t>400.00</w:t>
            </w:r>
          </w:p>
        </w:tc>
        <w:tc>
          <w:tcPr>
            <w:tcW w:w="1106" w:type="dxa"/>
            <w:shd w:val="clear" w:color="auto" w:fill="auto"/>
            <w:noWrap/>
            <w:vAlign w:val="center"/>
          </w:tcPr>
          <w:p w14:paraId="6E42F63B" w14:textId="5784A8B2" w:rsidR="00F70A77" w:rsidRPr="00D0339B" w:rsidRDefault="00F70A77" w:rsidP="00F70A77">
            <w:pPr>
              <w:spacing w:line="276" w:lineRule="auto"/>
              <w:jc w:val="center"/>
              <w:rPr>
                <w:rFonts w:asciiTheme="minorHAnsi" w:hAnsiTheme="minorHAnsi" w:cstheme="minorHAnsi"/>
                <w:sz w:val="22"/>
                <w:szCs w:val="22"/>
              </w:rPr>
            </w:pPr>
            <w:r w:rsidRPr="00D0339B">
              <w:rPr>
                <w:rFonts w:asciiTheme="minorHAnsi" w:hAnsiTheme="minorHAnsi" w:cstheme="minorHAnsi"/>
                <w:sz w:val="22"/>
                <w:szCs w:val="22"/>
              </w:rPr>
              <w:t>266.85</w:t>
            </w:r>
          </w:p>
        </w:tc>
        <w:tc>
          <w:tcPr>
            <w:tcW w:w="1106" w:type="dxa"/>
            <w:shd w:val="clear" w:color="auto" w:fill="auto"/>
            <w:noWrap/>
            <w:vAlign w:val="center"/>
          </w:tcPr>
          <w:p w14:paraId="19ED296D" w14:textId="17488956" w:rsidR="00F70A77" w:rsidRPr="00D0339B" w:rsidRDefault="00F70A77" w:rsidP="00F70A77">
            <w:pPr>
              <w:spacing w:line="276" w:lineRule="auto"/>
              <w:jc w:val="center"/>
              <w:rPr>
                <w:rFonts w:asciiTheme="minorHAnsi" w:hAnsiTheme="minorHAnsi" w:cstheme="minorHAnsi"/>
                <w:sz w:val="22"/>
                <w:szCs w:val="22"/>
              </w:rPr>
            </w:pPr>
            <w:r w:rsidRPr="00D0339B">
              <w:rPr>
                <w:rFonts w:asciiTheme="minorHAnsi" w:hAnsiTheme="minorHAnsi" w:cstheme="minorHAnsi"/>
                <w:sz w:val="22"/>
                <w:szCs w:val="22"/>
              </w:rPr>
              <w:t>1,387.62</w:t>
            </w:r>
          </w:p>
        </w:tc>
        <w:tc>
          <w:tcPr>
            <w:tcW w:w="1105" w:type="dxa"/>
            <w:shd w:val="clear" w:color="auto" w:fill="auto"/>
            <w:noWrap/>
            <w:vAlign w:val="center"/>
          </w:tcPr>
          <w:p w14:paraId="3A5AF4F8" w14:textId="54C96575" w:rsidR="00F70A77" w:rsidRPr="00D0339B" w:rsidRDefault="00F70A77" w:rsidP="00F70A77">
            <w:pPr>
              <w:spacing w:line="276" w:lineRule="auto"/>
              <w:jc w:val="center"/>
              <w:rPr>
                <w:rFonts w:asciiTheme="minorHAnsi" w:hAnsiTheme="minorHAnsi" w:cstheme="minorHAnsi"/>
                <w:sz w:val="22"/>
                <w:szCs w:val="22"/>
              </w:rPr>
            </w:pPr>
            <w:r w:rsidRPr="00D0339B">
              <w:rPr>
                <w:rFonts w:asciiTheme="minorHAnsi" w:hAnsiTheme="minorHAnsi" w:cstheme="minorHAnsi"/>
                <w:sz w:val="22"/>
                <w:szCs w:val="22"/>
              </w:rPr>
              <w:t>2,020.38</w:t>
            </w:r>
          </w:p>
        </w:tc>
        <w:tc>
          <w:tcPr>
            <w:tcW w:w="1106" w:type="dxa"/>
            <w:shd w:val="clear" w:color="auto" w:fill="auto"/>
            <w:noWrap/>
            <w:vAlign w:val="center"/>
          </w:tcPr>
          <w:p w14:paraId="4E7494AD" w14:textId="4D4622B4" w:rsidR="00F70A77" w:rsidRPr="00D0339B" w:rsidRDefault="00F70A77" w:rsidP="00F70A77">
            <w:pPr>
              <w:spacing w:line="276" w:lineRule="auto"/>
              <w:ind w:left="-77" w:right="-120"/>
              <w:jc w:val="center"/>
              <w:rPr>
                <w:rFonts w:asciiTheme="minorHAnsi" w:hAnsiTheme="minorHAnsi" w:cstheme="minorHAnsi"/>
                <w:sz w:val="22"/>
                <w:szCs w:val="22"/>
              </w:rPr>
            </w:pPr>
            <w:r w:rsidRPr="00D0339B">
              <w:rPr>
                <w:rFonts w:asciiTheme="minorHAnsi" w:hAnsiTheme="minorHAnsi" w:cstheme="minorHAnsi"/>
                <w:sz w:val="22"/>
                <w:szCs w:val="22"/>
              </w:rPr>
              <w:t>2,401.37</w:t>
            </w:r>
          </w:p>
        </w:tc>
        <w:tc>
          <w:tcPr>
            <w:tcW w:w="1106" w:type="dxa"/>
            <w:shd w:val="clear" w:color="auto" w:fill="auto"/>
            <w:noWrap/>
            <w:vAlign w:val="center"/>
          </w:tcPr>
          <w:p w14:paraId="69788EBB" w14:textId="16AE2E22" w:rsidR="00F70A77" w:rsidRPr="00D0339B" w:rsidRDefault="00F70A77" w:rsidP="00F70A77">
            <w:pPr>
              <w:spacing w:line="276" w:lineRule="auto"/>
              <w:ind w:left="-77" w:right="-120"/>
              <w:jc w:val="center"/>
              <w:rPr>
                <w:rFonts w:asciiTheme="minorHAnsi" w:hAnsiTheme="minorHAnsi" w:cstheme="minorHAnsi"/>
                <w:sz w:val="22"/>
                <w:szCs w:val="22"/>
              </w:rPr>
            </w:pPr>
            <w:r w:rsidRPr="00D0339B">
              <w:rPr>
                <w:rFonts w:asciiTheme="minorHAnsi" w:hAnsiTheme="minorHAnsi" w:cstheme="minorHAnsi"/>
                <w:sz w:val="22"/>
                <w:szCs w:val="22"/>
              </w:rPr>
              <w:t>2,622.29</w:t>
            </w:r>
          </w:p>
        </w:tc>
        <w:tc>
          <w:tcPr>
            <w:tcW w:w="1105" w:type="dxa"/>
            <w:vAlign w:val="center"/>
          </w:tcPr>
          <w:p w14:paraId="51088CA0" w14:textId="332C808E" w:rsidR="00F70A77" w:rsidRPr="00D0339B" w:rsidRDefault="00F70A77" w:rsidP="00F70A77">
            <w:pPr>
              <w:spacing w:line="276" w:lineRule="auto"/>
              <w:ind w:left="-77" w:right="-120"/>
              <w:jc w:val="center"/>
              <w:rPr>
                <w:rFonts w:asciiTheme="minorHAnsi" w:hAnsiTheme="minorHAnsi" w:cstheme="minorHAnsi"/>
                <w:sz w:val="22"/>
                <w:szCs w:val="22"/>
              </w:rPr>
            </w:pPr>
            <w:r w:rsidRPr="00D0339B">
              <w:rPr>
                <w:rFonts w:asciiTheme="minorHAnsi" w:hAnsiTheme="minorHAnsi" w:cstheme="minorHAnsi"/>
                <w:sz w:val="22"/>
                <w:szCs w:val="22"/>
              </w:rPr>
              <w:t>2,857.05</w:t>
            </w:r>
          </w:p>
        </w:tc>
        <w:tc>
          <w:tcPr>
            <w:tcW w:w="1106" w:type="dxa"/>
            <w:vAlign w:val="center"/>
          </w:tcPr>
          <w:p w14:paraId="5007B728" w14:textId="4D4C95E3" w:rsidR="00F70A77" w:rsidRPr="00D0339B" w:rsidRDefault="00F70A77" w:rsidP="00F70A77">
            <w:pPr>
              <w:spacing w:line="276" w:lineRule="auto"/>
              <w:ind w:left="-77" w:right="-120"/>
              <w:jc w:val="center"/>
              <w:rPr>
                <w:rFonts w:asciiTheme="minorHAnsi" w:hAnsiTheme="minorHAnsi" w:cstheme="minorHAnsi"/>
                <w:sz w:val="22"/>
                <w:szCs w:val="22"/>
              </w:rPr>
            </w:pPr>
            <w:r w:rsidRPr="00D0339B">
              <w:rPr>
                <w:rFonts w:asciiTheme="minorHAnsi" w:hAnsiTheme="minorHAnsi" w:cstheme="minorHAnsi"/>
                <w:sz w:val="22"/>
                <w:szCs w:val="22"/>
              </w:rPr>
              <w:t>3,106.39</w:t>
            </w:r>
          </w:p>
        </w:tc>
        <w:tc>
          <w:tcPr>
            <w:tcW w:w="1106" w:type="dxa"/>
            <w:vAlign w:val="center"/>
          </w:tcPr>
          <w:p w14:paraId="530A5BFC" w14:textId="0E1EF830" w:rsidR="00F70A77" w:rsidRPr="00D0339B" w:rsidRDefault="00F70A77" w:rsidP="00F70A77">
            <w:pPr>
              <w:spacing w:line="276" w:lineRule="auto"/>
              <w:ind w:left="-77" w:right="-120"/>
              <w:jc w:val="center"/>
              <w:rPr>
                <w:rFonts w:asciiTheme="minorHAnsi" w:hAnsiTheme="minorHAnsi" w:cstheme="minorHAnsi"/>
                <w:sz w:val="22"/>
                <w:szCs w:val="22"/>
              </w:rPr>
            </w:pPr>
            <w:r w:rsidRPr="00D0339B">
              <w:rPr>
                <w:rFonts w:asciiTheme="minorHAnsi" w:hAnsiTheme="minorHAnsi" w:cstheme="minorHAnsi"/>
                <w:sz w:val="22"/>
                <w:szCs w:val="22"/>
              </w:rPr>
              <w:t>3,371.11</w:t>
            </w:r>
          </w:p>
        </w:tc>
        <w:tc>
          <w:tcPr>
            <w:tcW w:w="1106" w:type="dxa"/>
            <w:vAlign w:val="center"/>
          </w:tcPr>
          <w:p w14:paraId="4F77C64F" w14:textId="5524114B" w:rsidR="00F70A77" w:rsidRPr="00D0339B" w:rsidRDefault="00F70A77" w:rsidP="00F70A77">
            <w:pPr>
              <w:spacing w:line="276" w:lineRule="auto"/>
              <w:ind w:left="-77" w:right="-120"/>
              <w:jc w:val="center"/>
              <w:rPr>
                <w:rFonts w:asciiTheme="minorHAnsi" w:hAnsiTheme="minorHAnsi" w:cstheme="minorHAnsi"/>
                <w:sz w:val="22"/>
                <w:szCs w:val="22"/>
              </w:rPr>
            </w:pPr>
            <w:r w:rsidRPr="00D0339B">
              <w:rPr>
                <w:rFonts w:asciiTheme="minorHAnsi" w:hAnsiTheme="minorHAnsi" w:cstheme="minorHAnsi"/>
                <w:sz w:val="22"/>
                <w:szCs w:val="22"/>
              </w:rPr>
              <w:t>3,652.04</w:t>
            </w:r>
          </w:p>
        </w:tc>
      </w:tr>
      <w:tr w:rsidR="00D0339B" w:rsidRPr="00D0339B" w14:paraId="6219B6D0" w14:textId="59FE0621" w:rsidTr="00CC645F">
        <w:trPr>
          <w:trHeight w:val="300"/>
        </w:trPr>
        <w:tc>
          <w:tcPr>
            <w:tcW w:w="3544" w:type="dxa"/>
            <w:shd w:val="clear" w:color="auto" w:fill="auto"/>
            <w:noWrap/>
            <w:vAlign w:val="center"/>
            <w:hideMark/>
          </w:tcPr>
          <w:p w14:paraId="5BC35207" w14:textId="21666D25"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Other Income</w:t>
            </w:r>
          </w:p>
        </w:tc>
        <w:tc>
          <w:tcPr>
            <w:tcW w:w="1105" w:type="dxa"/>
            <w:shd w:val="clear" w:color="auto" w:fill="auto"/>
            <w:noWrap/>
            <w:vAlign w:val="center"/>
            <w:hideMark/>
          </w:tcPr>
          <w:p w14:paraId="6F2ECFA0" w14:textId="7D5C70FD"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0.04</w:t>
            </w:r>
          </w:p>
        </w:tc>
        <w:tc>
          <w:tcPr>
            <w:tcW w:w="1106" w:type="dxa"/>
            <w:shd w:val="clear" w:color="auto" w:fill="auto"/>
            <w:noWrap/>
            <w:vAlign w:val="center"/>
            <w:hideMark/>
          </w:tcPr>
          <w:p w14:paraId="71E01B58" w14:textId="445CE137"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0.03</w:t>
            </w:r>
          </w:p>
        </w:tc>
        <w:tc>
          <w:tcPr>
            <w:tcW w:w="1106" w:type="dxa"/>
            <w:shd w:val="clear" w:color="auto" w:fill="auto"/>
            <w:noWrap/>
            <w:vAlign w:val="center"/>
            <w:hideMark/>
          </w:tcPr>
          <w:p w14:paraId="3D85E04D" w14:textId="31187029"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0.15</w:t>
            </w:r>
          </w:p>
        </w:tc>
        <w:tc>
          <w:tcPr>
            <w:tcW w:w="1105" w:type="dxa"/>
            <w:shd w:val="clear" w:color="auto" w:fill="auto"/>
            <w:noWrap/>
            <w:vAlign w:val="center"/>
            <w:hideMark/>
          </w:tcPr>
          <w:p w14:paraId="53FAC203" w14:textId="68922041"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0.22</w:t>
            </w:r>
          </w:p>
        </w:tc>
        <w:tc>
          <w:tcPr>
            <w:tcW w:w="1106" w:type="dxa"/>
            <w:shd w:val="clear" w:color="auto" w:fill="auto"/>
            <w:noWrap/>
            <w:vAlign w:val="center"/>
            <w:hideMark/>
          </w:tcPr>
          <w:p w14:paraId="55F1D756" w14:textId="2A34C203"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0.27</w:t>
            </w:r>
          </w:p>
        </w:tc>
        <w:tc>
          <w:tcPr>
            <w:tcW w:w="1106" w:type="dxa"/>
            <w:shd w:val="clear" w:color="auto" w:fill="auto"/>
            <w:noWrap/>
            <w:vAlign w:val="center"/>
            <w:hideMark/>
          </w:tcPr>
          <w:p w14:paraId="39DEEDD0" w14:textId="393BF4F1"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0.29</w:t>
            </w:r>
          </w:p>
        </w:tc>
        <w:tc>
          <w:tcPr>
            <w:tcW w:w="1105" w:type="dxa"/>
            <w:vAlign w:val="center"/>
          </w:tcPr>
          <w:p w14:paraId="1D24B360" w14:textId="7D285B21"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0.32</w:t>
            </w:r>
          </w:p>
        </w:tc>
        <w:tc>
          <w:tcPr>
            <w:tcW w:w="1106" w:type="dxa"/>
            <w:vAlign w:val="center"/>
          </w:tcPr>
          <w:p w14:paraId="2188DD35" w14:textId="0F7D6550"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0.34</w:t>
            </w:r>
          </w:p>
        </w:tc>
        <w:tc>
          <w:tcPr>
            <w:tcW w:w="1106" w:type="dxa"/>
            <w:vAlign w:val="center"/>
          </w:tcPr>
          <w:p w14:paraId="6C8C31F3" w14:textId="355E5B62"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0.37</w:t>
            </w:r>
          </w:p>
        </w:tc>
        <w:tc>
          <w:tcPr>
            <w:tcW w:w="1106" w:type="dxa"/>
            <w:vAlign w:val="center"/>
          </w:tcPr>
          <w:p w14:paraId="087555DF" w14:textId="7E9C6586"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0.40</w:t>
            </w:r>
          </w:p>
        </w:tc>
      </w:tr>
      <w:tr w:rsidR="00D0339B" w:rsidRPr="00D0339B" w14:paraId="58F390D2" w14:textId="44BF67FE" w:rsidTr="00CC645F">
        <w:trPr>
          <w:trHeight w:val="300"/>
        </w:trPr>
        <w:tc>
          <w:tcPr>
            <w:tcW w:w="3544" w:type="dxa"/>
            <w:shd w:val="clear" w:color="auto" w:fill="DBE5F1" w:themeFill="accent1" w:themeFillTint="33"/>
            <w:noWrap/>
            <w:vAlign w:val="center"/>
            <w:hideMark/>
          </w:tcPr>
          <w:p w14:paraId="0F8723DB" w14:textId="5635E700" w:rsidR="00D0339B" w:rsidRPr="00D0339B" w:rsidRDefault="00D0339B" w:rsidP="006106FF">
            <w:pPr>
              <w:spacing w:line="276" w:lineRule="auto"/>
              <w:rPr>
                <w:rFonts w:asciiTheme="minorHAnsi" w:hAnsiTheme="minorHAnsi" w:cstheme="minorHAnsi"/>
                <w:b/>
                <w:bCs/>
                <w:sz w:val="22"/>
                <w:szCs w:val="22"/>
              </w:rPr>
            </w:pPr>
            <w:r w:rsidRPr="00D0339B">
              <w:rPr>
                <w:rFonts w:asciiTheme="minorHAnsi" w:hAnsiTheme="minorHAnsi" w:cstheme="minorHAnsi"/>
                <w:b/>
                <w:bCs/>
                <w:sz w:val="22"/>
                <w:szCs w:val="22"/>
              </w:rPr>
              <w:t>Total Income</w:t>
            </w:r>
          </w:p>
        </w:tc>
        <w:tc>
          <w:tcPr>
            <w:tcW w:w="1105" w:type="dxa"/>
            <w:shd w:val="clear" w:color="auto" w:fill="DBE5F1" w:themeFill="accent1" w:themeFillTint="33"/>
            <w:noWrap/>
            <w:vAlign w:val="center"/>
            <w:hideMark/>
          </w:tcPr>
          <w:p w14:paraId="4E773750" w14:textId="175F59AF"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400.04</w:t>
            </w:r>
          </w:p>
        </w:tc>
        <w:tc>
          <w:tcPr>
            <w:tcW w:w="1106" w:type="dxa"/>
            <w:shd w:val="clear" w:color="auto" w:fill="DBE5F1" w:themeFill="accent1" w:themeFillTint="33"/>
            <w:noWrap/>
            <w:vAlign w:val="center"/>
            <w:hideMark/>
          </w:tcPr>
          <w:p w14:paraId="4E91DF17" w14:textId="63C4EBF9"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266.88</w:t>
            </w:r>
          </w:p>
        </w:tc>
        <w:tc>
          <w:tcPr>
            <w:tcW w:w="1106" w:type="dxa"/>
            <w:shd w:val="clear" w:color="auto" w:fill="DBE5F1" w:themeFill="accent1" w:themeFillTint="33"/>
            <w:noWrap/>
            <w:vAlign w:val="center"/>
            <w:hideMark/>
          </w:tcPr>
          <w:p w14:paraId="4D2845D4" w14:textId="7C32C88F"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1,387.78</w:t>
            </w:r>
          </w:p>
        </w:tc>
        <w:tc>
          <w:tcPr>
            <w:tcW w:w="1105" w:type="dxa"/>
            <w:shd w:val="clear" w:color="auto" w:fill="DBE5F1" w:themeFill="accent1" w:themeFillTint="33"/>
            <w:noWrap/>
            <w:vAlign w:val="center"/>
            <w:hideMark/>
          </w:tcPr>
          <w:p w14:paraId="1D0BB301" w14:textId="4DFF3603"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2,020.60</w:t>
            </w:r>
          </w:p>
        </w:tc>
        <w:tc>
          <w:tcPr>
            <w:tcW w:w="1106" w:type="dxa"/>
            <w:shd w:val="clear" w:color="auto" w:fill="DBE5F1" w:themeFill="accent1" w:themeFillTint="33"/>
            <w:noWrap/>
            <w:vAlign w:val="center"/>
            <w:hideMark/>
          </w:tcPr>
          <w:p w14:paraId="64DEF0CC" w14:textId="5CF68254"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2,401.63</w:t>
            </w:r>
          </w:p>
        </w:tc>
        <w:tc>
          <w:tcPr>
            <w:tcW w:w="1106" w:type="dxa"/>
            <w:shd w:val="clear" w:color="auto" w:fill="DBE5F1" w:themeFill="accent1" w:themeFillTint="33"/>
            <w:noWrap/>
            <w:vAlign w:val="center"/>
            <w:hideMark/>
          </w:tcPr>
          <w:p w14:paraId="57C8AE3B" w14:textId="32E01DD8"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2,622.58</w:t>
            </w:r>
          </w:p>
        </w:tc>
        <w:tc>
          <w:tcPr>
            <w:tcW w:w="1105" w:type="dxa"/>
            <w:shd w:val="clear" w:color="auto" w:fill="DBE5F1" w:themeFill="accent1" w:themeFillTint="33"/>
            <w:vAlign w:val="center"/>
          </w:tcPr>
          <w:p w14:paraId="0490C4CE" w14:textId="3AA04C19"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2,857.37</w:t>
            </w:r>
          </w:p>
        </w:tc>
        <w:tc>
          <w:tcPr>
            <w:tcW w:w="1106" w:type="dxa"/>
            <w:shd w:val="clear" w:color="auto" w:fill="DBE5F1" w:themeFill="accent1" w:themeFillTint="33"/>
            <w:vAlign w:val="center"/>
          </w:tcPr>
          <w:p w14:paraId="47ACCD6E" w14:textId="784C6F99"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3,106.74</w:t>
            </w:r>
          </w:p>
        </w:tc>
        <w:tc>
          <w:tcPr>
            <w:tcW w:w="1106" w:type="dxa"/>
            <w:shd w:val="clear" w:color="auto" w:fill="DBE5F1" w:themeFill="accent1" w:themeFillTint="33"/>
            <w:vAlign w:val="center"/>
          </w:tcPr>
          <w:p w14:paraId="1A872170" w14:textId="7BF25814"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3,371.48</w:t>
            </w:r>
          </w:p>
        </w:tc>
        <w:tc>
          <w:tcPr>
            <w:tcW w:w="1106" w:type="dxa"/>
            <w:shd w:val="clear" w:color="auto" w:fill="DBE5F1" w:themeFill="accent1" w:themeFillTint="33"/>
            <w:vAlign w:val="center"/>
          </w:tcPr>
          <w:p w14:paraId="04DE7170" w14:textId="3307B3ED"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3,652.44</w:t>
            </w:r>
          </w:p>
        </w:tc>
      </w:tr>
      <w:tr w:rsidR="00D0339B" w:rsidRPr="00D0339B" w14:paraId="0BDD968B" w14:textId="1FA43998" w:rsidTr="00CC645F">
        <w:trPr>
          <w:trHeight w:val="300"/>
        </w:trPr>
        <w:tc>
          <w:tcPr>
            <w:tcW w:w="3544" w:type="dxa"/>
            <w:shd w:val="clear" w:color="auto" w:fill="auto"/>
            <w:noWrap/>
            <w:vAlign w:val="center"/>
          </w:tcPr>
          <w:p w14:paraId="2F6E0EBD" w14:textId="07BBB439"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Net COGS</w:t>
            </w:r>
          </w:p>
        </w:tc>
        <w:tc>
          <w:tcPr>
            <w:tcW w:w="1105" w:type="dxa"/>
            <w:shd w:val="clear" w:color="auto" w:fill="auto"/>
            <w:noWrap/>
            <w:vAlign w:val="center"/>
          </w:tcPr>
          <w:p w14:paraId="2C382CD9" w14:textId="7641C2AD"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344.00</w:t>
            </w:r>
          </w:p>
        </w:tc>
        <w:tc>
          <w:tcPr>
            <w:tcW w:w="1106" w:type="dxa"/>
            <w:shd w:val="clear" w:color="auto" w:fill="auto"/>
            <w:noWrap/>
            <w:vAlign w:val="center"/>
          </w:tcPr>
          <w:p w14:paraId="021D3F8D" w14:textId="62369B29"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229.49</w:t>
            </w:r>
          </w:p>
        </w:tc>
        <w:tc>
          <w:tcPr>
            <w:tcW w:w="1106" w:type="dxa"/>
            <w:shd w:val="clear" w:color="auto" w:fill="auto"/>
            <w:noWrap/>
            <w:vAlign w:val="center"/>
          </w:tcPr>
          <w:p w14:paraId="371BB8F9" w14:textId="5975E467"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1,193.36</w:t>
            </w:r>
          </w:p>
        </w:tc>
        <w:tc>
          <w:tcPr>
            <w:tcW w:w="1105" w:type="dxa"/>
            <w:shd w:val="clear" w:color="auto" w:fill="auto"/>
            <w:noWrap/>
            <w:vAlign w:val="center"/>
          </w:tcPr>
          <w:p w14:paraId="3D93FD81" w14:textId="0A031F8F"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1,737.53</w:t>
            </w:r>
          </w:p>
        </w:tc>
        <w:tc>
          <w:tcPr>
            <w:tcW w:w="1106" w:type="dxa"/>
            <w:shd w:val="clear" w:color="auto" w:fill="auto"/>
            <w:noWrap/>
            <w:vAlign w:val="center"/>
          </w:tcPr>
          <w:p w14:paraId="71710E8F" w14:textId="51412C78"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2,065.17</w:t>
            </w:r>
          </w:p>
        </w:tc>
        <w:tc>
          <w:tcPr>
            <w:tcW w:w="1106" w:type="dxa"/>
            <w:shd w:val="clear" w:color="auto" w:fill="auto"/>
            <w:noWrap/>
            <w:vAlign w:val="center"/>
          </w:tcPr>
          <w:p w14:paraId="194875D8" w14:textId="482BAEC3"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2,255.17</w:t>
            </w:r>
          </w:p>
        </w:tc>
        <w:tc>
          <w:tcPr>
            <w:tcW w:w="1105" w:type="dxa"/>
            <w:vAlign w:val="center"/>
          </w:tcPr>
          <w:p w14:paraId="223B69BF" w14:textId="72F4375B"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2,457.06</w:t>
            </w:r>
          </w:p>
        </w:tc>
        <w:tc>
          <w:tcPr>
            <w:tcW w:w="1106" w:type="dxa"/>
            <w:vAlign w:val="center"/>
          </w:tcPr>
          <w:p w14:paraId="422075AE" w14:textId="7D873692"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2,671.50</w:t>
            </w:r>
          </w:p>
        </w:tc>
        <w:tc>
          <w:tcPr>
            <w:tcW w:w="1106" w:type="dxa"/>
            <w:vAlign w:val="center"/>
          </w:tcPr>
          <w:p w14:paraId="1AA25D47" w14:textId="5093DAD1"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2,899.15</w:t>
            </w:r>
          </w:p>
        </w:tc>
        <w:tc>
          <w:tcPr>
            <w:tcW w:w="1106" w:type="dxa"/>
            <w:vAlign w:val="center"/>
          </w:tcPr>
          <w:p w14:paraId="3399388E" w14:textId="1E06F2B1"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3,140.75</w:t>
            </w:r>
          </w:p>
        </w:tc>
      </w:tr>
      <w:tr w:rsidR="00D0339B" w:rsidRPr="00D0339B" w14:paraId="4179F668" w14:textId="58718E3B" w:rsidTr="00CC645F">
        <w:trPr>
          <w:trHeight w:val="300"/>
        </w:trPr>
        <w:tc>
          <w:tcPr>
            <w:tcW w:w="3544" w:type="dxa"/>
            <w:shd w:val="clear" w:color="auto" w:fill="auto"/>
            <w:noWrap/>
            <w:vAlign w:val="center"/>
          </w:tcPr>
          <w:p w14:paraId="1C2F5F25" w14:textId="0A9CFE40"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Employee Cost</w:t>
            </w:r>
          </w:p>
        </w:tc>
        <w:tc>
          <w:tcPr>
            <w:tcW w:w="1105" w:type="dxa"/>
            <w:shd w:val="clear" w:color="auto" w:fill="auto"/>
            <w:noWrap/>
            <w:vAlign w:val="center"/>
          </w:tcPr>
          <w:p w14:paraId="6061C8CF" w14:textId="0F851DDF"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30.00</w:t>
            </w:r>
          </w:p>
        </w:tc>
        <w:tc>
          <w:tcPr>
            <w:tcW w:w="1106" w:type="dxa"/>
            <w:shd w:val="clear" w:color="auto" w:fill="auto"/>
            <w:noWrap/>
            <w:vAlign w:val="center"/>
          </w:tcPr>
          <w:p w14:paraId="22619A26" w14:textId="6B35E41B"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30.00</w:t>
            </w:r>
          </w:p>
        </w:tc>
        <w:tc>
          <w:tcPr>
            <w:tcW w:w="1106" w:type="dxa"/>
            <w:shd w:val="clear" w:color="auto" w:fill="auto"/>
            <w:noWrap/>
            <w:vAlign w:val="center"/>
          </w:tcPr>
          <w:p w14:paraId="15635B54" w14:textId="0A8B11BA"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60.00</w:t>
            </w:r>
          </w:p>
        </w:tc>
        <w:tc>
          <w:tcPr>
            <w:tcW w:w="1105" w:type="dxa"/>
            <w:shd w:val="clear" w:color="auto" w:fill="auto"/>
            <w:noWrap/>
            <w:vAlign w:val="center"/>
          </w:tcPr>
          <w:p w14:paraId="1FB36FD9" w14:textId="212D3498"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63.00</w:t>
            </w:r>
          </w:p>
        </w:tc>
        <w:tc>
          <w:tcPr>
            <w:tcW w:w="1106" w:type="dxa"/>
            <w:shd w:val="clear" w:color="auto" w:fill="auto"/>
            <w:noWrap/>
            <w:vAlign w:val="center"/>
          </w:tcPr>
          <w:p w14:paraId="41D69280" w14:textId="73E03AA2"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66.15</w:t>
            </w:r>
          </w:p>
        </w:tc>
        <w:tc>
          <w:tcPr>
            <w:tcW w:w="1106" w:type="dxa"/>
            <w:shd w:val="clear" w:color="auto" w:fill="auto"/>
            <w:noWrap/>
            <w:vAlign w:val="center"/>
          </w:tcPr>
          <w:p w14:paraId="5FBF1AF4" w14:textId="4B9EA449"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69.46</w:t>
            </w:r>
          </w:p>
        </w:tc>
        <w:tc>
          <w:tcPr>
            <w:tcW w:w="1105" w:type="dxa"/>
            <w:vAlign w:val="center"/>
          </w:tcPr>
          <w:p w14:paraId="311C78B9" w14:textId="53EDD1A6"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72.93</w:t>
            </w:r>
          </w:p>
        </w:tc>
        <w:tc>
          <w:tcPr>
            <w:tcW w:w="1106" w:type="dxa"/>
            <w:vAlign w:val="center"/>
          </w:tcPr>
          <w:p w14:paraId="692A1DD4" w14:textId="77E7D971"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76.58</w:t>
            </w:r>
          </w:p>
        </w:tc>
        <w:tc>
          <w:tcPr>
            <w:tcW w:w="1106" w:type="dxa"/>
            <w:vAlign w:val="center"/>
          </w:tcPr>
          <w:p w14:paraId="13FBF01D" w14:textId="1A226C3B"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80.41</w:t>
            </w:r>
          </w:p>
        </w:tc>
        <w:tc>
          <w:tcPr>
            <w:tcW w:w="1106" w:type="dxa"/>
            <w:vAlign w:val="center"/>
          </w:tcPr>
          <w:p w14:paraId="6FA6CC6F" w14:textId="27EB42B0"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84.43</w:t>
            </w:r>
          </w:p>
        </w:tc>
      </w:tr>
      <w:tr w:rsidR="00D0339B" w:rsidRPr="00D0339B" w14:paraId="2F51A295" w14:textId="659E7EAF" w:rsidTr="00CC645F">
        <w:trPr>
          <w:trHeight w:val="300"/>
        </w:trPr>
        <w:tc>
          <w:tcPr>
            <w:tcW w:w="3544" w:type="dxa"/>
            <w:shd w:val="clear" w:color="auto" w:fill="auto"/>
            <w:noWrap/>
            <w:vAlign w:val="center"/>
            <w:hideMark/>
          </w:tcPr>
          <w:p w14:paraId="5F4B81D3" w14:textId="0148F2C3"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Finance Costs</w:t>
            </w:r>
          </w:p>
        </w:tc>
        <w:tc>
          <w:tcPr>
            <w:tcW w:w="1105" w:type="dxa"/>
            <w:shd w:val="clear" w:color="auto" w:fill="auto"/>
            <w:noWrap/>
            <w:vAlign w:val="center"/>
          </w:tcPr>
          <w:p w14:paraId="6EC05AF5" w14:textId="0E4EA21E"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tcPr>
          <w:p w14:paraId="646E6B01" w14:textId="265CA232"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sz w:val="22"/>
                <w:szCs w:val="22"/>
              </w:rPr>
              <w:t>17.54</w:t>
            </w:r>
          </w:p>
        </w:tc>
        <w:tc>
          <w:tcPr>
            <w:tcW w:w="1106" w:type="dxa"/>
            <w:shd w:val="clear" w:color="auto" w:fill="auto"/>
            <w:noWrap/>
            <w:vAlign w:val="center"/>
          </w:tcPr>
          <w:p w14:paraId="7B0BE4E5" w14:textId="51781FDA"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sz w:val="22"/>
                <w:szCs w:val="22"/>
              </w:rPr>
              <w:t>56.44</w:t>
            </w:r>
          </w:p>
        </w:tc>
        <w:tc>
          <w:tcPr>
            <w:tcW w:w="1105" w:type="dxa"/>
            <w:shd w:val="clear" w:color="auto" w:fill="auto"/>
            <w:noWrap/>
            <w:vAlign w:val="center"/>
          </w:tcPr>
          <w:p w14:paraId="125915BD" w14:textId="05773CB4"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sz w:val="22"/>
                <w:szCs w:val="22"/>
              </w:rPr>
              <w:t>35.38</w:t>
            </w:r>
          </w:p>
        </w:tc>
        <w:tc>
          <w:tcPr>
            <w:tcW w:w="1106" w:type="dxa"/>
            <w:shd w:val="clear" w:color="auto" w:fill="auto"/>
            <w:noWrap/>
            <w:vAlign w:val="center"/>
          </w:tcPr>
          <w:p w14:paraId="7EA3A08A" w14:textId="6F3B0EA6"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30.40</w:t>
            </w:r>
          </w:p>
        </w:tc>
        <w:tc>
          <w:tcPr>
            <w:tcW w:w="1106" w:type="dxa"/>
            <w:shd w:val="clear" w:color="auto" w:fill="auto"/>
            <w:noWrap/>
            <w:vAlign w:val="center"/>
          </w:tcPr>
          <w:p w14:paraId="6652C6C4" w14:textId="76F0B551"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25.84</w:t>
            </w:r>
          </w:p>
        </w:tc>
        <w:tc>
          <w:tcPr>
            <w:tcW w:w="1105" w:type="dxa"/>
            <w:vAlign w:val="center"/>
          </w:tcPr>
          <w:p w14:paraId="19A76782" w14:textId="50BBF5F5"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21.69</w:t>
            </w:r>
          </w:p>
        </w:tc>
        <w:tc>
          <w:tcPr>
            <w:tcW w:w="1106" w:type="dxa"/>
            <w:vAlign w:val="center"/>
          </w:tcPr>
          <w:p w14:paraId="68BDB24B" w14:textId="4C0565FE"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17.54</w:t>
            </w:r>
          </w:p>
        </w:tc>
        <w:tc>
          <w:tcPr>
            <w:tcW w:w="1106" w:type="dxa"/>
            <w:vAlign w:val="center"/>
          </w:tcPr>
          <w:p w14:paraId="39A9E964" w14:textId="10B7E91E"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12.36</w:t>
            </w:r>
          </w:p>
        </w:tc>
        <w:tc>
          <w:tcPr>
            <w:tcW w:w="1106" w:type="dxa"/>
            <w:vAlign w:val="center"/>
          </w:tcPr>
          <w:p w14:paraId="5A279962" w14:textId="3D59623A"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6.14</w:t>
            </w:r>
          </w:p>
        </w:tc>
      </w:tr>
      <w:tr w:rsidR="00D0339B" w:rsidRPr="00D0339B" w14:paraId="51F713CA" w14:textId="14D3BAF5" w:rsidTr="00CC645F">
        <w:trPr>
          <w:trHeight w:val="300"/>
        </w:trPr>
        <w:tc>
          <w:tcPr>
            <w:tcW w:w="3544" w:type="dxa"/>
            <w:shd w:val="clear" w:color="auto" w:fill="auto"/>
            <w:noWrap/>
            <w:vAlign w:val="center"/>
          </w:tcPr>
          <w:p w14:paraId="4587E379" w14:textId="1D0C75F2"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Depreciation &amp; Amortization</w:t>
            </w:r>
          </w:p>
        </w:tc>
        <w:tc>
          <w:tcPr>
            <w:tcW w:w="1105" w:type="dxa"/>
            <w:shd w:val="clear" w:color="auto" w:fill="auto"/>
            <w:noWrap/>
            <w:vAlign w:val="center"/>
          </w:tcPr>
          <w:p w14:paraId="092E7D4A" w14:textId="6A99953A"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34.80</w:t>
            </w:r>
          </w:p>
        </w:tc>
        <w:tc>
          <w:tcPr>
            <w:tcW w:w="1106" w:type="dxa"/>
            <w:shd w:val="clear" w:color="auto" w:fill="auto"/>
            <w:noWrap/>
            <w:vAlign w:val="center"/>
          </w:tcPr>
          <w:p w14:paraId="57893BAD" w14:textId="6B3D1472"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30.76</w:t>
            </w:r>
          </w:p>
        </w:tc>
        <w:tc>
          <w:tcPr>
            <w:tcW w:w="1106" w:type="dxa"/>
            <w:shd w:val="clear" w:color="auto" w:fill="auto"/>
            <w:noWrap/>
            <w:vAlign w:val="center"/>
          </w:tcPr>
          <w:p w14:paraId="46C333BD" w14:textId="1DDB4E58"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27.31</w:t>
            </w:r>
          </w:p>
        </w:tc>
        <w:tc>
          <w:tcPr>
            <w:tcW w:w="1105" w:type="dxa"/>
            <w:shd w:val="clear" w:color="auto" w:fill="auto"/>
            <w:noWrap/>
            <w:vAlign w:val="center"/>
          </w:tcPr>
          <w:p w14:paraId="49A4B5F9" w14:textId="59EBDA55"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23.74</w:t>
            </w:r>
          </w:p>
        </w:tc>
        <w:tc>
          <w:tcPr>
            <w:tcW w:w="1106" w:type="dxa"/>
            <w:shd w:val="clear" w:color="auto" w:fill="auto"/>
            <w:noWrap/>
            <w:vAlign w:val="center"/>
          </w:tcPr>
          <w:p w14:paraId="4EE5E2E7" w14:textId="1F903B37"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20.67</w:t>
            </w:r>
          </w:p>
        </w:tc>
        <w:tc>
          <w:tcPr>
            <w:tcW w:w="1106" w:type="dxa"/>
            <w:shd w:val="clear" w:color="auto" w:fill="auto"/>
            <w:noWrap/>
            <w:vAlign w:val="center"/>
          </w:tcPr>
          <w:p w14:paraId="643EA2C4" w14:textId="58F95B65"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18.02</w:t>
            </w:r>
          </w:p>
        </w:tc>
        <w:tc>
          <w:tcPr>
            <w:tcW w:w="1105" w:type="dxa"/>
            <w:vAlign w:val="center"/>
          </w:tcPr>
          <w:p w14:paraId="551E1269" w14:textId="77181624"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15.73</w:t>
            </w:r>
          </w:p>
        </w:tc>
        <w:tc>
          <w:tcPr>
            <w:tcW w:w="1106" w:type="dxa"/>
            <w:vAlign w:val="center"/>
          </w:tcPr>
          <w:p w14:paraId="2218C6AD" w14:textId="5EB520DE"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13.75</w:t>
            </w:r>
          </w:p>
        </w:tc>
        <w:tc>
          <w:tcPr>
            <w:tcW w:w="1106" w:type="dxa"/>
            <w:vAlign w:val="center"/>
          </w:tcPr>
          <w:p w14:paraId="239A9B38" w14:textId="4C9CDFDE"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12.03</w:t>
            </w:r>
          </w:p>
        </w:tc>
        <w:tc>
          <w:tcPr>
            <w:tcW w:w="1106" w:type="dxa"/>
            <w:vAlign w:val="center"/>
          </w:tcPr>
          <w:p w14:paraId="37219F7B" w14:textId="2EB7AC57"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10.53</w:t>
            </w:r>
          </w:p>
        </w:tc>
      </w:tr>
      <w:tr w:rsidR="00D0339B" w:rsidRPr="00D0339B" w14:paraId="79434E14" w14:textId="435AC0FA" w:rsidTr="00CC645F">
        <w:trPr>
          <w:trHeight w:val="300"/>
        </w:trPr>
        <w:tc>
          <w:tcPr>
            <w:tcW w:w="3544" w:type="dxa"/>
            <w:shd w:val="clear" w:color="auto" w:fill="auto"/>
            <w:noWrap/>
            <w:vAlign w:val="center"/>
          </w:tcPr>
          <w:p w14:paraId="4A915D37" w14:textId="10759AF0"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Other Expenses</w:t>
            </w:r>
          </w:p>
        </w:tc>
        <w:tc>
          <w:tcPr>
            <w:tcW w:w="1105" w:type="dxa"/>
            <w:shd w:val="clear" w:color="auto" w:fill="auto"/>
            <w:noWrap/>
            <w:vAlign w:val="center"/>
          </w:tcPr>
          <w:p w14:paraId="45B1D9B4" w14:textId="634799AD"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33.33</w:t>
            </w:r>
          </w:p>
        </w:tc>
        <w:tc>
          <w:tcPr>
            <w:tcW w:w="1106" w:type="dxa"/>
            <w:shd w:val="clear" w:color="auto" w:fill="auto"/>
            <w:noWrap/>
            <w:vAlign w:val="center"/>
          </w:tcPr>
          <w:p w14:paraId="52F9963F" w14:textId="32C9DE36"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27.23</w:t>
            </w:r>
          </w:p>
        </w:tc>
        <w:tc>
          <w:tcPr>
            <w:tcW w:w="1106" w:type="dxa"/>
            <w:shd w:val="clear" w:color="auto" w:fill="auto"/>
            <w:noWrap/>
            <w:vAlign w:val="center"/>
          </w:tcPr>
          <w:p w14:paraId="4C05D025" w14:textId="1586DBFA"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89.59</w:t>
            </w:r>
          </w:p>
        </w:tc>
        <w:tc>
          <w:tcPr>
            <w:tcW w:w="1105" w:type="dxa"/>
            <w:shd w:val="clear" w:color="auto" w:fill="auto"/>
            <w:noWrap/>
            <w:vAlign w:val="center"/>
          </w:tcPr>
          <w:p w14:paraId="160EEC71" w14:textId="4B5A9C0E"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119.88</w:t>
            </w:r>
          </w:p>
        </w:tc>
        <w:tc>
          <w:tcPr>
            <w:tcW w:w="1106" w:type="dxa"/>
            <w:shd w:val="clear" w:color="auto" w:fill="auto"/>
            <w:noWrap/>
            <w:vAlign w:val="center"/>
          </w:tcPr>
          <w:p w14:paraId="55916C16" w14:textId="1BD7B064"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138.70</w:t>
            </w:r>
          </w:p>
        </w:tc>
        <w:tc>
          <w:tcPr>
            <w:tcW w:w="1106" w:type="dxa"/>
            <w:shd w:val="clear" w:color="auto" w:fill="auto"/>
            <w:noWrap/>
            <w:vAlign w:val="center"/>
          </w:tcPr>
          <w:p w14:paraId="46EC7B4F" w14:textId="7C96CFCF"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150.26</w:t>
            </w:r>
          </w:p>
        </w:tc>
        <w:tc>
          <w:tcPr>
            <w:tcW w:w="1105" w:type="dxa"/>
            <w:vAlign w:val="center"/>
          </w:tcPr>
          <w:p w14:paraId="28FD73B2" w14:textId="1F07C2AA"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162.52</w:t>
            </w:r>
          </w:p>
        </w:tc>
        <w:tc>
          <w:tcPr>
            <w:tcW w:w="1106" w:type="dxa"/>
            <w:vAlign w:val="center"/>
          </w:tcPr>
          <w:p w14:paraId="0223228C" w14:textId="7AB3BAC8"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175.53</w:t>
            </w:r>
          </w:p>
        </w:tc>
        <w:tc>
          <w:tcPr>
            <w:tcW w:w="1106" w:type="dxa"/>
            <w:vAlign w:val="center"/>
          </w:tcPr>
          <w:p w14:paraId="535F9D73" w14:textId="2623219A"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189.32</w:t>
            </w:r>
          </w:p>
        </w:tc>
        <w:tc>
          <w:tcPr>
            <w:tcW w:w="1106" w:type="dxa"/>
            <w:vAlign w:val="center"/>
          </w:tcPr>
          <w:p w14:paraId="56CEA729" w14:textId="4980B369"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203.93</w:t>
            </w:r>
          </w:p>
        </w:tc>
      </w:tr>
      <w:tr w:rsidR="00D0339B" w:rsidRPr="00D0339B" w14:paraId="3AF4DF02" w14:textId="13A1D3D9" w:rsidTr="00CC645F">
        <w:trPr>
          <w:trHeight w:val="300"/>
        </w:trPr>
        <w:tc>
          <w:tcPr>
            <w:tcW w:w="3544" w:type="dxa"/>
            <w:shd w:val="clear" w:color="auto" w:fill="DBE5F1" w:themeFill="accent1" w:themeFillTint="33"/>
            <w:noWrap/>
            <w:vAlign w:val="center"/>
            <w:hideMark/>
          </w:tcPr>
          <w:p w14:paraId="69D7051E" w14:textId="6C2CE74E" w:rsidR="00D0339B" w:rsidRPr="00D0339B" w:rsidRDefault="00D0339B" w:rsidP="006106FF">
            <w:pPr>
              <w:spacing w:line="276" w:lineRule="auto"/>
              <w:rPr>
                <w:rFonts w:asciiTheme="minorHAnsi" w:hAnsiTheme="minorHAnsi" w:cstheme="minorHAnsi"/>
                <w:b/>
                <w:bCs/>
                <w:sz w:val="22"/>
                <w:szCs w:val="22"/>
              </w:rPr>
            </w:pPr>
            <w:r w:rsidRPr="00D0339B">
              <w:rPr>
                <w:rFonts w:asciiTheme="minorHAnsi" w:hAnsiTheme="minorHAnsi" w:cstheme="minorHAnsi"/>
                <w:b/>
                <w:bCs/>
                <w:sz w:val="22"/>
                <w:szCs w:val="22"/>
              </w:rPr>
              <w:t>Total Expenses</w:t>
            </w:r>
          </w:p>
        </w:tc>
        <w:tc>
          <w:tcPr>
            <w:tcW w:w="1105" w:type="dxa"/>
            <w:shd w:val="clear" w:color="auto" w:fill="DBE5F1" w:themeFill="accent1" w:themeFillTint="33"/>
            <w:noWrap/>
            <w:vAlign w:val="center"/>
            <w:hideMark/>
          </w:tcPr>
          <w:p w14:paraId="78EC4BAD" w14:textId="7ADA9639"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442.13</w:t>
            </w:r>
          </w:p>
        </w:tc>
        <w:tc>
          <w:tcPr>
            <w:tcW w:w="1106" w:type="dxa"/>
            <w:shd w:val="clear" w:color="auto" w:fill="DBE5F1" w:themeFill="accent1" w:themeFillTint="33"/>
            <w:noWrap/>
            <w:vAlign w:val="center"/>
            <w:hideMark/>
          </w:tcPr>
          <w:p w14:paraId="1C202EC0" w14:textId="640ACDE8"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335.02</w:t>
            </w:r>
          </w:p>
        </w:tc>
        <w:tc>
          <w:tcPr>
            <w:tcW w:w="1106" w:type="dxa"/>
            <w:shd w:val="clear" w:color="auto" w:fill="DBE5F1" w:themeFill="accent1" w:themeFillTint="33"/>
            <w:noWrap/>
            <w:vAlign w:val="center"/>
            <w:hideMark/>
          </w:tcPr>
          <w:p w14:paraId="19AE3BD1" w14:textId="06C26522"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1,426.70</w:t>
            </w:r>
          </w:p>
        </w:tc>
        <w:tc>
          <w:tcPr>
            <w:tcW w:w="1105" w:type="dxa"/>
            <w:shd w:val="clear" w:color="auto" w:fill="DBE5F1" w:themeFill="accent1" w:themeFillTint="33"/>
            <w:noWrap/>
            <w:vAlign w:val="center"/>
            <w:hideMark/>
          </w:tcPr>
          <w:p w14:paraId="4C398004" w14:textId="44FFEB48"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1,979.53</w:t>
            </w:r>
          </w:p>
        </w:tc>
        <w:tc>
          <w:tcPr>
            <w:tcW w:w="1106" w:type="dxa"/>
            <w:shd w:val="clear" w:color="auto" w:fill="DBE5F1" w:themeFill="accent1" w:themeFillTint="33"/>
            <w:noWrap/>
            <w:vAlign w:val="center"/>
            <w:hideMark/>
          </w:tcPr>
          <w:p w14:paraId="54F0F10B" w14:textId="64CC0071"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2,321.10</w:t>
            </w:r>
          </w:p>
        </w:tc>
        <w:tc>
          <w:tcPr>
            <w:tcW w:w="1106" w:type="dxa"/>
            <w:shd w:val="clear" w:color="auto" w:fill="DBE5F1" w:themeFill="accent1" w:themeFillTint="33"/>
            <w:noWrap/>
            <w:vAlign w:val="center"/>
            <w:hideMark/>
          </w:tcPr>
          <w:p w14:paraId="3A5C19CC" w14:textId="20F68357"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2,518.75</w:t>
            </w:r>
          </w:p>
        </w:tc>
        <w:tc>
          <w:tcPr>
            <w:tcW w:w="1105" w:type="dxa"/>
            <w:shd w:val="clear" w:color="auto" w:fill="DBE5F1" w:themeFill="accent1" w:themeFillTint="33"/>
            <w:vAlign w:val="center"/>
          </w:tcPr>
          <w:p w14:paraId="6BD9927D" w14:textId="62DB2561"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2,729.94</w:t>
            </w:r>
          </w:p>
        </w:tc>
        <w:tc>
          <w:tcPr>
            <w:tcW w:w="1106" w:type="dxa"/>
            <w:shd w:val="clear" w:color="auto" w:fill="DBE5F1" w:themeFill="accent1" w:themeFillTint="33"/>
            <w:vAlign w:val="center"/>
          </w:tcPr>
          <w:p w14:paraId="704CEEC3" w14:textId="092B386C"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2,954.89</w:t>
            </w:r>
          </w:p>
        </w:tc>
        <w:tc>
          <w:tcPr>
            <w:tcW w:w="1106" w:type="dxa"/>
            <w:shd w:val="clear" w:color="auto" w:fill="DBE5F1" w:themeFill="accent1" w:themeFillTint="33"/>
            <w:vAlign w:val="center"/>
          </w:tcPr>
          <w:p w14:paraId="1BFD6724" w14:textId="2487069D"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3,193.26</w:t>
            </w:r>
          </w:p>
        </w:tc>
        <w:tc>
          <w:tcPr>
            <w:tcW w:w="1106" w:type="dxa"/>
            <w:shd w:val="clear" w:color="auto" w:fill="DBE5F1" w:themeFill="accent1" w:themeFillTint="33"/>
            <w:vAlign w:val="center"/>
          </w:tcPr>
          <w:p w14:paraId="1823C262" w14:textId="33C3C84F"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3,445.78</w:t>
            </w:r>
          </w:p>
        </w:tc>
      </w:tr>
      <w:tr w:rsidR="00D0339B" w:rsidRPr="00D0339B" w14:paraId="4353E0D1" w14:textId="03DC06A6" w:rsidTr="00CC645F">
        <w:trPr>
          <w:trHeight w:val="300"/>
        </w:trPr>
        <w:tc>
          <w:tcPr>
            <w:tcW w:w="3544" w:type="dxa"/>
            <w:shd w:val="clear" w:color="auto" w:fill="DBE5F1" w:themeFill="accent1" w:themeFillTint="33"/>
            <w:noWrap/>
            <w:vAlign w:val="center"/>
          </w:tcPr>
          <w:p w14:paraId="64F42A14" w14:textId="57CCF21F" w:rsidR="00D0339B" w:rsidRPr="00D0339B" w:rsidRDefault="00D0339B" w:rsidP="006106FF">
            <w:pPr>
              <w:spacing w:line="276" w:lineRule="auto"/>
              <w:rPr>
                <w:rFonts w:asciiTheme="minorHAnsi" w:hAnsiTheme="minorHAnsi" w:cstheme="minorHAnsi"/>
                <w:b/>
                <w:bCs/>
                <w:sz w:val="22"/>
                <w:szCs w:val="22"/>
              </w:rPr>
            </w:pPr>
            <w:r w:rsidRPr="00D0339B">
              <w:rPr>
                <w:rFonts w:asciiTheme="minorHAnsi" w:hAnsiTheme="minorHAnsi" w:cstheme="minorHAnsi"/>
                <w:b/>
                <w:bCs/>
                <w:sz w:val="22"/>
                <w:szCs w:val="22"/>
              </w:rPr>
              <w:t>Profit Before Tax and Exceptional Items</w:t>
            </w:r>
          </w:p>
        </w:tc>
        <w:tc>
          <w:tcPr>
            <w:tcW w:w="1105" w:type="dxa"/>
            <w:shd w:val="clear" w:color="auto" w:fill="DBE5F1" w:themeFill="accent1" w:themeFillTint="33"/>
            <w:noWrap/>
            <w:vAlign w:val="center"/>
          </w:tcPr>
          <w:p w14:paraId="05FF1C88" w14:textId="02AB0E0E"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-42.09</w:t>
            </w:r>
          </w:p>
        </w:tc>
        <w:tc>
          <w:tcPr>
            <w:tcW w:w="1106" w:type="dxa"/>
            <w:shd w:val="clear" w:color="auto" w:fill="DBE5F1" w:themeFill="accent1" w:themeFillTint="33"/>
            <w:noWrap/>
            <w:vAlign w:val="center"/>
          </w:tcPr>
          <w:p w14:paraId="26F64A06" w14:textId="7260A329"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-68.14</w:t>
            </w:r>
          </w:p>
        </w:tc>
        <w:tc>
          <w:tcPr>
            <w:tcW w:w="1106" w:type="dxa"/>
            <w:shd w:val="clear" w:color="auto" w:fill="DBE5F1" w:themeFill="accent1" w:themeFillTint="33"/>
            <w:noWrap/>
            <w:vAlign w:val="center"/>
          </w:tcPr>
          <w:p w14:paraId="51829FFF" w14:textId="0AA04982"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-38.92</w:t>
            </w:r>
          </w:p>
        </w:tc>
        <w:tc>
          <w:tcPr>
            <w:tcW w:w="1105" w:type="dxa"/>
            <w:shd w:val="clear" w:color="auto" w:fill="DBE5F1" w:themeFill="accent1" w:themeFillTint="33"/>
            <w:noWrap/>
            <w:vAlign w:val="center"/>
          </w:tcPr>
          <w:p w14:paraId="1B40CEFC" w14:textId="5FAD547C" w:rsidR="00D0339B" w:rsidRPr="00D0339B" w:rsidRDefault="00D0339B" w:rsidP="006106FF">
            <w:pPr>
              <w:spacing w:line="276" w:lineRule="auto"/>
              <w:jc w:val="center"/>
              <w:rPr>
                <w:rFonts w:asciiTheme="minorHAnsi" w:hAnsiTheme="minorHAnsi" w:cstheme="minorHAnsi"/>
                <w:b/>
                <w:bCs/>
                <w:sz w:val="22"/>
                <w:szCs w:val="22"/>
              </w:rPr>
            </w:pPr>
            <w:r w:rsidRPr="00D0339B">
              <w:rPr>
                <w:rFonts w:asciiTheme="minorHAnsi" w:hAnsiTheme="minorHAnsi" w:cstheme="minorHAnsi"/>
                <w:b/>
                <w:bCs/>
                <w:sz w:val="22"/>
                <w:szCs w:val="22"/>
              </w:rPr>
              <w:t>41.08</w:t>
            </w:r>
          </w:p>
        </w:tc>
        <w:tc>
          <w:tcPr>
            <w:tcW w:w="1106" w:type="dxa"/>
            <w:shd w:val="clear" w:color="auto" w:fill="DBE5F1" w:themeFill="accent1" w:themeFillTint="33"/>
            <w:noWrap/>
            <w:vAlign w:val="center"/>
          </w:tcPr>
          <w:p w14:paraId="205148C1" w14:textId="62B25881"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80.53</w:t>
            </w:r>
          </w:p>
        </w:tc>
        <w:tc>
          <w:tcPr>
            <w:tcW w:w="1106" w:type="dxa"/>
            <w:shd w:val="clear" w:color="auto" w:fill="DBE5F1" w:themeFill="accent1" w:themeFillTint="33"/>
            <w:noWrap/>
            <w:vAlign w:val="center"/>
          </w:tcPr>
          <w:p w14:paraId="6960D839" w14:textId="1168CE00"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103.83</w:t>
            </w:r>
          </w:p>
        </w:tc>
        <w:tc>
          <w:tcPr>
            <w:tcW w:w="1105" w:type="dxa"/>
            <w:shd w:val="clear" w:color="auto" w:fill="DBE5F1" w:themeFill="accent1" w:themeFillTint="33"/>
            <w:vAlign w:val="center"/>
          </w:tcPr>
          <w:p w14:paraId="6417174E" w14:textId="0FEFD083"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127.43</w:t>
            </w:r>
          </w:p>
        </w:tc>
        <w:tc>
          <w:tcPr>
            <w:tcW w:w="1106" w:type="dxa"/>
            <w:shd w:val="clear" w:color="auto" w:fill="DBE5F1" w:themeFill="accent1" w:themeFillTint="33"/>
            <w:vAlign w:val="center"/>
          </w:tcPr>
          <w:p w14:paraId="4496D1BF" w14:textId="020D1170"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151.84</w:t>
            </w:r>
          </w:p>
        </w:tc>
        <w:tc>
          <w:tcPr>
            <w:tcW w:w="1106" w:type="dxa"/>
            <w:shd w:val="clear" w:color="auto" w:fill="DBE5F1" w:themeFill="accent1" w:themeFillTint="33"/>
            <w:vAlign w:val="center"/>
          </w:tcPr>
          <w:p w14:paraId="0C564172" w14:textId="46CF789F"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178.22</w:t>
            </w:r>
          </w:p>
        </w:tc>
        <w:tc>
          <w:tcPr>
            <w:tcW w:w="1106" w:type="dxa"/>
            <w:shd w:val="clear" w:color="auto" w:fill="DBE5F1" w:themeFill="accent1" w:themeFillTint="33"/>
            <w:vAlign w:val="center"/>
          </w:tcPr>
          <w:p w14:paraId="1C895F5F" w14:textId="34CA6051" w:rsidR="00D0339B" w:rsidRPr="00D0339B" w:rsidRDefault="00D0339B" w:rsidP="006106FF">
            <w:pPr>
              <w:spacing w:line="276" w:lineRule="auto"/>
              <w:ind w:left="-77" w:right="-120"/>
              <w:jc w:val="center"/>
              <w:rPr>
                <w:rFonts w:asciiTheme="minorHAnsi" w:hAnsiTheme="minorHAnsi" w:cstheme="minorHAnsi"/>
                <w:b/>
                <w:bCs/>
                <w:sz w:val="22"/>
                <w:szCs w:val="22"/>
              </w:rPr>
            </w:pPr>
            <w:r w:rsidRPr="00D0339B">
              <w:rPr>
                <w:rFonts w:asciiTheme="minorHAnsi" w:hAnsiTheme="minorHAnsi" w:cstheme="minorHAnsi"/>
                <w:b/>
                <w:bCs/>
                <w:sz w:val="22"/>
                <w:szCs w:val="22"/>
              </w:rPr>
              <w:t>206.66</w:t>
            </w:r>
          </w:p>
        </w:tc>
      </w:tr>
      <w:tr w:rsidR="00D0339B" w:rsidRPr="00D0339B" w14:paraId="4EB406C6" w14:textId="66F4EEA5" w:rsidTr="00CC645F">
        <w:trPr>
          <w:trHeight w:val="300"/>
        </w:trPr>
        <w:tc>
          <w:tcPr>
            <w:tcW w:w="3544" w:type="dxa"/>
            <w:shd w:val="clear" w:color="auto" w:fill="auto"/>
            <w:noWrap/>
            <w:vAlign w:val="center"/>
            <w:hideMark/>
          </w:tcPr>
          <w:p w14:paraId="5F1C2DFC" w14:textId="461434AC"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Exceptional Items/Prior Period Item</w:t>
            </w:r>
          </w:p>
        </w:tc>
        <w:tc>
          <w:tcPr>
            <w:tcW w:w="1105" w:type="dxa"/>
            <w:shd w:val="clear" w:color="auto" w:fill="auto"/>
            <w:noWrap/>
            <w:vAlign w:val="center"/>
            <w:hideMark/>
          </w:tcPr>
          <w:p w14:paraId="571D09B7" w14:textId="24C06867"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color w:val="000000"/>
                <w:sz w:val="22"/>
                <w:szCs w:val="22"/>
              </w:rPr>
              <w:t>-7.85</w:t>
            </w:r>
          </w:p>
        </w:tc>
        <w:tc>
          <w:tcPr>
            <w:tcW w:w="1106" w:type="dxa"/>
            <w:shd w:val="clear" w:color="auto" w:fill="auto"/>
            <w:noWrap/>
            <w:vAlign w:val="center"/>
            <w:hideMark/>
          </w:tcPr>
          <w:p w14:paraId="100AA446" w14:textId="2446E298"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hideMark/>
          </w:tcPr>
          <w:p w14:paraId="034CCF66" w14:textId="2CA7BFCF"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5" w:type="dxa"/>
            <w:shd w:val="clear" w:color="auto" w:fill="auto"/>
            <w:noWrap/>
            <w:vAlign w:val="center"/>
            <w:hideMark/>
          </w:tcPr>
          <w:p w14:paraId="34BD37D9" w14:textId="61D3D937"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hideMark/>
          </w:tcPr>
          <w:p w14:paraId="5A1457B9" w14:textId="317F1DD1"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hideMark/>
          </w:tcPr>
          <w:p w14:paraId="59764785" w14:textId="5C53A879"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5" w:type="dxa"/>
            <w:vAlign w:val="center"/>
          </w:tcPr>
          <w:p w14:paraId="4C1E0BA7" w14:textId="2C4AC266"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6" w:type="dxa"/>
            <w:vAlign w:val="center"/>
          </w:tcPr>
          <w:p w14:paraId="21B91A17" w14:textId="528046FD"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6" w:type="dxa"/>
            <w:vAlign w:val="center"/>
          </w:tcPr>
          <w:p w14:paraId="78B2A398" w14:textId="3D723C13"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c>
          <w:tcPr>
            <w:tcW w:w="1106" w:type="dxa"/>
            <w:vAlign w:val="center"/>
          </w:tcPr>
          <w:p w14:paraId="50685673" w14:textId="1A3DF39E"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sz w:val="22"/>
                <w:szCs w:val="22"/>
              </w:rPr>
              <w:t>-</w:t>
            </w:r>
          </w:p>
        </w:tc>
      </w:tr>
      <w:tr w:rsidR="00D0339B" w:rsidRPr="00D0339B" w14:paraId="1D567582" w14:textId="48FE1FF0" w:rsidTr="00CC645F">
        <w:trPr>
          <w:trHeight w:val="300"/>
        </w:trPr>
        <w:tc>
          <w:tcPr>
            <w:tcW w:w="3544" w:type="dxa"/>
            <w:shd w:val="clear" w:color="auto" w:fill="auto"/>
            <w:noWrap/>
            <w:vAlign w:val="center"/>
          </w:tcPr>
          <w:p w14:paraId="006A6AB5" w14:textId="6F41FFE9"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Write-off of Trade Receivables, Inventories &amp; Trade Payables</w:t>
            </w:r>
          </w:p>
        </w:tc>
        <w:tc>
          <w:tcPr>
            <w:tcW w:w="1105" w:type="dxa"/>
            <w:shd w:val="clear" w:color="auto" w:fill="auto"/>
            <w:noWrap/>
            <w:vAlign w:val="center"/>
          </w:tcPr>
          <w:p w14:paraId="0D8C4559" w14:textId="01A48E91"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1,419.93</w:t>
            </w:r>
          </w:p>
        </w:tc>
        <w:tc>
          <w:tcPr>
            <w:tcW w:w="1106" w:type="dxa"/>
            <w:shd w:val="clear" w:color="auto" w:fill="auto"/>
            <w:noWrap/>
            <w:vAlign w:val="center"/>
          </w:tcPr>
          <w:p w14:paraId="594D2586" w14:textId="4E59422A"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tcPr>
          <w:p w14:paraId="7FA561E0" w14:textId="720B0FF0"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5" w:type="dxa"/>
            <w:shd w:val="clear" w:color="auto" w:fill="auto"/>
            <w:noWrap/>
            <w:vAlign w:val="center"/>
          </w:tcPr>
          <w:p w14:paraId="06A8CEF5" w14:textId="23F5AB3C"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tcPr>
          <w:p w14:paraId="151834CB" w14:textId="5E910EDD"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tcPr>
          <w:p w14:paraId="5CAE1487" w14:textId="1658D89A"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5" w:type="dxa"/>
            <w:vAlign w:val="center"/>
          </w:tcPr>
          <w:p w14:paraId="407BD182" w14:textId="142489C9"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vAlign w:val="center"/>
          </w:tcPr>
          <w:p w14:paraId="6070FCA2" w14:textId="575821AB"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vAlign w:val="center"/>
          </w:tcPr>
          <w:p w14:paraId="0970504C" w14:textId="7234C716"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vAlign w:val="center"/>
          </w:tcPr>
          <w:p w14:paraId="405D1D47" w14:textId="76E827CE"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r>
      <w:tr w:rsidR="00D0339B" w:rsidRPr="00D0339B" w14:paraId="0BBA0C47" w14:textId="4966F4A3" w:rsidTr="00CC645F">
        <w:trPr>
          <w:trHeight w:val="300"/>
        </w:trPr>
        <w:tc>
          <w:tcPr>
            <w:tcW w:w="3544" w:type="dxa"/>
            <w:shd w:val="clear" w:color="auto" w:fill="auto"/>
            <w:noWrap/>
            <w:vAlign w:val="center"/>
          </w:tcPr>
          <w:p w14:paraId="51405004" w14:textId="69C2397A"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t>Diff. in o/s Debt as on 31st March 2024 as per CB's PIM</w:t>
            </w:r>
          </w:p>
        </w:tc>
        <w:tc>
          <w:tcPr>
            <w:tcW w:w="1105" w:type="dxa"/>
            <w:shd w:val="clear" w:color="auto" w:fill="auto"/>
            <w:noWrap/>
            <w:vAlign w:val="center"/>
          </w:tcPr>
          <w:p w14:paraId="2B4A7A74" w14:textId="54D40E47"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1,778.62</w:t>
            </w:r>
          </w:p>
        </w:tc>
        <w:tc>
          <w:tcPr>
            <w:tcW w:w="1106" w:type="dxa"/>
            <w:shd w:val="clear" w:color="auto" w:fill="auto"/>
            <w:noWrap/>
            <w:vAlign w:val="center"/>
          </w:tcPr>
          <w:p w14:paraId="6348752D" w14:textId="0D047D84"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tcPr>
          <w:p w14:paraId="6DC432A9" w14:textId="12771318"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5" w:type="dxa"/>
            <w:shd w:val="clear" w:color="auto" w:fill="auto"/>
            <w:noWrap/>
            <w:vAlign w:val="center"/>
          </w:tcPr>
          <w:p w14:paraId="1AD86C24" w14:textId="739E64BD"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tcPr>
          <w:p w14:paraId="7BB96689" w14:textId="6F28770C"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shd w:val="clear" w:color="auto" w:fill="auto"/>
            <w:noWrap/>
            <w:vAlign w:val="center"/>
          </w:tcPr>
          <w:p w14:paraId="129F7E39" w14:textId="0DCA7AC3"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5" w:type="dxa"/>
            <w:vAlign w:val="center"/>
          </w:tcPr>
          <w:p w14:paraId="3A77C8CA" w14:textId="069B8FCB"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vAlign w:val="center"/>
          </w:tcPr>
          <w:p w14:paraId="226205C0" w14:textId="1B129ABE"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vAlign w:val="center"/>
          </w:tcPr>
          <w:p w14:paraId="09EF4EE0" w14:textId="7AC150F6"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c>
          <w:tcPr>
            <w:tcW w:w="1106" w:type="dxa"/>
            <w:vAlign w:val="center"/>
          </w:tcPr>
          <w:p w14:paraId="57EE9B79" w14:textId="2948356E"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sz w:val="22"/>
                <w:szCs w:val="22"/>
              </w:rPr>
              <w:t>-</w:t>
            </w:r>
          </w:p>
        </w:tc>
      </w:tr>
      <w:tr w:rsidR="00D0339B" w:rsidRPr="00D0339B" w14:paraId="2DB6B48F" w14:textId="2E70FD07" w:rsidTr="00CC645F">
        <w:trPr>
          <w:trHeight w:val="300"/>
        </w:trPr>
        <w:tc>
          <w:tcPr>
            <w:tcW w:w="3544" w:type="dxa"/>
            <w:shd w:val="clear" w:color="auto" w:fill="DBE5F1" w:themeFill="accent1" w:themeFillTint="33"/>
            <w:noWrap/>
            <w:vAlign w:val="center"/>
            <w:hideMark/>
          </w:tcPr>
          <w:p w14:paraId="6B74C3F3" w14:textId="46F63E26" w:rsidR="00D0339B" w:rsidRPr="00D0339B" w:rsidRDefault="00D0339B" w:rsidP="006106FF">
            <w:pPr>
              <w:spacing w:line="276" w:lineRule="auto"/>
              <w:rPr>
                <w:rFonts w:asciiTheme="minorHAnsi" w:hAnsiTheme="minorHAnsi" w:cstheme="minorHAnsi"/>
                <w:b/>
                <w:bCs/>
                <w:sz w:val="22"/>
                <w:szCs w:val="22"/>
              </w:rPr>
            </w:pPr>
            <w:r w:rsidRPr="00D0339B">
              <w:rPr>
                <w:rFonts w:asciiTheme="minorHAnsi" w:hAnsiTheme="minorHAnsi" w:cstheme="minorHAnsi"/>
                <w:b/>
                <w:bCs/>
                <w:sz w:val="22"/>
                <w:szCs w:val="22"/>
              </w:rPr>
              <w:t>Profit Before Tax</w:t>
            </w:r>
          </w:p>
        </w:tc>
        <w:tc>
          <w:tcPr>
            <w:tcW w:w="1105" w:type="dxa"/>
            <w:shd w:val="clear" w:color="auto" w:fill="DBE5F1" w:themeFill="accent1" w:themeFillTint="33"/>
            <w:noWrap/>
            <w:vAlign w:val="center"/>
            <w:hideMark/>
          </w:tcPr>
          <w:p w14:paraId="798E424D" w14:textId="11E2780E"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-3,232.79</w:t>
            </w:r>
          </w:p>
        </w:tc>
        <w:tc>
          <w:tcPr>
            <w:tcW w:w="1106" w:type="dxa"/>
            <w:shd w:val="clear" w:color="auto" w:fill="DBE5F1" w:themeFill="accent1" w:themeFillTint="33"/>
            <w:noWrap/>
            <w:vAlign w:val="center"/>
            <w:hideMark/>
          </w:tcPr>
          <w:p w14:paraId="61927C15" w14:textId="685ACCA9"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-68.14</w:t>
            </w:r>
          </w:p>
        </w:tc>
        <w:tc>
          <w:tcPr>
            <w:tcW w:w="1106" w:type="dxa"/>
            <w:shd w:val="clear" w:color="auto" w:fill="DBE5F1" w:themeFill="accent1" w:themeFillTint="33"/>
            <w:noWrap/>
            <w:vAlign w:val="center"/>
            <w:hideMark/>
          </w:tcPr>
          <w:p w14:paraId="4BAF1210" w14:textId="53D7F74C"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-38.92</w:t>
            </w:r>
          </w:p>
        </w:tc>
        <w:tc>
          <w:tcPr>
            <w:tcW w:w="1105" w:type="dxa"/>
            <w:shd w:val="clear" w:color="auto" w:fill="DBE5F1" w:themeFill="accent1" w:themeFillTint="33"/>
            <w:noWrap/>
            <w:vAlign w:val="center"/>
            <w:hideMark/>
          </w:tcPr>
          <w:p w14:paraId="1654C0E3" w14:textId="1BEE998E"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41.08</w:t>
            </w:r>
          </w:p>
        </w:tc>
        <w:tc>
          <w:tcPr>
            <w:tcW w:w="1106" w:type="dxa"/>
            <w:shd w:val="clear" w:color="auto" w:fill="DBE5F1" w:themeFill="accent1" w:themeFillTint="33"/>
            <w:noWrap/>
            <w:vAlign w:val="center"/>
            <w:hideMark/>
          </w:tcPr>
          <w:p w14:paraId="4C788C78" w14:textId="3E8FC080"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80.53</w:t>
            </w:r>
          </w:p>
        </w:tc>
        <w:tc>
          <w:tcPr>
            <w:tcW w:w="1106" w:type="dxa"/>
            <w:shd w:val="clear" w:color="auto" w:fill="DBE5F1" w:themeFill="accent1" w:themeFillTint="33"/>
            <w:noWrap/>
            <w:vAlign w:val="center"/>
            <w:hideMark/>
          </w:tcPr>
          <w:p w14:paraId="47B1C6CA" w14:textId="379E76DD"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103.83</w:t>
            </w:r>
          </w:p>
        </w:tc>
        <w:tc>
          <w:tcPr>
            <w:tcW w:w="1105" w:type="dxa"/>
            <w:shd w:val="clear" w:color="auto" w:fill="DBE5F1" w:themeFill="accent1" w:themeFillTint="33"/>
            <w:vAlign w:val="center"/>
          </w:tcPr>
          <w:p w14:paraId="6F66C35E" w14:textId="7E4030C3"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127.43</w:t>
            </w:r>
          </w:p>
        </w:tc>
        <w:tc>
          <w:tcPr>
            <w:tcW w:w="1106" w:type="dxa"/>
            <w:shd w:val="clear" w:color="auto" w:fill="DBE5F1" w:themeFill="accent1" w:themeFillTint="33"/>
            <w:vAlign w:val="center"/>
          </w:tcPr>
          <w:p w14:paraId="39C0595D" w14:textId="10A868A5"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151.84</w:t>
            </w:r>
          </w:p>
        </w:tc>
        <w:tc>
          <w:tcPr>
            <w:tcW w:w="1106" w:type="dxa"/>
            <w:shd w:val="clear" w:color="auto" w:fill="DBE5F1" w:themeFill="accent1" w:themeFillTint="33"/>
            <w:vAlign w:val="center"/>
          </w:tcPr>
          <w:p w14:paraId="0563254D" w14:textId="073597ED"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178.22</w:t>
            </w:r>
          </w:p>
        </w:tc>
        <w:tc>
          <w:tcPr>
            <w:tcW w:w="1106" w:type="dxa"/>
            <w:shd w:val="clear" w:color="auto" w:fill="DBE5F1" w:themeFill="accent1" w:themeFillTint="33"/>
            <w:vAlign w:val="center"/>
          </w:tcPr>
          <w:p w14:paraId="68B42BEA" w14:textId="0642A45F"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206.66</w:t>
            </w:r>
          </w:p>
        </w:tc>
      </w:tr>
      <w:tr w:rsidR="00D0339B" w:rsidRPr="00D0339B" w14:paraId="147753BB" w14:textId="23C314AA" w:rsidTr="00CC645F">
        <w:trPr>
          <w:trHeight w:val="300"/>
        </w:trPr>
        <w:tc>
          <w:tcPr>
            <w:tcW w:w="3544" w:type="dxa"/>
            <w:shd w:val="clear" w:color="auto" w:fill="auto"/>
            <w:noWrap/>
            <w:vAlign w:val="center"/>
          </w:tcPr>
          <w:p w14:paraId="29210896" w14:textId="53EB7DB6" w:rsidR="00D0339B" w:rsidRPr="00D0339B" w:rsidRDefault="00D0339B" w:rsidP="006106FF">
            <w:pPr>
              <w:spacing w:line="276" w:lineRule="auto"/>
              <w:rPr>
                <w:rFonts w:asciiTheme="minorHAnsi" w:hAnsiTheme="minorHAnsi" w:cstheme="minorHAnsi"/>
                <w:sz w:val="22"/>
                <w:szCs w:val="22"/>
              </w:rPr>
            </w:pPr>
            <w:r w:rsidRPr="00D0339B">
              <w:rPr>
                <w:rFonts w:asciiTheme="minorHAnsi" w:hAnsiTheme="minorHAnsi" w:cstheme="minorHAnsi"/>
                <w:sz w:val="22"/>
                <w:szCs w:val="22"/>
              </w:rPr>
              <w:lastRenderedPageBreak/>
              <w:t>Taxes</w:t>
            </w:r>
          </w:p>
        </w:tc>
        <w:tc>
          <w:tcPr>
            <w:tcW w:w="1105" w:type="dxa"/>
            <w:shd w:val="clear" w:color="auto" w:fill="auto"/>
            <w:noWrap/>
            <w:vAlign w:val="center"/>
          </w:tcPr>
          <w:p w14:paraId="73533DFA" w14:textId="6D384E71"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w:t>
            </w:r>
          </w:p>
        </w:tc>
        <w:tc>
          <w:tcPr>
            <w:tcW w:w="1106" w:type="dxa"/>
            <w:shd w:val="clear" w:color="auto" w:fill="auto"/>
            <w:noWrap/>
            <w:vAlign w:val="center"/>
          </w:tcPr>
          <w:p w14:paraId="5B7D97B4" w14:textId="68A67E1A"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w:t>
            </w:r>
          </w:p>
        </w:tc>
        <w:tc>
          <w:tcPr>
            <w:tcW w:w="1106" w:type="dxa"/>
            <w:shd w:val="clear" w:color="auto" w:fill="auto"/>
            <w:noWrap/>
            <w:vAlign w:val="center"/>
          </w:tcPr>
          <w:p w14:paraId="7C31C634" w14:textId="0950B921"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w:t>
            </w:r>
          </w:p>
        </w:tc>
        <w:tc>
          <w:tcPr>
            <w:tcW w:w="1105" w:type="dxa"/>
            <w:shd w:val="clear" w:color="auto" w:fill="auto"/>
            <w:noWrap/>
            <w:vAlign w:val="center"/>
          </w:tcPr>
          <w:p w14:paraId="1C8DB5B9" w14:textId="7D948911" w:rsidR="00D0339B" w:rsidRPr="00D0339B" w:rsidRDefault="00D0339B" w:rsidP="006106FF">
            <w:pPr>
              <w:spacing w:line="276" w:lineRule="auto"/>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14.35</w:t>
            </w:r>
          </w:p>
        </w:tc>
        <w:tc>
          <w:tcPr>
            <w:tcW w:w="1106" w:type="dxa"/>
            <w:shd w:val="clear" w:color="auto" w:fill="auto"/>
            <w:noWrap/>
            <w:vAlign w:val="center"/>
          </w:tcPr>
          <w:p w14:paraId="0381455D" w14:textId="34F52E86"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28.14</w:t>
            </w:r>
          </w:p>
        </w:tc>
        <w:tc>
          <w:tcPr>
            <w:tcW w:w="1106" w:type="dxa"/>
            <w:shd w:val="clear" w:color="auto" w:fill="auto"/>
            <w:noWrap/>
            <w:vAlign w:val="center"/>
          </w:tcPr>
          <w:p w14:paraId="114EBB62" w14:textId="43EDA7F6"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36.28</w:t>
            </w:r>
          </w:p>
        </w:tc>
        <w:tc>
          <w:tcPr>
            <w:tcW w:w="1105" w:type="dxa"/>
            <w:vAlign w:val="center"/>
          </w:tcPr>
          <w:p w14:paraId="49E45E00" w14:textId="402E7D0E"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44.53</w:t>
            </w:r>
          </w:p>
        </w:tc>
        <w:tc>
          <w:tcPr>
            <w:tcW w:w="1106" w:type="dxa"/>
            <w:vAlign w:val="center"/>
          </w:tcPr>
          <w:p w14:paraId="2BC49094" w14:textId="21E03E6F"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53.06</w:t>
            </w:r>
          </w:p>
        </w:tc>
        <w:tc>
          <w:tcPr>
            <w:tcW w:w="1106" w:type="dxa"/>
            <w:vAlign w:val="center"/>
          </w:tcPr>
          <w:p w14:paraId="145CC0DE" w14:textId="3C72892A"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62.28</w:t>
            </w:r>
          </w:p>
        </w:tc>
        <w:tc>
          <w:tcPr>
            <w:tcW w:w="1106" w:type="dxa"/>
            <w:vAlign w:val="center"/>
          </w:tcPr>
          <w:p w14:paraId="697179E0" w14:textId="055BE9D6" w:rsidR="00D0339B" w:rsidRPr="00D0339B" w:rsidRDefault="00D0339B" w:rsidP="006106FF">
            <w:pPr>
              <w:spacing w:line="276" w:lineRule="auto"/>
              <w:ind w:left="-77" w:right="-120"/>
              <w:jc w:val="center"/>
              <w:rPr>
                <w:rFonts w:asciiTheme="minorHAnsi" w:hAnsiTheme="minorHAnsi" w:cstheme="minorHAnsi"/>
                <w:color w:val="000000"/>
                <w:sz w:val="22"/>
                <w:szCs w:val="22"/>
              </w:rPr>
            </w:pPr>
            <w:r w:rsidRPr="00D0339B">
              <w:rPr>
                <w:rFonts w:asciiTheme="minorHAnsi" w:hAnsiTheme="minorHAnsi" w:cstheme="minorHAnsi"/>
                <w:color w:val="000000"/>
                <w:sz w:val="22"/>
                <w:szCs w:val="22"/>
              </w:rPr>
              <w:t>72.22</w:t>
            </w:r>
          </w:p>
        </w:tc>
      </w:tr>
      <w:tr w:rsidR="00D0339B" w:rsidRPr="00D0339B" w14:paraId="2400FC67" w14:textId="2A59E7E8" w:rsidTr="00CC645F">
        <w:trPr>
          <w:trHeight w:val="300"/>
        </w:trPr>
        <w:tc>
          <w:tcPr>
            <w:tcW w:w="3544" w:type="dxa"/>
            <w:shd w:val="clear" w:color="auto" w:fill="DBE5F1" w:themeFill="accent1" w:themeFillTint="33"/>
            <w:noWrap/>
            <w:vAlign w:val="center"/>
          </w:tcPr>
          <w:p w14:paraId="5B884154" w14:textId="769BD3C3" w:rsidR="00D0339B" w:rsidRPr="00D0339B" w:rsidRDefault="00D0339B" w:rsidP="006106FF">
            <w:pPr>
              <w:spacing w:line="276" w:lineRule="auto"/>
              <w:rPr>
                <w:rFonts w:asciiTheme="minorHAnsi" w:hAnsiTheme="minorHAnsi" w:cstheme="minorHAnsi"/>
                <w:b/>
                <w:bCs/>
                <w:sz w:val="22"/>
                <w:szCs w:val="22"/>
              </w:rPr>
            </w:pPr>
            <w:r w:rsidRPr="00D0339B">
              <w:rPr>
                <w:rFonts w:asciiTheme="minorHAnsi" w:hAnsiTheme="minorHAnsi" w:cstheme="minorHAnsi"/>
                <w:b/>
                <w:bCs/>
                <w:sz w:val="22"/>
                <w:szCs w:val="22"/>
              </w:rPr>
              <w:t>Profit After Taxes</w:t>
            </w:r>
          </w:p>
        </w:tc>
        <w:tc>
          <w:tcPr>
            <w:tcW w:w="1105" w:type="dxa"/>
            <w:shd w:val="clear" w:color="auto" w:fill="DBE5F1" w:themeFill="accent1" w:themeFillTint="33"/>
            <w:noWrap/>
            <w:vAlign w:val="center"/>
          </w:tcPr>
          <w:p w14:paraId="153F08A3" w14:textId="0455F415"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-3,232.79</w:t>
            </w:r>
          </w:p>
        </w:tc>
        <w:tc>
          <w:tcPr>
            <w:tcW w:w="1106" w:type="dxa"/>
            <w:shd w:val="clear" w:color="auto" w:fill="DBE5F1" w:themeFill="accent1" w:themeFillTint="33"/>
            <w:noWrap/>
            <w:vAlign w:val="center"/>
          </w:tcPr>
          <w:p w14:paraId="2E3B15E1" w14:textId="346112B2"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-68.14</w:t>
            </w:r>
          </w:p>
        </w:tc>
        <w:tc>
          <w:tcPr>
            <w:tcW w:w="1106" w:type="dxa"/>
            <w:shd w:val="clear" w:color="auto" w:fill="DBE5F1" w:themeFill="accent1" w:themeFillTint="33"/>
            <w:noWrap/>
            <w:vAlign w:val="center"/>
          </w:tcPr>
          <w:p w14:paraId="2BC32936" w14:textId="0C519406"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-38.92</w:t>
            </w:r>
          </w:p>
        </w:tc>
        <w:tc>
          <w:tcPr>
            <w:tcW w:w="1105" w:type="dxa"/>
            <w:shd w:val="clear" w:color="auto" w:fill="DBE5F1" w:themeFill="accent1" w:themeFillTint="33"/>
            <w:noWrap/>
            <w:vAlign w:val="center"/>
          </w:tcPr>
          <w:p w14:paraId="7910D99A" w14:textId="48E0E7E4" w:rsidR="00D0339B" w:rsidRPr="00D0339B" w:rsidRDefault="00D0339B" w:rsidP="006106FF">
            <w:pPr>
              <w:spacing w:line="276" w:lineRule="auto"/>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26.72</w:t>
            </w:r>
          </w:p>
        </w:tc>
        <w:tc>
          <w:tcPr>
            <w:tcW w:w="1106" w:type="dxa"/>
            <w:shd w:val="clear" w:color="auto" w:fill="DBE5F1" w:themeFill="accent1" w:themeFillTint="33"/>
            <w:noWrap/>
            <w:vAlign w:val="center"/>
          </w:tcPr>
          <w:p w14:paraId="1678D2BF" w14:textId="0F6F61C4"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52.39</w:t>
            </w:r>
          </w:p>
        </w:tc>
        <w:tc>
          <w:tcPr>
            <w:tcW w:w="1106" w:type="dxa"/>
            <w:shd w:val="clear" w:color="auto" w:fill="DBE5F1" w:themeFill="accent1" w:themeFillTint="33"/>
            <w:noWrap/>
            <w:vAlign w:val="center"/>
          </w:tcPr>
          <w:p w14:paraId="3439AF25" w14:textId="707C1442"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67.55</w:t>
            </w:r>
          </w:p>
        </w:tc>
        <w:tc>
          <w:tcPr>
            <w:tcW w:w="1105" w:type="dxa"/>
            <w:shd w:val="clear" w:color="auto" w:fill="DBE5F1" w:themeFill="accent1" w:themeFillTint="33"/>
            <w:vAlign w:val="center"/>
          </w:tcPr>
          <w:p w14:paraId="15885AE0" w14:textId="304F7FC1"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82.90</w:t>
            </w:r>
          </w:p>
        </w:tc>
        <w:tc>
          <w:tcPr>
            <w:tcW w:w="1106" w:type="dxa"/>
            <w:shd w:val="clear" w:color="auto" w:fill="DBE5F1" w:themeFill="accent1" w:themeFillTint="33"/>
            <w:vAlign w:val="center"/>
          </w:tcPr>
          <w:p w14:paraId="12FD4478" w14:textId="08713C5E"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98.78</w:t>
            </w:r>
          </w:p>
        </w:tc>
        <w:tc>
          <w:tcPr>
            <w:tcW w:w="1106" w:type="dxa"/>
            <w:shd w:val="clear" w:color="auto" w:fill="DBE5F1" w:themeFill="accent1" w:themeFillTint="33"/>
            <w:vAlign w:val="center"/>
          </w:tcPr>
          <w:p w14:paraId="033BBFE8" w14:textId="696609C3"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115.94</w:t>
            </w:r>
          </w:p>
        </w:tc>
        <w:tc>
          <w:tcPr>
            <w:tcW w:w="1106" w:type="dxa"/>
            <w:shd w:val="clear" w:color="auto" w:fill="DBE5F1" w:themeFill="accent1" w:themeFillTint="33"/>
            <w:vAlign w:val="center"/>
          </w:tcPr>
          <w:p w14:paraId="3C56E98F" w14:textId="0AEDBA0D" w:rsidR="00D0339B" w:rsidRPr="00D0339B" w:rsidRDefault="00D0339B" w:rsidP="006106FF">
            <w:pPr>
              <w:spacing w:line="276" w:lineRule="auto"/>
              <w:ind w:left="-77" w:right="-120"/>
              <w:jc w:val="center"/>
              <w:rPr>
                <w:rFonts w:asciiTheme="minorHAnsi" w:hAnsiTheme="minorHAnsi" w:cstheme="minorHAnsi"/>
                <w:b/>
                <w:bCs/>
                <w:color w:val="000000"/>
                <w:sz w:val="22"/>
                <w:szCs w:val="22"/>
              </w:rPr>
            </w:pPr>
            <w:r w:rsidRPr="00D0339B">
              <w:rPr>
                <w:rFonts w:asciiTheme="minorHAnsi" w:hAnsiTheme="minorHAnsi" w:cstheme="minorHAnsi"/>
                <w:b/>
                <w:bCs/>
                <w:color w:val="000000"/>
                <w:sz w:val="22"/>
                <w:szCs w:val="22"/>
              </w:rPr>
              <w:t>134.45</w:t>
            </w:r>
          </w:p>
        </w:tc>
      </w:tr>
    </w:tbl>
    <w:p w14:paraId="0927C2A4" w14:textId="5562B54A" w:rsidR="00F70A77" w:rsidRDefault="001A280A" w:rsidP="00F70A77">
      <w:pPr>
        <w:autoSpaceDE w:val="0"/>
        <w:autoSpaceDN w:val="0"/>
        <w:adjustRightInd w:val="0"/>
        <w:spacing w:line="360" w:lineRule="auto"/>
        <w:ind w:left="567" w:right="-881"/>
        <w:jc w:val="both"/>
        <w:rPr>
          <w:rFonts w:ascii="Arial" w:hAnsi="Arial" w:cs="Arial"/>
          <w:sz w:val="20"/>
          <w:szCs w:val="20"/>
        </w:rPr>
      </w:pPr>
      <w:r w:rsidRPr="00F70A77">
        <w:rPr>
          <w:rFonts w:ascii="Arial" w:hAnsi="Arial" w:cs="Arial"/>
          <w:sz w:val="20"/>
          <w:szCs w:val="20"/>
        </w:rPr>
        <w:t>Note</w:t>
      </w:r>
      <w:r w:rsidR="00F70A77">
        <w:rPr>
          <w:rFonts w:ascii="Arial" w:hAnsi="Arial" w:cs="Arial"/>
          <w:sz w:val="20"/>
          <w:szCs w:val="20"/>
        </w:rPr>
        <w:t>s</w:t>
      </w:r>
      <w:r w:rsidRPr="00F70A77">
        <w:rPr>
          <w:rFonts w:ascii="Arial" w:hAnsi="Arial" w:cs="Arial"/>
          <w:sz w:val="20"/>
          <w:szCs w:val="20"/>
        </w:rPr>
        <w:t xml:space="preserve">: </w:t>
      </w:r>
    </w:p>
    <w:p w14:paraId="52A7DD05" w14:textId="08DED6AA" w:rsidR="00137B8B" w:rsidRDefault="001A280A" w:rsidP="006238C5">
      <w:pPr>
        <w:pStyle w:val="ListParagraph"/>
        <w:numPr>
          <w:ilvl w:val="0"/>
          <w:numId w:val="50"/>
        </w:numPr>
        <w:autoSpaceDE w:val="0"/>
        <w:autoSpaceDN w:val="0"/>
        <w:adjustRightInd w:val="0"/>
        <w:spacing w:line="360" w:lineRule="auto"/>
        <w:ind w:left="851" w:right="-881" w:hanging="284"/>
        <w:jc w:val="both"/>
        <w:rPr>
          <w:rFonts w:ascii="Arial" w:hAnsi="Arial" w:cs="Arial"/>
          <w:sz w:val="20"/>
          <w:szCs w:val="20"/>
        </w:rPr>
      </w:pPr>
      <w:r w:rsidRPr="00F70A77">
        <w:rPr>
          <w:rFonts w:ascii="Arial" w:hAnsi="Arial" w:cs="Arial"/>
          <w:sz w:val="20"/>
          <w:szCs w:val="20"/>
        </w:rPr>
        <w:t xml:space="preserve">The financials / revenue / expenses for the FY 2024 are estimated on conservative basis in accordance with data/information shared, historical financials, etc.   </w:t>
      </w:r>
    </w:p>
    <w:p w14:paraId="61A8A3F4" w14:textId="6DCFCDFF" w:rsidR="00F70A77" w:rsidRDefault="00F70A77" w:rsidP="006238C5">
      <w:pPr>
        <w:pStyle w:val="ListParagraph"/>
        <w:numPr>
          <w:ilvl w:val="0"/>
          <w:numId w:val="50"/>
        </w:numPr>
        <w:autoSpaceDE w:val="0"/>
        <w:autoSpaceDN w:val="0"/>
        <w:adjustRightInd w:val="0"/>
        <w:spacing w:line="360" w:lineRule="auto"/>
        <w:ind w:left="851" w:right="-881" w:hanging="284"/>
        <w:jc w:val="both"/>
        <w:rPr>
          <w:rFonts w:ascii="Arial" w:hAnsi="Arial" w:cs="Arial"/>
          <w:sz w:val="20"/>
          <w:szCs w:val="20"/>
        </w:rPr>
      </w:pPr>
      <w:r>
        <w:rPr>
          <w:rFonts w:ascii="Arial" w:hAnsi="Arial" w:cs="Arial"/>
          <w:sz w:val="20"/>
          <w:szCs w:val="20"/>
        </w:rPr>
        <w:t>For the purpose of projecting the financials, we have assumed that the Chennai plant will remain closed for the foreseeable future as restarting the operations at the plant will require a significant CAPEX. Hence, the installed capacity is reduced to 1,40,000 MTPA.</w:t>
      </w:r>
    </w:p>
    <w:p w14:paraId="581E9E88" w14:textId="76BCC47F" w:rsidR="00B64D80" w:rsidRPr="00F70A77" w:rsidRDefault="00B64D80" w:rsidP="006238C5">
      <w:pPr>
        <w:pStyle w:val="ListParagraph"/>
        <w:numPr>
          <w:ilvl w:val="0"/>
          <w:numId w:val="50"/>
        </w:numPr>
        <w:autoSpaceDE w:val="0"/>
        <w:autoSpaceDN w:val="0"/>
        <w:adjustRightInd w:val="0"/>
        <w:spacing w:line="360" w:lineRule="auto"/>
        <w:ind w:left="851" w:right="-881" w:hanging="284"/>
        <w:jc w:val="both"/>
        <w:rPr>
          <w:rFonts w:ascii="Arial" w:hAnsi="Arial" w:cs="Arial"/>
          <w:sz w:val="20"/>
          <w:szCs w:val="20"/>
        </w:rPr>
      </w:pPr>
      <w:r>
        <w:rPr>
          <w:rFonts w:ascii="Arial" w:hAnsi="Arial" w:cs="Arial"/>
          <w:sz w:val="20"/>
          <w:szCs w:val="20"/>
        </w:rPr>
        <w:t>The Khurda and Kashipur plants are assumed to be operational for 3 months during the FY2024-25.</w:t>
      </w:r>
    </w:p>
    <w:p w14:paraId="43E77A33" w14:textId="77777777" w:rsidR="001A280A" w:rsidRDefault="001A280A" w:rsidP="001A280A">
      <w:pPr>
        <w:pStyle w:val="ListParagraph"/>
        <w:autoSpaceDE w:val="0"/>
        <w:autoSpaceDN w:val="0"/>
        <w:adjustRightInd w:val="0"/>
        <w:spacing w:line="360" w:lineRule="auto"/>
        <w:ind w:right="-425"/>
        <w:jc w:val="both"/>
      </w:pPr>
    </w:p>
    <w:p w14:paraId="47F02055" w14:textId="354C5FDA" w:rsidR="00DE4986" w:rsidRPr="00DE4986" w:rsidRDefault="0034115C" w:rsidP="006238C5">
      <w:pPr>
        <w:pStyle w:val="ListParagraph"/>
        <w:numPr>
          <w:ilvl w:val="0"/>
          <w:numId w:val="32"/>
        </w:numPr>
        <w:autoSpaceDE w:val="0"/>
        <w:autoSpaceDN w:val="0"/>
        <w:adjustRightInd w:val="0"/>
        <w:spacing w:line="360" w:lineRule="auto"/>
        <w:ind w:left="567" w:right="-881" w:hanging="426"/>
      </w:pPr>
      <w:r w:rsidRPr="00782D07">
        <w:rPr>
          <w:rFonts w:ascii="Arial" w:hAnsi="Arial" w:cs="Arial"/>
          <w:b/>
          <w:sz w:val="22"/>
          <w:szCs w:val="22"/>
          <w:lang w:eastAsia="en-IN"/>
        </w:rPr>
        <w:t>Projected Balance Sheet:</w:t>
      </w:r>
      <w:r>
        <w:rPr>
          <w:rFonts w:ascii="Arial" w:hAnsi="Arial" w:cs="Arial"/>
          <w:b/>
          <w:sz w:val="22"/>
          <w:szCs w:val="22"/>
          <w:lang w:eastAsia="en-IN"/>
        </w:rPr>
        <w:t xml:space="preserve">  </w:t>
      </w:r>
      <w:r w:rsidRPr="007967EE">
        <w:rPr>
          <w:rFonts w:ascii="Arial" w:hAnsi="Arial" w:cs="Arial"/>
          <w:sz w:val="22"/>
          <w:szCs w:val="22"/>
          <w:lang w:eastAsia="en-IN"/>
        </w:rPr>
        <w:t xml:space="preserve">Below table shows the Projected Balance Sheet of M/s </w:t>
      </w:r>
      <w:r w:rsidR="00D0339B">
        <w:rPr>
          <w:rFonts w:ascii="Arial" w:hAnsi="Arial" w:cs="Arial"/>
          <w:sz w:val="22"/>
          <w:szCs w:val="22"/>
          <w:lang w:eastAsia="en-IN"/>
        </w:rPr>
        <w:t>Gupta Power Infrastructure</w:t>
      </w:r>
      <w:r w:rsidR="00D0339B" w:rsidRPr="00197454">
        <w:rPr>
          <w:rFonts w:ascii="Arial" w:hAnsi="Arial" w:cs="Arial"/>
          <w:sz w:val="22"/>
          <w:szCs w:val="22"/>
          <w:lang w:eastAsia="en-IN"/>
        </w:rPr>
        <w:t xml:space="preserve"> Limited</w:t>
      </w:r>
      <w:r>
        <w:rPr>
          <w:rFonts w:ascii="Arial" w:hAnsi="Arial" w:cs="Arial"/>
          <w:sz w:val="22"/>
          <w:szCs w:val="22"/>
          <w:lang w:eastAsia="en-IN"/>
        </w:rPr>
        <w:t xml:space="preserve"> from the period FY 2024 to FY 203</w:t>
      </w:r>
      <w:r w:rsidR="00D0339B">
        <w:rPr>
          <w:rFonts w:ascii="Arial" w:hAnsi="Arial" w:cs="Arial"/>
          <w:sz w:val="22"/>
          <w:szCs w:val="22"/>
          <w:lang w:eastAsia="en-IN"/>
        </w:rPr>
        <w:t>3</w:t>
      </w:r>
      <w:r w:rsidRPr="007967EE">
        <w:rPr>
          <w:rFonts w:ascii="Arial" w:hAnsi="Arial" w:cs="Arial"/>
          <w:sz w:val="22"/>
          <w:szCs w:val="22"/>
          <w:lang w:eastAsia="en-IN"/>
        </w:rPr>
        <w:t>.</w:t>
      </w:r>
    </w:p>
    <w:p w14:paraId="6E201FC9" w14:textId="5CD30CF4" w:rsidR="0034115C" w:rsidRPr="00DE4986" w:rsidRDefault="00DE4986" w:rsidP="006045CE">
      <w:pPr>
        <w:pStyle w:val="ListParagraph"/>
        <w:autoSpaceDE w:val="0"/>
        <w:autoSpaceDN w:val="0"/>
        <w:adjustRightInd w:val="0"/>
        <w:ind w:left="993" w:right="-881"/>
        <w:jc w:val="right"/>
      </w:pPr>
      <w:r w:rsidRPr="00DE4986">
        <w:rPr>
          <w:rFonts w:ascii="Arial" w:hAnsi="Arial" w:cs="Arial"/>
          <w:bCs/>
          <w:sz w:val="18"/>
          <w:szCs w:val="18"/>
          <w:lang w:eastAsia="en-IN"/>
        </w:rPr>
        <w:t>(Value in INR Crores)</w:t>
      </w:r>
    </w:p>
    <w:tbl>
      <w:tblPr>
        <w:tblW w:w="1460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1134"/>
        <w:gridCol w:w="1134"/>
        <w:gridCol w:w="1134"/>
        <w:gridCol w:w="1134"/>
        <w:gridCol w:w="1134"/>
        <w:gridCol w:w="1134"/>
        <w:gridCol w:w="1134"/>
        <w:gridCol w:w="1134"/>
        <w:gridCol w:w="1134"/>
        <w:gridCol w:w="1134"/>
      </w:tblGrid>
      <w:tr w:rsidR="00D0339B" w:rsidRPr="0034115C" w14:paraId="0780C721" w14:textId="7B854241" w:rsidTr="006106FF">
        <w:trPr>
          <w:trHeight w:val="300"/>
        </w:trPr>
        <w:tc>
          <w:tcPr>
            <w:tcW w:w="3261" w:type="dxa"/>
            <w:vMerge w:val="restart"/>
            <w:shd w:val="clear" w:color="000000" w:fill="002060"/>
            <w:noWrap/>
            <w:vAlign w:val="center"/>
            <w:hideMark/>
          </w:tcPr>
          <w:p w14:paraId="71D9792A" w14:textId="77777777" w:rsidR="00D0339B" w:rsidRPr="006106FF" w:rsidRDefault="00D0339B" w:rsidP="006106FF">
            <w:pPr>
              <w:spacing w:line="276" w:lineRule="auto"/>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Particulars</w:t>
            </w:r>
          </w:p>
        </w:tc>
        <w:tc>
          <w:tcPr>
            <w:tcW w:w="1134" w:type="dxa"/>
            <w:shd w:val="clear" w:color="000000" w:fill="002060"/>
            <w:noWrap/>
            <w:vAlign w:val="center"/>
            <w:hideMark/>
          </w:tcPr>
          <w:p w14:paraId="3F0A25F0" w14:textId="77777777"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Mar-24</w:t>
            </w:r>
          </w:p>
        </w:tc>
        <w:tc>
          <w:tcPr>
            <w:tcW w:w="1134" w:type="dxa"/>
            <w:shd w:val="clear" w:color="000000" w:fill="002060"/>
            <w:noWrap/>
            <w:vAlign w:val="center"/>
            <w:hideMark/>
          </w:tcPr>
          <w:p w14:paraId="035E2E66" w14:textId="77777777"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Mar-25</w:t>
            </w:r>
          </w:p>
        </w:tc>
        <w:tc>
          <w:tcPr>
            <w:tcW w:w="1134" w:type="dxa"/>
            <w:shd w:val="clear" w:color="000000" w:fill="002060"/>
            <w:noWrap/>
            <w:vAlign w:val="center"/>
            <w:hideMark/>
          </w:tcPr>
          <w:p w14:paraId="4F26BA19" w14:textId="77777777"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Mar-26</w:t>
            </w:r>
          </w:p>
        </w:tc>
        <w:tc>
          <w:tcPr>
            <w:tcW w:w="1134" w:type="dxa"/>
            <w:shd w:val="clear" w:color="000000" w:fill="002060"/>
            <w:noWrap/>
            <w:vAlign w:val="center"/>
            <w:hideMark/>
          </w:tcPr>
          <w:p w14:paraId="1BBE3005" w14:textId="77777777"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Mar-27</w:t>
            </w:r>
          </w:p>
        </w:tc>
        <w:tc>
          <w:tcPr>
            <w:tcW w:w="1134" w:type="dxa"/>
            <w:shd w:val="clear" w:color="000000" w:fill="002060"/>
            <w:noWrap/>
            <w:vAlign w:val="center"/>
            <w:hideMark/>
          </w:tcPr>
          <w:p w14:paraId="6A44E89C" w14:textId="77777777"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Mar-28</w:t>
            </w:r>
          </w:p>
        </w:tc>
        <w:tc>
          <w:tcPr>
            <w:tcW w:w="1134" w:type="dxa"/>
            <w:shd w:val="clear" w:color="000000" w:fill="002060"/>
            <w:noWrap/>
            <w:vAlign w:val="center"/>
            <w:hideMark/>
          </w:tcPr>
          <w:p w14:paraId="709C9CBC" w14:textId="77777777"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Mar-29</w:t>
            </w:r>
          </w:p>
        </w:tc>
        <w:tc>
          <w:tcPr>
            <w:tcW w:w="1134" w:type="dxa"/>
            <w:shd w:val="clear" w:color="000000" w:fill="002060"/>
            <w:vAlign w:val="center"/>
          </w:tcPr>
          <w:p w14:paraId="6E173FE3" w14:textId="150DE9D5"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Mar-30</w:t>
            </w:r>
          </w:p>
        </w:tc>
        <w:tc>
          <w:tcPr>
            <w:tcW w:w="1134" w:type="dxa"/>
            <w:shd w:val="clear" w:color="000000" w:fill="002060"/>
            <w:vAlign w:val="center"/>
          </w:tcPr>
          <w:p w14:paraId="20510D9E" w14:textId="51D04E32"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Mar-31</w:t>
            </w:r>
          </w:p>
        </w:tc>
        <w:tc>
          <w:tcPr>
            <w:tcW w:w="1134" w:type="dxa"/>
            <w:shd w:val="clear" w:color="000000" w:fill="002060"/>
            <w:vAlign w:val="center"/>
          </w:tcPr>
          <w:p w14:paraId="3E0B8FE8" w14:textId="3F54A862"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Mar-32</w:t>
            </w:r>
          </w:p>
        </w:tc>
        <w:tc>
          <w:tcPr>
            <w:tcW w:w="1134" w:type="dxa"/>
            <w:shd w:val="clear" w:color="000000" w:fill="002060"/>
            <w:vAlign w:val="center"/>
          </w:tcPr>
          <w:p w14:paraId="578EF1DC" w14:textId="2DCC97BC"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Mar-33</w:t>
            </w:r>
          </w:p>
        </w:tc>
      </w:tr>
      <w:tr w:rsidR="00D0339B" w:rsidRPr="0034115C" w14:paraId="5CED4BB8" w14:textId="77777777" w:rsidTr="006106FF">
        <w:trPr>
          <w:trHeight w:val="300"/>
        </w:trPr>
        <w:tc>
          <w:tcPr>
            <w:tcW w:w="3261" w:type="dxa"/>
            <w:vMerge/>
            <w:shd w:val="clear" w:color="000000" w:fill="002060"/>
            <w:noWrap/>
            <w:vAlign w:val="center"/>
          </w:tcPr>
          <w:p w14:paraId="7C59F884" w14:textId="77777777" w:rsidR="00D0339B" w:rsidRPr="006106FF" w:rsidRDefault="00D0339B" w:rsidP="006106FF">
            <w:pPr>
              <w:spacing w:line="276" w:lineRule="auto"/>
              <w:rPr>
                <w:rFonts w:asciiTheme="minorHAnsi" w:hAnsiTheme="minorHAnsi" w:cstheme="minorHAnsi"/>
                <w:b/>
                <w:bCs/>
                <w:color w:val="FFFFFF"/>
                <w:sz w:val="22"/>
                <w:szCs w:val="22"/>
              </w:rPr>
            </w:pPr>
          </w:p>
        </w:tc>
        <w:tc>
          <w:tcPr>
            <w:tcW w:w="1134" w:type="dxa"/>
            <w:shd w:val="clear" w:color="000000" w:fill="002060"/>
            <w:noWrap/>
            <w:vAlign w:val="center"/>
          </w:tcPr>
          <w:p w14:paraId="229FE5A1" w14:textId="4DDF9F43" w:rsidR="00D0339B" w:rsidRPr="006106FF" w:rsidRDefault="00D0339B" w:rsidP="006106FF">
            <w:pPr>
              <w:spacing w:line="276" w:lineRule="auto"/>
              <w:ind w:left="-101" w:right="-102"/>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Estimated</w:t>
            </w:r>
          </w:p>
        </w:tc>
        <w:tc>
          <w:tcPr>
            <w:tcW w:w="1134" w:type="dxa"/>
            <w:shd w:val="clear" w:color="000000" w:fill="002060"/>
            <w:noWrap/>
            <w:vAlign w:val="center"/>
          </w:tcPr>
          <w:p w14:paraId="6B3906C3" w14:textId="16EDB44B"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noWrap/>
            <w:vAlign w:val="center"/>
          </w:tcPr>
          <w:p w14:paraId="05C5464D" w14:textId="382A6AC0"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noWrap/>
            <w:vAlign w:val="center"/>
          </w:tcPr>
          <w:p w14:paraId="7C26BB54" w14:textId="4E4E28DB"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noWrap/>
            <w:vAlign w:val="center"/>
          </w:tcPr>
          <w:p w14:paraId="74ED9107" w14:textId="278242FC"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noWrap/>
            <w:vAlign w:val="center"/>
          </w:tcPr>
          <w:p w14:paraId="58E1C223" w14:textId="4B5086D4"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vAlign w:val="center"/>
          </w:tcPr>
          <w:p w14:paraId="67E197A6" w14:textId="6B513F37"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vAlign w:val="center"/>
          </w:tcPr>
          <w:p w14:paraId="54839A76" w14:textId="26F316C5"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vAlign w:val="center"/>
          </w:tcPr>
          <w:p w14:paraId="57C994EE" w14:textId="56BD4BB9"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c>
          <w:tcPr>
            <w:tcW w:w="1134" w:type="dxa"/>
            <w:shd w:val="clear" w:color="000000" w:fill="002060"/>
            <w:vAlign w:val="center"/>
          </w:tcPr>
          <w:p w14:paraId="6B635629" w14:textId="370ECEFA" w:rsidR="00D0339B" w:rsidRPr="006106FF" w:rsidRDefault="00D0339B" w:rsidP="006106FF">
            <w:pPr>
              <w:spacing w:line="276" w:lineRule="auto"/>
              <w:jc w:val="center"/>
              <w:rPr>
                <w:rFonts w:asciiTheme="minorHAnsi" w:hAnsiTheme="minorHAnsi" w:cstheme="minorHAnsi"/>
                <w:b/>
                <w:bCs/>
                <w:color w:val="FFFFFF"/>
                <w:sz w:val="22"/>
                <w:szCs w:val="22"/>
              </w:rPr>
            </w:pPr>
            <w:r w:rsidRPr="006106FF">
              <w:rPr>
                <w:rFonts w:asciiTheme="minorHAnsi" w:hAnsiTheme="minorHAnsi" w:cstheme="minorHAnsi"/>
                <w:b/>
                <w:bCs/>
                <w:color w:val="FFFFFF"/>
                <w:sz w:val="22"/>
                <w:szCs w:val="22"/>
              </w:rPr>
              <w:t>Projected</w:t>
            </w:r>
          </w:p>
        </w:tc>
      </w:tr>
      <w:tr w:rsidR="00D0339B" w:rsidRPr="0034115C" w14:paraId="73A3100F" w14:textId="6F2DAF5B" w:rsidTr="006106FF">
        <w:trPr>
          <w:trHeight w:val="300"/>
        </w:trPr>
        <w:tc>
          <w:tcPr>
            <w:tcW w:w="3261" w:type="dxa"/>
            <w:shd w:val="clear" w:color="auto" w:fill="auto"/>
            <w:noWrap/>
            <w:vAlign w:val="center"/>
            <w:hideMark/>
          </w:tcPr>
          <w:p w14:paraId="726403CB" w14:textId="77777777" w:rsidR="00D0339B" w:rsidRPr="006106FF" w:rsidRDefault="00D0339B"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ASSETS</w:t>
            </w:r>
          </w:p>
        </w:tc>
        <w:tc>
          <w:tcPr>
            <w:tcW w:w="1134" w:type="dxa"/>
            <w:shd w:val="clear" w:color="auto" w:fill="auto"/>
            <w:noWrap/>
            <w:vAlign w:val="center"/>
            <w:hideMark/>
          </w:tcPr>
          <w:p w14:paraId="01F28332" w14:textId="77777777" w:rsidR="00D0339B" w:rsidRPr="006106FF" w:rsidRDefault="00D0339B" w:rsidP="006106FF">
            <w:pPr>
              <w:spacing w:line="276" w:lineRule="auto"/>
              <w:jc w:val="center"/>
              <w:rPr>
                <w:rFonts w:asciiTheme="minorHAnsi" w:hAnsiTheme="minorHAnsi" w:cstheme="minorHAnsi"/>
                <w:b/>
                <w:bCs/>
                <w:sz w:val="22"/>
                <w:szCs w:val="22"/>
              </w:rPr>
            </w:pPr>
          </w:p>
        </w:tc>
        <w:tc>
          <w:tcPr>
            <w:tcW w:w="1134" w:type="dxa"/>
            <w:shd w:val="clear" w:color="auto" w:fill="auto"/>
            <w:noWrap/>
            <w:vAlign w:val="center"/>
            <w:hideMark/>
          </w:tcPr>
          <w:p w14:paraId="4F9FCD96"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hideMark/>
          </w:tcPr>
          <w:p w14:paraId="409EC4B8"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hideMark/>
          </w:tcPr>
          <w:p w14:paraId="25ED8D6E"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hideMark/>
          </w:tcPr>
          <w:p w14:paraId="25576C7C"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hideMark/>
          </w:tcPr>
          <w:p w14:paraId="25E99B61"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0D8B5FD8"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49A4983B"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7ADD41EF"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5FC35C14" w14:textId="77777777" w:rsidR="00D0339B" w:rsidRPr="006106FF" w:rsidRDefault="00D0339B" w:rsidP="006106FF">
            <w:pPr>
              <w:spacing w:line="276" w:lineRule="auto"/>
              <w:jc w:val="center"/>
              <w:rPr>
                <w:rFonts w:asciiTheme="minorHAnsi" w:hAnsiTheme="minorHAnsi" w:cstheme="minorHAnsi"/>
                <w:sz w:val="22"/>
                <w:szCs w:val="22"/>
              </w:rPr>
            </w:pPr>
          </w:p>
        </w:tc>
      </w:tr>
      <w:tr w:rsidR="00D0339B" w:rsidRPr="0034115C" w14:paraId="7BD89818" w14:textId="7B8C36BD" w:rsidTr="006106FF">
        <w:trPr>
          <w:trHeight w:val="300"/>
        </w:trPr>
        <w:tc>
          <w:tcPr>
            <w:tcW w:w="3261" w:type="dxa"/>
            <w:shd w:val="clear" w:color="auto" w:fill="auto"/>
            <w:noWrap/>
            <w:vAlign w:val="center"/>
            <w:hideMark/>
          </w:tcPr>
          <w:p w14:paraId="51AC01A4" w14:textId="6C00C3DE" w:rsidR="00D0339B" w:rsidRPr="006106FF" w:rsidRDefault="00D0339B"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Non-Current Assets</w:t>
            </w:r>
          </w:p>
        </w:tc>
        <w:tc>
          <w:tcPr>
            <w:tcW w:w="1134" w:type="dxa"/>
            <w:shd w:val="clear" w:color="auto" w:fill="auto"/>
            <w:noWrap/>
            <w:vAlign w:val="center"/>
          </w:tcPr>
          <w:p w14:paraId="4EC7C386" w14:textId="77777777" w:rsidR="00D0339B" w:rsidRPr="006106FF" w:rsidRDefault="00D0339B" w:rsidP="006106FF">
            <w:pPr>
              <w:spacing w:line="276" w:lineRule="auto"/>
              <w:jc w:val="center"/>
              <w:rPr>
                <w:rFonts w:asciiTheme="minorHAnsi" w:hAnsiTheme="minorHAnsi" w:cstheme="minorHAnsi"/>
                <w:b/>
                <w:bCs/>
                <w:sz w:val="22"/>
                <w:szCs w:val="22"/>
              </w:rPr>
            </w:pPr>
          </w:p>
        </w:tc>
        <w:tc>
          <w:tcPr>
            <w:tcW w:w="1134" w:type="dxa"/>
            <w:shd w:val="clear" w:color="auto" w:fill="auto"/>
            <w:noWrap/>
            <w:vAlign w:val="center"/>
          </w:tcPr>
          <w:p w14:paraId="60A4C870"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2CAA6BF2"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20FBF50A"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7CF4371A"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3FF2E2AC"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143972FE"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6BEDCEDA"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0A009A3E"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596EED72" w14:textId="77777777" w:rsidR="00D0339B" w:rsidRPr="006106FF" w:rsidRDefault="00D0339B" w:rsidP="006106FF">
            <w:pPr>
              <w:spacing w:line="276" w:lineRule="auto"/>
              <w:jc w:val="center"/>
              <w:rPr>
                <w:rFonts w:asciiTheme="minorHAnsi" w:hAnsiTheme="minorHAnsi" w:cstheme="minorHAnsi"/>
                <w:sz w:val="22"/>
                <w:szCs w:val="22"/>
              </w:rPr>
            </w:pPr>
          </w:p>
        </w:tc>
      </w:tr>
      <w:tr w:rsidR="006106FF" w:rsidRPr="0034115C" w14:paraId="24275EBC" w14:textId="6AD83A07" w:rsidTr="006106FF">
        <w:trPr>
          <w:trHeight w:val="300"/>
        </w:trPr>
        <w:tc>
          <w:tcPr>
            <w:tcW w:w="3261" w:type="dxa"/>
            <w:shd w:val="clear" w:color="auto" w:fill="auto"/>
            <w:noWrap/>
            <w:vAlign w:val="center"/>
            <w:hideMark/>
          </w:tcPr>
          <w:p w14:paraId="3F4FD797" w14:textId="3B03D5B1"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Property, Plant &amp; Equipment</w:t>
            </w:r>
          </w:p>
        </w:tc>
        <w:tc>
          <w:tcPr>
            <w:tcW w:w="1134" w:type="dxa"/>
            <w:shd w:val="clear" w:color="auto" w:fill="auto"/>
            <w:noWrap/>
            <w:vAlign w:val="center"/>
          </w:tcPr>
          <w:p w14:paraId="750E93E5" w14:textId="304F59BF"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418.26</w:t>
            </w:r>
          </w:p>
        </w:tc>
        <w:tc>
          <w:tcPr>
            <w:tcW w:w="1134" w:type="dxa"/>
            <w:shd w:val="clear" w:color="auto" w:fill="auto"/>
            <w:noWrap/>
            <w:vAlign w:val="center"/>
          </w:tcPr>
          <w:p w14:paraId="4B4CA270" w14:textId="089D5596"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396.50</w:t>
            </w:r>
          </w:p>
        </w:tc>
        <w:tc>
          <w:tcPr>
            <w:tcW w:w="1134" w:type="dxa"/>
            <w:shd w:val="clear" w:color="auto" w:fill="auto"/>
            <w:noWrap/>
            <w:vAlign w:val="center"/>
          </w:tcPr>
          <w:p w14:paraId="56009268" w14:textId="059F9564"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369.19</w:t>
            </w:r>
          </w:p>
        </w:tc>
        <w:tc>
          <w:tcPr>
            <w:tcW w:w="1134" w:type="dxa"/>
            <w:shd w:val="clear" w:color="auto" w:fill="auto"/>
            <w:noWrap/>
            <w:vAlign w:val="center"/>
          </w:tcPr>
          <w:p w14:paraId="6EFD72F3" w14:textId="767B80C3"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345.44</w:t>
            </w:r>
          </w:p>
        </w:tc>
        <w:tc>
          <w:tcPr>
            <w:tcW w:w="1134" w:type="dxa"/>
            <w:shd w:val="clear" w:color="auto" w:fill="auto"/>
            <w:noWrap/>
            <w:vAlign w:val="center"/>
          </w:tcPr>
          <w:p w14:paraId="0C2FC5F2" w14:textId="737D9F4A"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324.77</w:t>
            </w:r>
          </w:p>
        </w:tc>
        <w:tc>
          <w:tcPr>
            <w:tcW w:w="1134" w:type="dxa"/>
            <w:shd w:val="clear" w:color="auto" w:fill="auto"/>
            <w:noWrap/>
            <w:vAlign w:val="center"/>
          </w:tcPr>
          <w:p w14:paraId="1FC99D86" w14:textId="133F4FBE"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306.75</w:t>
            </w:r>
          </w:p>
        </w:tc>
        <w:tc>
          <w:tcPr>
            <w:tcW w:w="1134" w:type="dxa"/>
            <w:vAlign w:val="center"/>
          </w:tcPr>
          <w:p w14:paraId="60BF2EAB" w14:textId="619F17EB"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291.02</w:t>
            </w:r>
          </w:p>
        </w:tc>
        <w:tc>
          <w:tcPr>
            <w:tcW w:w="1134" w:type="dxa"/>
            <w:vAlign w:val="center"/>
          </w:tcPr>
          <w:p w14:paraId="432CB470" w14:textId="64A9BA9C"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277.27</w:t>
            </w:r>
          </w:p>
        </w:tc>
        <w:tc>
          <w:tcPr>
            <w:tcW w:w="1134" w:type="dxa"/>
            <w:vAlign w:val="center"/>
          </w:tcPr>
          <w:p w14:paraId="688CDA4C" w14:textId="7893EB91"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265.24</w:t>
            </w:r>
          </w:p>
        </w:tc>
        <w:tc>
          <w:tcPr>
            <w:tcW w:w="1134" w:type="dxa"/>
            <w:vAlign w:val="center"/>
          </w:tcPr>
          <w:p w14:paraId="573F2EC0" w14:textId="503F0A32"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254.71</w:t>
            </w:r>
          </w:p>
        </w:tc>
      </w:tr>
      <w:tr w:rsidR="006106FF" w:rsidRPr="0034115C" w14:paraId="424DD40A" w14:textId="4DA12561" w:rsidTr="006106FF">
        <w:trPr>
          <w:trHeight w:val="300"/>
        </w:trPr>
        <w:tc>
          <w:tcPr>
            <w:tcW w:w="3261" w:type="dxa"/>
            <w:shd w:val="clear" w:color="auto" w:fill="auto"/>
            <w:noWrap/>
            <w:vAlign w:val="center"/>
            <w:hideMark/>
          </w:tcPr>
          <w:p w14:paraId="156A2266" w14:textId="62F235A2"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Intangible Assets</w:t>
            </w:r>
          </w:p>
        </w:tc>
        <w:tc>
          <w:tcPr>
            <w:tcW w:w="1134" w:type="dxa"/>
            <w:shd w:val="clear" w:color="auto" w:fill="auto"/>
            <w:noWrap/>
            <w:vAlign w:val="center"/>
          </w:tcPr>
          <w:p w14:paraId="23B65D33" w14:textId="7B220A59"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shd w:val="clear" w:color="auto" w:fill="auto"/>
            <w:noWrap/>
            <w:vAlign w:val="center"/>
          </w:tcPr>
          <w:p w14:paraId="26224592" w14:textId="1FACA773"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shd w:val="clear" w:color="auto" w:fill="auto"/>
            <w:noWrap/>
            <w:vAlign w:val="center"/>
          </w:tcPr>
          <w:p w14:paraId="0BD3B5ED" w14:textId="5832FFCA"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shd w:val="clear" w:color="auto" w:fill="auto"/>
            <w:noWrap/>
            <w:vAlign w:val="center"/>
          </w:tcPr>
          <w:p w14:paraId="53F70E4D" w14:textId="089B2B64"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shd w:val="clear" w:color="auto" w:fill="auto"/>
            <w:noWrap/>
            <w:vAlign w:val="center"/>
          </w:tcPr>
          <w:p w14:paraId="47EC8B92" w14:textId="74F62FF2"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shd w:val="clear" w:color="auto" w:fill="auto"/>
            <w:noWrap/>
            <w:vAlign w:val="center"/>
          </w:tcPr>
          <w:p w14:paraId="58B33395" w14:textId="7212D6D2"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vAlign w:val="center"/>
          </w:tcPr>
          <w:p w14:paraId="1AEDC525" w14:textId="330B1DB2"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vAlign w:val="center"/>
          </w:tcPr>
          <w:p w14:paraId="681901C1" w14:textId="4168BAB3"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vAlign w:val="center"/>
          </w:tcPr>
          <w:p w14:paraId="4A7CC728" w14:textId="4E697F4B"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c>
          <w:tcPr>
            <w:tcW w:w="1134" w:type="dxa"/>
            <w:vAlign w:val="center"/>
          </w:tcPr>
          <w:p w14:paraId="1DD7DA41" w14:textId="3D75B146"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0.01</w:t>
            </w:r>
          </w:p>
        </w:tc>
      </w:tr>
      <w:tr w:rsidR="006106FF" w:rsidRPr="0034115C" w14:paraId="7E23BBF4" w14:textId="09D408BA" w:rsidTr="006106FF">
        <w:trPr>
          <w:trHeight w:val="300"/>
        </w:trPr>
        <w:tc>
          <w:tcPr>
            <w:tcW w:w="3261" w:type="dxa"/>
            <w:shd w:val="clear" w:color="auto" w:fill="auto"/>
            <w:noWrap/>
            <w:vAlign w:val="center"/>
            <w:hideMark/>
          </w:tcPr>
          <w:p w14:paraId="3ECC4B44" w14:textId="07740C2F"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Capital WIP</w:t>
            </w:r>
          </w:p>
        </w:tc>
        <w:tc>
          <w:tcPr>
            <w:tcW w:w="1134" w:type="dxa"/>
            <w:shd w:val="clear" w:color="auto" w:fill="auto"/>
            <w:noWrap/>
            <w:vAlign w:val="center"/>
          </w:tcPr>
          <w:p w14:paraId="3E703C0E" w14:textId="1C182DAF"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shd w:val="clear" w:color="auto" w:fill="auto"/>
            <w:noWrap/>
            <w:vAlign w:val="center"/>
          </w:tcPr>
          <w:p w14:paraId="72BCC272" w14:textId="3AEE4E63"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shd w:val="clear" w:color="auto" w:fill="auto"/>
            <w:noWrap/>
            <w:vAlign w:val="center"/>
          </w:tcPr>
          <w:p w14:paraId="4E7C75B1" w14:textId="74EE7823"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shd w:val="clear" w:color="auto" w:fill="auto"/>
            <w:noWrap/>
            <w:vAlign w:val="center"/>
          </w:tcPr>
          <w:p w14:paraId="17BBDEE5" w14:textId="0A9F754B"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shd w:val="clear" w:color="auto" w:fill="auto"/>
            <w:noWrap/>
            <w:vAlign w:val="center"/>
          </w:tcPr>
          <w:p w14:paraId="1D62B7A2" w14:textId="5C6A93BD"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shd w:val="clear" w:color="auto" w:fill="auto"/>
            <w:noWrap/>
            <w:vAlign w:val="center"/>
          </w:tcPr>
          <w:p w14:paraId="6F2B7D6B" w14:textId="03FC02B5"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vAlign w:val="center"/>
          </w:tcPr>
          <w:p w14:paraId="5366D68A" w14:textId="0C767649"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vAlign w:val="center"/>
          </w:tcPr>
          <w:p w14:paraId="1E734B60" w14:textId="3BABF5DD"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vAlign w:val="center"/>
          </w:tcPr>
          <w:p w14:paraId="5336EA8B" w14:textId="64F7E3A0"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c>
          <w:tcPr>
            <w:tcW w:w="1134" w:type="dxa"/>
            <w:vAlign w:val="center"/>
          </w:tcPr>
          <w:p w14:paraId="3AB69502" w14:textId="17501E0F"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16.82</w:t>
            </w:r>
          </w:p>
        </w:tc>
      </w:tr>
      <w:tr w:rsidR="006106FF" w:rsidRPr="0034115C" w14:paraId="29414B34" w14:textId="3A7010F8" w:rsidTr="006106FF">
        <w:trPr>
          <w:trHeight w:val="300"/>
        </w:trPr>
        <w:tc>
          <w:tcPr>
            <w:tcW w:w="3261" w:type="dxa"/>
            <w:shd w:val="clear" w:color="auto" w:fill="auto"/>
            <w:noWrap/>
            <w:vAlign w:val="center"/>
            <w:hideMark/>
          </w:tcPr>
          <w:p w14:paraId="3BEE73C8" w14:textId="3622994A"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Long Term Loans &amp; Advances</w:t>
            </w:r>
          </w:p>
        </w:tc>
        <w:tc>
          <w:tcPr>
            <w:tcW w:w="1134" w:type="dxa"/>
            <w:shd w:val="clear" w:color="auto" w:fill="auto"/>
            <w:noWrap/>
            <w:vAlign w:val="center"/>
          </w:tcPr>
          <w:p w14:paraId="45DC881D" w14:textId="7D36122A"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shd w:val="clear" w:color="auto" w:fill="auto"/>
            <w:noWrap/>
            <w:vAlign w:val="center"/>
          </w:tcPr>
          <w:p w14:paraId="385E8CD0" w14:textId="74EFF968"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shd w:val="clear" w:color="auto" w:fill="auto"/>
            <w:noWrap/>
            <w:vAlign w:val="center"/>
          </w:tcPr>
          <w:p w14:paraId="1E4CDDF5" w14:textId="74935BA2"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shd w:val="clear" w:color="auto" w:fill="auto"/>
            <w:noWrap/>
            <w:vAlign w:val="center"/>
          </w:tcPr>
          <w:p w14:paraId="05EBC40B" w14:textId="366CCFC3"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shd w:val="clear" w:color="auto" w:fill="auto"/>
            <w:noWrap/>
            <w:vAlign w:val="center"/>
          </w:tcPr>
          <w:p w14:paraId="40CC8AC6" w14:textId="399F12E9"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shd w:val="clear" w:color="auto" w:fill="auto"/>
            <w:noWrap/>
            <w:vAlign w:val="center"/>
          </w:tcPr>
          <w:p w14:paraId="01F4B14A" w14:textId="2BFABCAA"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vAlign w:val="center"/>
          </w:tcPr>
          <w:p w14:paraId="0134BDFF" w14:textId="0E4B41F1"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vAlign w:val="center"/>
          </w:tcPr>
          <w:p w14:paraId="749E94ED" w14:textId="03A61FEA"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vAlign w:val="center"/>
          </w:tcPr>
          <w:p w14:paraId="6C3AAE39" w14:textId="369AE971"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c>
          <w:tcPr>
            <w:tcW w:w="1134" w:type="dxa"/>
            <w:vAlign w:val="center"/>
          </w:tcPr>
          <w:p w14:paraId="6F7F7EA9" w14:textId="75FD4DFF"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14.92</w:t>
            </w:r>
          </w:p>
        </w:tc>
      </w:tr>
      <w:tr w:rsidR="006106FF" w:rsidRPr="0034115C" w14:paraId="15368748" w14:textId="74BFFED5" w:rsidTr="006106FF">
        <w:trPr>
          <w:trHeight w:val="300"/>
        </w:trPr>
        <w:tc>
          <w:tcPr>
            <w:tcW w:w="3261" w:type="dxa"/>
            <w:shd w:val="clear" w:color="auto" w:fill="auto"/>
            <w:noWrap/>
            <w:vAlign w:val="center"/>
            <w:hideMark/>
          </w:tcPr>
          <w:p w14:paraId="48EED9B0" w14:textId="33633E56"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sz w:val="22"/>
                <w:szCs w:val="22"/>
              </w:rPr>
              <w:t>Investments</w:t>
            </w:r>
          </w:p>
        </w:tc>
        <w:tc>
          <w:tcPr>
            <w:tcW w:w="1134" w:type="dxa"/>
            <w:shd w:val="clear" w:color="auto" w:fill="auto"/>
            <w:noWrap/>
            <w:vAlign w:val="center"/>
          </w:tcPr>
          <w:p w14:paraId="0E221FF0" w14:textId="2E21ACE4"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shd w:val="clear" w:color="auto" w:fill="auto"/>
            <w:noWrap/>
            <w:vAlign w:val="center"/>
          </w:tcPr>
          <w:p w14:paraId="4E2FFC59" w14:textId="5B50B38C"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shd w:val="clear" w:color="auto" w:fill="auto"/>
            <w:noWrap/>
            <w:vAlign w:val="center"/>
          </w:tcPr>
          <w:p w14:paraId="21F0CB15" w14:textId="4F929204"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shd w:val="clear" w:color="auto" w:fill="auto"/>
            <w:noWrap/>
            <w:vAlign w:val="center"/>
          </w:tcPr>
          <w:p w14:paraId="2DABBBEC" w14:textId="0F5270BC"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shd w:val="clear" w:color="auto" w:fill="auto"/>
            <w:noWrap/>
            <w:vAlign w:val="center"/>
          </w:tcPr>
          <w:p w14:paraId="305517AA" w14:textId="010E3382"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shd w:val="clear" w:color="auto" w:fill="auto"/>
            <w:noWrap/>
            <w:vAlign w:val="center"/>
          </w:tcPr>
          <w:p w14:paraId="4B79A0CF" w14:textId="186E3818"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vAlign w:val="center"/>
          </w:tcPr>
          <w:p w14:paraId="704ED06E" w14:textId="32C38168"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vAlign w:val="center"/>
          </w:tcPr>
          <w:p w14:paraId="3CD4BDCA" w14:textId="1EBB9569"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vAlign w:val="center"/>
          </w:tcPr>
          <w:p w14:paraId="41750E7F" w14:textId="7639158F"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c>
          <w:tcPr>
            <w:tcW w:w="1134" w:type="dxa"/>
            <w:vAlign w:val="center"/>
          </w:tcPr>
          <w:p w14:paraId="5376ABDE" w14:textId="35C7F681"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3.23</w:t>
            </w:r>
          </w:p>
        </w:tc>
      </w:tr>
      <w:tr w:rsidR="006106FF" w:rsidRPr="0034115C" w14:paraId="3AE2228F" w14:textId="0EF745C3" w:rsidTr="006106FF">
        <w:trPr>
          <w:trHeight w:val="300"/>
        </w:trPr>
        <w:tc>
          <w:tcPr>
            <w:tcW w:w="3261" w:type="dxa"/>
            <w:shd w:val="clear" w:color="auto" w:fill="auto"/>
            <w:noWrap/>
            <w:vAlign w:val="center"/>
            <w:hideMark/>
          </w:tcPr>
          <w:p w14:paraId="67F09CB6" w14:textId="25546C5D"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sz w:val="22"/>
                <w:szCs w:val="22"/>
              </w:rPr>
              <w:t>Deferred Tax Assets</w:t>
            </w:r>
          </w:p>
        </w:tc>
        <w:tc>
          <w:tcPr>
            <w:tcW w:w="1134" w:type="dxa"/>
            <w:shd w:val="clear" w:color="auto" w:fill="auto"/>
            <w:noWrap/>
            <w:vAlign w:val="center"/>
          </w:tcPr>
          <w:p w14:paraId="14B8DDDE" w14:textId="1FB5594D"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0.23</w:t>
            </w:r>
          </w:p>
        </w:tc>
        <w:tc>
          <w:tcPr>
            <w:tcW w:w="1134" w:type="dxa"/>
            <w:shd w:val="clear" w:color="auto" w:fill="auto"/>
            <w:noWrap/>
            <w:vAlign w:val="center"/>
          </w:tcPr>
          <w:p w14:paraId="132448C5" w14:textId="3BD86E87"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shd w:val="clear" w:color="auto" w:fill="auto"/>
            <w:noWrap/>
            <w:vAlign w:val="center"/>
          </w:tcPr>
          <w:p w14:paraId="72086D1A" w14:textId="34DF8DD7"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shd w:val="clear" w:color="auto" w:fill="auto"/>
            <w:noWrap/>
            <w:vAlign w:val="center"/>
          </w:tcPr>
          <w:p w14:paraId="484E7FD9" w14:textId="68AFE5E2"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shd w:val="clear" w:color="auto" w:fill="auto"/>
            <w:noWrap/>
            <w:vAlign w:val="center"/>
          </w:tcPr>
          <w:p w14:paraId="068B75FC" w14:textId="560E99BC"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shd w:val="clear" w:color="auto" w:fill="auto"/>
            <w:noWrap/>
            <w:vAlign w:val="center"/>
          </w:tcPr>
          <w:p w14:paraId="2F3A0955" w14:textId="12227E8B"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vAlign w:val="center"/>
          </w:tcPr>
          <w:p w14:paraId="60947098" w14:textId="24D02ECA"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vAlign w:val="center"/>
          </w:tcPr>
          <w:p w14:paraId="3597BF22" w14:textId="47D5AAA5"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vAlign w:val="center"/>
          </w:tcPr>
          <w:p w14:paraId="749E95A7" w14:textId="048646C0"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c>
          <w:tcPr>
            <w:tcW w:w="1134" w:type="dxa"/>
            <w:vAlign w:val="center"/>
          </w:tcPr>
          <w:p w14:paraId="0B24A894" w14:textId="08DE7D44"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0.23</w:t>
            </w:r>
          </w:p>
        </w:tc>
      </w:tr>
      <w:tr w:rsidR="006106FF" w:rsidRPr="0034115C" w14:paraId="256A8D38" w14:textId="7A9A47CB" w:rsidTr="006106FF">
        <w:trPr>
          <w:trHeight w:val="300"/>
        </w:trPr>
        <w:tc>
          <w:tcPr>
            <w:tcW w:w="3261" w:type="dxa"/>
            <w:shd w:val="clear" w:color="auto" w:fill="DBE5F1" w:themeFill="accent1" w:themeFillTint="33"/>
            <w:noWrap/>
            <w:vAlign w:val="center"/>
            <w:hideMark/>
          </w:tcPr>
          <w:p w14:paraId="10548BD6" w14:textId="77F733F8"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Total Non-Current Assets</w:t>
            </w:r>
          </w:p>
        </w:tc>
        <w:tc>
          <w:tcPr>
            <w:tcW w:w="1134" w:type="dxa"/>
            <w:shd w:val="clear" w:color="auto" w:fill="DBE5F1" w:themeFill="accent1" w:themeFillTint="33"/>
            <w:noWrap/>
            <w:vAlign w:val="center"/>
          </w:tcPr>
          <w:p w14:paraId="168559F3" w14:textId="53837766"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453.47</w:t>
            </w:r>
          </w:p>
        </w:tc>
        <w:tc>
          <w:tcPr>
            <w:tcW w:w="1134" w:type="dxa"/>
            <w:shd w:val="clear" w:color="auto" w:fill="DBE5F1" w:themeFill="accent1" w:themeFillTint="33"/>
            <w:noWrap/>
            <w:vAlign w:val="center"/>
          </w:tcPr>
          <w:p w14:paraId="14D88484" w14:textId="0F4140EE"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431.71</w:t>
            </w:r>
          </w:p>
        </w:tc>
        <w:tc>
          <w:tcPr>
            <w:tcW w:w="1134" w:type="dxa"/>
            <w:shd w:val="clear" w:color="auto" w:fill="DBE5F1" w:themeFill="accent1" w:themeFillTint="33"/>
            <w:noWrap/>
            <w:vAlign w:val="center"/>
          </w:tcPr>
          <w:p w14:paraId="51606922" w14:textId="11EEBC23"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404.40</w:t>
            </w:r>
          </w:p>
        </w:tc>
        <w:tc>
          <w:tcPr>
            <w:tcW w:w="1134" w:type="dxa"/>
            <w:shd w:val="clear" w:color="auto" w:fill="DBE5F1" w:themeFill="accent1" w:themeFillTint="33"/>
            <w:noWrap/>
            <w:vAlign w:val="center"/>
          </w:tcPr>
          <w:p w14:paraId="7AAE2B7E" w14:textId="336C735A"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380.65</w:t>
            </w:r>
          </w:p>
        </w:tc>
        <w:tc>
          <w:tcPr>
            <w:tcW w:w="1134" w:type="dxa"/>
            <w:shd w:val="clear" w:color="auto" w:fill="DBE5F1" w:themeFill="accent1" w:themeFillTint="33"/>
            <w:noWrap/>
            <w:vAlign w:val="center"/>
          </w:tcPr>
          <w:p w14:paraId="06C7816E" w14:textId="1BBA547A"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359.98</w:t>
            </w:r>
          </w:p>
        </w:tc>
        <w:tc>
          <w:tcPr>
            <w:tcW w:w="1134" w:type="dxa"/>
            <w:shd w:val="clear" w:color="auto" w:fill="DBE5F1" w:themeFill="accent1" w:themeFillTint="33"/>
            <w:noWrap/>
            <w:vAlign w:val="center"/>
          </w:tcPr>
          <w:p w14:paraId="2EBD07CB" w14:textId="1237AD2E"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341.96</w:t>
            </w:r>
          </w:p>
        </w:tc>
        <w:tc>
          <w:tcPr>
            <w:tcW w:w="1134" w:type="dxa"/>
            <w:shd w:val="clear" w:color="auto" w:fill="DBE5F1" w:themeFill="accent1" w:themeFillTint="33"/>
            <w:vAlign w:val="center"/>
          </w:tcPr>
          <w:p w14:paraId="3FD9F351" w14:textId="539422BB"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326.22</w:t>
            </w:r>
          </w:p>
        </w:tc>
        <w:tc>
          <w:tcPr>
            <w:tcW w:w="1134" w:type="dxa"/>
            <w:shd w:val="clear" w:color="auto" w:fill="DBE5F1" w:themeFill="accent1" w:themeFillTint="33"/>
            <w:vAlign w:val="center"/>
          </w:tcPr>
          <w:p w14:paraId="36E99345" w14:textId="672C9414"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312.48</w:t>
            </w:r>
          </w:p>
        </w:tc>
        <w:tc>
          <w:tcPr>
            <w:tcW w:w="1134" w:type="dxa"/>
            <w:shd w:val="clear" w:color="auto" w:fill="DBE5F1" w:themeFill="accent1" w:themeFillTint="33"/>
            <w:vAlign w:val="center"/>
          </w:tcPr>
          <w:p w14:paraId="697DE92D" w14:textId="24FBBC10"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300.45</w:t>
            </w:r>
          </w:p>
        </w:tc>
        <w:tc>
          <w:tcPr>
            <w:tcW w:w="1134" w:type="dxa"/>
            <w:shd w:val="clear" w:color="auto" w:fill="DBE5F1" w:themeFill="accent1" w:themeFillTint="33"/>
            <w:vAlign w:val="center"/>
          </w:tcPr>
          <w:p w14:paraId="4DFA4A0C" w14:textId="591227A2"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289.92</w:t>
            </w:r>
          </w:p>
        </w:tc>
      </w:tr>
      <w:tr w:rsidR="00D0339B" w:rsidRPr="0034115C" w14:paraId="4E7CC4BB" w14:textId="0EA7F721" w:rsidTr="006106FF">
        <w:trPr>
          <w:trHeight w:val="300"/>
        </w:trPr>
        <w:tc>
          <w:tcPr>
            <w:tcW w:w="3261" w:type="dxa"/>
            <w:shd w:val="clear" w:color="auto" w:fill="auto"/>
            <w:noWrap/>
            <w:vAlign w:val="center"/>
          </w:tcPr>
          <w:p w14:paraId="22B258D4" w14:textId="1028E929" w:rsidR="00D0339B"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Current Assets</w:t>
            </w:r>
          </w:p>
        </w:tc>
        <w:tc>
          <w:tcPr>
            <w:tcW w:w="1134" w:type="dxa"/>
            <w:shd w:val="clear" w:color="auto" w:fill="auto"/>
            <w:noWrap/>
            <w:vAlign w:val="center"/>
          </w:tcPr>
          <w:p w14:paraId="2F0670A5" w14:textId="6AC612EE"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251C2330" w14:textId="3F3EE438"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437EB996" w14:textId="7323CB65"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6FA27E77" w14:textId="031C638D"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47DA864E" w14:textId="2408DD3E"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255F278B" w14:textId="050B780A"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7CFB3C01" w14:textId="35B1E784"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1B96DFC6" w14:textId="054B52BE"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7E4C2D70" w14:textId="70659D2A"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52CF4E1B" w14:textId="077D63AD" w:rsidR="00D0339B" w:rsidRPr="006106FF" w:rsidRDefault="00D0339B" w:rsidP="006106FF">
            <w:pPr>
              <w:spacing w:line="276" w:lineRule="auto"/>
              <w:jc w:val="center"/>
              <w:rPr>
                <w:rFonts w:asciiTheme="minorHAnsi" w:hAnsiTheme="minorHAnsi" w:cstheme="minorHAnsi"/>
                <w:sz w:val="22"/>
                <w:szCs w:val="22"/>
              </w:rPr>
            </w:pPr>
          </w:p>
        </w:tc>
      </w:tr>
      <w:tr w:rsidR="006106FF" w:rsidRPr="0034115C" w14:paraId="390A6747" w14:textId="5A922ECA" w:rsidTr="006106FF">
        <w:trPr>
          <w:trHeight w:val="300"/>
        </w:trPr>
        <w:tc>
          <w:tcPr>
            <w:tcW w:w="3261" w:type="dxa"/>
            <w:shd w:val="clear" w:color="auto" w:fill="auto"/>
            <w:noWrap/>
            <w:vAlign w:val="center"/>
          </w:tcPr>
          <w:p w14:paraId="12A255F1" w14:textId="15D5587D"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Inventories</w:t>
            </w:r>
          </w:p>
        </w:tc>
        <w:tc>
          <w:tcPr>
            <w:tcW w:w="1134" w:type="dxa"/>
            <w:shd w:val="clear" w:color="auto" w:fill="auto"/>
            <w:noWrap/>
            <w:vAlign w:val="center"/>
          </w:tcPr>
          <w:p w14:paraId="78C7CBB9" w14:textId="1DFA4FD6"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23DF7BDC" w14:textId="79005CF0"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4F9F5FF1" w14:textId="692CDBFD"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30308328" w14:textId="7CB28F35"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502470DE" w14:textId="2A00D330"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210ADE99" w14:textId="2027980C"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44888613" w14:textId="1C270640"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2FFB09BB" w14:textId="4921437E"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5BB5EE31" w14:textId="0858938D"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36C933A8" w14:textId="21C47210" w:rsidR="006106FF" w:rsidRPr="006106FF" w:rsidRDefault="006106FF" w:rsidP="006106FF">
            <w:pPr>
              <w:spacing w:line="276" w:lineRule="auto"/>
              <w:jc w:val="center"/>
              <w:rPr>
                <w:rFonts w:asciiTheme="minorHAnsi" w:hAnsiTheme="minorHAnsi" w:cstheme="minorHAnsi"/>
                <w:sz w:val="22"/>
                <w:szCs w:val="22"/>
              </w:rPr>
            </w:pPr>
          </w:p>
        </w:tc>
      </w:tr>
      <w:tr w:rsidR="006106FF" w:rsidRPr="0034115C" w14:paraId="00C5E108" w14:textId="3E31F98E" w:rsidTr="006106FF">
        <w:trPr>
          <w:trHeight w:val="300"/>
        </w:trPr>
        <w:tc>
          <w:tcPr>
            <w:tcW w:w="3261" w:type="dxa"/>
            <w:shd w:val="clear" w:color="auto" w:fill="auto"/>
            <w:noWrap/>
            <w:vAlign w:val="center"/>
            <w:hideMark/>
          </w:tcPr>
          <w:p w14:paraId="03B85D43" w14:textId="67763ACD" w:rsidR="006106FF" w:rsidRPr="006106FF" w:rsidRDefault="006106FF" w:rsidP="006106FF">
            <w:pPr>
              <w:spacing w:line="276" w:lineRule="auto"/>
              <w:ind w:left="720"/>
              <w:rPr>
                <w:rFonts w:asciiTheme="minorHAnsi" w:hAnsiTheme="minorHAnsi" w:cstheme="minorHAnsi"/>
                <w:sz w:val="22"/>
                <w:szCs w:val="22"/>
              </w:rPr>
            </w:pPr>
            <w:r w:rsidRPr="006106FF">
              <w:rPr>
                <w:rFonts w:asciiTheme="minorHAnsi" w:hAnsiTheme="minorHAnsi" w:cstheme="minorHAnsi"/>
                <w:sz w:val="22"/>
                <w:szCs w:val="22"/>
              </w:rPr>
              <w:t>Inventories (Old)</w:t>
            </w:r>
          </w:p>
        </w:tc>
        <w:tc>
          <w:tcPr>
            <w:tcW w:w="1134" w:type="dxa"/>
            <w:shd w:val="clear" w:color="auto" w:fill="auto"/>
            <w:noWrap/>
            <w:vAlign w:val="center"/>
          </w:tcPr>
          <w:p w14:paraId="52DE847E" w14:textId="6C71F450"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color w:val="0070C0"/>
                <w:sz w:val="22"/>
                <w:szCs w:val="22"/>
              </w:rPr>
              <w:t>-</w:t>
            </w:r>
          </w:p>
        </w:tc>
        <w:tc>
          <w:tcPr>
            <w:tcW w:w="1134" w:type="dxa"/>
            <w:shd w:val="clear" w:color="auto" w:fill="auto"/>
            <w:noWrap/>
            <w:vAlign w:val="center"/>
          </w:tcPr>
          <w:p w14:paraId="3D8DB59B" w14:textId="76BAF478"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007CE15D" w14:textId="5AD578AF"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51DE6F65" w14:textId="39F1C08F"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5D6461E3" w14:textId="43F581DE"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6F0C31DB" w14:textId="30B520AB"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vAlign w:val="center"/>
          </w:tcPr>
          <w:p w14:paraId="56BBDDF7" w14:textId="00743808"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vAlign w:val="center"/>
          </w:tcPr>
          <w:p w14:paraId="42135AA8" w14:textId="70E0FBE4"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vAlign w:val="center"/>
          </w:tcPr>
          <w:p w14:paraId="596E00C9" w14:textId="7993A39C"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c>
          <w:tcPr>
            <w:tcW w:w="1134" w:type="dxa"/>
            <w:vAlign w:val="center"/>
          </w:tcPr>
          <w:p w14:paraId="38153A99" w14:textId="6DD081AB"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w:t>
            </w:r>
          </w:p>
        </w:tc>
      </w:tr>
      <w:tr w:rsidR="006106FF" w:rsidRPr="0034115C" w14:paraId="18647A27" w14:textId="09D0B5E2" w:rsidTr="006106FF">
        <w:trPr>
          <w:trHeight w:val="300"/>
        </w:trPr>
        <w:tc>
          <w:tcPr>
            <w:tcW w:w="3261" w:type="dxa"/>
            <w:shd w:val="clear" w:color="auto" w:fill="auto"/>
            <w:noWrap/>
            <w:vAlign w:val="center"/>
          </w:tcPr>
          <w:p w14:paraId="0DCDD88E" w14:textId="6E5B4F24" w:rsidR="006106FF" w:rsidRPr="006106FF" w:rsidRDefault="006106FF" w:rsidP="006106FF">
            <w:pPr>
              <w:spacing w:line="276" w:lineRule="auto"/>
              <w:ind w:left="720"/>
              <w:rPr>
                <w:rFonts w:asciiTheme="minorHAnsi" w:hAnsiTheme="minorHAnsi" w:cstheme="minorHAnsi"/>
                <w:sz w:val="22"/>
                <w:szCs w:val="22"/>
              </w:rPr>
            </w:pPr>
            <w:r w:rsidRPr="006106FF">
              <w:rPr>
                <w:rFonts w:asciiTheme="minorHAnsi" w:hAnsiTheme="minorHAnsi" w:cstheme="minorHAnsi"/>
                <w:sz w:val="22"/>
                <w:szCs w:val="22"/>
              </w:rPr>
              <w:t>Inventories (</w:t>
            </w:r>
            <w:r>
              <w:rPr>
                <w:rFonts w:asciiTheme="minorHAnsi" w:hAnsiTheme="minorHAnsi" w:cstheme="minorHAnsi"/>
                <w:sz w:val="22"/>
                <w:szCs w:val="22"/>
              </w:rPr>
              <w:t>New</w:t>
            </w:r>
            <w:r w:rsidRPr="006106FF">
              <w:rPr>
                <w:rFonts w:asciiTheme="minorHAnsi" w:hAnsiTheme="minorHAnsi" w:cstheme="minorHAnsi"/>
                <w:sz w:val="22"/>
                <w:szCs w:val="22"/>
              </w:rPr>
              <w:t>)</w:t>
            </w:r>
          </w:p>
        </w:tc>
        <w:tc>
          <w:tcPr>
            <w:tcW w:w="1134" w:type="dxa"/>
            <w:shd w:val="clear" w:color="auto" w:fill="auto"/>
            <w:noWrap/>
            <w:vAlign w:val="center"/>
          </w:tcPr>
          <w:p w14:paraId="2CF96DE5" w14:textId="171C35A2"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94.25</w:t>
            </w:r>
          </w:p>
        </w:tc>
        <w:tc>
          <w:tcPr>
            <w:tcW w:w="1134" w:type="dxa"/>
            <w:shd w:val="clear" w:color="auto" w:fill="auto"/>
            <w:noWrap/>
            <w:vAlign w:val="center"/>
          </w:tcPr>
          <w:p w14:paraId="77F9A768" w14:textId="7B0FB2F9"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62.87</w:t>
            </w:r>
          </w:p>
        </w:tc>
        <w:tc>
          <w:tcPr>
            <w:tcW w:w="1134" w:type="dxa"/>
            <w:shd w:val="clear" w:color="auto" w:fill="auto"/>
            <w:noWrap/>
            <w:vAlign w:val="center"/>
          </w:tcPr>
          <w:p w14:paraId="3F9829FB" w14:textId="7785BD16"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196.17</w:t>
            </w:r>
          </w:p>
        </w:tc>
        <w:tc>
          <w:tcPr>
            <w:tcW w:w="1134" w:type="dxa"/>
            <w:shd w:val="clear" w:color="auto" w:fill="auto"/>
            <w:noWrap/>
            <w:vAlign w:val="center"/>
          </w:tcPr>
          <w:p w14:paraId="4B8F5CEC" w14:textId="73762976"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285.62</w:t>
            </w:r>
          </w:p>
        </w:tc>
        <w:tc>
          <w:tcPr>
            <w:tcW w:w="1134" w:type="dxa"/>
            <w:shd w:val="clear" w:color="auto" w:fill="auto"/>
            <w:noWrap/>
            <w:vAlign w:val="center"/>
          </w:tcPr>
          <w:p w14:paraId="55ECA24C" w14:textId="7D73F148"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339.48</w:t>
            </w:r>
          </w:p>
        </w:tc>
        <w:tc>
          <w:tcPr>
            <w:tcW w:w="1134" w:type="dxa"/>
            <w:shd w:val="clear" w:color="auto" w:fill="auto"/>
            <w:noWrap/>
            <w:vAlign w:val="center"/>
          </w:tcPr>
          <w:p w14:paraId="721B3245" w14:textId="615465E4"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370.71</w:t>
            </w:r>
          </w:p>
        </w:tc>
        <w:tc>
          <w:tcPr>
            <w:tcW w:w="1134" w:type="dxa"/>
            <w:vAlign w:val="center"/>
          </w:tcPr>
          <w:p w14:paraId="11AEE11A" w14:textId="0CA9BBA6"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403.90</w:t>
            </w:r>
          </w:p>
        </w:tc>
        <w:tc>
          <w:tcPr>
            <w:tcW w:w="1134" w:type="dxa"/>
            <w:vAlign w:val="center"/>
          </w:tcPr>
          <w:p w14:paraId="6AB1B545" w14:textId="4F97541B"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439.15</w:t>
            </w:r>
          </w:p>
        </w:tc>
        <w:tc>
          <w:tcPr>
            <w:tcW w:w="1134" w:type="dxa"/>
            <w:vAlign w:val="center"/>
          </w:tcPr>
          <w:p w14:paraId="4B397C17" w14:textId="55A5D0C5"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476.57</w:t>
            </w:r>
          </w:p>
        </w:tc>
        <w:tc>
          <w:tcPr>
            <w:tcW w:w="1134" w:type="dxa"/>
            <w:vAlign w:val="center"/>
          </w:tcPr>
          <w:p w14:paraId="418A5140" w14:textId="1C69C552"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516.29</w:t>
            </w:r>
          </w:p>
        </w:tc>
      </w:tr>
      <w:tr w:rsidR="006106FF" w:rsidRPr="0034115C" w14:paraId="184182F9" w14:textId="3B409BDC" w:rsidTr="006106FF">
        <w:trPr>
          <w:trHeight w:val="300"/>
        </w:trPr>
        <w:tc>
          <w:tcPr>
            <w:tcW w:w="3261" w:type="dxa"/>
            <w:shd w:val="clear" w:color="auto" w:fill="auto"/>
            <w:noWrap/>
            <w:vAlign w:val="center"/>
          </w:tcPr>
          <w:p w14:paraId="69CE457E" w14:textId="6351CE73"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Trade Receivables</w:t>
            </w:r>
          </w:p>
        </w:tc>
        <w:tc>
          <w:tcPr>
            <w:tcW w:w="1134" w:type="dxa"/>
            <w:shd w:val="clear" w:color="auto" w:fill="auto"/>
            <w:noWrap/>
            <w:vAlign w:val="center"/>
          </w:tcPr>
          <w:p w14:paraId="294CD41B" w14:textId="12B23F18" w:rsidR="006106FF" w:rsidRPr="00CC645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0371E7C7" w14:textId="32556FE4" w:rsidR="006106FF" w:rsidRPr="00CC645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43D57A36" w14:textId="758CB700" w:rsidR="006106FF" w:rsidRPr="00CC645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6FBE36F1" w14:textId="395463FD" w:rsidR="006106FF" w:rsidRPr="00CC645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6F4EA6C5" w14:textId="71A09A82" w:rsidR="006106FF" w:rsidRPr="00CC645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3760D112" w14:textId="2E1EE0BE" w:rsidR="006106FF" w:rsidRPr="00CC645F" w:rsidRDefault="006106FF" w:rsidP="006106FF">
            <w:pPr>
              <w:spacing w:line="276" w:lineRule="auto"/>
              <w:jc w:val="center"/>
              <w:rPr>
                <w:rFonts w:asciiTheme="minorHAnsi" w:hAnsiTheme="minorHAnsi" w:cstheme="minorHAnsi"/>
                <w:sz w:val="22"/>
                <w:szCs w:val="22"/>
              </w:rPr>
            </w:pPr>
          </w:p>
        </w:tc>
        <w:tc>
          <w:tcPr>
            <w:tcW w:w="1134" w:type="dxa"/>
            <w:vAlign w:val="center"/>
          </w:tcPr>
          <w:p w14:paraId="45FC2A36" w14:textId="1AD9BC70" w:rsidR="006106FF" w:rsidRPr="00CC645F" w:rsidRDefault="006106FF" w:rsidP="006106FF">
            <w:pPr>
              <w:spacing w:line="276" w:lineRule="auto"/>
              <w:jc w:val="center"/>
              <w:rPr>
                <w:rFonts w:asciiTheme="minorHAnsi" w:hAnsiTheme="minorHAnsi" w:cstheme="minorHAnsi"/>
                <w:sz w:val="22"/>
                <w:szCs w:val="22"/>
              </w:rPr>
            </w:pPr>
          </w:p>
        </w:tc>
        <w:tc>
          <w:tcPr>
            <w:tcW w:w="1134" w:type="dxa"/>
            <w:vAlign w:val="center"/>
          </w:tcPr>
          <w:p w14:paraId="6CFFDC99" w14:textId="24E25B6A" w:rsidR="006106FF" w:rsidRPr="00CC645F" w:rsidRDefault="006106FF" w:rsidP="006106FF">
            <w:pPr>
              <w:spacing w:line="276" w:lineRule="auto"/>
              <w:jc w:val="center"/>
              <w:rPr>
                <w:rFonts w:asciiTheme="minorHAnsi" w:hAnsiTheme="minorHAnsi" w:cstheme="minorHAnsi"/>
                <w:sz w:val="22"/>
                <w:szCs w:val="22"/>
              </w:rPr>
            </w:pPr>
          </w:p>
        </w:tc>
        <w:tc>
          <w:tcPr>
            <w:tcW w:w="1134" w:type="dxa"/>
            <w:vAlign w:val="center"/>
          </w:tcPr>
          <w:p w14:paraId="5F04D2B3" w14:textId="68A534AA" w:rsidR="006106FF" w:rsidRPr="00CC645F" w:rsidRDefault="006106FF" w:rsidP="006106FF">
            <w:pPr>
              <w:spacing w:line="276" w:lineRule="auto"/>
              <w:jc w:val="center"/>
              <w:rPr>
                <w:rFonts w:asciiTheme="minorHAnsi" w:hAnsiTheme="minorHAnsi" w:cstheme="minorHAnsi"/>
                <w:sz w:val="22"/>
                <w:szCs w:val="22"/>
              </w:rPr>
            </w:pPr>
          </w:p>
        </w:tc>
        <w:tc>
          <w:tcPr>
            <w:tcW w:w="1134" w:type="dxa"/>
            <w:vAlign w:val="center"/>
          </w:tcPr>
          <w:p w14:paraId="4A162202" w14:textId="26D586E8" w:rsidR="006106FF" w:rsidRPr="00CC645F" w:rsidRDefault="006106FF" w:rsidP="006106FF">
            <w:pPr>
              <w:spacing w:line="276" w:lineRule="auto"/>
              <w:jc w:val="center"/>
              <w:rPr>
                <w:rFonts w:asciiTheme="minorHAnsi" w:hAnsiTheme="minorHAnsi" w:cstheme="minorHAnsi"/>
                <w:sz w:val="22"/>
                <w:szCs w:val="22"/>
              </w:rPr>
            </w:pPr>
          </w:p>
        </w:tc>
      </w:tr>
      <w:tr w:rsidR="006106FF" w:rsidRPr="0034115C" w14:paraId="7F2A2624" w14:textId="23515DC9" w:rsidTr="006106FF">
        <w:trPr>
          <w:trHeight w:val="300"/>
        </w:trPr>
        <w:tc>
          <w:tcPr>
            <w:tcW w:w="3261" w:type="dxa"/>
            <w:shd w:val="clear" w:color="auto" w:fill="auto"/>
            <w:noWrap/>
            <w:vAlign w:val="center"/>
            <w:hideMark/>
          </w:tcPr>
          <w:p w14:paraId="42569F56" w14:textId="583F4B06" w:rsidR="006106FF" w:rsidRPr="006106FF" w:rsidRDefault="006106FF" w:rsidP="006106FF">
            <w:pPr>
              <w:spacing w:line="276" w:lineRule="auto"/>
              <w:ind w:left="720"/>
              <w:rPr>
                <w:rFonts w:asciiTheme="minorHAnsi" w:hAnsiTheme="minorHAnsi" w:cstheme="minorHAnsi"/>
                <w:sz w:val="22"/>
                <w:szCs w:val="22"/>
              </w:rPr>
            </w:pPr>
            <w:r w:rsidRPr="006106FF">
              <w:rPr>
                <w:rFonts w:asciiTheme="minorHAnsi" w:hAnsiTheme="minorHAnsi" w:cstheme="minorHAnsi"/>
                <w:sz w:val="22"/>
                <w:szCs w:val="22"/>
              </w:rPr>
              <w:t>Trade Receivables (Old)</w:t>
            </w:r>
          </w:p>
        </w:tc>
        <w:tc>
          <w:tcPr>
            <w:tcW w:w="1134" w:type="dxa"/>
            <w:shd w:val="clear" w:color="auto" w:fill="auto"/>
            <w:noWrap/>
            <w:vAlign w:val="center"/>
          </w:tcPr>
          <w:p w14:paraId="102B7F43" w14:textId="0946D79A"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6FBDE42F" w14:textId="46FA0425"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62E7DDC7" w14:textId="7783EB22"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7433FB20" w14:textId="31D88E8B"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0935E0AE" w14:textId="6A949998"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72F935F8" w14:textId="5064571F"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016DA1F5" w14:textId="2803A9B1"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6820A382" w14:textId="059B2F62"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34097349" w14:textId="101FB958"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44EAF69F" w14:textId="66FC7BDA"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r>
      <w:tr w:rsidR="006106FF" w:rsidRPr="0034115C" w14:paraId="4FE916C4" w14:textId="045C8933" w:rsidTr="006106FF">
        <w:trPr>
          <w:trHeight w:val="300"/>
        </w:trPr>
        <w:tc>
          <w:tcPr>
            <w:tcW w:w="3261" w:type="dxa"/>
            <w:shd w:val="clear" w:color="auto" w:fill="auto"/>
            <w:noWrap/>
            <w:vAlign w:val="center"/>
            <w:hideMark/>
          </w:tcPr>
          <w:p w14:paraId="0F062772" w14:textId="77F79817" w:rsidR="006106FF" w:rsidRPr="006106FF" w:rsidRDefault="006106FF" w:rsidP="006106FF">
            <w:pPr>
              <w:spacing w:line="276" w:lineRule="auto"/>
              <w:ind w:left="720"/>
              <w:rPr>
                <w:rFonts w:asciiTheme="minorHAnsi" w:hAnsiTheme="minorHAnsi" w:cstheme="minorHAnsi"/>
                <w:sz w:val="22"/>
                <w:szCs w:val="22"/>
              </w:rPr>
            </w:pPr>
            <w:r w:rsidRPr="006106FF">
              <w:rPr>
                <w:rFonts w:asciiTheme="minorHAnsi" w:hAnsiTheme="minorHAnsi" w:cstheme="minorHAnsi"/>
                <w:sz w:val="22"/>
                <w:szCs w:val="22"/>
              </w:rPr>
              <w:lastRenderedPageBreak/>
              <w:t>Trade Receivables (</w:t>
            </w:r>
            <w:r>
              <w:rPr>
                <w:rFonts w:asciiTheme="minorHAnsi" w:hAnsiTheme="minorHAnsi" w:cstheme="minorHAnsi"/>
                <w:sz w:val="22"/>
                <w:szCs w:val="22"/>
              </w:rPr>
              <w:t>O</w:t>
            </w:r>
            <w:r w:rsidRPr="006106FF">
              <w:rPr>
                <w:rFonts w:asciiTheme="minorHAnsi" w:hAnsiTheme="minorHAnsi" w:cstheme="minorHAnsi"/>
                <w:sz w:val="22"/>
                <w:szCs w:val="22"/>
              </w:rPr>
              <w:t>ld &amp; considered good)</w:t>
            </w:r>
          </w:p>
        </w:tc>
        <w:tc>
          <w:tcPr>
            <w:tcW w:w="1134" w:type="dxa"/>
            <w:shd w:val="clear" w:color="auto" w:fill="auto"/>
            <w:noWrap/>
            <w:vAlign w:val="center"/>
          </w:tcPr>
          <w:p w14:paraId="7A23F755" w14:textId="461E9AE5"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275.00</w:t>
            </w:r>
          </w:p>
        </w:tc>
        <w:tc>
          <w:tcPr>
            <w:tcW w:w="1134" w:type="dxa"/>
            <w:shd w:val="clear" w:color="auto" w:fill="auto"/>
            <w:noWrap/>
            <w:vAlign w:val="center"/>
          </w:tcPr>
          <w:p w14:paraId="50D47D8D" w14:textId="093FB714"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137.50</w:t>
            </w:r>
          </w:p>
        </w:tc>
        <w:tc>
          <w:tcPr>
            <w:tcW w:w="1134" w:type="dxa"/>
            <w:shd w:val="clear" w:color="auto" w:fill="auto"/>
            <w:noWrap/>
            <w:vAlign w:val="center"/>
          </w:tcPr>
          <w:p w14:paraId="02E165DD" w14:textId="1C1F900A"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1C0D8862" w14:textId="60B4EEDF"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4E35DAD0" w14:textId="6F854717"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shd w:val="clear" w:color="auto" w:fill="auto"/>
            <w:noWrap/>
            <w:vAlign w:val="center"/>
          </w:tcPr>
          <w:p w14:paraId="03184BC9" w14:textId="4A68BEB3"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7DA2C3AB" w14:textId="5F7A569F"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3E6DDFC8" w14:textId="5B4BA924"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1DCAFF90" w14:textId="4B810E62"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c>
          <w:tcPr>
            <w:tcW w:w="1134" w:type="dxa"/>
            <w:vAlign w:val="center"/>
          </w:tcPr>
          <w:p w14:paraId="06E7A880" w14:textId="0A9D6085"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w:t>
            </w:r>
          </w:p>
        </w:tc>
      </w:tr>
      <w:tr w:rsidR="006106FF" w:rsidRPr="0034115C" w14:paraId="031957E7" w14:textId="6D168C78" w:rsidTr="006106FF">
        <w:trPr>
          <w:trHeight w:val="300"/>
        </w:trPr>
        <w:tc>
          <w:tcPr>
            <w:tcW w:w="3261" w:type="dxa"/>
            <w:shd w:val="clear" w:color="auto" w:fill="auto"/>
            <w:noWrap/>
            <w:vAlign w:val="center"/>
            <w:hideMark/>
          </w:tcPr>
          <w:p w14:paraId="3C1B4774" w14:textId="4C109925" w:rsidR="006106FF" w:rsidRPr="006106FF" w:rsidRDefault="006106FF" w:rsidP="006106FF">
            <w:pPr>
              <w:spacing w:line="276" w:lineRule="auto"/>
              <w:ind w:left="720"/>
              <w:rPr>
                <w:rFonts w:asciiTheme="minorHAnsi" w:hAnsiTheme="minorHAnsi" w:cstheme="minorHAnsi"/>
                <w:sz w:val="22"/>
                <w:szCs w:val="22"/>
              </w:rPr>
            </w:pPr>
            <w:r w:rsidRPr="006106FF">
              <w:rPr>
                <w:rFonts w:asciiTheme="minorHAnsi" w:hAnsiTheme="minorHAnsi" w:cstheme="minorHAnsi"/>
                <w:sz w:val="22"/>
                <w:szCs w:val="22"/>
              </w:rPr>
              <w:t>Trade Receivables (</w:t>
            </w:r>
            <w:r>
              <w:rPr>
                <w:rFonts w:asciiTheme="minorHAnsi" w:hAnsiTheme="minorHAnsi" w:cstheme="minorHAnsi"/>
                <w:sz w:val="22"/>
                <w:szCs w:val="22"/>
              </w:rPr>
              <w:t>New</w:t>
            </w:r>
            <w:r w:rsidRPr="006106FF">
              <w:rPr>
                <w:rFonts w:asciiTheme="minorHAnsi" w:hAnsiTheme="minorHAnsi" w:cstheme="minorHAnsi"/>
                <w:sz w:val="22"/>
                <w:szCs w:val="22"/>
              </w:rPr>
              <w:t>)</w:t>
            </w:r>
          </w:p>
        </w:tc>
        <w:tc>
          <w:tcPr>
            <w:tcW w:w="1134" w:type="dxa"/>
            <w:shd w:val="clear" w:color="auto" w:fill="auto"/>
            <w:noWrap/>
            <w:vAlign w:val="center"/>
          </w:tcPr>
          <w:p w14:paraId="7D90F658" w14:textId="745BEEE8"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142.47</w:t>
            </w:r>
          </w:p>
        </w:tc>
        <w:tc>
          <w:tcPr>
            <w:tcW w:w="1134" w:type="dxa"/>
            <w:shd w:val="clear" w:color="auto" w:fill="auto"/>
            <w:noWrap/>
            <w:vAlign w:val="center"/>
          </w:tcPr>
          <w:p w14:paraId="3D477991" w14:textId="5C2B3EC2"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95.04</w:t>
            </w:r>
          </w:p>
        </w:tc>
        <w:tc>
          <w:tcPr>
            <w:tcW w:w="1134" w:type="dxa"/>
            <w:shd w:val="clear" w:color="auto" w:fill="auto"/>
            <w:noWrap/>
            <w:vAlign w:val="center"/>
          </w:tcPr>
          <w:p w14:paraId="7A0F8338" w14:textId="43D54865"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342.15</w:t>
            </w:r>
          </w:p>
        </w:tc>
        <w:tc>
          <w:tcPr>
            <w:tcW w:w="1134" w:type="dxa"/>
            <w:shd w:val="clear" w:color="auto" w:fill="auto"/>
            <w:noWrap/>
            <w:vAlign w:val="center"/>
          </w:tcPr>
          <w:p w14:paraId="4029E97D" w14:textId="09B95BF6"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498.18</w:t>
            </w:r>
          </w:p>
        </w:tc>
        <w:tc>
          <w:tcPr>
            <w:tcW w:w="1134" w:type="dxa"/>
            <w:shd w:val="clear" w:color="auto" w:fill="auto"/>
            <w:noWrap/>
            <w:vAlign w:val="center"/>
          </w:tcPr>
          <w:p w14:paraId="22EF3ADA" w14:textId="34C7CFDA"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592.12</w:t>
            </w:r>
          </w:p>
        </w:tc>
        <w:tc>
          <w:tcPr>
            <w:tcW w:w="1134" w:type="dxa"/>
            <w:shd w:val="clear" w:color="auto" w:fill="auto"/>
            <w:noWrap/>
            <w:vAlign w:val="center"/>
          </w:tcPr>
          <w:p w14:paraId="4EB179E3" w14:textId="21188DCF"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646.59</w:t>
            </w:r>
          </w:p>
        </w:tc>
        <w:tc>
          <w:tcPr>
            <w:tcW w:w="1134" w:type="dxa"/>
            <w:vAlign w:val="center"/>
          </w:tcPr>
          <w:p w14:paraId="7CA9BF3E" w14:textId="46CF4A7C"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704.48</w:t>
            </w:r>
          </w:p>
        </w:tc>
        <w:tc>
          <w:tcPr>
            <w:tcW w:w="1134" w:type="dxa"/>
            <w:vAlign w:val="center"/>
          </w:tcPr>
          <w:p w14:paraId="5659EAF9" w14:textId="790E9D99"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765.96</w:t>
            </w:r>
          </w:p>
        </w:tc>
        <w:tc>
          <w:tcPr>
            <w:tcW w:w="1134" w:type="dxa"/>
            <w:vAlign w:val="center"/>
          </w:tcPr>
          <w:p w14:paraId="10389FC8" w14:textId="4532D57E"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831.23</w:t>
            </w:r>
          </w:p>
        </w:tc>
        <w:tc>
          <w:tcPr>
            <w:tcW w:w="1134" w:type="dxa"/>
            <w:vAlign w:val="center"/>
          </w:tcPr>
          <w:p w14:paraId="7D4E5F86" w14:textId="713034DF" w:rsidR="006106FF" w:rsidRPr="00CC645F" w:rsidRDefault="006106FF" w:rsidP="006106FF">
            <w:pPr>
              <w:spacing w:line="276" w:lineRule="auto"/>
              <w:jc w:val="center"/>
              <w:rPr>
                <w:rFonts w:asciiTheme="minorHAnsi" w:hAnsiTheme="minorHAnsi" w:cstheme="minorHAnsi"/>
                <w:sz w:val="22"/>
                <w:szCs w:val="22"/>
              </w:rPr>
            </w:pPr>
            <w:r w:rsidRPr="00CC645F">
              <w:rPr>
                <w:rFonts w:asciiTheme="minorHAnsi" w:hAnsiTheme="minorHAnsi" w:cstheme="minorHAnsi"/>
                <w:sz w:val="22"/>
                <w:szCs w:val="22"/>
              </w:rPr>
              <w:t>900.50</w:t>
            </w:r>
          </w:p>
        </w:tc>
      </w:tr>
      <w:tr w:rsidR="006106FF" w:rsidRPr="0034115C" w14:paraId="16AAE096" w14:textId="4E3A44CE" w:rsidTr="006106FF">
        <w:trPr>
          <w:trHeight w:val="300"/>
        </w:trPr>
        <w:tc>
          <w:tcPr>
            <w:tcW w:w="3261" w:type="dxa"/>
            <w:shd w:val="clear" w:color="auto" w:fill="auto"/>
            <w:noWrap/>
            <w:vAlign w:val="center"/>
            <w:hideMark/>
          </w:tcPr>
          <w:p w14:paraId="7E4DF981" w14:textId="0E519EFB"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Cash &amp; Cash Equivalents</w:t>
            </w:r>
          </w:p>
        </w:tc>
        <w:tc>
          <w:tcPr>
            <w:tcW w:w="1134" w:type="dxa"/>
            <w:shd w:val="clear" w:color="auto" w:fill="auto"/>
            <w:noWrap/>
            <w:vAlign w:val="center"/>
          </w:tcPr>
          <w:p w14:paraId="1069B9BD" w14:textId="1CB54953"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3.32</w:t>
            </w:r>
          </w:p>
        </w:tc>
        <w:tc>
          <w:tcPr>
            <w:tcW w:w="1134" w:type="dxa"/>
            <w:shd w:val="clear" w:color="auto" w:fill="auto"/>
            <w:noWrap/>
            <w:vAlign w:val="center"/>
          </w:tcPr>
          <w:p w14:paraId="4307330B" w14:textId="0752130D"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562.83</w:t>
            </w:r>
          </w:p>
        </w:tc>
        <w:tc>
          <w:tcPr>
            <w:tcW w:w="1134" w:type="dxa"/>
            <w:shd w:val="clear" w:color="auto" w:fill="auto"/>
            <w:noWrap/>
            <w:vAlign w:val="center"/>
          </w:tcPr>
          <w:p w14:paraId="063E0D5C" w14:textId="20FB69C5"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322.45</w:t>
            </w:r>
          </w:p>
        </w:tc>
        <w:tc>
          <w:tcPr>
            <w:tcW w:w="1134" w:type="dxa"/>
            <w:shd w:val="clear" w:color="auto" w:fill="auto"/>
            <w:noWrap/>
            <w:vAlign w:val="center"/>
          </w:tcPr>
          <w:p w14:paraId="1593262A" w14:textId="1982FE1D"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137.31</w:t>
            </w:r>
          </w:p>
        </w:tc>
        <w:tc>
          <w:tcPr>
            <w:tcW w:w="1134" w:type="dxa"/>
            <w:shd w:val="clear" w:color="auto" w:fill="auto"/>
            <w:noWrap/>
            <w:vAlign w:val="center"/>
          </w:tcPr>
          <w:p w14:paraId="492BE562" w14:textId="3BDE1B4A"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48.72</w:t>
            </w:r>
          </w:p>
        </w:tc>
        <w:tc>
          <w:tcPr>
            <w:tcW w:w="1134" w:type="dxa"/>
            <w:shd w:val="clear" w:color="auto" w:fill="auto"/>
            <w:noWrap/>
            <w:vAlign w:val="center"/>
          </w:tcPr>
          <w:p w14:paraId="340BCF6C" w14:textId="2225DE5D"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27.93</w:t>
            </w:r>
          </w:p>
        </w:tc>
        <w:tc>
          <w:tcPr>
            <w:tcW w:w="1134" w:type="dxa"/>
            <w:vAlign w:val="center"/>
          </w:tcPr>
          <w:p w14:paraId="747C366B" w14:textId="4F271A8B"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16.15</w:t>
            </w:r>
          </w:p>
        </w:tc>
        <w:tc>
          <w:tcPr>
            <w:tcW w:w="1134" w:type="dxa"/>
            <w:vAlign w:val="center"/>
          </w:tcPr>
          <w:p w14:paraId="354C75BC" w14:textId="639BAC0C"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13.98</w:t>
            </w:r>
          </w:p>
        </w:tc>
        <w:tc>
          <w:tcPr>
            <w:tcW w:w="1134" w:type="dxa"/>
            <w:vAlign w:val="center"/>
          </w:tcPr>
          <w:p w14:paraId="7D3F5700" w14:textId="13800D5B"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1.99</w:t>
            </w:r>
          </w:p>
        </w:tc>
        <w:tc>
          <w:tcPr>
            <w:tcW w:w="1134" w:type="dxa"/>
            <w:vAlign w:val="center"/>
          </w:tcPr>
          <w:p w14:paraId="7B5001D7" w14:textId="6C31A30E" w:rsidR="006106FF" w:rsidRPr="00CC645F" w:rsidRDefault="006106FF" w:rsidP="006106FF">
            <w:pPr>
              <w:spacing w:line="276" w:lineRule="auto"/>
              <w:jc w:val="center"/>
              <w:rPr>
                <w:rFonts w:asciiTheme="minorHAnsi" w:hAnsiTheme="minorHAnsi" w:cstheme="minorHAnsi"/>
                <w:b/>
                <w:bCs/>
                <w:sz w:val="22"/>
                <w:szCs w:val="22"/>
              </w:rPr>
            </w:pPr>
            <w:r w:rsidRPr="00CC645F">
              <w:rPr>
                <w:rFonts w:asciiTheme="minorHAnsi" w:hAnsiTheme="minorHAnsi" w:cstheme="minorHAnsi"/>
                <w:sz w:val="22"/>
                <w:szCs w:val="22"/>
              </w:rPr>
              <w:t>2.26</w:t>
            </w:r>
          </w:p>
        </w:tc>
      </w:tr>
      <w:tr w:rsidR="006106FF" w:rsidRPr="0034115C" w14:paraId="710C25A7" w14:textId="23EFD326" w:rsidTr="006106FF">
        <w:trPr>
          <w:trHeight w:val="300"/>
        </w:trPr>
        <w:tc>
          <w:tcPr>
            <w:tcW w:w="3261" w:type="dxa"/>
            <w:shd w:val="clear" w:color="auto" w:fill="auto"/>
            <w:noWrap/>
            <w:vAlign w:val="center"/>
            <w:hideMark/>
          </w:tcPr>
          <w:p w14:paraId="34768B46" w14:textId="54F72F5A"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Short Term Loans &amp; Advances</w:t>
            </w:r>
          </w:p>
        </w:tc>
        <w:tc>
          <w:tcPr>
            <w:tcW w:w="1134" w:type="dxa"/>
            <w:shd w:val="clear" w:color="auto" w:fill="auto"/>
            <w:noWrap/>
            <w:vAlign w:val="center"/>
          </w:tcPr>
          <w:p w14:paraId="42C9B96C" w14:textId="6060D23C"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noWrap/>
            <w:vAlign w:val="center"/>
          </w:tcPr>
          <w:p w14:paraId="4FDB3887" w14:textId="0793FECB"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noWrap/>
            <w:vAlign w:val="center"/>
          </w:tcPr>
          <w:p w14:paraId="28147A25" w14:textId="17099948"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noWrap/>
            <w:vAlign w:val="center"/>
          </w:tcPr>
          <w:p w14:paraId="349EB4E2" w14:textId="41FBEB0F"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noWrap/>
            <w:vAlign w:val="center"/>
          </w:tcPr>
          <w:p w14:paraId="478E1AF7" w14:textId="4E077B62"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noWrap/>
            <w:vAlign w:val="center"/>
          </w:tcPr>
          <w:p w14:paraId="31AD5FE8" w14:textId="1762ACE6"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vAlign w:val="center"/>
          </w:tcPr>
          <w:p w14:paraId="338DA14F" w14:textId="0951BE2E"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vAlign w:val="center"/>
          </w:tcPr>
          <w:p w14:paraId="26E43447" w14:textId="45F16C37"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vAlign w:val="center"/>
          </w:tcPr>
          <w:p w14:paraId="5C5A12F3" w14:textId="4C0B4DAC"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c>
          <w:tcPr>
            <w:tcW w:w="1134" w:type="dxa"/>
            <w:shd w:val="clear" w:color="auto" w:fill="auto"/>
            <w:vAlign w:val="center"/>
          </w:tcPr>
          <w:p w14:paraId="5119383E" w14:textId="32A861B0"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27.91</w:t>
            </w:r>
          </w:p>
        </w:tc>
      </w:tr>
      <w:tr w:rsidR="006106FF" w:rsidRPr="0034115C" w14:paraId="1E365D4E" w14:textId="63D15E89" w:rsidTr="006106FF">
        <w:trPr>
          <w:trHeight w:val="300"/>
        </w:trPr>
        <w:tc>
          <w:tcPr>
            <w:tcW w:w="3261" w:type="dxa"/>
            <w:shd w:val="clear" w:color="auto" w:fill="auto"/>
            <w:noWrap/>
            <w:vAlign w:val="center"/>
            <w:hideMark/>
          </w:tcPr>
          <w:p w14:paraId="7A0D6955" w14:textId="225CF183"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Other Current Assets</w:t>
            </w:r>
          </w:p>
        </w:tc>
        <w:tc>
          <w:tcPr>
            <w:tcW w:w="1134" w:type="dxa"/>
            <w:shd w:val="clear" w:color="auto" w:fill="auto"/>
            <w:noWrap/>
            <w:vAlign w:val="center"/>
          </w:tcPr>
          <w:p w14:paraId="6F8ED0D8" w14:textId="3FC2C130"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color w:val="000000"/>
                <w:sz w:val="22"/>
                <w:szCs w:val="22"/>
              </w:rPr>
              <w:t>0.32</w:t>
            </w:r>
          </w:p>
        </w:tc>
        <w:tc>
          <w:tcPr>
            <w:tcW w:w="1134" w:type="dxa"/>
            <w:shd w:val="clear" w:color="auto" w:fill="auto"/>
            <w:noWrap/>
            <w:vAlign w:val="center"/>
          </w:tcPr>
          <w:p w14:paraId="54EEEF1F" w14:textId="4461F22B"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shd w:val="clear" w:color="auto" w:fill="auto"/>
            <w:noWrap/>
            <w:vAlign w:val="center"/>
          </w:tcPr>
          <w:p w14:paraId="6D584D74" w14:textId="5C18E9F2"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shd w:val="clear" w:color="auto" w:fill="auto"/>
            <w:noWrap/>
            <w:vAlign w:val="center"/>
          </w:tcPr>
          <w:p w14:paraId="6FA04922" w14:textId="50BAF998"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shd w:val="clear" w:color="auto" w:fill="auto"/>
            <w:noWrap/>
            <w:vAlign w:val="center"/>
          </w:tcPr>
          <w:p w14:paraId="73229010" w14:textId="775D6E87"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shd w:val="clear" w:color="auto" w:fill="auto"/>
            <w:noWrap/>
            <w:vAlign w:val="center"/>
          </w:tcPr>
          <w:p w14:paraId="0FFDB99D" w14:textId="29035511"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vAlign w:val="center"/>
          </w:tcPr>
          <w:p w14:paraId="43B7966C" w14:textId="4B53AB34"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vAlign w:val="center"/>
          </w:tcPr>
          <w:p w14:paraId="39827270" w14:textId="03D08D81"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vAlign w:val="center"/>
          </w:tcPr>
          <w:p w14:paraId="40D126DE" w14:textId="5DD35A29"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c>
          <w:tcPr>
            <w:tcW w:w="1134" w:type="dxa"/>
            <w:vAlign w:val="center"/>
          </w:tcPr>
          <w:p w14:paraId="5099D6D3" w14:textId="1DEA652D"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color w:val="000000"/>
                <w:sz w:val="22"/>
                <w:szCs w:val="22"/>
              </w:rPr>
              <w:t>0.32</w:t>
            </w:r>
          </w:p>
        </w:tc>
      </w:tr>
      <w:tr w:rsidR="006106FF" w:rsidRPr="0034115C" w14:paraId="4C179EAC" w14:textId="00C082D6" w:rsidTr="006106FF">
        <w:trPr>
          <w:trHeight w:val="300"/>
        </w:trPr>
        <w:tc>
          <w:tcPr>
            <w:tcW w:w="3261" w:type="dxa"/>
            <w:shd w:val="clear" w:color="auto" w:fill="DBE5F1" w:themeFill="accent1" w:themeFillTint="33"/>
            <w:noWrap/>
            <w:vAlign w:val="center"/>
            <w:hideMark/>
          </w:tcPr>
          <w:p w14:paraId="26A635E1" w14:textId="4E78C572"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Total Current Assets</w:t>
            </w:r>
          </w:p>
        </w:tc>
        <w:tc>
          <w:tcPr>
            <w:tcW w:w="1134" w:type="dxa"/>
            <w:shd w:val="clear" w:color="auto" w:fill="DBE5F1" w:themeFill="accent1" w:themeFillTint="33"/>
            <w:noWrap/>
            <w:vAlign w:val="center"/>
          </w:tcPr>
          <w:p w14:paraId="516DC996" w14:textId="3C8ADD10"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543.27</w:t>
            </w:r>
          </w:p>
        </w:tc>
        <w:tc>
          <w:tcPr>
            <w:tcW w:w="1134" w:type="dxa"/>
            <w:shd w:val="clear" w:color="auto" w:fill="DBE5F1" w:themeFill="accent1" w:themeFillTint="33"/>
            <w:noWrap/>
            <w:vAlign w:val="center"/>
          </w:tcPr>
          <w:p w14:paraId="7BDB58F4" w14:textId="20B968B1"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886.49</w:t>
            </w:r>
          </w:p>
        </w:tc>
        <w:tc>
          <w:tcPr>
            <w:tcW w:w="1134" w:type="dxa"/>
            <w:shd w:val="clear" w:color="auto" w:fill="DBE5F1" w:themeFill="accent1" w:themeFillTint="33"/>
            <w:noWrap/>
            <w:vAlign w:val="center"/>
          </w:tcPr>
          <w:p w14:paraId="28F08433" w14:textId="79209F98"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889.01</w:t>
            </w:r>
          </w:p>
        </w:tc>
        <w:tc>
          <w:tcPr>
            <w:tcW w:w="1134" w:type="dxa"/>
            <w:shd w:val="clear" w:color="auto" w:fill="DBE5F1" w:themeFill="accent1" w:themeFillTint="33"/>
            <w:noWrap/>
            <w:vAlign w:val="center"/>
          </w:tcPr>
          <w:p w14:paraId="2E0C603C" w14:textId="193890E1"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949.35</w:t>
            </w:r>
          </w:p>
        </w:tc>
        <w:tc>
          <w:tcPr>
            <w:tcW w:w="1134" w:type="dxa"/>
            <w:shd w:val="clear" w:color="auto" w:fill="DBE5F1" w:themeFill="accent1" w:themeFillTint="33"/>
            <w:noWrap/>
            <w:vAlign w:val="center"/>
          </w:tcPr>
          <w:p w14:paraId="2BD4B11E" w14:textId="5F5075DB"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1,008.55</w:t>
            </w:r>
          </w:p>
        </w:tc>
        <w:tc>
          <w:tcPr>
            <w:tcW w:w="1134" w:type="dxa"/>
            <w:shd w:val="clear" w:color="auto" w:fill="DBE5F1" w:themeFill="accent1" w:themeFillTint="33"/>
            <w:noWrap/>
            <w:vAlign w:val="center"/>
          </w:tcPr>
          <w:p w14:paraId="199BA524" w14:textId="4D902976"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1,073.48</w:t>
            </w:r>
          </w:p>
        </w:tc>
        <w:tc>
          <w:tcPr>
            <w:tcW w:w="1134" w:type="dxa"/>
            <w:shd w:val="clear" w:color="auto" w:fill="DBE5F1" w:themeFill="accent1" w:themeFillTint="33"/>
            <w:vAlign w:val="center"/>
          </w:tcPr>
          <w:p w14:paraId="607630DC" w14:textId="6B23708F"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1,152.76</w:t>
            </w:r>
          </w:p>
        </w:tc>
        <w:tc>
          <w:tcPr>
            <w:tcW w:w="1134" w:type="dxa"/>
            <w:shd w:val="clear" w:color="auto" w:fill="DBE5F1" w:themeFill="accent1" w:themeFillTint="33"/>
            <w:vAlign w:val="center"/>
          </w:tcPr>
          <w:p w14:paraId="5C222443" w14:textId="689170C3"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1,247.32</w:t>
            </w:r>
          </w:p>
        </w:tc>
        <w:tc>
          <w:tcPr>
            <w:tcW w:w="1134" w:type="dxa"/>
            <w:shd w:val="clear" w:color="auto" w:fill="DBE5F1" w:themeFill="accent1" w:themeFillTint="33"/>
            <w:vAlign w:val="center"/>
          </w:tcPr>
          <w:p w14:paraId="7C653463" w14:textId="449A20C0"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1,338.03</w:t>
            </w:r>
          </w:p>
        </w:tc>
        <w:tc>
          <w:tcPr>
            <w:tcW w:w="1134" w:type="dxa"/>
            <w:shd w:val="clear" w:color="auto" w:fill="DBE5F1" w:themeFill="accent1" w:themeFillTint="33"/>
            <w:vAlign w:val="center"/>
          </w:tcPr>
          <w:p w14:paraId="1AF524E7" w14:textId="2D42F83F"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1,447.28</w:t>
            </w:r>
          </w:p>
        </w:tc>
      </w:tr>
      <w:tr w:rsidR="006106FF" w:rsidRPr="0034115C" w14:paraId="0B10FEFF" w14:textId="5488DB16" w:rsidTr="006106FF">
        <w:trPr>
          <w:trHeight w:val="300"/>
        </w:trPr>
        <w:tc>
          <w:tcPr>
            <w:tcW w:w="3261" w:type="dxa"/>
            <w:shd w:val="clear" w:color="auto" w:fill="DBE5F1" w:themeFill="accent1" w:themeFillTint="33"/>
            <w:noWrap/>
            <w:vAlign w:val="center"/>
            <w:hideMark/>
          </w:tcPr>
          <w:p w14:paraId="412F050D" w14:textId="210649D2"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Total Assets</w:t>
            </w:r>
          </w:p>
        </w:tc>
        <w:tc>
          <w:tcPr>
            <w:tcW w:w="1134" w:type="dxa"/>
            <w:shd w:val="clear" w:color="auto" w:fill="DBE5F1" w:themeFill="accent1" w:themeFillTint="33"/>
            <w:noWrap/>
            <w:vAlign w:val="center"/>
          </w:tcPr>
          <w:p w14:paraId="43E19206" w14:textId="3F91DD4B"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996.74</w:t>
            </w:r>
          </w:p>
        </w:tc>
        <w:tc>
          <w:tcPr>
            <w:tcW w:w="1134" w:type="dxa"/>
            <w:shd w:val="clear" w:color="auto" w:fill="DBE5F1" w:themeFill="accent1" w:themeFillTint="33"/>
            <w:noWrap/>
            <w:vAlign w:val="center"/>
          </w:tcPr>
          <w:p w14:paraId="3FABC2E7" w14:textId="00661AA3"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1,318.20</w:t>
            </w:r>
          </w:p>
        </w:tc>
        <w:tc>
          <w:tcPr>
            <w:tcW w:w="1134" w:type="dxa"/>
            <w:shd w:val="clear" w:color="auto" w:fill="DBE5F1" w:themeFill="accent1" w:themeFillTint="33"/>
            <w:noWrap/>
            <w:vAlign w:val="center"/>
          </w:tcPr>
          <w:p w14:paraId="3B60DFC6" w14:textId="120B1E9D"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1,293.40</w:t>
            </w:r>
          </w:p>
        </w:tc>
        <w:tc>
          <w:tcPr>
            <w:tcW w:w="1134" w:type="dxa"/>
            <w:shd w:val="clear" w:color="auto" w:fill="DBE5F1" w:themeFill="accent1" w:themeFillTint="33"/>
            <w:noWrap/>
            <w:vAlign w:val="center"/>
          </w:tcPr>
          <w:p w14:paraId="0E759031" w14:textId="1D0D6D80"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1,330.00</w:t>
            </w:r>
          </w:p>
        </w:tc>
        <w:tc>
          <w:tcPr>
            <w:tcW w:w="1134" w:type="dxa"/>
            <w:shd w:val="clear" w:color="auto" w:fill="DBE5F1" w:themeFill="accent1" w:themeFillTint="33"/>
            <w:noWrap/>
            <w:vAlign w:val="center"/>
          </w:tcPr>
          <w:p w14:paraId="4F29526F" w14:textId="40C2B15E"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1,368.53</w:t>
            </w:r>
          </w:p>
        </w:tc>
        <w:tc>
          <w:tcPr>
            <w:tcW w:w="1134" w:type="dxa"/>
            <w:shd w:val="clear" w:color="auto" w:fill="DBE5F1" w:themeFill="accent1" w:themeFillTint="33"/>
            <w:noWrap/>
            <w:vAlign w:val="center"/>
          </w:tcPr>
          <w:p w14:paraId="7F4C53B9" w14:textId="170292F7"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1,415.43</w:t>
            </w:r>
          </w:p>
        </w:tc>
        <w:tc>
          <w:tcPr>
            <w:tcW w:w="1134" w:type="dxa"/>
            <w:shd w:val="clear" w:color="auto" w:fill="DBE5F1" w:themeFill="accent1" w:themeFillTint="33"/>
            <w:vAlign w:val="center"/>
          </w:tcPr>
          <w:p w14:paraId="19D67C10" w14:textId="44A682B3"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1,478.99</w:t>
            </w:r>
          </w:p>
        </w:tc>
        <w:tc>
          <w:tcPr>
            <w:tcW w:w="1134" w:type="dxa"/>
            <w:shd w:val="clear" w:color="auto" w:fill="DBE5F1" w:themeFill="accent1" w:themeFillTint="33"/>
            <w:vAlign w:val="center"/>
          </w:tcPr>
          <w:p w14:paraId="3EDE370C" w14:textId="2D2C3776"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1,559.80</w:t>
            </w:r>
          </w:p>
        </w:tc>
        <w:tc>
          <w:tcPr>
            <w:tcW w:w="1134" w:type="dxa"/>
            <w:shd w:val="clear" w:color="auto" w:fill="DBE5F1" w:themeFill="accent1" w:themeFillTint="33"/>
            <w:vAlign w:val="center"/>
          </w:tcPr>
          <w:p w14:paraId="43A8A28F" w14:textId="221ACFEE"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1,638.49</w:t>
            </w:r>
          </w:p>
        </w:tc>
        <w:tc>
          <w:tcPr>
            <w:tcW w:w="1134" w:type="dxa"/>
            <w:shd w:val="clear" w:color="auto" w:fill="DBE5F1" w:themeFill="accent1" w:themeFillTint="33"/>
            <w:vAlign w:val="center"/>
          </w:tcPr>
          <w:p w14:paraId="06A41FBC" w14:textId="2DB20A60"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b/>
                <w:bCs/>
                <w:sz w:val="22"/>
                <w:szCs w:val="22"/>
              </w:rPr>
              <w:t>1,737.21</w:t>
            </w:r>
          </w:p>
        </w:tc>
      </w:tr>
      <w:tr w:rsidR="00D0339B" w:rsidRPr="0034115C" w14:paraId="5B320435" w14:textId="23B6A089" w:rsidTr="006106FF">
        <w:trPr>
          <w:trHeight w:val="300"/>
        </w:trPr>
        <w:tc>
          <w:tcPr>
            <w:tcW w:w="3261" w:type="dxa"/>
            <w:shd w:val="clear" w:color="auto" w:fill="auto"/>
            <w:noWrap/>
            <w:vAlign w:val="center"/>
            <w:hideMark/>
          </w:tcPr>
          <w:p w14:paraId="26132CAB" w14:textId="030A14B0" w:rsidR="00D0339B"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EQUITY</w:t>
            </w:r>
          </w:p>
        </w:tc>
        <w:tc>
          <w:tcPr>
            <w:tcW w:w="1134" w:type="dxa"/>
            <w:shd w:val="clear" w:color="auto" w:fill="auto"/>
            <w:noWrap/>
            <w:vAlign w:val="center"/>
          </w:tcPr>
          <w:p w14:paraId="48A56028" w14:textId="0FF99298"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shd w:val="clear" w:color="auto" w:fill="auto"/>
            <w:noWrap/>
            <w:vAlign w:val="center"/>
          </w:tcPr>
          <w:p w14:paraId="0B66B5AD" w14:textId="5D2FDB36"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shd w:val="clear" w:color="auto" w:fill="auto"/>
            <w:noWrap/>
            <w:vAlign w:val="center"/>
          </w:tcPr>
          <w:p w14:paraId="7E546AD6" w14:textId="3BAFAA95"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shd w:val="clear" w:color="auto" w:fill="auto"/>
            <w:noWrap/>
            <w:vAlign w:val="center"/>
          </w:tcPr>
          <w:p w14:paraId="07938E67" w14:textId="477DAF02"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shd w:val="clear" w:color="auto" w:fill="auto"/>
            <w:noWrap/>
            <w:vAlign w:val="center"/>
          </w:tcPr>
          <w:p w14:paraId="42CAC63B" w14:textId="75909A55"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shd w:val="clear" w:color="auto" w:fill="auto"/>
            <w:noWrap/>
            <w:vAlign w:val="center"/>
          </w:tcPr>
          <w:p w14:paraId="7823A3D7" w14:textId="0F95815E"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vAlign w:val="center"/>
          </w:tcPr>
          <w:p w14:paraId="53A2208A" w14:textId="202A3DE7"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vAlign w:val="center"/>
          </w:tcPr>
          <w:p w14:paraId="113006EB" w14:textId="51C8D1EC"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vAlign w:val="center"/>
          </w:tcPr>
          <w:p w14:paraId="0AE4EBA7" w14:textId="66BF3E60" w:rsidR="00D0339B" w:rsidRPr="006106FF" w:rsidRDefault="00D0339B" w:rsidP="006106FF">
            <w:pPr>
              <w:spacing w:line="276" w:lineRule="auto"/>
              <w:jc w:val="center"/>
              <w:rPr>
                <w:rFonts w:asciiTheme="minorHAnsi" w:hAnsiTheme="minorHAnsi" w:cstheme="minorHAnsi"/>
                <w:b/>
                <w:bCs/>
                <w:color w:val="000000"/>
                <w:sz w:val="22"/>
                <w:szCs w:val="22"/>
              </w:rPr>
            </w:pPr>
          </w:p>
        </w:tc>
        <w:tc>
          <w:tcPr>
            <w:tcW w:w="1134" w:type="dxa"/>
            <w:vAlign w:val="center"/>
          </w:tcPr>
          <w:p w14:paraId="0B4D4995" w14:textId="150B1F5F" w:rsidR="00D0339B" w:rsidRPr="006106FF" w:rsidRDefault="00D0339B" w:rsidP="006106FF">
            <w:pPr>
              <w:spacing w:line="276" w:lineRule="auto"/>
              <w:jc w:val="center"/>
              <w:rPr>
                <w:rFonts w:asciiTheme="minorHAnsi" w:hAnsiTheme="minorHAnsi" w:cstheme="minorHAnsi"/>
                <w:b/>
                <w:bCs/>
                <w:color w:val="000000"/>
                <w:sz w:val="22"/>
                <w:szCs w:val="22"/>
              </w:rPr>
            </w:pPr>
          </w:p>
        </w:tc>
      </w:tr>
      <w:tr w:rsidR="006106FF" w:rsidRPr="0034115C" w14:paraId="5A4AA247" w14:textId="26A46C93" w:rsidTr="006106FF">
        <w:trPr>
          <w:trHeight w:val="300"/>
        </w:trPr>
        <w:tc>
          <w:tcPr>
            <w:tcW w:w="3261" w:type="dxa"/>
            <w:shd w:val="clear" w:color="auto" w:fill="auto"/>
            <w:noWrap/>
            <w:vAlign w:val="center"/>
            <w:hideMark/>
          </w:tcPr>
          <w:p w14:paraId="28D83C66" w14:textId="6DC5FF4E"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Equity Share Capital</w:t>
            </w:r>
          </w:p>
        </w:tc>
        <w:tc>
          <w:tcPr>
            <w:tcW w:w="1134" w:type="dxa"/>
            <w:shd w:val="clear" w:color="auto" w:fill="auto"/>
            <w:noWrap/>
            <w:vAlign w:val="center"/>
          </w:tcPr>
          <w:p w14:paraId="0A91D20D" w14:textId="46E766BD"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sz w:val="22"/>
                <w:szCs w:val="22"/>
              </w:rPr>
              <w:t>9.54</w:t>
            </w:r>
          </w:p>
        </w:tc>
        <w:tc>
          <w:tcPr>
            <w:tcW w:w="1134" w:type="dxa"/>
            <w:shd w:val="clear" w:color="auto" w:fill="auto"/>
            <w:noWrap/>
            <w:vAlign w:val="center"/>
          </w:tcPr>
          <w:p w14:paraId="1733EAA8" w14:textId="3263491F"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shd w:val="clear" w:color="auto" w:fill="auto"/>
            <w:noWrap/>
            <w:vAlign w:val="center"/>
          </w:tcPr>
          <w:p w14:paraId="3DBDEFC5" w14:textId="5A114E4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shd w:val="clear" w:color="auto" w:fill="auto"/>
            <w:noWrap/>
            <w:vAlign w:val="center"/>
          </w:tcPr>
          <w:p w14:paraId="3AA43002" w14:textId="379768F5"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shd w:val="clear" w:color="auto" w:fill="auto"/>
            <w:noWrap/>
            <w:vAlign w:val="center"/>
          </w:tcPr>
          <w:p w14:paraId="47D29597" w14:textId="5AECC286"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shd w:val="clear" w:color="auto" w:fill="auto"/>
            <w:noWrap/>
            <w:vAlign w:val="center"/>
          </w:tcPr>
          <w:p w14:paraId="74C1AC07" w14:textId="45F9CE74"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vAlign w:val="center"/>
          </w:tcPr>
          <w:p w14:paraId="2B1EDB19" w14:textId="04398410"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vAlign w:val="center"/>
          </w:tcPr>
          <w:p w14:paraId="0437DCBC" w14:textId="722E52CF"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vAlign w:val="center"/>
          </w:tcPr>
          <w:p w14:paraId="75A711B9" w14:textId="0845053D"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c>
          <w:tcPr>
            <w:tcW w:w="1134" w:type="dxa"/>
            <w:vAlign w:val="center"/>
          </w:tcPr>
          <w:p w14:paraId="0F050D49" w14:textId="5FE5AF9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9.54</w:t>
            </w:r>
          </w:p>
        </w:tc>
      </w:tr>
      <w:tr w:rsidR="006106FF" w:rsidRPr="0034115C" w14:paraId="0C871847" w14:textId="6EC3D5D2" w:rsidTr="006106FF">
        <w:trPr>
          <w:trHeight w:val="300"/>
        </w:trPr>
        <w:tc>
          <w:tcPr>
            <w:tcW w:w="3261" w:type="dxa"/>
            <w:shd w:val="clear" w:color="auto" w:fill="auto"/>
            <w:noWrap/>
            <w:vAlign w:val="center"/>
            <w:hideMark/>
          </w:tcPr>
          <w:p w14:paraId="7C406F9B" w14:textId="3AF4B243"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sz w:val="22"/>
                <w:szCs w:val="22"/>
              </w:rPr>
              <w:t>Reserves &amp; Surplus</w:t>
            </w:r>
          </w:p>
        </w:tc>
        <w:tc>
          <w:tcPr>
            <w:tcW w:w="1134" w:type="dxa"/>
            <w:shd w:val="clear" w:color="auto" w:fill="auto"/>
            <w:noWrap/>
            <w:vAlign w:val="center"/>
          </w:tcPr>
          <w:p w14:paraId="4F068A23" w14:textId="446F4348"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-2,269.72</w:t>
            </w:r>
          </w:p>
        </w:tc>
        <w:tc>
          <w:tcPr>
            <w:tcW w:w="1134" w:type="dxa"/>
            <w:shd w:val="clear" w:color="auto" w:fill="auto"/>
            <w:noWrap/>
            <w:vAlign w:val="center"/>
          </w:tcPr>
          <w:p w14:paraId="48EE523B" w14:textId="526ED311"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-2,337.86</w:t>
            </w:r>
          </w:p>
        </w:tc>
        <w:tc>
          <w:tcPr>
            <w:tcW w:w="1134" w:type="dxa"/>
            <w:shd w:val="clear" w:color="auto" w:fill="auto"/>
            <w:noWrap/>
            <w:vAlign w:val="center"/>
          </w:tcPr>
          <w:p w14:paraId="79D58263" w14:textId="3071A5AE"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-2,376.78</w:t>
            </w:r>
          </w:p>
        </w:tc>
        <w:tc>
          <w:tcPr>
            <w:tcW w:w="1134" w:type="dxa"/>
            <w:shd w:val="clear" w:color="auto" w:fill="auto"/>
            <w:noWrap/>
            <w:vAlign w:val="center"/>
          </w:tcPr>
          <w:p w14:paraId="0EF811D2" w14:textId="4644E5BF"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-2,350.06</w:t>
            </w:r>
          </w:p>
        </w:tc>
        <w:tc>
          <w:tcPr>
            <w:tcW w:w="1134" w:type="dxa"/>
            <w:shd w:val="clear" w:color="auto" w:fill="auto"/>
            <w:noWrap/>
            <w:vAlign w:val="center"/>
          </w:tcPr>
          <w:p w14:paraId="5DD05085" w14:textId="05F04D17"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-2,297.66</w:t>
            </w:r>
          </w:p>
        </w:tc>
        <w:tc>
          <w:tcPr>
            <w:tcW w:w="1134" w:type="dxa"/>
            <w:shd w:val="clear" w:color="auto" w:fill="auto"/>
            <w:noWrap/>
            <w:vAlign w:val="center"/>
          </w:tcPr>
          <w:p w14:paraId="1BADF71A" w14:textId="5941B7BE"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-2,230.12</w:t>
            </w:r>
          </w:p>
        </w:tc>
        <w:tc>
          <w:tcPr>
            <w:tcW w:w="1134" w:type="dxa"/>
            <w:vAlign w:val="center"/>
          </w:tcPr>
          <w:p w14:paraId="6C54B590" w14:textId="3E18DD0F"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-2,147.22</w:t>
            </w:r>
          </w:p>
        </w:tc>
        <w:tc>
          <w:tcPr>
            <w:tcW w:w="1134" w:type="dxa"/>
            <w:vAlign w:val="center"/>
          </w:tcPr>
          <w:p w14:paraId="3A45C989" w14:textId="2D93BB93"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-2,048.43</w:t>
            </w:r>
          </w:p>
        </w:tc>
        <w:tc>
          <w:tcPr>
            <w:tcW w:w="1134" w:type="dxa"/>
            <w:vAlign w:val="center"/>
          </w:tcPr>
          <w:p w14:paraId="692B91EE" w14:textId="7E88E1FE"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-1,932.49</w:t>
            </w:r>
          </w:p>
        </w:tc>
        <w:tc>
          <w:tcPr>
            <w:tcW w:w="1134" w:type="dxa"/>
            <w:vAlign w:val="center"/>
          </w:tcPr>
          <w:p w14:paraId="2FCD3A51" w14:textId="55C46889"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-1,798.04</w:t>
            </w:r>
          </w:p>
        </w:tc>
      </w:tr>
      <w:tr w:rsidR="006106FF" w:rsidRPr="0034115C" w14:paraId="7A2AF9AD" w14:textId="078871A6" w:rsidTr="006106FF">
        <w:trPr>
          <w:trHeight w:val="300"/>
        </w:trPr>
        <w:tc>
          <w:tcPr>
            <w:tcW w:w="3261" w:type="dxa"/>
            <w:shd w:val="clear" w:color="auto" w:fill="DBE5F1" w:themeFill="accent1" w:themeFillTint="33"/>
            <w:noWrap/>
            <w:vAlign w:val="center"/>
            <w:hideMark/>
          </w:tcPr>
          <w:p w14:paraId="35BB127E" w14:textId="159B8558"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Total Equity</w:t>
            </w:r>
          </w:p>
        </w:tc>
        <w:tc>
          <w:tcPr>
            <w:tcW w:w="1134" w:type="dxa"/>
            <w:shd w:val="clear" w:color="auto" w:fill="DBE5F1" w:themeFill="accent1" w:themeFillTint="33"/>
            <w:noWrap/>
            <w:vAlign w:val="center"/>
          </w:tcPr>
          <w:p w14:paraId="64C1362D" w14:textId="5AAAF737"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-2,260.18</w:t>
            </w:r>
          </w:p>
        </w:tc>
        <w:tc>
          <w:tcPr>
            <w:tcW w:w="1134" w:type="dxa"/>
            <w:shd w:val="clear" w:color="auto" w:fill="DBE5F1" w:themeFill="accent1" w:themeFillTint="33"/>
            <w:noWrap/>
            <w:vAlign w:val="center"/>
          </w:tcPr>
          <w:p w14:paraId="63484459" w14:textId="442A1BB8"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-2,328.31</w:t>
            </w:r>
          </w:p>
        </w:tc>
        <w:tc>
          <w:tcPr>
            <w:tcW w:w="1134" w:type="dxa"/>
            <w:shd w:val="clear" w:color="auto" w:fill="DBE5F1" w:themeFill="accent1" w:themeFillTint="33"/>
            <w:noWrap/>
            <w:vAlign w:val="center"/>
          </w:tcPr>
          <w:p w14:paraId="6672E8AA" w14:textId="3B605D47"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-2,367.24</w:t>
            </w:r>
          </w:p>
        </w:tc>
        <w:tc>
          <w:tcPr>
            <w:tcW w:w="1134" w:type="dxa"/>
            <w:shd w:val="clear" w:color="auto" w:fill="DBE5F1" w:themeFill="accent1" w:themeFillTint="33"/>
            <w:noWrap/>
            <w:vAlign w:val="center"/>
          </w:tcPr>
          <w:p w14:paraId="6154B5E5" w14:textId="15204B71"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-2,340.51</w:t>
            </w:r>
          </w:p>
        </w:tc>
        <w:tc>
          <w:tcPr>
            <w:tcW w:w="1134" w:type="dxa"/>
            <w:shd w:val="clear" w:color="auto" w:fill="DBE5F1" w:themeFill="accent1" w:themeFillTint="33"/>
            <w:noWrap/>
            <w:vAlign w:val="center"/>
          </w:tcPr>
          <w:p w14:paraId="09D300DD" w14:textId="3E12450F"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-2,288.12</w:t>
            </w:r>
          </w:p>
        </w:tc>
        <w:tc>
          <w:tcPr>
            <w:tcW w:w="1134" w:type="dxa"/>
            <w:shd w:val="clear" w:color="auto" w:fill="DBE5F1" w:themeFill="accent1" w:themeFillTint="33"/>
            <w:noWrap/>
            <w:vAlign w:val="center"/>
          </w:tcPr>
          <w:p w14:paraId="7ED4DC9F" w14:textId="62456289"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-2,220.57</w:t>
            </w:r>
          </w:p>
        </w:tc>
        <w:tc>
          <w:tcPr>
            <w:tcW w:w="1134" w:type="dxa"/>
            <w:shd w:val="clear" w:color="auto" w:fill="DBE5F1" w:themeFill="accent1" w:themeFillTint="33"/>
            <w:vAlign w:val="center"/>
          </w:tcPr>
          <w:p w14:paraId="393098B4" w14:textId="6C614B9D"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-2,137.67</w:t>
            </w:r>
          </w:p>
        </w:tc>
        <w:tc>
          <w:tcPr>
            <w:tcW w:w="1134" w:type="dxa"/>
            <w:shd w:val="clear" w:color="auto" w:fill="DBE5F1" w:themeFill="accent1" w:themeFillTint="33"/>
            <w:vAlign w:val="center"/>
          </w:tcPr>
          <w:p w14:paraId="265351EF" w14:textId="44D1A7C9"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-2,038.89</w:t>
            </w:r>
          </w:p>
        </w:tc>
        <w:tc>
          <w:tcPr>
            <w:tcW w:w="1134" w:type="dxa"/>
            <w:shd w:val="clear" w:color="auto" w:fill="DBE5F1" w:themeFill="accent1" w:themeFillTint="33"/>
            <w:vAlign w:val="center"/>
          </w:tcPr>
          <w:p w14:paraId="1DA030FB" w14:textId="46C5A678"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-1,922.95</w:t>
            </w:r>
          </w:p>
        </w:tc>
        <w:tc>
          <w:tcPr>
            <w:tcW w:w="1134" w:type="dxa"/>
            <w:shd w:val="clear" w:color="auto" w:fill="DBE5F1" w:themeFill="accent1" w:themeFillTint="33"/>
            <w:vAlign w:val="center"/>
          </w:tcPr>
          <w:p w14:paraId="77353D55" w14:textId="615597DB" w:rsidR="006106FF" w:rsidRPr="006106FF" w:rsidRDefault="006106FF" w:rsidP="006106FF">
            <w:pPr>
              <w:spacing w:line="276" w:lineRule="auto"/>
              <w:jc w:val="center"/>
              <w:rPr>
                <w:rFonts w:asciiTheme="minorHAnsi" w:hAnsiTheme="minorHAnsi" w:cstheme="minorHAnsi"/>
                <w:sz w:val="22"/>
                <w:szCs w:val="22"/>
              </w:rPr>
            </w:pPr>
            <w:r w:rsidRPr="006106FF">
              <w:rPr>
                <w:rFonts w:asciiTheme="minorHAnsi" w:hAnsiTheme="minorHAnsi" w:cstheme="minorHAnsi"/>
                <w:b/>
                <w:bCs/>
                <w:sz w:val="22"/>
                <w:szCs w:val="22"/>
              </w:rPr>
              <w:t>-1,788.50</w:t>
            </w:r>
          </w:p>
        </w:tc>
      </w:tr>
      <w:tr w:rsidR="00D0339B" w:rsidRPr="0034115C" w14:paraId="29F8AF1E" w14:textId="0216B47A" w:rsidTr="006106FF">
        <w:trPr>
          <w:trHeight w:val="300"/>
        </w:trPr>
        <w:tc>
          <w:tcPr>
            <w:tcW w:w="3261" w:type="dxa"/>
            <w:shd w:val="clear" w:color="auto" w:fill="auto"/>
            <w:noWrap/>
            <w:vAlign w:val="center"/>
            <w:hideMark/>
          </w:tcPr>
          <w:p w14:paraId="5DB96A4A" w14:textId="054CC97F" w:rsidR="00D0339B"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LIABILITIES</w:t>
            </w:r>
          </w:p>
        </w:tc>
        <w:tc>
          <w:tcPr>
            <w:tcW w:w="1134" w:type="dxa"/>
            <w:shd w:val="clear" w:color="auto" w:fill="auto"/>
            <w:noWrap/>
            <w:vAlign w:val="center"/>
          </w:tcPr>
          <w:p w14:paraId="2D2F903F" w14:textId="77777777" w:rsidR="00D0339B" w:rsidRPr="006106FF" w:rsidRDefault="00D0339B" w:rsidP="006106FF">
            <w:pPr>
              <w:spacing w:line="276" w:lineRule="auto"/>
              <w:jc w:val="center"/>
              <w:rPr>
                <w:rFonts w:asciiTheme="minorHAnsi" w:hAnsiTheme="minorHAnsi" w:cstheme="minorHAnsi"/>
                <w:b/>
                <w:bCs/>
                <w:sz w:val="22"/>
                <w:szCs w:val="22"/>
              </w:rPr>
            </w:pPr>
          </w:p>
        </w:tc>
        <w:tc>
          <w:tcPr>
            <w:tcW w:w="1134" w:type="dxa"/>
            <w:shd w:val="clear" w:color="auto" w:fill="auto"/>
            <w:noWrap/>
            <w:vAlign w:val="center"/>
          </w:tcPr>
          <w:p w14:paraId="14BD81ED"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452E2E0D"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17A9711B"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5A64DE1E"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6AA9FF69"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11C5C208"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3BF78112"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4C68AF36" w14:textId="77777777" w:rsidR="00D0339B" w:rsidRPr="006106FF" w:rsidRDefault="00D0339B" w:rsidP="006106FF">
            <w:pPr>
              <w:spacing w:line="276" w:lineRule="auto"/>
              <w:jc w:val="center"/>
              <w:rPr>
                <w:rFonts w:asciiTheme="minorHAnsi" w:hAnsiTheme="minorHAnsi" w:cstheme="minorHAnsi"/>
                <w:sz w:val="22"/>
                <w:szCs w:val="22"/>
              </w:rPr>
            </w:pPr>
          </w:p>
        </w:tc>
        <w:tc>
          <w:tcPr>
            <w:tcW w:w="1134" w:type="dxa"/>
            <w:vAlign w:val="center"/>
          </w:tcPr>
          <w:p w14:paraId="305BB938" w14:textId="77777777" w:rsidR="00D0339B" w:rsidRPr="006106FF" w:rsidRDefault="00D0339B" w:rsidP="006106FF">
            <w:pPr>
              <w:spacing w:line="276" w:lineRule="auto"/>
              <w:jc w:val="center"/>
              <w:rPr>
                <w:rFonts w:asciiTheme="minorHAnsi" w:hAnsiTheme="minorHAnsi" w:cstheme="minorHAnsi"/>
                <w:sz w:val="22"/>
                <w:szCs w:val="22"/>
              </w:rPr>
            </w:pPr>
          </w:p>
        </w:tc>
      </w:tr>
      <w:tr w:rsidR="006106FF" w:rsidRPr="0034115C" w14:paraId="3CA8D7CD" w14:textId="407191C7" w:rsidTr="006106FF">
        <w:trPr>
          <w:trHeight w:val="300"/>
        </w:trPr>
        <w:tc>
          <w:tcPr>
            <w:tcW w:w="3261" w:type="dxa"/>
            <w:shd w:val="clear" w:color="auto" w:fill="auto"/>
            <w:noWrap/>
            <w:vAlign w:val="center"/>
            <w:hideMark/>
          </w:tcPr>
          <w:p w14:paraId="4462E452" w14:textId="76343CAE"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b/>
                <w:bCs/>
                <w:sz w:val="22"/>
                <w:szCs w:val="22"/>
              </w:rPr>
              <w:t>Non-Current Liabilities</w:t>
            </w:r>
          </w:p>
        </w:tc>
        <w:tc>
          <w:tcPr>
            <w:tcW w:w="1134" w:type="dxa"/>
            <w:shd w:val="clear" w:color="auto" w:fill="auto"/>
            <w:noWrap/>
            <w:vAlign w:val="center"/>
          </w:tcPr>
          <w:p w14:paraId="20DDF023" w14:textId="2557B005"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7D523A17" w14:textId="0C514884"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568B7A37" w14:textId="0F961932"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3FDC858B" w14:textId="47187039"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09FBFF1D" w14:textId="170F756C"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2376B84E" w14:textId="11196A4B"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31724549" w14:textId="7B8DFC6A"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4DC6F826" w14:textId="14B4EA52"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64EFF92B" w14:textId="4DECE909"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5002FEF6" w14:textId="0829FD73" w:rsidR="006106FF" w:rsidRPr="006106FF" w:rsidRDefault="006106FF" w:rsidP="006106FF">
            <w:pPr>
              <w:spacing w:line="276" w:lineRule="auto"/>
              <w:jc w:val="center"/>
              <w:rPr>
                <w:rFonts w:asciiTheme="minorHAnsi" w:hAnsiTheme="minorHAnsi" w:cstheme="minorHAnsi"/>
                <w:color w:val="000000"/>
                <w:sz w:val="22"/>
                <w:szCs w:val="22"/>
              </w:rPr>
            </w:pPr>
          </w:p>
        </w:tc>
      </w:tr>
      <w:tr w:rsidR="006106FF" w:rsidRPr="0034115C" w14:paraId="35AA3161" w14:textId="77777777" w:rsidTr="006106FF">
        <w:trPr>
          <w:trHeight w:val="300"/>
        </w:trPr>
        <w:tc>
          <w:tcPr>
            <w:tcW w:w="3261" w:type="dxa"/>
            <w:shd w:val="clear" w:color="auto" w:fill="auto"/>
            <w:noWrap/>
            <w:vAlign w:val="center"/>
          </w:tcPr>
          <w:p w14:paraId="1C3AA1F5" w14:textId="41E1494E"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sz w:val="22"/>
                <w:szCs w:val="22"/>
              </w:rPr>
              <w:t>Long Term Borrowings</w:t>
            </w:r>
          </w:p>
        </w:tc>
        <w:tc>
          <w:tcPr>
            <w:tcW w:w="1134" w:type="dxa"/>
            <w:shd w:val="clear" w:color="auto" w:fill="auto"/>
            <w:noWrap/>
            <w:vAlign w:val="center"/>
          </w:tcPr>
          <w:p w14:paraId="1063E310" w14:textId="084802C8"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3,151.44</w:t>
            </w:r>
          </w:p>
        </w:tc>
        <w:tc>
          <w:tcPr>
            <w:tcW w:w="1134" w:type="dxa"/>
            <w:shd w:val="clear" w:color="auto" w:fill="auto"/>
            <w:noWrap/>
            <w:vAlign w:val="center"/>
          </w:tcPr>
          <w:p w14:paraId="630A92FC" w14:textId="7762F4E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3,499.78</w:t>
            </w:r>
          </w:p>
        </w:tc>
        <w:tc>
          <w:tcPr>
            <w:tcW w:w="1134" w:type="dxa"/>
            <w:shd w:val="clear" w:color="auto" w:fill="auto"/>
            <w:noWrap/>
            <w:vAlign w:val="center"/>
          </w:tcPr>
          <w:p w14:paraId="27B5B3E7" w14:textId="77424F34"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3,450.02</w:t>
            </w:r>
          </w:p>
        </w:tc>
        <w:tc>
          <w:tcPr>
            <w:tcW w:w="1134" w:type="dxa"/>
            <w:shd w:val="clear" w:color="auto" w:fill="auto"/>
            <w:noWrap/>
            <w:vAlign w:val="center"/>
          </w:tcPr>
          <w:p w14:paraId="00C35D0B" w14:textId="0DE72A21"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3,400.25</w:t>
            </w:r>
          </w:p>
        </w:tc>
        <w:tc>
          <w:tcPr>
            <w:tcW w:w="1134" w:type="dxa"/>
            <w:shd w:val="clear" w:color="auto" w:fill="auto"/>
            <w:noWrap/>
            <w:vAlign w:val="center"/>
          </w:tcPr>
          <w:p w14:paraId="61D52458" w14:textId="7BA119B7"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3,358.78</w:t>
            </w:r>
          </w:p>
        </w:tc>
        <w:tc>
          <w:tcPr>
            <w:tcW w:w="1134" w:type="dxa"/>
            <w:shd w:val="clear" w:color="auto" w:fill="auto"/>
            <w:noWrap/>
            <w:vAlign w:val="center"/>
          </w:tcPr>
          <w:p w14:paraId="48E02A66" w14:textId="20402ECA"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3,317.31</w:t>
            </w:r>
          </w:p>
        </w:tc>
        <w:tc>
          <w:tcPr>
            <w:tcW w:w="1134" w:type="dxa"/>
            <w:vAlign w:val="center"/>
          </w:tcPr>
          <w:p w14:paraId="5AC7559B" w14:textId="64131BA4"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3,275.84</w:t>
            </w:r>
          </w:p>
        </w:tc>
        <w:tc>
          <w:tcPr>
            <w:tcW w:w="1134" w:type="dxa"/>
            <w:vAlign w:val="center"/>
          </w:tcPr>
          <w:p w14:paraId="2C2C113F" w14:textId="598A9E44"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3,213.64</w:t>
            </w:r>
          </w:p>
        </w:tc>
        <w:tc>
          <w:tcPr>
            <w:tcW w:w="1134" w:type="dxa"/>
            <w:vAlign w:val="center"/>
          </w:tcPr>
          <w:p w14:paraId="319E73FB" w14:textId="651F0EAA"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3,151.44</w:t>
            </w:r>
          </w:p>
        </w:tc>
        <w:tc>
          <w:tcPr>
            <w:tcW w:w="1134" w:type="dxa"/>
            <w:vAlign w:val="center"/>
          </w:tcPr>
          <w:p w14:paraId="26D432B6" w14:textId="71753213"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3,151.44</w:t>
            </w:r>
          </w:p>
        </w:tc>
      </w:tr>
      <w:tr w:rsidR="006106FF" w:rsidRPr="0034115C" w14:paraId="64BD299D" w14:textId="77777777" w:rsidTr="006106FF">
        <w:trPr>
          <w:trHeight w:val="300"/>
        </w:trPr>
        <w:tc>
          <w:tcPr>
            <w:tcW w:w="3261" w:type="dxa"/>
            <w:shd w:val="clear" w:color="auto" w:fill="auto"/>
            <w:noWrap/>
            <w:vAlign w:val="center"/>
          </w:tcPr>
          <w:p w14:paraId="236232EE" w14:textId="7AC6098D"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sz w:val="22"/>
                <w:szCs w:val="22"/>
              </w:rPr>
              <w:t>Deferred Tax Liabilities</w:t>
            </w:r>
          </w:p>
        </w:tc>
        <w:tc>
          <w:tcPr>
            <w:tcW w:w="1134" w:type="dxa"/>
            <w:shd w:val="clear" w:color="auto" w:fill="auto"/>
            <w:noWrap/>
            <w:vAlign w:val="center"/>
          </w:tcPr>
          <w:p w14:paraId="094896DA"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40CFDA20"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00EFC88F"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09EDBBA4"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00444412"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55F41C13"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10E5E993"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5F3E5C5B"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7669F27C" w14:textId="77777777"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598880AC" w14:textId="77777777" w:rsidR="006106FF" w:rsidRPr="006106FF" w:rsidRDefault="006106FF" w:rsidP="006106FF">
            <w:pPr>
              <w:spacing w:line="276" w:lineRule="auto"/>
              <w:jc w:val="center"/>
              <w:rPr>
                <w:rFonts w:asciiTheme="minorHAnsi" w:hAnsiTheme="minorHAnsi" w:cstheme="minorHAnsi"/>
                <w:color w:val="000000"/>
                <w:sz w:val="22"/>
                <w:szCs w:val="22"/>
              </w:rPr>
            </w:pPr>
          </w:p>
        </w:tc>
      </w:tr>
      <w:tr w:rsidR="006106FF" w:rsidRPr="0034115C" w14:paraId="5074D666" w14:textId="77777777" w:rsidTr="006106FF">
        <w:trPr>
          <w:trHeight w:val="300"/>
        </w:trPr>
        <w:tc>
          <w:tcPr>
            <w:tcW w:w="3261" w:type="dxa"/>
            <w:shd w:val="clear" w:color="auto" w:fill="DBE5F1" w:themeFill="accent1" w:themeFillTint="33"/>
            <w:noWrap/>
            <w:vAlign w:val="center"/>
          </w:tcPr>
          <w:p w14:paraId="65FFF94D" w14:textId="1A696CB9"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Total Non-Current Liabilities</w:t>
            </w:r>
          </w:p>
        </w:tc>
        <w:tc>
          <w:tcPr>
            <w:tcW w:w="1134" w:type="dxa"/>
            <w:shd w:val="clear" w:color="auto" w:fill="DBE5F1" w:themeFill="accent1" w:themeFillTint="33"/>
            <w:noWrap/>
            <w:vAlign w:val="center"/>
          </w:tcPr>
          <w:p w14:paraId="280BE421" w14:textId="2F032214"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3,151.44</w:t>
            </w:r>
          </w:p>
        </w:tc>
        <w:tc>
          <w:tcPr>
            <w:tcW w:w="1134" w:type="dxa"/>
            <w:shd w:val="clear" w:color="auto" w:fill="DBE5F1" w:themeFill="accent1" w:themeFillTint="33"/>
            <w:noWrap/>
            <w:vAlign w:val="center"/>
          </w:tcPr>
          <w:p w14:paraId="6B3B81B4" w14:textId="617E85A5"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3,499.78</w:t>
            </w:r>
          </w:p>
        </w:tc>
        <w:tc>
          <w:tcPr>
            <w:tcW w:w="1134" w:type="dxa"/>
            <w:shd w:val="clear" w:color="auto" w:fill="DBE5F1" w:themeFill="accent1" w:themeFillTint="33"/>
            <w:noWrap/>
            <w:vAlign w:val="center"/>
          </w:tcPr>
          <w:p w14:paraId="64EBCDAD" w14:textId="3AE8814E"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3,450.02</w:t>
            </w:r>
          </w:p>
        </w:tc>
        <w:tc>
          <w:tcPr>
            <w:tcW w:w="1134" w:type="dxa"/>
            <w:shd w:val="clear" w:color="auto" w:fill="DBE5F1" w:themeFill="accent1" w:themeFillTint="33"/>
            <w:noWrap/>
            <w:vAlign w:val="center"/>
          </w:tcPr>
          <w:p w14:paraId="453E4648" w14:textId="3B27BED8"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3,400.25</w:t>
            </w:r>
          </w:p>
        </w:tc>
        <w:tc>
          <w:tcPr>
            <w:tcW w:w="1134" w:type="dxa"/>
            <w:shd w:val="clear" w:color="auto" w:fill="DBE5F1" w:themeFill="accent1" w:themeFillTint="33"/>
            <w:noWrap/>
            <w:vAlign w:val="center"/>
          </w:tcPr>
          <w:p w14:paraId="011B093C" w14:textId="3AD79F50"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3,358.78</w:t>
            </w:r>
          </w:p>
        </w:tc>
        <w:tc>
          <w:tcPr>
            <w:tcW w:w="1134" w:type="dxa"/>
            <w:shd w:val="clear" w:color="auto" w:fill="DBE5F1" w:themeFill="accent1" w:themeFillTint="33"/>
            <w:noWrap/>
            <w:vAlign w:val="center"/>
          </w:tcPr>
          <w:p w14:paraId="053DE472" w14:textId="28040074"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3,317.31</w:t>
            </w:r>
          </w:p>
        </w:tc>
        <w:tc>
          <w:tcPr>
            <w:tcW w:w="1134" w:type="dxa"/>
            <w:shd w:val="clear" w:color="auto" w:fill="DBE5F1" w:themeFill="accent1" w:themeFillTint="33"/>
            <w:vAlign w:val="center"/>
          </w:tcPr>
          <w:p w14:paraId="32718BE2" w14:textId="4E847B57"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3,275.84</w:t>
            </w:r>
          </w:p>
        </w:tc>
        <w:tc>
          <w:tcPr>
            <w:tcW w:w="1134" w:type="dxa"/>
            <w:shd w:val="clear" w:color="auto" w:fill="DBE5F1" w:themeFill="accent1" w:themeFillTint="33"/>
            <w:vAlign w:val="center"/>
          </w:tcPr>
          <w:p w14:paraId="4910315A" w14:textId="07CE1147"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3,213.64</w:t>
            </w:r>
          </w:p>
        </w:tc>
        <w:tc>
          <w:tcPr>
            <w:tcW w:w="1134" w:type="dxa"/>
            <w:shd w:val="clear" w:color="auto" w:fill="DBE5F1" w:themeFill="accent1" w:themeFillTint="33"/>
            <w:vAlign w:val="center"/>
          </w:tcPr>
          <w:p w14:paraId="0D4238DB" w14:textId="595039B5"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3,151.44</w:t>
            </w:r>
          </w:p>
        </w:tc>
        <w:tc>
          <w:tcPr>
            <w:tcW w:w="1134" w:type="dxa"/>
            <w:shd w:val="clear" w:color="auto" w:fill="DBE5F1" w:themeFill="accent1" w:themeFillTint="33"/>
            <w:vAlign w:val="center"/>
          </w:tcPr>
          <w:p w14:paraId="408BDB9C" w14:textId="48FB8B87"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3,151.44</w:t>
            </w:r>
          </w:p>
        </w:tc>
      </w:tr>
      <w:tr w:rsidR="006106FF" w:rsidRPr="0034115C" w14:paraId="61EFB197" w14:textId="6DB451A5" w:rsidTr="006106FF">
        <w:trPr>
          <w:trHeight w:val="300"/>
        </w:trPr>
        <w:tc>
          <w:tcPr>
            <w:tcW w:w="3261" w:type="dxa"/>
            <w:shd w:val="clear" w:color="auto" w:fill="auto"/>
            <w:noWrap/>
            <w:vAlign w:val="center"/>
            <w:hideMark/>
          </w:tcPr>
          <w:p w14:paraId="346BB6E7" w14:textId="621493E0"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b/>
                <w:bCs/>
                <w:sz w:val="22"/>
                <w:szCs w:val="22"/>
              </w:rPr>
              <w:t>Current Liabilities</w:t>
            </w:r>
          </w:p>
        </w:tc>
        <w:tc>
          <w:tcPr>
            <w:tcW w:w="1134" w:type="dxa"/>
            <w:shd w:val="clear" w:color="auto" w:fill="auto"/>
            <w:noWrap/>
            <w:vAlign w:val="center"/>
          </w:tcPr>
          <w:p w14:paraId="2354972F" w14:textId="42B92623"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7F38A2B0" w14:textId="116AA142"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3AC6381E" w14:textId="7C422AA3"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6163AC3D" w14:textId="0CD90284"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47D39C17" w14:textId="5BEF77EF"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shd w:val="clear" w:color="auto" w:fill="auto"/>
            <w:noWrap/>
            <w:vAlign w:val="center"/>
          </w:tcPr>
          <w:p w14:paraId="1C1808D5" w14:textId="5162F21F"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2178F73B" w14:textId="2DEF537F"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32F3DEA9" w14:textId="0E4FFED1"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013198A8" w14:textId="4E9391DF" w:rsidR="006106FF" w:rsidRPr="006106FF" w:rsidRDefault="006106FF" w:rsidP="006106FF">
            <w:pPr>
              <w:spacing w:line="276" w:lineRule="auto"/>
              <w:jc w:val="center"/>
              <w:rPr>
                <w:rFonts w:asciiTheme="minorHAnsi" w:hAnsiTheme="minorHAnsi" w:cstheme="minorHAnsi"/>
                <w:color w:val="000000"/>
                <w:sz w:val="22"/>
                <w:szCs w:val="22"/>
              </w:rPr>
            </w:pPr>
          </w:p>
        </w:tc>
        <w:tc>
          <w:tcPr>
            <w:tcW w:w="1134" w:type="dxa"/>
            <w:vAlign w:val="center"/>
          </w:tcPr>
          <w:p w14:paraId="6741CB05" w14:textId="30086EE8" w:rsidR="006106FF" w:rsidRPr="006106FF" w:rsidRDefault="006106FF" w:rsidP="006106FF">
            <w:pPr>
              <w:spacing w:line="276" w:lineRule="auto"/>
              <w:jc w:val="center"/>
              <w:rPr>
                <w:rFonts w:asciiTheme="minorHAnsi" w:hAnsiTheme="minorHAnsi" w:cstheme="minorHAnsi"/>
                <w:color w:val="000000"/>
                <w:sz w:val="22"/>
                <w:szCs w:val="22"/>
              </w:rPr>
            </w:pPr>
          </w:p>
        </w:tc>
      </w:tr>
      <w:tr w:rsidR="006106FF" w:rsidRPr="0034115C" w14:paraId="6A615C64" w14:textId="3FA46C24" w:rsidTr="006106FF">
        <w:trPr>
          <w:trHeight w:val="300"/>
        </w:trPr>
        <w:tc>
          <w:tcPr>
            <w:tcW w:w="3261" w:type="dxa"/>
            <w:shd w:val="clear" w:color="auto" w:fill="auto"/>
            <w:noWrap/>
            <w:vAlign w:val="center"/>
            <w:hideMark/>
          </w:tcPr>
          <w:p w14:paraId="437CD16F" w14:textId="42A42A10"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sz w:val="22"/>
                <w:szCs w:val="22"/>
              </w:rPr>
              <w:t>Short Term Borrowings</w:t>
            </w:r>
          </w:p>
        </w:tc>
        <w:tc>
          <w:tcPr>
            <w:tcW w:w="1134" w:type="dxa"/>
            <w:shd w:val="clear" w:color="auto" w:fill="auto"/>
            <w:noWrap/>
            <w:vAlign w:val="center"/>
          </w:tcPr>
          <w:p w14:paraId="267B7887" w14:textId="186989D8"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w:t>
            </w:r>
          </w:p>
        </w:tc>
        <w:tc>
          <w:tcPr>
            <w:tcW w:w="1134" w:type="dxa"/>
            <w:shd w:val="clear" w:color="auto" w:fill="auto"/>
            <w:noWrap/>
            <w:vAlign w:val="center"/>
          </w:tcPr>
          <w:p w14:paraId="69CB876A" w14:textId="7887C307"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66.35</w:t>
            </w:r>
          </w:p>
        </w:tc>
        <w:tc>
          <w:tcPr>
            <w:tcW w:w="1134" w:type="dxa"/>
            <w:shd w:val="clear" w:color="auto" w:fill="auto"/>
            <w:noWrap/>
            <w:vAlign w:val="center"/>
          </w:tcPr>
          <w:p w14:paraId="4016EC70" w14:textId="60F9985B"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49.76</w:t>
            </w:r>
          </w:p>
        </w:tc>
        <w:tc>
          <w:tcPr>
            <w:tcW w:w="1134" w:type="dxa"/>
            <w:shd w:val="clear" w:color="auto" w:fill="auto"/>
            <w:noWrap/>
            <w:vAlign w:val="center"/>
          </w:tcPr>
          <w:p w14:paraId="4A7952FD" w14:textId="33C588F6"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49.76</w:t>
            </w:r>
          </w:p>
        </w:tc>
        <w:tc>
          <w:tcPr>
            <w:tcW w:w="1134" w:type="dxa"/>
            <w:shd w:val="clear" w:color="auto" w:fill="auto"/>
            <w:noWrap/>
            <w:vAlign w:val="center"/>
          </w:tcPr>
          <w:p w14:paraId="2B7186A2" w14:textId="4D9ACAC8"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41.47</w:t>
            </w:r>
          </w:p>
        </w:tc>
        <w:tc>
          <w:tcPr>
            <w:tcW w:w="1134" w:type="dxa"/>
            <w:shd w:val="clear" w:color="auto" w:fill="auto"/>
            <w:noWrap/>
            <w:vAlign w:val="center"/>
          </w:tcPr>
          <w:p w14:paraId="3D46BCB5" w14:textId="43FCF5D9"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41.47</w:t>
            </w:r>
          </w:p>
        </w:tc>
        <w:tc>
          <w:tcPr>
            <w:tcW w:w="1134" w:type="dxa"/>
            <w:vAlign w:val="center"/>
          </w:tcPr>
          <w:p w14:paraId="06940DA3" w14:textId="22E548BD"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41.47</w:t>
            </w:r>
          </w:p>
        </w:tc>
        <w:tc>
          <w:tcPr>
            <w:tcW w:w="1134" w:type="dxa"/>
            <w:vAlign w:val="center"/>
          </w:tcPr>
          <w:p w14:paraId="51B96E31" w14:textId="759494AB"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62.20</w:t>
            </w:r>
          </w:p>
        </w:tc>
        <w:tc>
          <w:tcPr>
            <w:tcW w:w="1134" w:type="dxa"/>
            <w:vAlign w:val="center"/>
          </w:tcPr>
          <w:p w14:paraId="090C4A47" w14:textId="1E9D6637"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62.20</w:t>
            </w:r>
          </w:p>
        </w:tc>
        <w:tc>
          <w:tcPr>
            <w:tcW w:w="1134" w:type="dxa"/>
            <w:vAlign w:val="center"/>
          </w:tcPr>
          <w:p w14:paraId="0FAFC70F" w14:textId="67CD015E"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sz w:val="22"/>
                <w:szCs w:val="22"/>
              </w:rPr>
              <w:t>-</w:t>
            </w:r>
          </w:p>
        </w:tc>
      </w:tr>
      <w:tr w:rsidR="006106FF" w:rsidRPr="0034115C" w14:paraId="5C8E5165" w14:textId="160A38D9" w:rsidTr="006106FF">
        <w:trPr>
          <w:trHeight w:val="70"/>
        </w:trPr>
        <w:tc>
          <w:tcPr>
            <w:tcW w:w="3261" w:type="dxa"/>
            <w:shd w:val="clear" w:color="auto" w:fill="auto"/>
            <w:noWrap/>
            <w:vAlign w:val="center"/>
            <w:hideMark/>
          </w:tcPr>
          <w:p w14:paraId="34225BA5" w14:textId="0BD1994C"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sz w:val="22"/>
                <w:szCs w:val="22"/>
              </w:rPr>
              <w:t>Trade Payables</w:t>
            </w:r>
          </w:p>
        </w:tc>
        <w:tc>
          <w:tcPr>
            <w:tcW w:w="1134" w:type="dxa"/>
            <w:shd w:val="clear" w:color="auto" w:fill="auto"/>
            <w:noWrap/>
            <w:vAlign w:val="center"/>
          </w:tcPr>
          <w:p w14:paraId="2522A854" w14:textId="5B258CC3" w:rsidR="006106FF" w:rsidRPr="006106FF" w:rsidRDefault="006106FF" w:rsidP="006106FF">
            <w:pPr>
              <w:spacing w:line="276" w:lineRule="auto"/>
              <w:jc w:val="center"/>
              <w:rPr>
                <w:rFonts w:asciiTheme="minorHAnsi" w:hAnsiTheme="minorHAnsi" w:cstheme="minorHAnsi"/>
                <w:b/>
                <w:bCs/>
                <w:sz w:val="22"/>
                <w:szCs w:val="22"/>
              </w:rPr>
            </w:pPr>
          </w:p>
        </w:tc>
        <w:tc>
          <w:tcPr>
            <w:tcW w:w="1134" w:type="dxa"/>
            <w:shd w:val="clear" w:color="auto" w:fill="auto"/>
            <w:noWrap/>
            <w:vAlign w:val="center"/>
          </w:tcPr>
          <w:p w14:paraId="3DA05AC2" w14:textId="5B72B8BA"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4BC69FD0" w14:textId="061E8220"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1DEDD883" w14:textId="3E7E15FE"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4897ED49" w14:textId="2CC5E20F" w:rsidR="006106FF" w:rsidRPr="006106FF" w:rsidRDefault="006106FF" w:rsidP="006106FF">
            <w:pPr>
              <w:spacing w:line="276" w:lineRule="auto"/>
              <w:jc w:val="center"/>
              <w:rPr>
                <w:rFonts w:asciiTheme="minorHAnsi" w:hAnsiTheme="minorHAnsi" w:cstheme="minorHAnsi"/>
                <w:sz w:val="22"/>
                <w:szCs w:val="22"/>
              </w:rPr>
            </w:pPr>
          </w:p>
        </w:tc>
        <w:tc>
          <w:tcPr>
            <w:tcW w:w="1134" w:type="dxa"/>
            <w:shd w:val="clear" w:color="auto" w:fill="auto"/>
            <w:noWrap/>
            <w:vAlign w:val="center"/>
          </w:tcPr>
          <w:p w14:paraId="0776DF3E" w14:textId="5731CE58"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235562D5" w14:textId="46982E37"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143548C1" w14:textId="2B8FCC2A"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4EAC87C1" w14:textId="74DF0A01" w:rsidR="006106FF" w:rsidRPr="006106FF" w:rsidRDefault="006106FF" w:rsidP="006106FF">
            <w:pPr>
              <w:spacing w:line="276" w:lineRule="auto"/>
              <w:jc w:val="center"/>
              <w:rPr>
                <w:rFonts w:asciiTheme="minorHAnsi" w:hAnsiTheme="minorHAnsi" w:cstheme="minorHAnsi"/>
                <w:sz w:val="22"/>
                <w:szCs w:val="22"/>
              </w:rPr>
            </w:pPr>
          </w:p>
        </w:tc>
        <w:tc>
          <w:tcPr>
            <w:tcW w:w="1134" w:type="dxa"/>
            <w:vAlign w:val="center"/>
          </w:tcPr>
          <w:p w14:paraId="376A1F6B" w14:textId="4140FAB7" w:rsidR="006106FF" w:rsidRPr="006106FF" w:rsidRDefault="006106FF" w:rsidP="006106FF">
            <w:pPr>
              <w:spacing w:line="276" w:lineRule="auto"/>
              <w:jc w:val="center"/>
              <w:rPr>
                <w:rFonts w:asciiTheme="minorHAnsi" w:hAnsiTheme="minorHAnsi" w:cstheme="minorHAnsi"/>
                <w:sz w:val="22"/>
                <w:szCs w:val="22"/>
              </w:rPr>
            </w:pPr>
          </w:p>
        </w:tc>
      </w:tr>
      <w:tr w:rsidR="006106FF" w:rsidRPr="0034115C" w14:paraId="59A8D2C2" w14:textId="53228DA3" w:rsidTr="006106FF">
        <w:trPr>
          <w:trHeight w:val="300"/>
        </w:trPr>
        <w:tc>
          <w:tcPr>
            <w:tcW w:w="3261" w:type="dxa"/>
            <w:shd w:val="clear" w:color="auto" w:fill="auto"/>
            <w:noWrap/>
            <w:vAlign w:val="center"/>
          </w:tcPr>
          <w:p w14:paraId="5AD56B41" w14:textId="554D8FD1" w:rsidR="006106FF" w:rsidRPr="006106FF" w:rsidRDefault="006106FF" w:rsidP="006106FF">
            <w:pPr>
              <w:spacing w:line="276" w:lineRule="auto"/>
              <w:ind w:left="720"/>
              <w:rPr>
                <w:rFonts w:asciiTheme="minorHAnsi" w:hAnsiTheme="minorHAnsi" w:cstheme="minorHAnsi"/>
                <w:sz w:val="22"/>
                <w:szCs w:val="22"/>
              </w:rPr>
            </w:pPr>
            <w:r w:rsidRPr="006106FF">
              <w:rPr>
                <w:rFonts w:asciiTheme="minorHAnsi" w:hAnsiTheme="minorHAnsi" w:cstheme="minorHAnsi"/>
                <w:sz w:val="22"/>
                <w:szCs w:val="22"/>
              </w:rPr>
              <w:t>Trade Payables (Old)</w:t>
            </w:r>
          </w:p>
        </w:tc>
        <w:tc>
          <w:tcPr>
            <w:tcW w:w="1134" w:type="dxa"/>
            <w:shd w:val="clear" w:color="auto" w:fill="auto"/>
            <w:noWrap/>
            <w:vAlign w:val="center"/>
          </w:tcPr>
          <w:p w14:paraId="4880751A" w14:textId="6D8CC417"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color w:val="0070C0"/>
                <w:sz w:val="22"/>
                <w:szCs w:val="22"/>
              </w:rPr>
              <w:t>-</w:t>
            </w:r>
          </w:p>
        </w:tc>
        <w:tc>
          <w:tcPr>
            <w:tcW w:w="1134" w:type="dxa"/>
            <w:shd w:val="clear" w:color="auto" w:fill="auto"/>
            <w:noWrap/>
            <w:vAlign w:val="center"/>
          </w:tcPr>
          <w:p w14:paraId="03195425" w14:textId="0CCE92DF"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shd w:val="clear" w:color="auto" w:fill="auto"/>
            <w:noWrap/>
            <w:vAlign w:val="center"/>
          </w:tcPr>
          <w:p w14:paraId="7DBDBFEB" w14:textId="53FE162C"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shd w:val="clear" w:color="auto" w:fill="auto"/>
            <w:noWrap/>
            <w:vAlign w:val="center"/>
          </w:tcPr>
          <w:p w14:paraId="73788837" w14:textId="48916E60"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shd w:val="clear" w:color="auto" w:fill="auto"/>
            <w:noWrap/>
            <w:vAlign w:val="center"/>
          </w:tcPr>
          <w:p w14:paraId="720EA1D6" w14:textId="66F90391"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shd w:val="clear" w:color="auto" w:fill="auto"/>
            <w:noWrap/>
            <w:vAlign w:val="center"/>
          </w:tcPr>
          <w:p w14:paraId="36637253" w14:textId="0AC3C631"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vAlign w:val="center"/>
          </w:tcPr>
          <w:p w14:paraId="000FB1AA" w14:textId="226FE442"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vAlign w:val="center"/>
          </w:tcPr>
          <w:p w14:paraId="11754D91" w14:textId="12B39BB9"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vAlign w:val="center"/>
          </w:tcPr>
          <w:p w14:paraId="092A846C" w14:textId="679F6B3E"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c>
          <w:tcPr>
            <w:tcW w:w="1134" w:type="dxa"/>
            <w:vAlign w:val="center"/>
          </w:tcPr>
          <w:p w14:paraId="37AD0837" w14:textId="21AFF58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i/>
                <w:iCs/>
                <w:sz w:val="22"/>
                <w:szCs w:val="22"/>
              </w:rPr>
              <w:t>-</w:t>
            </w:r>
          </w:p>
        </w:tc>
      </w:tr>
      <w:tr w:rsidR="006106FF" w:rsidRPr="0034115C" w14:paraId="5160E2F3" w14:textId="7BC7C5F8" w:rsidTr="006106FF">
        <w:trPr>
          <w:trHeight w:val="300"/>
        </w:trPr>
        <w:tc>
          <w:tcPr>
            <w:tcW w:w="3261" w:type="dxa"/>
            <w:shd w:val="clear" w:color="auto" w:fill="auto"/>
            <w:noWrap/>
            <w:vAlign w:val="center"/>
          </w:tcPr>
          <w:p w14:paraId="3CAA5184" w14:textId="78FF1E08" w:rsidR="006106FF" w:rsidRPr="006106FF" w:rsidRDefault="006106FF" w:rsidP="006106FF">
            <w:pPr>
              <w:spacing w:line="276" w:lineRule="auto"/>
              <w:ind w:left="720"/>
              <w:rPr>
                <w:rFonts w:asciiTheme="minorHAnsi" w:hAnsiTheme="minorHAnsi" w:cstheme="minorHAnsi"/>
                <w:sz w:val="22"/>
                <w:szCs w:val="22"/>
              </w:rPr>
            </w:pPr>
            <w:r w:rsidRPr="006106FF">
              <w:rPr>
                <w:rFonts w:asciiTheme="minorHAnsi" w:hAnsiTheme="minorHAnsi" w:cstheme="minorHAnsi"/>
                <w:sz w:val="22"/>
                <w:szCs w:val="22"/>
              </w:rPr>
              <w:t>Trade Payables (New)</w:t>
            </w:r>
          </w:p>
        </w:tc>
        <w:tc>
          <w:tcPr>
            <w:tcW w:w="1134" w:type="dxa"/>
            <w:shd w:val="clear" w:color="auto" w:fill="auto"/>
            <w:noWrap/>
            <w:vAlign w:val="center"/>
          </w:tcPr>
          <w:p w14:paraId="6D060426" w14:textId="165B8B2B"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75.40</w:t>
            </w:r>
          </w:p>
        </w:tc>
        <w:tc>
          <w:tcPr>
            <w:tcW w:w="1134" w:type="dxa"/>
            <w:shd w:val="clear" w:color="auto" w:fill="auto"/>
            <w:noWrap/>
            <w:vAlign w:val="center"/>
          </w:tcPr>
          <w:p w14:paraId="1ADA25C9" w14:textId="2027AE96"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50.30</w:t>
            </w:r>
          </w:p>
        </w:tc>
        <w:tc>
          <w:tcPr>
            <w:tcW w:w="1134" w:type="dxa"/>
            <w:shd w:val="clear" w:color="auto" w:fill="auto"/>
            <w:noWrap/>
            <w:vAlign w:val="center"/>
          </w:tcPr>
          <w:p w14:paraId="3DE84CC9" w14:textId="0D2528AE"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130.78</w:t>
            </w:r>
          </w:p>
        </w:tc>
        <w:tc>
          <w:tcPr>
            <w:tcW w:w="1134" w:type="dxa"/>
            <w:shd w:val="clear" w:color="auto" w:fill="auto"/>
            <w:noWrap/>
            <w:vAlign w:val="center"/>
          </w:tcPr>
          <w:p w14:paraId="13D6A0C6" w14:textId="55D65F42"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190.41</w:t>
            </w:r>
          </w:p>
        </w:tc>
        <w:tc>
          <w:tcPr>
            <w:tcW w:w="1134" w:type="dxa"/>
            <w:shd w:val="clear" w:color="auto" w:fill="auto"/>
            <w:noWrap/>
            <w:vAlign w:val="center"/>
          </w:tcPr>
          <w:p w14:paraId="2BE29908" w14:textId="5FA8044D"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226.32</w:t>
            </w:r>
          </w:p>
        </w:tc>
        <w:tc>
          <w:tcPr>
            <w:tcW w:w="1134" w:type="dxa"/>
            <w:shd w:val="clear" w:color="auto" w:fill="auto"/>
            <w:noWrap/>
            <w:vAlign w:val="center"/>
          </w:tcPr>
          <w:p w14:paraId="2F159E3A" w14:textId="338D98C1"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247.14</w:t>
            </w:r>
          </w:p>
        </w:tc>
        <w:tc>
          <w:tcPr>
            <w:tcW w:w="1134" w:type="dxa"/>
            <w:vAlign w:val="center"/>
          </w:tcPr>
          <w:p w14:paraId="53DA9EE2" w14:textId="14A7B1DB"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269.27</w:t>
            </w:r>
          </w:p>
        </w:tc>
        <w:tc>
          <w:tcPr>
            <w:tcW w:w="1134" w:type="dxa"/>
            <w:vAlign w:val="center"/>
          </w:tcPr>
          <w:p w14:paraId="56A14068" w14:textId="50AC74F1"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292.77</w:t>
            </w:r>
          </w:p>
        </w:tc>
        <w:tc>
          <w:tcPr>
            <w:tcW w:w="1134" w:type="dxa"/>
            <w:vAlign w:val="center"/>
          </w:tcPr>
          <w:p w14:paraId="503013FA" w14:textId="75896C29"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317.72</w:t>
            </w:r>
          </w:p>
        </w:tc>
        <w:tc>
          <w:tcPr>
            <w:tcW w:w="1134" w:type="dxa"/>
            <w:vAlign w:val="center"/>
          </w:tcPr>
          <w:p w14:paraId="018CE6C2" w14:textId="1750855A"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i/>
                <w:iCs/>
                <w:sz w:val="22"/>
                <w:szCs w:val="22"/>
              </w:rPr>
              <w:t>344.19</w:t>
            </w:r>
          </w:p>
        </w:tc>
      </w:tr>
      <w:tr w:rsidR="006106FF" w:rsidRPr="0034115C" w14:paraId="5533D8FD" w14:textId="15EF2353" w:rsidTr="006106FF">
        <w:trPr>
          <w:trHeight w:val="300"/>
        </w:trPr>
        <w:tc>
          <w:tcPr>
            <w:tcW w:w="3261" w:type="dxa"/>
            <w:shd w:val="clear" w:color="auto" w:fill="auto"/>
            <w:noWrap/>
            <w:vAlign w:val="center"/>
          </w:tcPr>
          <w:p w14:paraId="3DBF4B3F" w14:textId="3E50D094"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Other Sundry Creditors</w:t>
            </w:r>
          </w:p>
        </w:tc>
        <w:tc>
          <w:tcPr>
            <w:tcW w:w="1134" w:type="dxa"/>
            <w:shd w:val="clear" w:color="auto" w:fill="auto"/>
            <w:noWrap/>
            <w:vAlign w:val="center"/>
          </w:tcPr>
          <w:p w14:paraId="6EB67917" w14:textId="511AB26D"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shd w:val="clear" w:color="auto" w:fill="auto"/>
            <w:noWrap/>
            <w:vAlign w:val="center"/>
          </w:tcPr>
          <w:p w14:paraId="695052F3" w14:textId="79B59F01"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shd w:val="clear" w:color="auto" w:fill="auto"/>
            <w:noWrap/>
            <w:vAlign w:val="center"/>
          </w:tcPr>
          <w:p w14:paraId="498B2E2F" w14:textId="29761241"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shd w:val="clear" w:color="auto" w:fill="auto"/>
            <w:noWrap/>
            <w:vAlign w:val="center"/>
          </w:tcPr>
          <w:p w14:paraId="7B77AF37" w14:textId="723CE203"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shd w:val="clear" w:color="auto" w:fill="auto"/>
            <w:noWrap/>
            <w:vAlign w:val="center"/>
          </w:tcPr>
          <w:p w14:paraId="3989D1A2" w14:textId="2C89D7E6"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shd w:val="clear" w:color="auto" w:fill="auto"/>
            <w:noWrap/>
            <w:vAlign w:val="center"/>
          </w:tcPr>
          <w:p w14:paraId="773C090B" w14:textId="255E5AD7"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vAlign w:val="center"/>
          </w:tcPr>
          <w:p w14:paraId="0AC4AB09" w14:textId="4ED3E126"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vAlign w:val="center"/>
          </w:tcPr>
          <w:p w14:paraId="7DE53765" w14:textId="62614F16"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vAlign w:val="center"/>
          </w:tcPr>
          <w:p w14:paraId="17DBFFFF" w14:textId="5D9285E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c>
          <w:tcPr>
            <w:tcW w:w="1134" w:type="dxa"/>
            <w:vAlign w:val="center"/>
          </w:tcPr>
          <w:p w14:paraId="03135471" w14:textId="7FB6877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w:t>
            </w:r>
          </w:p>
        </w:tc>
      </w:tr>
      <w:tr w:rsidR="006106FF" w:rsidRPr="0034115C" w14:paraId="41D86CFE" w14:textId="12DB2F9A" w:rsidTr="006106FF">
        <w:trPr>
          <w:trHeight w:val="300"/>
        </w:trPr>
        <w:tc>
          <w:tcPr>
            <w:tcW w:w="3261" w:type="dxa"/>
            <w:shd w:val="clear" w:color="auto" w:fill="auto"/>
            <w:noWrap/>
            <w:vAlign w:val="center"/>
          </w:tcPr>
          <w:p w14:paraId="1CBA63C1" w14:textId="6DD18AAC"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Other Current Liabilities</w:t>
            </w:r>
          </w:p>
        </w:tc>
        <w:tc>
          <w:tcPr>
            <w:tcW w:w="1134" w:type="dxa"/>
            <w:shd w:val="clear" w:color="auto" w:fill="auto"/>
            <w:noWrap/>
            <w:vAlign w:val="center"/>
          </w:tcPr>
          <w:p w14:paraId="35919697" w14:textId="604AB23F"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shd w:val="clear" w:color="auto" w:fill="auto"/>
            <w:noWrap/>
            <w:vAlign w:val="center"/>
          </w:tcPr>
          <w:p w14:paraId="2D4AF087" w14:textId="5474B9E1"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shd w:val="clear" w:color="auto" w:fill="auto"/>
            <w:noWrap/>
            <w:vAlign w:val="center"/>
          </w:tcPr>
          <w:p w14:paraId="2EFA446F" w14:textId="6BB9204D"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shd w:val="clear" w:color="auto" w:fill="auto"/>
            <w:noWrap/>
            <w:vAlign w:val="center"/>
          </w:tcPr>
          <w:p w14:paraId="5220248C" w14:textId="35911368"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shd w:val="clear" w:color="auto" w:fill="auto"/>
            <w:noWrap/>
            <w:vAlign w:val="center"/>
          </w:tcPr>
          <w:p w14:paraId="362700FA" w14:textId="03A58627"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shd w:val="clear" w:color="auto" w:fill="auto"/>
            <w:noWrap/>
            <w:vAlign w:val="center"/>
          </w:tcPr>
          <w:p w14:paraId="115D42CD" w14:textId="3DCF9073"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vAlign w:val="center"/>
          </w:tcPr>
          <w:p w14:paraId="40E30DFD" w14:textId="1EF17ACF"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vAlign w:val="center"/>
          </w:tcPr>
          <w:p w14:paraId="3DC47A55" w14:textId="1142722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vAlign w:val="center"/>
          </w:tcPr>
          <w:p w14:paraId="754A0C2F" w14:textId="72375F7C"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c>
          <w:tcPr>
            <w:tcW w:w="1134" w:type="dxa"/>
            <w:vAlign w:val="center"/>
          </w:tcPr>
          <w:p w14:paraId="3368CA14" w14:textId="1216E5EF"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sz w:val="22"/>
                <w:szCs w:val="22"/>
              </w:rPr>
              <w:t>27.18</w:t>
            </w:r>
          </w:p>
        </w:tc>
      </w:tr>
      <w:tr w:rsidR="006106FF" w:rsidRPr="0034115C" w14:paraId="46514F48" w14:textId="76EA18FB" w:rsidTr="006106FF">
        <w:trPr>
          <w:trHeight w:val="300"/>
        </w:trPr>
        <w:tc>
          <w:tcPr>
            <w:tcW w:w="3261" w:type="dxa"/>
            <w:shd w:val="clear" w:color="auto" w:fill="auto"/>
            <w:noWrap/>
            <w:vAlign w:val="center"/>
            <w:hideMark/>
          </w:tcPr>
          <w:p w14:paraId="0CEF6A1C" w14:textId="19F1D1BE"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sz w:val="22"/>
                <w:szCs w:val="22"/>
              </w:rPr>
              <w:t>Short Term Provisions</w:t>
            </w:r>
          </w:p>
        </w:tc>
        <w:tc>
          <w:tcPr>
            <w:tcW w:w="1134" w:type="dxa"/>
            <w:shd w:val="clear" w:color="auto" w:fill="auto"/>
            <w:noWrap/>
            <w:vAlign w:val="center"/>
          </w:tcPr>
          <w:p w14:paraId="57C661E1" w14:textId="252A3ED8"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shd w:val="clear" w:color="auto" w:fill="auto"/>
            <w:noWrap/>
            <w:vAlign w:val="center"/>
          </w:tcPr>
          <w:p w14:paraId="70A5C6EF" w14:textId="4FB59AA8"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shd w:val="clear" w:color="auto" w:fill="auto"/>
            <w:noWrap/>
            <w:vAlign w:val="center"/>
          </w:tcPr>
          <w:p w14:paraId="22CDA2A1" w14:textId="2C46E7E2"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shd w:val="clear" w:color="auto" w:fill="auto"/>
            <w:noWrap/>
            <w:vAlign w:val="center"/>
          </w:tcPr>
          <w:p w14:paraId="45E4D23B" w14:textId="5BD25407"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shd w:val="clear" w:color="auto" w:fill="auto"/>
            <w:noWrap/>
            <w:vAlign w:val="center"/>
          </w:tcPr>
          <w:p w14:paraId="7661EFCE" w14:textId="0E95FF32"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shd w:val="clear" w:color="auto" w:fill="auto"/>
            <w:noWrap/>
            <w:vAlign w:val="center"/>
          </w:tcPr>
          <w:p w14:paraId="2639B1E4" w14:textId="62E34816"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vAlign w:val="center"/>
          </w:tcPr>
          <w:p w14:paraId="4CF75193" w14:textId="7E4354A0"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vAlign w:val="center"/>
          </w:tcPr>
          <w:p w14:paraId="511C62E3" w14:textId="77689AFD"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vAlign w:val="center"/>
          </w:tcPr>
          <w:p w14:paraId="203D6956" w14:textId="69F72F1C"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c>
          <w:tcPr>
            <w:tcW w:w="1134" w:type="dxa"/>
            <w:vAlign w:val="center"/>
          </w:tcPr>
          <w:p w14:paraId="3B3BF35D" w14:textId="3E5F8A21" w:rsidR="006106FF" w:rsidRPr="006106FF" w:rsidRDefault="006106FF" w:rsidP="006106FF">
            <w:pPr>
              <w:spacing w:line="276" w:lineRule="auto"/>
              <w:jc w:val="center"/>
              <w:rPr>
                <w:rFonts w:asciiTheme="minorHAnsi" w:hAnsiTheme="minorHAnsi" w:cstheme="minorHAnsi"/>
                <w:b/>
                <w:bCs/>
                <w:color w:val="000000"/>
                <w:sz w:val="22"/>
                <w:szCs w:val="22"/>
              </w:rPr>
            </w:pPr>
            <w:r w:rsidRPr="006106FF">
              <w:rPr>
                <w:rFonts w:asciiTheme="minorHAnsi" w:hAnsiTheme="minorHAnsi" w:cstheme="minorHAnsi"/>
                <w:sz w:val="22"/>
                <w:szCs w:val="22"/>
              </w:rPr>
              <w:t>2.91</w:t>
            </w:r>
          </w:p>
        </w:tc>
      </w:tr>
      <w:tr w:rsidR="006106FF" w:rsidRPr="0034115C" w14:paraId="67B40044" w14:textId="198B0621" w:rsidTr="00385B3F">
        <w:trPr>
          <w:trHeight w:val="300"/>
        </w:trPr>
        <w:tc>
          <w:tcPr>
            <w:tcW w:w="3261" w:type="dxa"/>
            <w:shd w:val="clear" w:color="auto" w:fill="DBE5F1" w:themeFill="accent1" w:themeFillTint="33"/>
            <w:noWrap/>
            <w:vAlign w:val="center"/>
          </w:tcPr>
          <w:p w14:paraId="64708813" w14:textId="6BA46B36" w:rsidR="006106FF" w:rsidRPr="006106FF" w:rsidRDefault="006106FF" w:rsidP="006106FF">
            <w:pPr>
              <w:spacing w:line="276" w:lineRule="auto"/>
              <w:rPr>
                <w:rFonts w:asciiTheme="minorHAnsi" w:hAnsiTheme="minorHAnsi" w:cstheme="minorHAnsi"/>
                <w:sz w:val="22"/>
                <w:szCs w:val="22"/>
              </w:rPr>
            </w:pPr>
            <w:r w:rsidRPr="006106FF">
              <w:rPr>
                <w:rFonts w:asciiTheme="minorHAnsi" w:hAnsiTheme="minorHAnsi" w:cstheme="minorHAnsi"/>
                <w:b/>
                <w:bCs/>
                <w:sz w:val="22"/>
                <w:szCs w:val="22"/>
              </w:rPr>
              <w:t>Total Current Liabilities</w:t>
            </w:r>
          </w:p>
        </w:tc>
        <w:tc>
          <w:tcPr>
            <w:tcW w:w="1134" w:type="dxa"/>
            <w:shd w:val="clear" w:color="auto" w:fill="DBE5F1" w:themeFill="accent1" w:themeFillTint="33"/>
            <w:noWrap/>
            <w:vAlign w:val="center"/>
          </w:tcPr>
          <w:p w14:paraId="4C213797" w14:textId="0CD8AD9F"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105.48</w:t>
            </w:r>
          </w:p>
        </w:tc>
        <w:tc>
          <w:tcPr>
            <w:tcW w:w="1134" w:type="dxa"/>
            <w:shd w:val="clear" w:color="auto" w:fill="DBE5F1" w:themeFill="accent1" w:themeFillTint="33"/>
            <w:noWrap/>
            <w:vAlign w:val="center"/>
          </w:tcPr>
          <w:p w14:paraId="315E6AE8" w14:textId="05D043B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146.73</w:t>
            </w:r>
          </w:p>
        </w:tc>
        <w:tc>
          <w:tcPr>
            <w:tcW w:w="1134" w:type="dxa"/>
            <w:shd w:val="clear" w:color="auto" w:fill="DBE5F1" w:themeFill="accent1" w:themeFillTint="33"/>
            <w:noWrap/>
            <w:vAlign w:val="center"/>
          </w:tcPr>
          <w:p w14:paraId="0E3811F6" w14:textId="531460EB"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210.62</w:t>
            </w:r>
          </w:p>
        </w:tc>
        <w:tc>
          <w:tcPr>
            <w:tcW w:w="1134" w:type="dxa"/>
            <w:shd w:val="clear" w:color="auto" w:fill="DBE5F1" w:themeFill="accent1" w:themeFillTint="33"/>
            <w:noWrap/>
            <w:vAlign w:val="center"/>
          </w:tcPr>
          <w:p w14:paraId="1815CF61" w14:textId="073210CA"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270.26</w:t>
            </w:r>
          </w:p>
        </w:tc>
        <w:tc>
          <w:tcPr>
            <w:tcW w:w="1134" w:type="dxa"/>
            <w:shd w:val="clear" w:color="auto" w:fill="DBE5F1" w:themeFill="accent1" w:themeFillTint="33"/>
            <w:noWrap/>
            <w:vAlign w:val="center"/>
          </w:tcPr>
          <w:p w14:paraId="17C17AE2" w14:textId="65C6FC75"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297.87</w:t>
            </w:r>
          </w:p>
        </w:tc>
        <w:tc>
          <w:tcPr>
            <w:tcW w:w="1134" w:type="dxa"/>
            <w:shd w:val="clear" w:color="auto" w:fill="DBE5F1" w:themeFill="accent1" w:themeFillTint="33"/>
            <w:noWrap/>
            <w:vAlign w:val="center"/>
          </w:tcPr>
          <w:p w14:paraId="7493DDE1" w14:textId="4D08B6DD"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318.69</w:t>
            </w:r>
          </w:p>
        </w:tc>
        <w:tc>
          <w:tcPr>
            <w:tcW w:w="1134" w:type="dxa"/>
            <w:shd w:val="clear" w:color="auto" w:fill="DBE5F1" w:themeFill="accent1" w:themeFillTint="33"/>
            <w:vAlign w:val="center"/>
          </w:tcPr>
          <w:p w14:paraId="1914E756" w14:textId="03C3848A"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340.82</w:t>
            </w:r>
          </w:p>
        </w:tc>
        <w:tc>
          <w:tcPr>
            <w:tcW w:w="1134" w:type="dxa"/>
            <w:shd w:val="clear" w:color="auto" w:fill="DBE5F1" w:themeFill="accent1" w:themeFillTint="33"/>
            <w:vAlign w:val="center"/>
          </w:tcPr>
          <w:p w14:paraId="3500541E" w14:textId="3419CDEA"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385.05</w:t>
            </w:r>
          </w:p>
        </w:tc>
        <w:tc>
          <w:tcPr>
            <w:tcW w:w="1134" w:type="dxa"/>
            <w:shd w:val="clear" w:color="auto" w:fill="DBE5F1" w:themeFill="accent1" w:themeFillTint="33"/>
            <w:vAlign w:val="center"/>
          </w:tcPr>
          <w:p w14:paraId="402ED417" w14:textId="7CE9F029"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410.00</w:t>
            </w:r>
          </w:p>
        </w:tc>
        <w:tc>
          <w:tcPr>
            <w:tcW w:w="1134" w:type="dxa"/>
            <w:shd w:val="clear" w:color="auto" w:fill="DBE5F1" w:themeFill="accent1" w:themeFillTint="33"/>
            <w:vAlign w:val="center"/>
          </w:tcPr>
          <w:p w14:paraId="7EB3015B" w14:textId="2118C093" w:rsidR="006106FF" w:rsidRPr="006106FF" w:rsidRDefault="006106FF" w:rsidP="006106FF">
            <w:pPr>
              <w:spacing w:line="276" w:lineRule="auto"/>
              <w:jc w:val="center"/>
              <w:rPr>
                <w:rFonts w:asciiTheme="minorHAnsi" w:hAnsiTheme="minorHAnsi" w:cstheme="minorHAnsi"/>
                <w:color w:val="000000"/>
                <w:sz w:val="22"/>
                <w:szCs w:val="22"/>
              </w:rPr>
            </w:pPr>
            <w:r w:rsidRPr="006106FF">
              <w:rPr>
                <w:rFonts w:asciiTheme="minorHAnsi" w:hAnsiTheme="minorHAnsi" w:cstheme="minorHAnsi"/>
                <w:b/>
                <w:bCs/>
                <w:sz w:val="22"/>
                <w:szCs w:val="22"/>
              </w:rPr>
              <w:t>374.27</w:t>
            </w:r>
          </w:p>
        </w:tc>
      </w:tr>
      <w:tr w:rsidR="006106FF" w:rsidRPr="0034115C" w14:paraId="60826E81" w14:textId="02CC2864" w:rsidTr="00385B3F">
        <w:trPr>
          <w:trHeight w:val="300"/>
        </w:trPr>
        <w:tc>
          <w:tcPr>
            <w:tcW w:w="3261" w:type="dxa"/>
            <w:shd w:val="clear" w:color="auto" w:fill="DBE5F1" w:themeFill="accent1" w:themeFillTint="33"/>
            <w:noWrap/>
            <w:vAlign w:val="center"/>
            <w:hideMark/>
          </w:tcPr>
          <w:p w14:paraId="2D9E2FCF" w14:textId="77777777" w:rsidR="006106FF" w:rsidRPr="006106FF" w:rsidRDefault="006106FF" w:rsidP="006106FF">
            <w:pPr>
              <w:spacing w:line="276" w:lineRule="auto"/>
              <w:rPr>
                <w:rFonts w:asciiTheme="minorHAnsi" w:hAnsiTheme="minorHAnsi" w:cstheme="minorHAnsi"/>
                <w:b/>
                <w:bCs/>
                <w:sz w:val="22"/>
                <w:szCs w:val="22"/>
              </w:rPr>
            </w:pPr>
            <w:r w:rsidRPr="006106FF">
              <w:rPr>
                <w:rFonts w:asciiTheme="minorHAnsi" w:hAnsiTheme="minorHAnsi" w:cstheme="minorHAnsi"/>
                <w:b/>
                <w:bCs/>
                <w:sz w:val="22"/>
                <w:szCs w:val="22"/>
              </w:rPr>
              <w:t>Total Equity and Liabilities</w:t>
            </w:r>
          </w:p>
        </w:tc>
        <w:tc>
          <w:tcPr>
            <w:tcW w:w="1134" w:type="dxa"/>
            <w:shd w:val="clear" w:color="auto" w:fill="DBE5F1" w:themeFill="accent1" w:themeFillTint="33"/>
            <w:noWrap/>
            <w:vAlign w:val="center"/>
          </w:tcPr>
          <w:p w14:paraId="289CEB72" w14:textId="22FB1FDE"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996.74</w:t>
            </w:r>
          </w:p>
        </w:tc>
        <w:tc>
          <w:tcPr>
            <w:tcW w:w="1134" w:type="dxa"/>
            <w:shd w:val="clear" w:color="auto" w:fill="DBE5F1" w:themeFill="accent1" w:themeFillTint="33"/>
            <w:noWrap/>
            <w:vAlign w:val="center"/>
          </w:tcPr>
          <w:p w14:paraId="270146B0" w14:textId="4C41252F"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1,318.20</w:t>
            </w:r>
          </w:p>
        </w:tc>
        <w:tc>
          <w:tcPr>
            <w:tcW w:w="1134" w:type="dxa"/>
            <w:shd w:val="clear" w:color="auto" w:fill="DBE5F1" w:themeFill="accent1" w:themeFillTint="33"/>
            <w:noWrap/>
            <w:vAlign w:val="center"/>
          </w:tcPr>
          <w:p w14:paraId="77019258" w14:textId="782E9E60"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1,293.41</w:t>
            </w:r>
          </w:p>
        </w:tc>
        <w:tc>
          <w:tcPr>
            <w:tcW w:w="1134" w:type="dxa"/>
            <w:shd w:val="clear" w:color="auto" w:fill="DBE5F1" w:themeFill="accent1" w:themeFillTint="33"/>
            <w:noWrap/>
            <w:vAlign w:val="center"/>
          </w:tcPr>
          <w:p w14:paraId="125833F5" w14:textId="2B93716E"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1,330.00</w:t>
            </w:r>
          </w:p>
        </w:tc>
        <w:tc>
          <w:tcPr>
            <w:tcW w:w="1134" w:type="dxa"/>
            <w:shd w:val="clear" w:color="auto" w:fill="DBE5F1" w:themeFill="accent1" w:themeFillTint="33"/>
            <w:noWrap/>
            <w:vAlign w:val="center"/>
          </w:tcPr>
          <w:p w14:paraId="5CCDE664" w14:textId="2F4EC7E5"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1,368.54</w:t>
            </w:r>
          </w:p>
        </w:tc>
        <w:tc>
          <w:tcPr>
            <w:tcW w:w="1134" w:type="dxa"/>
            <w:shd w:val="clear" w:color="auto" w:fill="DBE5F1" w:themeFill="accent1" w:themeFillTint="33"/>
            <w:noWrap/>
            <w:vAlign w:val="center"/>
          </w:tcPr>
          <w:p w14:paraId="620C607E" w14:textId="42F03BB9"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1,415.44</w:t>
            </w:r>
          </w:p>
        </w:tc>
        <w:tc>
          <w:tcPr>
            <w:tcW w:w="1134" w:type="dxa"/>
            <w:shd w:val="clear" w:color="auto" w:fill="DBE5F1" w:themeFill="accent1" w:themeFillTint="33"/>
            <w:vAlign w:val="center"/>
          </w:tcPr>
          <w:p w14:paraId="5F97F2A6" w14:textId="6F80445F"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1,478.99</w:t>
            </w:r>
          </w:p>
        </w:tc>
        <w:tc>
          <w:tcPr>
            <w:tcW w:w="1134" w:type="dxa"/>
            <w:shd w:val="clear" w:color="auto" w:fill="DBE5F1" w:themeFill="accent1" w:themeFillTint="33"/>
            <w:vAlign w:val="center"/>
          </w:tcPr>
          <w:p w14:paraId="0D3B99AC" w14:textId="76EA44BA"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1,559.80</w:t>
            </w:r>
          </w:p>
        </w:tc>
        <w:tc>
          <w:tcPr>
            <w:tcW w:w="1134" w:type="dxa"/>
            <w:shd w:val="clear" w:color="auto" w:fill="DBE5F1" w:themeFill="accent1" w:themeFillTint="33"/>
            <w:vAlign w:val="center"/>
          </w:tcPr>
          <w:p w14:paraId="75E23CE1" w14:textId="1774CDC9"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1,638.49</w:t>
            </w:r>
          </w:p>
        </w:tc>
        <w:tc>
          <w:tcPr>
            <w:tcW w:w="1134" w:type="dxa"/>
            <w:shd w:val="clear" w:color="auto" w:fill="DBE5F1" w:themeFill="accent1" w:themeFillTint="33"/>
            <w:vAlign w:val="center"/>
          </w:tcPr>
          <w:p w14:paraId="75F8EC32" w14:textId="71719011" w:rsidR="006106FF" w:rsidRPr="006106FF" w:rsidRDefault="006106FF" w:rsidP="006106FF">
            <w:pPr>
              <w:spacing w:line="276" w:lineRule="auto"/>
              <w:jc w:val="center"/>
              <w:rPr>
                <w:rFonts w:asciiTheme="minorHAnsi" w:hAnsiTheme="minorHAnsi" w:cstheme="minorHAnsi"/>
                <w:b/>
                <w:bCs/>
                <w:sz w:val="22"/>
                <w:szCs w:val="22"/>
              </w:rPr>
            </w:pPr>
            <w:r w:rsidRPr="006106FF">
              <w:rPr>
                <w:rFonts w:asciiTheme="minorHAnsi" w:hAnsiTheme="minorHAnsi" w:cstheme="minorHAnsi"/>
                <w:b/>
                <w:bCs/>
                <w:sz w:val="22"/>
                <w:szCs w:val="22"/>
              </w:rPr>
              <w:t>1,737.21</w:t>
            </w:r>
          </w:p>
        </w:tc>
      </w:tr>
    </w:tbl>
    <w:p w14:paraId="3FAA225D" w14:textId="77777777" w:rsidR="008244DD" w:rsidRDefault="008244DD" w:rsidP="00912380">
      <w:pPr>
        <w:pStyle w:val="ListParagraph"/>
        <w:autoSpaceDE w:val="0"/>
        <w:autoSpaceDN w:val="0"/>
        <w:adjustRightInd w:val="0"/>
        <w:spacing w:line="360" w:lineRule="auto"/>
        <w:ind w:left="993" w:right="-425"/>
        <w:rPr>
          <w:rFonts w:ascii="Arial" w:hAnsi="Arial" w:cs="Arial"/>
          <w:b/>
          <w:sz w:val="22"/>
          <w:szCs w:val="22"/>
          <w:lang w:eastAsia="en-IN"/>
        </w:rPr>
      </w:pPr>
    </w:p>
    <w:p w14:paraId="34193FA0" w14:textId="22A7D5C9" w:rsidR="00DE4986" w:rsidRPr="00DE4986" w:rsidRDefault="0034115C" w:rsidP="006238C5">
      <w:pPr>
        <w:pStyle w:val="ListParagraph"/>
        <w:numPr>
          <w:ilvl w:val="0"/>
          <w:numId w:val="32"/>
        </w:numPr>
        <w:autoSpaceDE w:val="0"/>
        <w:autoSpaceDN w:val="0"/>
        <w:adjustRightInd w:val="0"/>
        <w:spacing w:line="360" w:lineRule="auto"/>
        <w:ind w:left="567" w:right="-881" w:hanging="426"/>
        <w:jc w:val="both"/>
        <w:rPr>
          <w:rFonts w:ascii="Arial" w:hAnsi="Arial" w:cs="Arial"/>
          <w:b/>
          <w:sz w:val="22"/>
          <w:szCs w:val="22"/>
          <w:lang w:eastAsia="en-IN"/>
        </w:rPr>
      </w:pPr>
      <w:r w:rsidRPr="00C64BEA">
        <w:rPr>
          <w:rFonts w:ascii="Arial" w:hAnsi="Arial" w:cs="Arial"/>
          <w:b/>
          <w:sz w:val="22"/>
          <w:szCs w:val="22"/>
          <w:lang w:eastAsia="en-IN"/>
        </w:rPr>
        <w:lastRenderedPageBreak/>
        <w:t>Projected Cash Flow Statement:</w:t>
      </w:r>
      <w:r>
        <w:rPr>
          <w:rFonts w:ascii="Arial" w:hAnsi="Arial" w:cs="Arial"/>
          <w:b/>
          <w:sz w:val="22"/>
          <w:szCs w:val="22"/>
          <w:lang w:eastAsia="en-IN"/>
        </w:rPr>
        <w:t xml:space="preserve"> </w:t>
      </w:r>
      <w:r w:rsidRPr="00661452">
        <w:rPr>
          <w:rFonts w:ascii="Arial" w:hAnsi="Arial" w:cs="Arial"/>
          <w:sz w:val="22"/>
          <w:szCs w:val="22"/>
          <w:lang w:eastAsia="en-IN"/>
        </w:rPr>
        <w:t xml:space="preserve">Below table shows the Projected </w:t>
      </w:r>
      <w:r>
        <w:rPr>
          <w:rFonts w:ascii="Arial" w:hAnsi="Arial" w:cs="Arial"/>
          <w:sz w:val="22"/>
          <w:szCs w:val="22"/>
          <w:lang w:eastAsia="en-IN"/>
        </w:rPr>
        <w:t>Cash Flow statement</w:t>
      </w:r>
      <w:r w:rsidRPr="00661452">
        <w:rPr>
          <w:rFonts w:ascii="Arial" w:hAnsi="Arial" w:cs="Arial"/>
          <w:sz w:val="22"/>
          <w:szCs w:val="22"/>
          <w:lang w:eastAsia="en-IN"/>
        </w:rPr>
        <w:t xml:space="preserve"> </w:t>
      </w:r>
      <w:r w:rsidRPr="007967EE">
        <w:rPr>
          <w:rFonts w:ascii="Arial" w:hAnsi="Arial" w:cs="Arial"/>
          <w:sz w:val="22"/>
          <w:szCs w:val="22"/>
          <w:lang w:eastAsia="en-IN"/>
        </w:rPr>
        <w:t xml:space="preserve">of M/s </w:t>
      </w:r>
      <w:r w:rsidR="003E41D5">
        <w:rPr>
          <w:rFonts w:ascii="Arial" w:hAnsi="Arial" w:cs="Arial"/>
          <w:sz w:val="22"/>
          <w:szCs w:val="22"/>
          <w:lang w:eastAsia="en-IN"/>
        </w:rPr>
        <w:t>Gupta Power Infrastructure</w:t>
      </w:r>
      <w:r>
        <w:rPr>
          <w:rFonts w:ascii="Arial" w:hAnsi="Arial" w:cs="Arial"/>
          <w:sz w:val="22"/>
          <w:szCs w:val="22"/>
          <w:lang w:eastAsia="en-IN"/>
        </w:rPr>
        <w:t xml:space="preserve"> Limited from the period FY 202</w:t>
      </w:r>
      <w:r w:rsidR="00385B3F">
        <w:rPr>
          <w:rFonts w:ascii="Arial" w:hAnsi="Arial" w:cs="Arial"/>
          <w:sz w:val="22"/>
          <w:szCs w:val="22"/>
          <w:lang w:eastAsia="en-IN"/>
        </w:rPr>
        <w:t>4</w:t>
      </w:r>
      <w:r>
        <w:rPr>
          <w:rFonts w:ascii="Arial" w:hAnsi="Arial" w:cs="Arial"/>
          <w:sz w:val="22"/>
          <w:szCs w:val="22"/>
          <w:lang w:eastAsia="en-IN"/>
        </w:rPr>
        <w:t xml:space="preserve"> to FY 203</w:t>
      </w:r>
      <w:r w:rsidR="00385B3F">
        <w:rPr>
          <w:rFonts w:ascii="Arial" w:hAnsi="Arial" w:cs="Arial"/>
          <w:sz w:val="22"/>
          <w:szCs w:val="22"/>
          <w:lang w:eastAsia="en-IN"/>
        </w:rPr>
        <w:t>3</w:t>
      </w:r>
      <w:r w:rsidRPr="007967EE">
        <w:rPr>
          <w:rFonts w:ascii="Arial" w:hAnsi="Arial" w:cs="Arial"/>
          <w:sz w:val="22"/>
          <w:szCs w:val="22"/>
          <w:lang w:eastAsia="en-IN"/>
        </w:rPr>
        <w:t>.</w:t>
      </w:r>
    </w:p>
    <w:p w14:paraId="1E0690AE" w14:textId="645CD1B5" w:rsidR="00DE4986" w:rsidRPr="00DE4986" w:rsidRDefault="00DE4986" w:rsidP="003E41D5">
      <w:pPr>
        <w:pStyle w:val="ListParagraph"/>
        <w:autoSpaceDE w:val="0"/>
        <w:autoSpaceDN w:val="0"/>
        <w:adjustRightInd w:val="0"/>
        <w:ind w:left="993" w:right="-881"/>
        <w:jc w:val="right"/>
      </w:pPr>
      <w:r w:rsidRPr="00DE4986">
        <w:rPr>
          <w:rFonts w:ascii="Arial" w:hAnsi="Arial" w:cs="Arial"/>
          <w:bCs/>
          <w:sz w:val="18"/>
          <w:szCs w:val="18"/>
          <w:lang w:eastAsia="en-IN"/>
        </w:rPr>
        <w:t>(Value in INR Crores)</w:t>
      </w:r>
    </w:p>
    <w:tbl>
      <w:tblPr>
        <w:tblW w:w="146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8"/>
        <w:gridCol w:w="1077"/>
        <w:gridCol w:w="1078"/>
        <w:gridCol w:w="1078"/>
        <w:gridCol w:w="1077"/>
        <w:gridCol w:w="1078"/>
        <w:gridCol w:w="1078"/>
        <w:gridCol w:w="1077"/>
        <w:gridCol w:w="1078"/>
        <w:gridCol w:w="1078"/>
        <w:gridCol w:w="1078"/>
      </w:tblGrid>
      <w:tr w:rsidR="00385B3F" w:rsidRPr="005B4A5B" w14:paraId="4146E2E1" w14:textId="4413F18E" w:rsidTr="00CC645F">
        <w:trPr>
          <w:trHeight w:val="300"/>
        </w:trPr>
        <w:tc>
          <w:tcPr>
            <w:tcW w:w="3828" w:type="dxa"/>
            <w:shd w:val="clear" w:color="000000" w:fill="002060"/>
            <w:noWrap/>
            <w:vAlign w:val="center"/>
            <w:hideMark/>
          </w:tcPr>
          <w:p w14:paraId="6A441997" w14:textId="77777777" w:rsidR="00385B3F" w:rsidRPr="005B4A5B" w:rsidRDefault="00385B3F" w:rsidP="005B4A5B">
            <w:pPr>
              <w:spacing w:line="276" w:lineRule="auto"/>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Particulars</w:t>
            </w:r>
          </w:p>
        </w:tc>
        <w:tc>
          <w:tcPr>
            <w:tcW w:w="1077" w:type="dxa"/>
            <w:shd w:val="clear" w:color="000000" w:fill="002060"/>
            <w:noWrap/>
            <w:vAlign w:val="center"/>
            <w:hideMark/>
          </w:tcPr>
          <w:p w14:paraId="5196A7AC" w14:textId="77777777"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Mar-24</w:t>
            </w:r>
          </w:p>
        </w:tc>
        <w:tc>
          <w:tcPr>
            <w:tcW w:w="1078" w:type="dxa"/>
            <w:shd w:val="clear" w:color="000000" w:fill="002060"/>
            <w:noWrap/>
            <w:vAlign w:val="center"/>
            <w:hideMark/>
          </w:tcPr>
          <w:p w14:paraId="1BAB47F4" w14:textId="77777777"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Mar-25</w:t>
            </w:r>
          </w:p>
        </w:tc>
        <w:tc>
          <w:tcPr>
            <w:tcW w:w="1078" w:type="dxa"/>
            <w:shd w:val="clear" w:color="000000" w:fill="002060"/>
            <w:noWrap/>
            <w:vAlign w:val="center"/>
            <w:hideMark/>
          </w:tcPr>
          <w:p w14:paraId="14F426A6" w14:textId="77777777"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Mar-26</w:t>
            </w:r>
          </w:p>
        </w:tc>
        <w:tc>
          <w:tcPr>
            <w:tcW w:w="1077" w:type="dxa"/>
            <w:shd w:val="clear" w:color="000000" w:fill="002060"/>
            <w:noWrap/>
            <w:vAlign w:val="center"/>
            <w:hideMark/>
          </w:tcPr>
          <w:p w14:paraId="757B5AF6" w14:textId="77777777"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Mar-27</w:t>
            </w:r>
          </w:p>
        </w:tc>
        <w:tc>
          <w:tcPr>
            <w:tcW w:w="1078" w:type="dxa"/>
            <w:shd w:val="clear" w:color="000000" w:fill="002060"/>
            <w:noWrap/>
            <w:vAlign w:val="center"/>
            <w:hideMark/>
          </w:tcPr>
          <w:p w14:paraId="185D7319" w14:textId="77777777"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Mar-28</w:t>
            </w:r>
          </w:p>
        </w:tc>
        <w:tc>
          <w:tcPr>
            <w:tcW w:w="1078" w:type="dxa"/>
            <w:shd w:val="clear" w:color="000000" w:fill="002060"/>
            <w:noWrap/>
            <w:vAlign w:val="center"/>
            <w:hideMark/>
          </w:tcPr>
          <w:p w14:paraId="541556EE" w14:textId="77777777"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Mar-29</w:t>
            </w:r>
          </w:p>
        </w:tc>
        <w:tc>
          <w:tcPr>
            <w:tcW w:w="1077" w:type="dxa"/>
            <w:shd w:val="clear" w:color="000000" w:fill="002060"/>
            <w:vAlign w:val="center"/>
          </w:tcPr>
          <w:p w14:paraId="612291C3" w14:textId="258E820D"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Mar-30</w:t>
            </w:r>
          </w:p>
        </w:tc>
        <w:tc>
          <w:tcPr>
            <w:tcW w:w="1078" w:type="dxa"/>
            <w:shd w:val="clear" w:color="000000" w:fill="002060"/>
            <w:vAlign w:val="center"/>
          </w:tcPr>
          <w:p w14:paraId="4B492463" w14:textId="671FE451"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Mar-31</w:t>
            </w:r>
          </w:p>
        </w:tc>
        <w:tc>
          <w:tcPr>
            <w:tcW w:w="1078" w:type="dxa"/>
            <w:shd w:val="clear" w:color="000000" w:fill="002060"/>
            <w:vAlign w:val="center"/>
          </w:tcPr>
          <w:p w14:paraId="15EBDFBD" w14:textId="4D86EF16"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Mar-32</w:t>
            </w:r>
          </w:p>
        </w:tc>
        <w:tc>
          <w:tcPr>
            <w:tcW w:w="1078" w:type="dxa"/>
            <w:shd w:val="clear" w:color="000000" w:fill="002060"/>
            <w:vAlign w:val="center"/>
          </w:tcPr>
          <w:p w14:paraId="408952C3" w14:textId="4C8EFBE7" w:rsidR="00385B3F" w:rsidRPr="005B4A5B" w:rsidRDefault="00385B3F" w:rsidP="005B4A5B">
            <w:pPr>
              <w:spacing w:line="276" w:lineRule="auto"/>
              <w:jc w:val="center"/>
              <w:rPr>
                <w:rFonts w:asciiTheme="minorHAnsi" w:hAnsiTheme="minorHAnsi" w:cstheme="minorHAnsi"/>
                <w:b/>
                <w:bCs/>
                <w:color w:val="FFFFFF"/>
                <w:sz w:val="22"/>
                <w:szCs w:val="22"/>
              </w:rPr>
            </w:pPr>
            <w:r w:rsidRPr="005B4A5B">
              <w:rPr>
                <w:rFonts w:asciiTheme="minorHAnsi" w:hAnsiTheme="minorHAnsi" w:cstheme="minorHAnsi"/>
                <w:b/>
                <w:bCs/>
                <w:color w:val="FFFFFF"/>
                <w:sz w:val="22"/>
                <w:szCs w:val="22"/>
              </w:rPr>
              <w:t>Mar-33</w:t>
            </w:r>
          </w:p>
        </w:tc>
      </w:tr>
      <w:tr w:rsidR="00C31321" w:rsidRPr="005B4A5B" w14:paraId="0D57ED9C" w14:textId="0500E620" w:rsidTr="003E41D5">
        <w:trPr>
          <w:trHeight w:val="300"/>
        </w:trPr>
        <w:tc>
          <w:tcPr>
            <w:tcW w:w="14605" w:type="dxa"/>
            <w:gridSpan w:val="11"/>
            <w:shd w:val="clear" w:color="auto" w:fill="auto"/>
            <w:noWrap/>
            <w:vAlign w:val="center"/>
            <w:hideMark/>
          </w:tcPr>
          <w:p w14:paraId="0E8903E3" w14:textId="319A6AD4" w:rsidR="00C31321" w:rsidRPr="005B4A5B" w:rsidRDefault="00C31321" w:rsidP="005B4A5B">
            <w:pPr>
              <w:spacing w:line="276" w:lineRule="auto"/>
              <w:rPr>
                <w:rFonts w:asciiTheme="minorHAnsi" w:hAnsiTheme="minorHAnsi" w:cstheme="minorHAnsi"/>
                <w:b/>
                <w:bCs/>
                <w:sz w:val="22"/>
                <w:szCs w:val="22"/>
                <w:u w:val="single"/>
              </w:rPr>
            </w:pPr>
            <w:r w:rsidRPr="005B4A5B">
              <w:rPr>
                <w:rFonts w:asciiTheme="minorHAnsi" w:hAnsiTheme="minorHAnsi" w:cstheme="minorHAnsi"/>
                <w:b/>
                <w:bCs/>
                <w:sz w:val="22"/>
                <w:szCs w:val="22"/>
                <w:u w:val="single"/>
              </w:rPr>
              <w:t>Cash Flow from Operating Activities</w:t>
            </w:r>
          </w:p>
        </w:tc>
      </w:tr>
      <w:tr w:rsidR="005B4A5B" w:rsidRPr="005B4A5B" w14:paraId="31E56FC3" w14:textId="3966E006" w:rsidTr="00CC645F">
        <w:trPr>
          <w:trHeight w:val="236"/>
        </w:trPr>
        <w:tc>
          <w:tcPr>
            <w:tcW w:w="3828" w:type="dxa"/>
            <w:shd w:val="clear" w:color="auto" w:fill="auto"/>
            <w:vAlign w:val="center"/>
            <w:hideMark/>
          </w:tcPr>
          <w:p w14:paraId="01433E3C" w14:textId="7A9312D6"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Net Income</w:t>
            </w:r>
          </w:p>
        </w:tc>
        <w:tc>
          <w:tcPr>
            <w:tcW w:w="1077" w:type="dxa"/>
            <w:shd w:val="clear" w:color="auto" w:fill="auto"/>
            <w:noWrap/>
            <w:vAlign w:val="center"/>
            <w:hideMark/>
          </w:tcPr>
          <w:p w14:paraId="0BB73EFE" w14:textId="48CA043C"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-3,232.79</w:t>
            </w:r>
          </w:p>
        </w:tc>
        <w:tc>
          <w:tcPr>
            <w:tcW w:w="1078" w:type="dxa"/>
            <w:shd w:val="clear" w:color="auto" w:fill="auto"/>
            <w:noWrap/>
            <w:vAlign w:val="center"/>
            <w:hideMark/>
          </w:tcPr>
          <w:p w14:paraId="0FF85CC9" w14:textId="75FD0FF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-68.14</w:t>
            </w:r>
          </w:p>
        </w:tc>
        <w:tc>
          <w:tcPr>
            <w:tcW w:w="1078" w:type="dxa"/>
            <w:shd w:val="clear" w:color="auto" w:fill="auto"/>
            <w:noWrap/>
            <w:vAlign w:val="center"/>
            <w:hideMark/>
          </w:tcPr>
          <w:p w14:paraId="460C4713" w14:textId="34383179"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-38.92</w:t>
            </w:r>
          </w:p>
        </w:tc>
        <w:tc>
          <w:tcPr>
            <w:tcW w:w="1077" w:type="dxa"/>
            <w:shd w:val="clear" w:color="auto" w:fill="auto"/>
            <w:noWrap/>
            <w:vAlign w:val="center"/>
            <w:hideMark/>
          </w:tcPr>
          <w:p w14:paraId="600F8100" w14:textId="180E81E6"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26.72</w:t>
            </w:r>
          </w:p>
        </w:tc>
        <w:tc>
          <w:tcPr>
            <w:tcW w:w="1078" w:type="dxa"/>
            <w:shd w:val="clear" w:color="auto" w:fill="auto"/>
            <w:noWrap/>
            <w:vAlign w:val="center"/>
            <w:hideMark/>
          </w:tcPr>
          <w:p w14:paraId="4DD4BE1B" w14:textId="5543D4C8"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52.39</w:t>
            </w:r>
          </w:p>
        </w:tc>
        <w:tc>
          <w:tcPr>
            <w:tcW w:w="1078" w:type="dxa"/>
            <w:shd w:val="clear" w:color="auto" w:fill="auto"/>
            <w:noWrap/>
            <w:vAlign w:val="center"/>
            <w:hideMark/>
          </w:tcPr>
          <w:p w14:paraId="758DFB3B" w14:textId="07ED08CF"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67.55</w:t>
            </w:r>
          </w:p>
        </w:tc>
        <w:tc>
          <w:tcPr>
            <w:tcW w:w="1077" w:type="dxa"/>
            <w:vAlign w:val="center"/>
          </w:tcPr>
          <w:p w14:paraId="0D7C77D9" w14:textId="2A63FB9A"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82.90</w:t>
            </w:r>
          </w:p>
        </w:tc>
        <w:tc>
          <w:tcPr>
            <w:tcW w:w="1078" w:type="dxa"/>
            <w:vAlign w:val="center"/>
          </w:tcPr>
          <w:p w14:paraId="57D5B5AA" w14:textId="2A1E1DBA"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98.78</w:t>
            </w:r>
          </w:p>
        </w:tc>
        <w:tc>
          <w:tcPr>
            <w:tcW w:w="1078" w:type="dxa"/>
            <w:vAlign w:val="center"/>
          </w:tcPr>
          <w:p w14:paraId="6A43AB67" w14:textId="738B51E7"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115.94</w:t>
            </w:r>
          </w:p>
        </w:tc>
        <w:tc>
          <w:tcPr>
            <w:tcW w:w="1078" w:type="dxa"/>
            <w:vAlign w:val="center"/>
          </w:tcPr>
          <w:p w14:paraId="008EA290" w14:textId="0B5E1FEA"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134.45</w:t>
            </w:r>
          </w:p>
        </w:tc>
      </w:tr>
      <w:tr w:rsidR="005B4A5B" w:rsidRPr="005B4A5B" w14:paraId="2B1FEE25" w14:textId="1FDA442C" w:rsidTr="00CC645F">
        <w:trPr>
          <w:trHeight w:val="300"/>
        </w:trPr>
        <w:tc>
          <w:tcPr>
            <w:tcW w:w="3828" w:type="dxa"/>
            <w:shd w:val="clear" w:color="auto" w:fill="auto"/>
            <w:vAlign w:val="center"/>
            <w:hideMark/>
          </w:tcPr>
          <w:p w14:paraId="49FD4BC1" w14:textId="69977325"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Depreciation</w:t>
            </w:r>
          </w:p>
        </w:tc>
        <w:tc>
          <w:tcPr>
            <w:tcW w:w="1077" w:type="dxa"/>
            <w:shd w:val="clear" w:color="auto" w:fill="auto"/>
            <w:noWrap/>
            <w:vAlign w:val="center"/>
            <w:hideMark/>
          </w:tcPr>
          <w:p w14:paraId="155002A2" w14:textId="1D359367"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34.80</w:t>
            </w:r>
          </w:p>
        </w:tc>
        <w:tc>
          <w:tcPr>
            <w:tcW w:w="1078" w:type="dxa"/>
            <w:shd w:val="clear" w:color="auto" w:fill="auto"/>
            <w:noWrap/>
            <w:vAlign w:val="center"/>
            <w:hideMark/>
          </w:tcPr>
          <w:p w14:paraId="3981BA53" w14:textId="4D412E63"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30.76</w:t>
            </w:r>
          </w:p>
        </w:tc>
        <w:tc>
          <w:tcPr>
            <w:tcW w:w="1078" w:type="dxa"/>
            <w:shd w:val="clear" w:color="auto" w:fill="auto"/>
            <w:noWrap/>
            <w:vAlign w:val="center"/>
            <w:hideMark/>
          </w:tcPr>
          <w:p w14:paraId="40D5C1D7" w14:textId="28578D05"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27.31</w:t>
            </w:r>
          </w:p>
        </w:tc>
        <w:tc>
          <w:tcPr>
            <w:tcW w:w="1077" w:type="dxa"/>
            <w:shd w:val="clear" w:color="auto" w:fill="auto"/>
            <w:noWrap/>
            <w:vAlign w:val="center"/>
            <w:hideMark/>
          </w:tcPr>
          <w:p w14:paraId="637A3E14" w14:textId="740B4693"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23.74</w:t>
            </w:r>
          </w:p>
        </w:tc>
        <w:tc>
          <w:tcPr>
            <w:tcW w:w="1078" w:type="dxa"/>
            <w:shd w:val="clear" w:color="auto" w:fill="auto"/>
            <w:noWrap/>
            <w:vAlign w:val="center"/>
            <w:hideMark/>
          </w:tcPr>
          <w:p w14:paraId="63AC7176" w14:textId="524D3A31"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20.67</w:t>
            </w:r>
          </w:p>
        </w:tc>
        <w:tc>
          <w:tcPr>
            <w:tcW w:w="1078" w:type="dxa"/>
            <w:shd w:val="clear" w:color="auto" w:fill="auto"/>
            <w:noWrap/>
            <w:vAlign w:val="center"/>
            <w:hideMark/>
          </w:tcPr>
          <w:p w14:paraId="6989A0CB" w14:textId="5A60AECC"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18.02</w:t>
            </w:r>
          </w:p>
        </w:tc>
        <w:tc>
          <w:tcPr>
            <w:tcW w:w="1077" w:type="dxa"/>
            <w:vAlign w:val="center"/>
          </w:tcPr>
          <w:p w14:paraId="7250E78D" w14:textId="18EF02A3"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15.73</w:t>
            </w:r>
          </w:p>
        </w:tc>
        <w:tc>
          <w:tcPr>
            <w:tcW w:w="1078" w:type="dxa"/>
            <w:vAlign w:val="center"/>
          </w:tcPr>
          <w:p w14:paraId="71D0B79D" w14:textId="7FC8D281"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13.75</w:t>
            </w:r>
          </w:p>
        </w:tc>
        <w:tc>
          <w:tcPr>
            <w:tcW w:w="1078" w:type="dxa"/>
            <w:vAlign w:val="center"/>
          </w:tcPr>
          <w:p w14:paraId="22458A1F" w14:textId="08961BC1"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12.03</w:t>
            </w:r>
          </w:p>
        </w:tc>
        <w:tc>
          <w:tcPr>
            <w:tcW w:w="1078" w:type="dxa"/>
            <w:vAlign w:val="center"/>
          </w:tcPr>
          <w:p w14:paraId="267E4E0D" w14:textId="5AEB90EF"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10.53</w:t>
            </w:r>
          </w:p>
        </w:tc>
      </w:tr>
      <w:tr w:rsidR="005B4A5B" w:rsidRPr="005B4A5B" w14:paraId="3ED3A4F9" w14:textId="30660896" w:rsidTr="00CC645F">
        <w:trPr>
          <w:trHeight w:val="300"/>
        </w:trPr>
        <w:tc>
          <w:tcPr>
            <w:tcW w:w="3828" w:type="dxa"/>
            <w:shd w:val="clear" w:color="auto" w:fill="auto"/>
            <w:vAlign w:val="center"/>
            <w:hideMark/>
          </w:tcPr>
          <w:p w14:paraId="02FFDD15" w14:textId="72B89DBE"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Extra-Ordinary Item</w:t>
            </w:r>
          </w:p>
        </w:tc>
        <w:tc>
          <w:tcPr>
            <w:tcW w:w="1077" w:type="dxa"/>
            <w:shd w:val="clear" w:color="auto" w:fill="auto"/>
            <w:noWrap/>
            <w:vAlign w:val="center"/>
            <w:hideMark/>
          </w:tcPr>
          <w:p w14:paraId="2CD127BA" w14:textId="7129165F"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-7.85</w:t>
            </w:r>
          </w:p>
        </w:tc>
        <w:tc>
          <w:tcPr>
            <w:tcW w:w="1078" w:type="dxa"/>
            <w:shd w:val="clear" w:color="auto" w:fill="auto"/>
            <w:noWrap/>
            <w:vAlign w:val="center"/>
            <w:hideMark/>
          </w:tcPr>
          <w:p w14:paraId="6EEDCDC8" w14:textId="13CC3A64"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33FC5FE0" w14:textId="2976A0F7"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hideMark/>
          </w:tcPr>
          <w:p w14:paraId="73F6F5B4" w14:textId="62D6584A"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643CF8B8" w14:textId="05EE02A5"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121E8E47" w14:textId="62C72AD8"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7" w:type="dxa"/>
            <w:vAlign w:val="center"/>
          </w:tcPr>
          <w:p w14:paraId="5CEC7E2C" w14:textId="2179C061"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5C775CE9" w14:textId="6C944FE6"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3D6B2382" w14:textId="3222BC56"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4BDF47BE" w14:textId="0B865C6F"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r>
      <w:tr w:rsidR="005B4A5B" w:rsidRPr="005B4A5B" w14:paraId="56F47342" w14:textId="7CB130FE" w:rsidTr="00CC645F">
        <w:trPr>
          <w:trHeight w:val="300"/>
        </w:trPr>
        <w:tc>
          <w:tcPr>
            <w:tcW w:w="3828" w:type="dxa"/>
            <w:shd w:val="clear" w:color="auto" w:fill="auto"/>
            <w:vAlign w:val="center"/>
            <w:hideMark/>
          </w:tcPr>
          <w:p w14:paraId="586CB9CD" w14:textId="1EEDEB60"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Extra-Ordinary Item - WC</w:t>
            </w:r>
          </w:p>
        </w:tc>
        <w:tc>
          <w:tcPr>
            <w:tcW w:w="1077" w:type="dxa"/>
            <w:shd w:val="clear" w:color="auto" w:fill="auto"/>
            <w:noWrap/>
            <w:vAlign w:val="center"/>
            <w:hideMark/>
          </w:tcPr>
          <w:p w14:paraId="5E20C30A" w14:textId="326B60A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1,419.93</w:t>
            </w:r>
          </w:p>
        </w:tc>
        <w:tc>
          <w:tcPr>
            <w:tcW w:w="1078" w:type="dxa"/>
            <w:shd w:val="clear" w:color="auto" w:fill="auto"/>
            <w:noWrap/>
            <w:vAlign w:val="center"/>
            <w:hideMark/>
          </w:tcPr>
          <w:p w14:paraId="29E7411C" w14:textId="395BD6B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27B986EC" w14:textId="1BB4FD1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hideMark/>
          </w:tcPr>
          <w:p w14:paraId="1379C49C" w14:textId="1E821C61"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417842FA" w14:textId="694F9D8B"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3DAE5467" w14:textId="1110AA4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63FC93BA" w14:textId="2483A45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726531FD" w14:textId="60370EBA"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301168FB" w14:textId="2985C2F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00949C40" w14:textId="59CEAF7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754B2BB8" w14:textId="19D3EBE6" w:rsidTr="00CC645F">
        <w:trPr>
          <w:trHeight w:val="300"/>
        </w:trPr>
        <w:tc>
          <w:tcPr>
            <w:tcW w:w="3828" w:type="dxa"/>
            <w:shd w:val="clear" w:color="auto" w:fill="auto"/>
            <w:vAlign w:val="center"/>
            <w:hideMark/>
          </w:tcPr>
          <w:p w14:paraId="7AF69FC9" w14:textId="4258B7A1"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Extra-Ordinary Item - Debt</w:t>
            </w:r>
          </w:p>
        </w:tc>
        <w:tc>
          <w:tcPr>
            <w:tcW w:w="1077" w:type="dxa"/>
            <w:shd w:val="clear" w:color="auto" w:fill="auto"/>
            <w:noWrap/>
            <w:vAlign w:val="center"/>
            <w:hideMark/>
          </w:tcPr>
          <w:p w14:paraId="625CE90A" w14:textId="539D7499"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1,778.62</w:t>
            </w:r>
          </w:p>
        </w:tc>
        <w:tc>
          <w:tcPr>
            <w:tcW w:w="1078" w:type="dxa"/>
            <w:shd w:val="clear" w:color="auto" w:fill="auto"/>
            <w:noWrap/>
            <w:vAlign w:val="center"/>
            <w:hideMark/>
          </w:tcPr>
          <w:p w14:paraId="21650AC3" w14:textId="3A93A14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3C5AA46C" w14:textId="6A8E74C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hideMark/>
          </w:tcPr>
          <w:p w14:paraId="7C6284F1" w14:textId="1EA328D1"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6A931D37" w14:textId="61D5C7E9"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28D4B700" w14:textId="3221C507"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30CBAD6A" w14:textId="441B8977"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1DF007AF" w14:textId="07A22BD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26F31836" w14:textId="6CA98A0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51E705EE" w14:textId="6000B08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3BCB571F" w14:textId="0E103416" w:rsidTr="00CC645F">
        <w:trPr>
          <w:trHeight w:val="300"/>
        </w:trPr>
        <w:tc>
          <w:tcPr>
            <w:tcW w:w="3828" w:type="dxa"/>
            <w:shd w:val="clear" w:color="auto" w:fill="auto"/>
            <w:noWrap/>
            <w:vAlign w:val="center"/>
            <w:hideMark/>
          </w:tcPr>
          <w:p w14:paraId="5FD91D5D" w14:textId="156C3705" w:rsidR="005B4A5B" w:rsidRPr="005B4A5B" w:rsidRDefault="005B4A5B" w:rsidP="005B4A5B">
            <w:pPr>
              <w:spacing w:line="276" w:lineRule="auto"/>
              <w:rPr>
                <w:rFonts w:asciiTheme="minorHAnsi" w:hAnsiTheme="minorHAnsi" w:cstheme="minorHAnsi"/>
                <w:b/>
                <w:bCs/>
                <w:sz w:val="22"/>
                <w:szCs w:val="22"/>
              </w:rPr>
            </w:pPr>
            <w:r w:rsidRPr="005B4A5B">
              <w:rPr>
                <w:rFonts w:asciiTheme="minorHAnsi" w:hAnsiTheme="minorHAnsi" w:cstheme="minorHAnsi"/>
                <w:sz w:val="22"/>
                <w:szCs w:val="22"/>
              </w:rPr>
              <w:t>Interest and finance charges</w:t>
            </w:r>
          </w:p>
        </w:tc>
        <w:tc>
          <w:tcPr>
            <w:tcW w:w="1077" w:type="dxa"/>
            <w:shd w:val="clear" w:color="auto" w:fill="auto"/>
            <w:noWrap/>
            <w:vAlign w:val="center"/>
            <w:hideMark/>
          </w:tcPr>
          <w:p w14:paraId="27486BCD" w14:textId="7858E724"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hideMark/>
          </w:tcPr>
          <w:p w14:paraId="205C6A58" w14:textId="252B0B2F"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17.54</w:t>
            </w:r>
          </w:p>
        </w:tc>
        <w:tc>
          <w:tcPr>
            <w:tcW w:w="1078" w:type="dxa"/>
            <w:shd w:val="clear" w:color="auto" w:fill="auto"/>
            <w:noWrap/>
            <w:vAlign w:val="center"/>
            <w:hideMark/>
          </w:tcPr>
          <w:p w14:paraId="146887C4" w14:textId="0D049E06"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56.44</w:t>
            </w:r>
          </w:p>
        </w:tc>
        <w:tc>
          <w:tcPr>
            <w:tcW w:w="1077" w:type="dxa"/>
            <w:shd w:val="clear" w:color="auto" w:fill="auto"/>
            <w:noWrap/>
            <w:vAlign w:val="center"/>
            <w:hideMark/>
          </w:tcPr>
          <w:p w14:paraId="092D1CDC" w14:textId="78155610"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35.38</w:t>
            </w:r>
          </w:p>
        </w:tc>
        <w:tc>
          <w:tcPr>
            <w:tcW w:w="1078" w:type="dxa"/>
            <w:shd w:val="clear" w:color="auto" w:fill="auto"/>
            <w:noWrap/>
            <w:vAlign w:val="center"/>
            <w:hideMark/>
          </w:tcPr>
          <w:p w14:paraId="22B8CF4F" w14:textId="681FAC34"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30.40</w:t>
            </w:r>
          </w:p>
        </w:tc>
        <w:tc>
          <w:tcPr>
            <w:tcW w:w="1078" w:type="dxa"/>
            <w:shd w:val="clear" w:color="auto" w:fill="auto"/>
            <w:noWrap/>
            <w:vAlign w:val="center"/>
            <w:hideMark/>
          </w:tcPr>
          <w:p w14:paraId="26F5C3B2" w14:textId="7C07F301"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25.84</w:t>
            </w:r>
          </w:p>
        </w:tc>
        <w:tc>
          <w:tcPr>
            <w:tcW w:w="1077" w:type="dxa"/>
            <w:vAlign w:val="center"/>
          </w:tcPr>
          <w:p w14:paraId="772AEAA0" w14:textId="6DD3A0A2"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21.69</w:t>
            </w:r>
          </w:p>
        </w:tc>
        <w:tc>
          <w:tcPr>
            <w:tcW w:w="1078" w:type="dxa"/>
            <w:vAlign w:val="center"/>
          </w:tcPr>
          <w:p w14:paraId="33488B1F" w14:textId="566F8CCC"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17.54</w:t>
            </w:r>
          </w:p>
        </w:tc>
        <w:tc>
          <w:tcPr>
            <w:tcW w:w="1078" w:type="dxa"/>
            <w:vAlign w:val="center"/>
          </w:tcPr>
          <w:p w14:paraId="7F7B08B0" w14:textId="19E66EA3"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12.36</w:t>
            </w:r>
          </w:p>
        </w:tc>
        <w:tc>
          <w:tcPr>
            <w:tcW w:w="1078" w:type="dxa"/>
            <w:vAlign w:val="center"/>
          </w:tcPr>
          <w:p w14:paraId="4A91B80C" w14:textId="06156178"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6.14</w:t>
            </w:r>
          </w:p>
        </w:tc>
      </w:tr>
      <w:tr w:rsidR="005B4A5B" w:rsidRPr="005B4A5B" w14:paraId="28F0E830" w14:textId="2082DAA0" w:rsidTr="00CC645F">
        <w:trPr>
          <w:trHeight w:val="300"/>
        </w:trPr>
        <w:tc>
          <w:tcPr>
            <w:tcW w:w="3828" w:type="dxa"/>
            <w:shd w:val="clear" w:color="auto" w:fill="auto"/>
            <w:noWrap/>
            <w:vAlign w:val="center"/>
            <w:hideMark/>
          </w:tcPr>
          <w:p w14:paraId="02DA0C8B" w14:textId="31A6F67E" w:rsidR="005B4A5B" w:rsidRPr="005B4A5B" w:rsidRDefault="005B4A5B" w:rsidP="005B4A5B">
            <w:pPr>
              <w:spacing w:line="276" w:lineRule="auto"/>
              <w:rPr>
                <w:rFonts w:asciiTheme="minorHAnsi" w:hAnsiTheme="minorHAnsi" w:cstheme="minorHAnsi"/>
                <w:b/>
                <w:bCs/>
                <w:sz w:val="22"/>
                <w:szCs w:val="22"/>
                <w:u w:val="single"/>
              </w:rPr>
            </w:pPr>
            <w:r w:rsidRPr="005B4A5B">
              <w:rPr>
                <w:rFonts w:asciiTheme="minorHAnsi" w:hAnsiTheme="minorHAnsi" w:cstheme="minorHAnsi"/>
                <w:b/>
                <w:bCs/>
                <w:sz w:val="22"/>
                <w:szCs w:val="22"/>
              </w:rPr>
              <w:t>Cash flow before WC changes</w:t>
            </w:r>
          </w:p>
        </w:tc>
        <w:tc>
          <w:tcPr>
            <w:tcW w:w="1077" w:type="dxa"/>
            <w:shd w:val="clear" w:color="auto" w:fill="auto"/>
            <w:noWrap/>
            <w:vAlign w:val="center"/>
            <w:hideMark/>
          </w:tcPr>
          <w:p w14:paraId="021FE087" w14:textId="73BD2761" w:rsidR="005B4A5B" w:rsidRPr="005B4A5B" w:rsidRDefault="005B4A5B" w:rsidP="005B4A5B">
            <w:pPr>
              <w:spacing w:line="276" w:lineRule="auto"/>
              <w:jc w:val="center"/>
              <w:rPr>
                <w:rFonts w:asciiTheme="minorHAnsi" w:hAnsiTheme="minorHAnsi" w:cstheme="minorHAnsi"/>
                <w:b/>
                <w:bCs/>
                <w:sz w:val="22"/>
                <w:szCs w:val="22"/>
                <w:u w:val="single"/>
              </w:rPr>
            </w:pPr>
            <w:r w:rsidRPr="005B4A5B">
              <w:rPr>
                <w:rFonts w:asciiTheme="minorHAnsi" w:hAnsiTheme="minorHAnsi" w:cstheme="minorHAnsi"/>
                <w:b/>
                <w:bCs/>
                <w:color w:val="000000"/>
                <w:sz w:val="22"/>
                <w:szCs w:val="22"/>
              </w:rPr>
              <w:t>-7.29</w:t>
            </w:r>
          </w:p>
        </w:tc>
        <w:tc>
          <w:tcPr>
            <w:tcW w:w="1078" w:type="dxa"/>
            <w:shd w:val="clear" w:color="auto" w:fill="auto"/>
            <w:noWrap/>
            <w:vAlign w:val="center"/>
            <w:hideMark/>
          </w:tcPr>
          <w:p w14:paraId="1BF55F15" w14:textId="251FCEB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b/>
                <w:bCs/>
                <w:color w:val="000000"/>
                <w:sz w:val="22"/>
                <w:szCs w:val="22"/>
              </w:rPr>
              <w:t>-19.84</w:t>
            </w:r>
          </w:p>
        </w:tc>
        <w:tc>
          <w:tcPr>
            <w:tcW w:w="1078" w:type="dxa"/>
            <w:shd w:val="clear" w:color="auto" w:fill="auto"/>
            <w:noWrap/>
            <w:vAlign w:val="center"/>
            <w:hideMark/>
          </w:tcPr>
          <w:p w14:paraId="2F4D7068" w14:textId="2F08F201"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b/>
                <w:bCs/>
                <w:color w:val="000000"/>
                <w:sz w:val="22"/>
                <w:szCs w:val="22"/>
              </w:rPr>
              <w:t>44.84</w:t>
            </w:r>
          </w:p>
        </w:tc>
        <w:tc>
          <w:tcPr>
            <w:tcW w:w="1077" w:type="dxa"/>
            <w:shd w:val="clear" w:color="auto" w:fill="auto"/>
            <w:noWrap/>
            <w:vAlign w:val="center"/>
            <w:hideMark/>
          </w:tcPr>
          <w:p w14:paraId="48DE186D" w14:textId="6FF4274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b/>
                <w:bCs/>
                <w:color w:val="000000"/>
                <w:sz w:val="22"/>
                <w:szCs w:val="22"/>
              </w:rPr>
              <w:t>85.84</w:t>
            </w:r>
          </w:p>
        </w:tc>
        <w:tc>
          <w:tcPr>
            <w:tcW w:w="1078" w:type="dxa"/>
            <w:shd w:val="clear" w:color="auto" w:fill="auto"/>
            <w:noWrap/>
            <w:vAlign w:val="center"/>
            <w:hideMark/>
          </w:tcPr>
          <w:p w14:paraId="0B5BF4DA" w14:textId="5137BEE5"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b/>
                <w:bCs/>
                <w:color w:val="000000"/>
                <w:sz w:val="22"/>
                <w:szCs w:val="22"/>
              </w:rPr>
              <w:t>103.46</w:t>
            </w:r>
          </w:p>
        </w:tc>
        <w:tc>
          <w:tcPr>
            <w:tcW w:w="1078" w:type="dxa"/>
            <w:shd w:val="clear" w:color="auto" w:fill="auto"/>
            <w:noWrap/>
            <w:vAlign w:val="center"/>
            <w:hideMark/>
          </w:tcPr>
          <w:p w14:paraId="61CD0E35" w14:textId="291B776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b/>
                <w:bCs/>
                <w:color w:val="000000"/>
                <w:sz w:val="22"/>
                <w:szCs w:val="22"/>
              </w:rPr>
              <w:t>111.41</w:t>
            </w:r>
          </w:p>
        </w:tc>
        <w:tc>
          <w:tcPr>
            <w:tcW w:w="1077" w:type="dxa"/>
            <w:vAlign w:val="center"/>
          </w:tcPr>
          <w:p w14:paraId="499F39B2" w14:textId="76D957A1"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b/>
                <w:bCs/>
                <w:color w:val="000000"/>
                <w:sz w:val="22"/>
                <w:szCs w:val="22"/>
              </w:rPr>
              <w:t>120.32</w:t>
            </w:r>
          </w:p>
        </w:tc>
        <w:tc>
          <w:tcPr>
            <w:tcW w:w="1078" w:type="dxa"/>
            <w:vAlign w:val="center"/>
          </w:tcPr>
          <w:p w14:paraId="1133191C" w14:textId="27E876C6"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b/>
                <w:bCs/>
                <w:color w:val="000000"/>
                <w:sz w:val="22"/>
                <w:szCs w:val="22"/>
              </w:rPr>
              <w:t>130.07</w:t>
            </w:r>
          </w:p>
        </w:tc>
        <w:tc>
          <w:tcPr>
            <w:tcW w:w="1078" w:type="dxa"/>
            <w:vAlign w:val="center"/>
          </w:tcPr>
          <w:p w14:paraId="321661CC" w14:textId="4440194E"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b/>
                <w:bCs/>
                <w:color w:val="000000"/>
                <w:sz w:val="22"/>
                <w:szCs w:val="22"/>
              </w:rPr>
              <w:t>140.33</w:t>
            </w:r>
          </w:p>
        </w:tc>
        <w:tc>
          <w:tcPr>
            <w:tcW w:w="1078" w:type="dxa"/>
            <w:vAlign w:val="center"/>
          </w:tcPr>
          <w:p w14:paraId="02EDB77E" w14:textId="25E0C2EE"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b/>
                <w:bCs/>
                <w:color w:val="000000"/>
                <w:sz w:val="22"/>
                <w:szCs w:val="22"/>
              </w:rPr>
              <w:t>151.11</w:t>
            </w:r>
          </w:p>
        </w:tc>
      </w:tr>
      <w:tr w:rsidR="005B4A5B" w:rsidRPr="005B4A5B" w14:paraId="41AA5206" w14:textId="77777777" w:rsidTr="00CC645F">
        <w:trPr>
          <w:trHeight w:val="300"/>
        </w:trPr>
        <w:tc>
          <w:tcPr>
            <w:tcW w:w="3828" w:type="dxa"/>
            <w:shd w:val="clear" w:color="auto" w:fill="auto"/>
            <w:noWrap/>
            <w:vAlign w:val="center"/>
          </w:tcPr>
          <w:p w14:paraId="7F00B0C3" w14:textId="1D68BD61"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Working Capital changes</w:t>
            </w:r>
          </w:p>
        </w:tc>
        <w:tc>
          <w:tcPr>
            <w:tcW w:w="1077" w:type="dxa"/>
            <w:shd w:val="clear" w:color="auto" w:fill="auto"/>
            <w:noWrap/>
            <w:vAlign w:val="center"/>
          </w:tcPr>
          <w:p w14:paraId="588A2A8A" w14:textId="156AF68B"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161.32</w:t>
            </w:r>
          </w:p>
        </w:tc>
        <w:tc>
          <w:tcPr>
            <w:tcW w:w="1078" w:type="dxa"/>
            <w:shd w:val="clear" w:color="auto" w:fill="auto"/>
            <w:noWrap/>
            <w:vAlign w:val="center"/>
          </w:tcPr>
          <w:p w14:paraId="478EDA28" w14:textId="4293382C"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-191.20</w:t>
            </w:r>
          </w:p>
        </w:tc>
        <w:tc>
          <w:tcPr>
            <w:tcW w:w="1078" w:type="dxa"/>
            <w:shd w:val="clear" w:color="auto" w:fill="auto"/>
            <w:noWrap/>
            <w:vAlign w:val="center"/>
          </w:tcPr>
          <w:p w14:paraId="4E540B32" w14:textId="12F7098F"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162.43</w:t>
            </w:r>
          </w:p>
        </w:tc>
        <w:tc>
          <w:tcPr>
            <w:tcW w:w="1077" w:type="dxa"/>
            <w:shd w:val="clear" w:color="auto" w:fill="auto"/>
            <w:noWrap/>
            <w:vAlign w:val="center"/>
          </w:tcPr>
          <w:p w14:paraId="093E4EC4" w14:textId="053D872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185.84</w:t>
            </w:r>
          </w:p>
        </w:tc>
        <w:tc>
          <w:tcPr>
            <w:tcW w:w="1078" w:type="dxa"/>
            <w:shd w:val="clear" w:color="auto" w:fill="auto"/>
            <w:noWrap/>
            <w:vAlign w:val="center"/>
          </w:tcPr>
          <w:p w14:paraId="36606143" w14:textId="189789D5"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111.90</w:t>
            </w:r>
          </w:p>
        </w:tc>
        <w:tc>
          <w:tcPr>
            <w:tcW w:w="1078" w:type="dxa"/>
            <w:shd w:val="clear" w:color="auto" w:fill="auto"/>
            <w:noWrap/>
            <w:vAlign w:val="center"/>
          </w:tcPr>
          <w:p w14:paraId="2A8019B0" w14:textId="039150B9"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64.89</w:t>
            </w:r>
          </w:p>
        </w:tc>
        <w:tc>
          <w:tcPr>
            <w:tcW w:w="1077" w:type="dxa"/>
            <w:vAlign w:val="center"/>
          </w:tcPr>
          <w:p w14:paraId="0F664052" w14:textId="3B2ED7F7"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68.95</w:t>
            </w:r>
          </w:p>
        </w:tc>
        <w:tc>
          <w:tcPr>
            <w:tcW w:w="1078" w:type="dxa"/>
            <w:vAlign w:val="center"/>
          </w:tcPr>
          <w:p w14:paraId="60BE32EC" w14:textId="5986FF96"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73.23</w:t>
            </w:r>
          </w:p>
        </w:tc>
        <w:tc>
          <w:tcPr>
            <w:tcW w:w="1078" w:type="dxa"/>
            <w:vAlign w:val="center"/>
          </w:tcPr>
          <w:p w14:paraId="7BB47D38" w14:textId="6FF817E3"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77.75</w:t>
            </w:r>
          </w:p>
        </w:tc>
        <w:tc>
          <w:tcPr>
            <w:tcW w:w="1078" w:type="dxa"/>
            <w:vAlign w:val="center"/>
          </w:tcPr>
          <w:p w14:paraId="5634C65A" w14:textId="3016C633"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82.51</w:t>
            </w:r>
          </w:p>
        </w:tc>
      </w:tr>
      <w:tr w:rsidR="005B4A5B" w:rsidRPr="005B4A5B" w14:paraId="60A4A725" w14:textId="331E4E3C" w:rsidTr="00CC645F">
        <w:trPr>
          <w:trHeight w:val="300"/>
        </w:trPr>
        <w:tc>
          <w:tcPr>
            <w:tcW w:w="3828" w:type="dxa"/>
            <w:shd w:val="clear" w:color="auto" w:fill="DBE5F1" w:themeFill="accent1" w:themeFillTint="33"/>
            <w:noWrap/>
            <w:vAlign w:val="center"/>
            <w:hideMark/>
          </w:tcPr>
          <w:p w14:paraId="32FEB472" w14:textId="2E6FA7C0" w:rsidR="005B4A5B" w:rsidRPr="005B4A5B" w:rsidRDefault="005B4A5B" w:rsidP="005B4A5B">
            <w:pPr>
              <w:spacing w:line="276" w:lineRule="auto"/>
              <w:rPr>
                <w:rFonts w:asciiTheme="minorHAnsi" w:hAnsiTheme="minorHAnsi" w:cstheme="minorHAnsi"/>
                <w:b/>
                <w:bCs/>
                <w:sz w:val="22"/>
                <w:szCs w:val="22"/>
              </w:rPr>
            </w:pPr>
            <w:r w:rsidRPr="005B4A5B">
              <w:rPr>
                <w:rFonts w:asciiTheme="minorHAnsi" w:hAnsiTheme="minorHAnsi" w:cstheme="minorHAnsi"/>
                <w:b/>
                <w:bCs/>
                <w:sz w:val="22"/>
                <w:szCs w:val="22"/>
              </w:rPr>
              <w:t xml:space="preserve">Cash Flow from Operating </w:t>
            </w:r>
            <w:r>
              <w:rPr>
                <w:rFonts w:asciiTheme="minorHAnsi" w:hAnsiTheme="minorHAnsi" w:cstheme="minorHAnsi"/>
                <w:b/>
                <w:bCs/>
                <w:sz w:val="22"/>
                <w:szCs w:val="22"/>
              </w:rPr>
              <w:t>A</w:t>
            </w:r>
            <w:r w:rsidRPr="005B4A5B">
              <w:rPr>
                <w:rFonts w:asciiTheme="minorHAnsi" w:hAnsiTheme="minorHAnsi" w:cstheme="minorHAnsi"/>
                <w:b/>
                <w:bCs/>
                <w:sz w:val="22"/>
                <w:szCs w:val="22"/>
              </w:rPr>
              <w:t>ctivities (A)</w:t>
            </w:r>
          </w:p>
        </w:tc>
        <w:tc>
          <w:tcPr>
            <w:tcW w:w="1077" w:type="dxa"/>
            <w:shd w:val="clear" w:color="auto" w:fill="DBE5F1" w:themeFill="accent1" w:themeFillTint="33"/>
            <w:noWrap/>
            <w:vAlign w:val="center"/>
            <w:hideMark/>
          </w:tcPr>
          <w:p w14:paraId="705D53DA" w14:textId="45CF20A9"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-168.60</w:t>
            </w:r>
          </w:p>
        </w:tc>
        <w:tc>
          <w:tcPr>
            <w:tcW w:w="1078" w:type="dxa"/>
            <w:shd w:val="clear" w:color="auto" w:fill="DBE5F1" w:themeFill="accent1" w:themeFillTint="33"/>
            <w:noWrap/>
            <w:vAlign w:val="center"/>
            <w:hideMark/>
          </w:tcPr>
          <w:p w14:paraId="4766B540" w14:textId="3C91CC17"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171.36</w:t>
            </w:r>
          </w:p>
        </w:tc>
        <w:tc>
          <w:tcPr>
            <w:tcW w:w="1078" w:type="dxa"/>
            <w:shd w:val="clear" w:color="auto" w:fill="DBE5F1" w:themeFill="accent1" w:themeFillTint="33"/>
            <w:noWrap/>
            <w:vAlign w:val="center"/>
            <w:hideMark/>
          </w:tcPr>
          <w:p w14:paraId="4A44372F" w14:textId="41575818"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-117.59</w:t>
            </w:r>
          </w:p>
        </w:tc>
        <w:tc>
          <w:tcPr>
            <w:tcW w:w="1077" w:type="dxa"/>
            <w:shd w:val="clear" w:color="auto" w:fill="DBE5F1" w:themeFill="accent1" w:themeFillTint="33"/>
            <w:noWrap/>
            <w:vAlign w:val="center"/>
            <w:hideMark/>
          </w:tcPr>
          <w:p w14:paraId="3605E53C" w14:textId="53BEB42C"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-100.00</w:t>
            </w:r>
          </w:p>
        </w:tc>
        <w:tc>
          <w:tcPr>
            <w:tcW w:w="1078" w:type="dxa"/>
            <w:shd w:val="clear" w:color="auto" w:fill="DBE5F1" w:themeFill="accent1" w:themeFillTint="33"/>
            <w:noWrap/>
            <w:vAlign w:val="center"/>
            <w:hideMark/>
          </w:tcPr>
          <w:p w14:paraId="1B37FC80" w14:textId="2A939D7C"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-8.43</w:t>
            </w:r>
          </w:p>
        </w:tc>
        <w:tc>
          <w:tcPr>
            <w:tcW w:w="1078" w:type="dxa"/>
            <w:shd w:val="clear" w:color="auto" w:fill="DBE5F1" w:themeFill="accent1" w:themeFillTint="33"/>
            <w:noWrap/>
            <w:vAlign w:val="center"/>
            <w:hideMark/>
          </w:tcPr>
          <w:p w14:paraId="4DDE7BD6" w14:textId="267BCDAA"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46.52</w:t>
            </w:r>
          </w:p>
        </w:tc>
        <w:tc>
          <w:tcPr>
            <w:tcW w:w="1077" w:type="dxa"/>
            <w:shd w:val="clear" w:color="auto" w:fill="DBE5F1" w:themeFill="accent1" w:themeFillTint="33"/>
            <w:vAlign w:val="center"/>
          </w:tcPr>
          <w:p w14:paraId="36A40A9E" w14:textId="34B60BE2"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51.37</w:t>
            </w:r>
          </w:p>
        </w:tc>
        <w:tc>
          <w:tcPr>
            <w:tcW w:w="1078" w:type="dxa"/>
            <w:shd w:val="clear" w:color="auto" w:fill="DBE5F1" w:themeFill="accent1" w:themeFillTint="33"/>
            <w:vAlign w:val="center"/>
          </w:tcPr>
          <w:p w14:paraId="57A343E5" w14:textId="64D4B616"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56.84</w:t>
            </w:r>
          </w:p>
        </w:tc>
        <w:tc>
          <w:tcPr>
            <w:tcW w:w="1078" w:type="dxa"/>
            <w:shd w:val="clear" w:color="auto" w:fill="DBE5F1" w:themeFill="accent1" w:themeFillTint="33"/>
            <w:vAlign w:val="center"/>
          </w:tcPr>
          <w:p w14:paraId="249ADD5B" w14:textId="5A47163B"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62.58</w:t>
            </w:r>
          </w:p>
        </w:tc>
        <w:tc>
          <w:tcPr>
            <w:tcW w:w="1078" w:type="dxa"/>
            <w:shd w:val="clear" w:color="auto" w:fill="DBE5F1" w:themeFill="accent1" w:themeFillTint="33"/>
            <w:vAlign w:val="center"/>
          </w:tcPr>
          <w:p w14:paraId="79706FD0" w14:textId="74FBB7AE"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68.61</w:t>
            </w:r>
          </w:p>
        </w:tc>
      </w:tr>
      <w:tr w:rsidR="00C31321" w:rsidRPr="005B4A5B" w14:paraId="3B649F29" w14:textId="64CCD2F8" w:rsidTr="003E41D5">
        <w:trPr>
          <w:trHeight w:val="300"/>
        </w:trPr>
        <w:tc>
          <w:tcPr>
            <w:tcW w:w="14605" w:type="dxa"/>
            <w:gridSpan w:val="11"/>
            <w:shd w:val="clear" w:color="auto" w:fill="auto"/>
            <w:noWrap/>
            <w:vAlign w:val="center"/>
            <w:hideMark/>
          </w:tcPr>
          <w:p w14:paraId="20C670B4" w14:textId="57F8D5A5" w:rsidR="00C31321" w:rsidRPr="005B4A5B" w:rsidRDefault="00C31321" w:rsidP="005B4A5B">
            <w:pPr>
              <w:spacing w:line="276" w:lineRule="auto"/>
              <w:rPr>
                <w:rFonts w:asciiTheme="minorHAnsi" w:hAnsiTheme="minorHAnsi" w:cstheme="minorHAnsi"/>
                <w:b/>
                <w:bCs/>
                <w:sz w:val="22"/>
                <w:szCs w:val="22"/>
                <w:u w:val="single"/>
              </w:rPr>
            </w:pPr>
            <w:r w:rsidRPr="005B4A5B">
              <w:rPr>
                <w:rFonts w:asciiTheme="minorHAnsi" w:hAnsiTheme="minorHAnsi" w:cstheme="minorHAnsi"/>
                <w:b/>
                <w:bCs/>
                <w:sz w:val="22"/>
                <w:szCs w:val="22"/>
                <w:u w:val="single"/>
              </w:rPr>
              <w:t>Cash Flow from Financing Activities</w:t>
            </w:r>
          </w:p>
        </w:tc>
      </w:tr>
      <w:tr w:rsidR="00385B3F" w:rsidRPr="005B4A5B" w14:paraId="22C96E95" w14:textId="77DE5F7C" w:rsidTr="00CC645F">
        <w:trPr>
          <w:trHeight w:val="300"/>
        </w:trPr>
        <w:tc>
          <w:tcPr>
            <w:tcW w:w="3828" w:type="dxa"/>
            <w:shd w:val="clear" w:color="auto" w:fill="auto"/>
            <w:noWrap/>
            <w:vAlign w:val="center"/>
            <w:hideMark/>
          </w:tcPr>
          <w:p w14:paraId="1E3ABF7D" w14:textId="77C2851E" w:rsidR="00385B3F" w:rsidRPr="005B4A5B" w:rsidRDefault="00385B3F"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Increase</w:t>
            </w:r>
            <w:r w:rsidR="005B4A5B" w:rsidRPr="005B4A5B">
              <w:rPr>
                <w:rFonts w:asciiTheme="minorHAnsi" w:hAnsiTheme="minorHAnsi" w:cstheme="minorHAnsi"/>
                <w:sz w:val="22"/>
                <w:szCs w:val="22"/>
              </w:rPr>
              <w:t>/Decrease:</w:t>
            </w:r>
          </w:p>
        </w:tc>
        <w:tc>
          <w:tcPr>
            <w:tcW w:w="1077" w:type="dxa"/>
            <w:shd w:val="clear" w:color="auto" w:fill="auto"/>
            <w:noWrap/>
            <w:vAlign w:val="center"/>
          </w:tcPr>
          <w:p w14:paraId="4ED0DED9" w14:textId="293E64C1"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3E020CC4" w14:textId="25B198C4"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6FB07E30" w14:textId="7FC78E78" w:rsidR="00385B3F" w:rsidRPr="005B4A5B" w:rsidRDefault="00385B3F" w:rsidP="005B4A5B">
            <w:pPr>
              <w:spacing w:line="276" w:lineRule="auto"/>
              <w:jc w:val="center"/>
              <w:rPr>
                <w:rFonts w:asciiTheme="minorHAnsi" w:hAnsiTheme="minorHAnsi" w:cstheme="minorHAnsi"/>
                <w:color w:val="000000"/>
                <w:sz w:val="22"/>
                <w:szCs w:val="22"/>
              </w:rPr>
            </w:pPr>
          </w:p>
        </w:tc>
        <w:tc>
          <w:tcPr>
            <w:tcW w:w="1077" w:type="dxa"/>
            <w:shd w:val="clear" w:color="auto" w:fill="auto"/>
            <w:noWrap/>
            <w:vAlign w:val="center"/>
          </w:tcPr>
          <w:p w14:paraId="60E5E01C" w14:textId="1C18D59C"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6DD388EE" w14:textId="6F25E6EC"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67390ED7" w14:textId="48A4A39F" w:rsidR="00385B3F" w:rsidRPr="005B4A5B" w:rsidRDefault="00385B3F" w:rsidP="005B4A5B">
            <w:pPr>
              <w:spacing w:line="276" w:lineRule="auto"/>
              <w:jc w:val="center"/>
              <w:rPr>
                <w:rFonts w:asciiTheme="minorHAnsi" w:hAnsiTheme="minorHAnsi" w:cstheme="minorHAnsi"/>
                <w:color w:val="000000"/>
                <w:sz w:val="22"/>
                <w:szCs w:val="22"/>
              </w:rPr>
            </w:pPr>
          </w:p>
        </w:tc>
        <w:tc>
          <w:tcPr>
            <w:tcW w:w="1077" w:type="dxa"/>
            <w:vAlign w:val="center"/>
          </w:tcPr>
          <w:p w14:paraId="4A747DE2" w14:textId="172D871A"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vAlign w:val="center"/>
          </w:tcPr>
          <w:p w14:paraId="4DC99799" w14:textId="76E3AB3F"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vAlign w:val="center"/>
          </w:tcPr>
          <w:p w14:paraId="5E5E2632" w14:textId="6CD9B438"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vAlign w:val="center"/>
          </w:tcPr>
          <w:p w14:paraId="31B155F5" w14:textId="1B82328B" w:rsidR="00385B3F" w:rsidRPr="005B4A5B" w:rsidRDefault="00385B3F" w:rsidP="005B4A5B">
            <w:pPr>
              <w:spacing w:line="276" w:lineRule="auto"/>
              <w:jc w:val="center"/>
              <w:rPr>
                <w:rFonts w:asciiTheme="minorHAnsi" w:hAnsiTheme="minorHAnsi" w:cstheme="minorHAnsi"/>
                <w:color w:val="000000"/>
                <w:sz w:val="22"/>
                <w:szCs w:val="22"/>
              </w:rPr>
            </w:pPr>
          </w:p>
        </w:tc>
      </w:tr>
      <w:tr w:rsidR="005B4A5B" w:rsidRPr="005B4A5B" w14:paraId="77769DAE" w14:textId="513DD76D" w:rsidTr="00CC645F">
        <w:trPr>
          <w:trHeight w:val="300"/>
        </w:trPr>
        <w:tc>
          <w:tcPr>
            <w:tcW w:w="3828" w:type="dxa"/>
            <w:shd w:val="clear" w:color="auto" w:fill="auto"/>
            <w:noWrap/>
            <w:vAlign w:val="center"/>
            <w:hideMark/>
          </w:tcPr>
          <w:p w14:paraId="24A409AC" w14:textId="2FDD349E"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Long Term Borrowings</w:t>
            </w:r>
          </w:p>
        </w:tc>
        <w:tc>
          <w:tcPr>
            <w:tcW w:w="1077" w:type="dxa"/>
            <w:shd w:val="clear" w:color="auto" w:fill="auto"/>
            <w:noWrap/>
            <w:vAlign w:val="center"/>
          </w:tcPr>
          <w:p w14:paraId="4413C029" w14:textId="69B8359A"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1,247.24</w:t>
            </w:r>
          </w:p>
        </w:tc>
        <w:tc>
          <w:tcPr>
            <w:tcW w:w="1078" w:type="dxa"/>
            <w:shd w:val="clear" w:color="auto" w:fill="auto"/>
            <w:noWrap/>
            <w:vAlign w:val="center"/>
          </w:tcPr>
          <w:p w14:paraId="44BFB2F8" w14:textId="5B64817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348.35</w:t>
            </w:r>
          </w:p>
        </w:tc>
        <w:tc>
          <w:tcPr>
            <w:tcW w:w="1078" w:type="dxa"/>
            <w:shd w:val="clear" w:color="auto" w:fill="auto"/>
            <w:noWrap/>
            <w:vAlign w:val="center"/>
          </w:tcPr>
          <w:p w14:paraId="0941B847" w14:textId="1AE167E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-49.76</w:t>
            </w:r>
          </w:p>
        </w:tc>
        <w:tc>
          <w:tcPr>
            <w:tcW w:w="1077" w:type="dxa"/>
            <w:shd w:val="clear" w:color="auto" w:fill="auto"/>
            <w:noWrap/>
            <w:vAlign w:val="center"/>
          </w:tcPr>
          <w:p w14:paraId="394729A6" w14:textId="01F52625"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-49.76</w:t>
            </w:r>
          </w:p>
        </w:tc>
        <w:tc>
          <w:tcPr>
            <w:tcW w:w="1078" w:type="dxa"/>
            <w:shd w:val="clear" w:color="auto" w:fill="auto"/>
            <w:noWrap/>
            <w:vAlign w:val="center"/>
          </w:tcPr>
          <w:p w14:paraId="7A15A56F" w14:textId="07F794C1"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-41.47</w:t>
            </w:r>
          </w:p>
        </w:tc>
        <w:tc>
          <w:tcPr>
            <w:tcW w:w="1078" w:type="dxa"/>
            <w:shd w:val="clear" w:color="auto" w:fill="auto"/>
            <w:noWrap/>
            <w:vAlign w:val="center"/>
          </w:tcPr>
          <w:p w14:paraId="2B789540" w14:textId="1CD1060A"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-41.47</w:t>
            </w:r>
          </w:p>
        </w:tc>
        <w:tc>
          <w:tcPr>
            <w:tcW w:w="1077" w:type="dxa"/>
            <w:vAlign w:val="center"/>
          </w:tcPr>
          <w:p w14:paraId="23D6066E" w14:textId="76D89B05"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-41.47</w:t>
            </w:r>
          </w:p>
        </w:tc>
        <w:tc>
          <w:tcPr>
            <w:tcW w:w="1078" w:type="dxa"/>
            <w:vAlign w:val="center"/>
          </w:tcPr>
          <w:p w14:paraId="5A99362D" w14:textId="59F01A6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-62.20</w:t>
            </w:r>
          </w:p>
        </w:tc>
        <w:tc>
          <w:tcPr>
            <w:tcW w:w="1078" w:type="dxa"/>
            <w:vAlign w:val="center"/>
          </w:tcPr>
          <w:p w14:paraId="6E5A796A" w14:textId="09E4E25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-62.20</w:t>
            </w:r>
          </w:p>
        </w:tc>
        <w:tc>
          <w:tcPr>
            <w:tcW w:w="1078" w:type="dxa"/>
            <w:vAlign w:val="center"/>
          </w:tcPr>
          <w:p w14:paraId="2EEAC6EA" w14:textId="52B9ECE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633D447E" w14:textId="253F4DBF" w:rsidTr="00CC645F">
        <w:trPr>
          <w:trHeight w:val="300"/>
        </w:trPr>
        <w:tc>
          <w:tcPr>
            <w:tcW w:w="3828" w:type="dxa"/>
            <w:shd w:val="clear" w:color="auto" w:fill="auto"/>
            <w:noWrap/>
            <w:vAlign w:val="center"/>
            <w:hideMark/>
          </w:tcPr>
          <w:p w14:paraId="1C8C0ACF" w14:textId="0FFE9CCC"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Deferred Tax Liabilities</w:t>
            </w:r>
          </w:p>
        </w:tc>
        <w:tc>
          <w:tcPr>
            <w:tcW w:w="1077" w:type="dxa"/>
            <w:shd w:val="clear" w:color="auto" w:fill="auto"/>
            <w:noWrap/>
            <w:vAlign w:val="center"/>
          </w:tcPr>
          <w:p w14:paraId="43875E92" w14:textId="72D2B45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3B43E9CC" w14:textId="6E31BA14"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376CFA05" w14:textId="4FEC288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6AC07385" w14:textId="3A7880A0"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741CB01F" w14:textId="4C09F309"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B9D8A4E" w14:textId="62C903F0"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6D1E35D6" w14:textId="72DC580B"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65AEC14B" w14:textId="1DF01447"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7525D7B9" w14:textId="170A08D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7B08E331" w14:textId="48033344"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05EE5A61" w14:textId="0DCB96B4" w:rsidTr="00CC645F">
        <w:trPr>
          <w:trHeight w:val="300"/>
        </w:trPr>
        <w:tc>
          <w:tcPr>
            <w:tcW w:w="3828" w:type="dxa"/>
            <w:shd w:val="clear" w:color="auto" w:fill="auto"/>
            <w:noWrap/>
            <w:vAlign w:val="center"/>
            <w:hideMark/>
          </w:tcPr>
          <w:p w14:paraId="40797C5A" w14:textId="53392D23"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Short Term Borrowings</w:t>
            </w:r>
          </w:p>
        </w:tc>
        <w:tc>
          <w:tcPr>
            <w:tcW w:w="1077" w:type="dxa"/>
            <w:shd w:val="clear" w:color="auto" w:fill="auto"/>
            <w:noWrap/>
            <w:vAlign w:val="center"/>
          </w:tcPr>
          <w:p w14:paraId="0FA455BA" w14:textId="52994DFE"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-1,247.24</w:t>
            </w:r>
          </w:p>
        </w:tc>
        <w:tc>
          <w:tcPr>
            <w:tcW w:w="1078" w:type="dxa"/>
            <w:shd w:val="clear" w:color="auto" w:fill="auto"/>
            <w:noWrap/>
            <w:vAlign w:val="center"/>
          </w:tcPr>
          <w:p w14:paraId="2E79698F" w14:textId="0A7C336E"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66.35</w:t>
            </w:r>
          </w:p>
        </w:tc>
        <w:tc>
          <w:tcPr>
            <w:tcW w:w="1078" w:type="dxa"/>
            <w:shd w:val="clear" w:color="auto" w:fill="auto"/>
            <w:noWrap/>
            <w:vAlign w:val="center"/>
          </w:tcPr>
          <w:p w14:paraId="02D35424" w14:textId="43A33AF2"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-16.59</w:t>
            </w:r>
          </w:p>
        </w:tc>
        <w:tc>
          <w:tcPr>
            <w:tcW w:w="1077" w:type="dxa"/>
            <w:shd w:val="clear" w:color="auto" w:fill="auto"/>
            <w:noWrap/>
            <w:vAlign w:val="center"/>
          </w:tcPr>
          <w:p w14:paraId="004F9D9B" w14:textId="2A1307BC"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95E0374" w14:textId="5AEAE090"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-8.29</w:t>
            </w:r>
          </w:p>
        </w:tc>
        <w:tc>
          <w:tcPr>
            <w:tcW w:w="1078" w:type="dxa"/>
            <w:shd w:val="clear" w:color="auto" w:fill="auto"/>
            <w:noWrap/>
            <w:vAlign w:val="center"/>
          </w:tcPr>
          <w:p w14:paraId="76B72FD4" w14:textId="7DE33221"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7" w:type="dxa"/>
            <w:vAlign w:val="center"/>
          </w:tcPr>
          <w:p w14:paraId="2B31D63D" w14:textId="7986EFE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6328DC6B" w14:textId="0A30913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20.73</w:t>
            </w:r>
          </w:p>
        </w:tc>
        <w:tc>
          <w:tcPr>
            <w:tcW w:w="1078" w:type="dxa"/>
            <w:vAlign w:val="center"/>
          </w:tcPr>
          <w:p w14:paraId="53EEDE95" w14:textId="38A3649B"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7E1A9F35" w14:textId="05913F02"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-62.20</w:t>
            </w:r>
          </w:p>
        </w:tc>
      </w:tr>
      <w:tr w:rsidR="005B4A5B" w:rsidRPr="005B4A5B" w14:paraId="7930EA86" w14:textId="6A34A71E" w:rsidTr="00CC645F">
        <w:trPr>
          <w:trHeight w:val="300"/>
        </w:trPr>
        <w:tc>
          <w:tcPr>
            <w:tcW w:w="3828" w:type="dxa"/>
            <w:shd w:val="clear" w:color="auto" w:fill="auto"/>
            <w:noWrap/>
            <w:vAlign w:val="center"/>
            <w:hideMark/>
          </w:tcPr>
          <w:p w14:paraId="240DE859" w14:textId="415F4663"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Other Current Liabilities</w:t>
            </w:r>
          </w:p>
        </w:tc>
        <w:tc>
          <w:tcPr>
            <w:tcW w:w="1077" w:type="dxa"/>
            <w:shd w:val="clear" w:color="auto" w:fill="auto"/>
            <w:noWrap/>
            <w:vAlign w:val="center"/>
          </w:tcPr>
          <w:p w14:paraId="44975F25" w14:textId="79918598"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7E29ECD9" w14:textId="60922196"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29703BF1" w14:textId="0EAD1FEF"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51B850CF" w14:textId="28CFA7B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2701013F" w14:textId="04012892"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6C99A4E0" w14:textId="6E5579E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7" w:type="dxa"/>
            <w:vAlign w:val="center"/>
          </w:tcPr>
          <w:p w14:paraId="12001EA7" w14:textId="30E9BA58"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68036A2A" w14:textId="0D0E42E6"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1478277B" w14:textId="03783350"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c>
          <w:tcPr>
            <w:tcW w:w="1078" w:type="dxa"/>
            <w:vAlign w:val="center"/>
          </w:tcPr>
          <w:p w14:paraId="5A704B50" w14:textId="1E831A5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w:t>
            </w:r>
          </w:p>
        </w:tc>
      </w:tr>
      <w:tr w:rsidR="005B4A5B" w:rsidRPr="005B4A5B" w14:paraId="155FB542" w14:textId="63302CE7" w:rsidTr="00CC645F">
        <w:trPr>
          <w:trHeight w:val="300"/>
        </w:trPr>
        <w:tc>
          <w:tcPr>
            <w:tcW w:w="3828" w:type="dxa"/>
            <w:shd w:val="clear" w:color="auto" w:fill="auto"/>
            <w:noWrap/>
            <w:vAlign w:val="center"/>
            <w:hideMark/>
          </w:tcPr>
          <w:p w14:paraId="64A21BAD" w14:textId="753D132B" w:rsidR="005B4A5B" w:rsidRPr="005B4A5B" w:rsidRDefault="005B4A5B" w:rsidP="005B4A5B">
            <w:pPr>
              <w:spacing w:line="276" w:lineRule="auto"/>
              <w:rPr>
                <w:rFonts w:asciiTheme="minorHAnsi" w:hAnsiTheme="minorHAnsi" w:cstheme="minorHAnsi"/>
                <w:b/>
                <w:bCs/>
                <w:sz w:val="22"/>
                <w:szCs w:val="22"/>
              </w:rPr>
            </w:pPr>
            <w:r w:rsidRPr="005B4A5B">
              <w:rPr>
                <w:rFonts w:asciiTheme="minorHAnsi" w:hAnsiTheme="minorHAnsi" w:cstheme="minorHAnsi"/>
                <w:sz w:val="22"/>
                <w:szCs w:val="22"/>
              </w:rPr>
              <w:t>Short Term Provisions</w:t>
            </w:r>
          </w:p>
        </w:tc>
        <w:tc>
          <w:tcPr>
            <w:tcW w:w="1077" w:type="dxa"/>
            <w:shd w:val="clear" w:color="auto" w:fill="auto"/>
            <w:noWrap/>
            <w:vAlign w:val="center"/>
          </w:tcPr>
          <w:p w14:paraId="3A0CA592" w14:textId="0E3CAFD3"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1238B732" w14:textId="1A5DF298"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24D8B4E2" w14:textId="5A20807D"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28A01307" w14:textId="68A37F0E"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2006AD9D" w14:textId="4B37F6E2"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3B3F311C" w14:textId="536E9565"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7" w:type="dxa"/>
            <w:shd w:val="clear" w:color="auto" w:fill="auto"/>
            <w:vAlign w:val="center"/>
          </w:tcPr>
          <w:p w14:paraId="2DD103E5" w14:textId="6E2B6932"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vAlign w:val="center"/>
          </w:tcPr>
          <w:p w14:paraId="14163AD6" w14:textId="5BDBCCEF"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vAlign w:val="center"/>
          </w:tcPr>
          <w:p w14:paraId="766A3A39" w14:textId="509DBE24"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vAlign w:val="center"/>
          </w:tcPr>
          <w:p w14:paraId="04BC0B7A" w14:textId="2AFF07B5"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r>
      <w:tr w:rsidR="005B4A5B" w:rsidRPr="005B4A5B" w14:paraId="01EDBBB6" w14:textId="77777777" w:rsidTr="00CC645F">
        <w:trPr>
          <w:trHeight w:val="300"/>
        </w:trPr>
        <w:tc>
          <w:tcPr>
            <w:tcW w:w="3828" w:type="dxa"/>
            <w:shd w:val="clear" w:color="auto" w:fill="auto"/>
            <w:noWrap/>
            <w:vAlign w:val="center"/>
          </w:tcPr>
          <w:p w14:paraId="3A7943F5" w14:textId="756EB53A"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Interest and finance charges</w:t>
            </w:r>
          </w:p>
        </w:tc>
        <w:tc>
          <w:tcPr>
            <w:tcW w:w="1077" w:type="dxa"/>
            <w:shd w:val="clear" w:color="auto" w:fill="auto"/>
            <w:noWrap/>
            <w:vAlign w:val="center"/>
          </w:tcPr>
          <w:p w14:paraId="5930EC90" w14:textId="26CADDA6"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44F032FE" w14:textId="2BDF7621"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-17.54</w:t>
            </w:r>
          </w:p>
        </w:tc>
        <w:tc>
          <w:tcPr>
            <w:tcW w:w="1078" w:type="dxa"/>
            <w:shd w:val="clear" w:color="auto" w:fill="auto"/>
            <w:noWrap/>
            <w:vAlign w:val="center"/>
          </w:tcPr>
          <w:p w14:paraId="4DE11C94" w14:textId="06F8CE00"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-56.44</w:t>
            </w:r>
          </w:p>
        </w:tc>
        <w:tc>
          <w:tcPr>
            <w:tcW w:w="1077" w:type="dxa"/>
            <w:shd w:val="clear" w:color="auto" w:fill="auto"/>
            <w:noWrap/>
            <w:vAlign w:val="center"/>
          </w:tcPr>
          <w:p w14:paraId="50123F98" w14:textId="2B734DDE"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-35.38</w:t>
            </w:r>
          </w:p>
        </w:tc>
        <w:tc>
          <w:tcPr>
            <w:tcW w:w="1078" w:type="dxa"/>
            <w:shd w:val="clear" w:color="auto" w:fill="auto"/>
            <w:noWrap/>
            <w:vAlign w:val="center"/>
          </w:tcPr>
          <w:p w14:paraId="671E7E49" w14:textId="7FEC33A9"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-30.40</w:t>
            </w:r>
          </w:p>
        </w:tc>
        <w:tc>
          <w:tcPr>
            <w:tcW w:w="1078" w:type="dxa"/>
            <w:shd w:val="clear" w:color="auto" w:fill="auto"/>
            <w:noWrap/>
            <w:vAlign w:val="center"/>
          </w:tcPr>
          <w:p w14:paraId="17DFAF15" w14:textId="0893D040"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-25.84</w:t>
            </w:r>
          </w:p>
        </w:tc>
        <w:tc>
          <w:tcPr>
            <w:tcW w:w="1077" w:type="dxa"/>
            <w:shd w:val="clear" w:color="auto" w:fill="auto"/>
            <w:vAlign w:val="center"/>
          </w:tcPr>
          <w:p w14:paraId="7B4C7611" w14:textId="50F81F6B"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-21.69</w:t>
            </w:r>
          </w:p>
        </w:tc>
        <w:tc>
          <w:tcPr>
            <w:tcW w:w="1078" w:type="dxa"/>
            <w:shd w:val="clear" w:color="auto" w:fill="auto"/>
            <w:vAlign w:val="center"/>
          </w:tcPr>
          <w:p w14:paraId="3F5A6848" w14:textId="223B9967"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-17.54</w:t>
            </w:r>
          </w:p>
        </w:tc>
        <w:tc>
          <w:tcPr>
            <w:tcW w:w="1078" w:type="dxa"/>
            <w:shd w:val="clear" w:color="auto" w:fill="auto"/>
            <w:vAlign w:val="center"/>
          </w:tcPr>
          <w:p w14:paraId="0A5F609C" w14:textId="2A617049"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-12.36</w:t>
            </w:r>
          </w:p>
        </w:tc>
        <w:tc>
          <w:tcPr>
            <w:tcW w:w="1078" w:type="dxa"/>
            <w:shd w:val="clear" w:color="auto" w:fill="auto"/>
            <w:vAlign w:val="center"/>
          </w:tcPr>
          <w:p w14:paraId="0809FAF8" w14:textId="3F3FA05D"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color w:val="000000"/>
                <w:sz w:val="22"/>
                <w:szCs w:val="22"/>
              </w:rPr>
              <w:t>-6.14</w:t>
            </w:r>
          </w:p>
        </w:tc>
      </w:tr>
      <w:tr w:rsidR="005B4A5B" w:rsidRPr="005B4A5B" w14:paraId="75562342" w14:textId="77777777" w:rsidTr="00CC645F">
        <w:trPr>
          <w:trHeight w:val="300"/>
        </w:trPr>
        <w:tc>
          <w:tcPr>
            <w:tcW w:w="3828" w:type="dxa"/>
            <w:shd w:val="clear" w:color="auto" w:fill="DBE5F1" w:themeFill="accent1" w:themeFillTint="33"/>
            <w:noWrap/>
            <w:vAlign w:val="center"/>
          </w:tcPr>
          <w:p w14:paraId="24590371" w14:textId="5F74F31F"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b/>
                <w:bCs/>
                <w:sz w:val="22"/>
                <w:szCs w:val="22"/>
              </w:rPr>
              <w:t xml:space="preserve">Cash Flow from Financing </w:t>
            </w:r>
            <w:r>
              <w:rPr>
                <w:rFonts w:asciiTheme="minorHAnsi" w:hAnsiTheme="minorHAnsi" w:cstheme="minorHAnsi"/>
                <w:b/>
                <w:bCs/>
                <w:sz w:val="22"/>
                <w:szCs w:val="22"/>
              </w:rPr>
              <w:t>A</w:t>
            </w:r>
            <w:r w:rsidRPr="005B4A5B">
              <w:rPr>
                <w:rFonts w:asciiTheme="minorHAnsi" w:hAnsiTheme="minorHAnsi" w:cstheme="minorHAnsi"/>
                <w:b/>
                <w:bCs/>
                <w:sz w:val="22"/>
                <w:szCs w:val="22"/>
              </w:rPr>
              <w:t>ctivities (B)</w:t>
            </w:r>
          </w:p>
        </w:tc>
        <w:tc>
          <w:tcPr>
            <w:tcW w:w="1077" w:type="dxa"/>
            <w:shd w:val="clear" w:color="auto" w:fill="DBE5F1" w:themeFill="accent1" w:themeFillTint="33"/>
            <w:noWrap/>
            <w:vAlign w:val="center"/>
          </w:tcPr>
          <w:p w14:paraId="05E5BB54" w14:textId="6FC4B10E"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0.00</w:t>
            </w:r>
          </w:p>
        </w:tc>
        <w:tc>
          <w:tcPr>
            <w:tcW w:w="1078" w:type="dxa"/>
            <w:shd w:val="clear" w:color="auto" w:fill="DBE5F1" w:themeFill="accent1" w:themeFillTint="33"/>
            <w:noWrap/>
            <w:vAlign w:val="center"/>
          </w:tcPr>
          <w:p w14:paraId="59503E9C" w14:textId="2FD12B65"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397.15</w:t>
            </w:r>
          </w:p>
        </w:tc>
        <w:tc>
          <w:tcPr>
            <w:tcW w:w="1078" w:type="dxa"/>
            <w:shd w:val="clear" w:color="auto" w:fill="DBE5F1" w:themeFill="accent1" w:themeFillTint="33"/>
            <w:noWrap/>
            <w:vAlign w:val="center"/>
          </w:tcPr>
          <w:p w14:paraId="767ED03E" w14:textId="28AAA236"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-122.79</w:t>
            </w:r>
          </w:p>
        </w:tc>
        <w:tc>
          <w:tcPr>
            <w:tcW w:w="1077" w:type="dxa"/>
            <w:shd w:val="clear" w:color="auto" w:fill="DBE5F1" w:themeFill="accent1" w:themeFillTint="33"/>
            <w:noWrap/>
            <w:vAlign w:val="center"/>
          </w:tcPr>
          <w:p w14:paraId="7A07D81A" w14:textId="4DE0350E"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-85.14</w:t>
            </w:r>
          </w:p>
        </w:tc>
        <w:tc>
          <w:tcPr>
            <w:tcW w:w="1078" w:type="dxa"/>
            <w:shd w:val="clear" w:color="auto" w:fill="DBE5F1" w:themeFill="accent1" w:themeFillTint="33"/>
            <w:noWrap/>
            <w:vAlign w:val="center"/>
          </w:tcPr>
          <w:p w14:paraId="19FA47C5" w14:textId="5D1F8F01"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-80.16</w:t>
            </w:r>
          </w:p>
        </w:tc>
        <w:tc>
          <w:tcPr>
            <w:tcW w:w="1078" w:type="dxa"/>
            <w:shd w:val="clear" w:color="auto" w:fill="DBE5F1" w:themeFill="accent1" w:themeFillTint="33"/>
            <w:noWrap/>
            <w:vAlign w:val="center"/>
          </w:tcPr>
          <w:p w14:paraId="31A020D1" w14:textId="78EE3AA3"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-67.31</w:t>
            </w:r>
          </w:p>
        </w:tc>
        <w:tc>
          <w:tcPr>
            <w:tcW w:w="1077" w:type="dxa"/>
            <w:shd w:val="clear" w:color="auto" w:fill="DBE5F1" w:themeFill="accent1" w:themeFillTint="33"/>
            <w:vAlign w:val="center"/>
          </w:tcPr>
          <w:p w14:paraId="6717BA01" w14:textId="1D5139C2"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-63.16</w:t>
            </w:r>
          </w:p>
        </w:tc>
        <w:tc>
          <w:tcPr>
            <w:tcW w:w="1078" w:type="dxa"/>
            <w:shd w:val="clear" w:color="auto" w:fill="DBE5F1" w:themeFill="accent1" w:themeFillTint="33"/>
            <w:vAlign w:val="center"/>
          </w:tcPr>
          <w:p w14:paraId="1447AE87" w14:textId="33452879"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-59.01</w:t>
            </w:r>
          </w:p>
        </w:tc>
        <w:tc>
          <w:tcPr>
            <w:tcW w:w="1078" w:type="dxa"/>
            <w:shd w:val="clear" w:color="auto" w:fill="DBE5F1" w:themeFill="accent1" w:themeFillTint="33"/>
            <w:vAlign w:val="center"/>
          </w:tcPr>
          <w:p w14:paraId="1CFF35AE" w14:textId="340D771B"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-74.56</w:t>
            </w:r>
          </w:p>
        </w:tc>
        <w:tc>
          <w:tcPr>
            <w:tcW w:w="1078" w:type="dxa"/>
            <w:shd w:val="clear" w:color="auto" w:fill="DBE5F1" w:themeFill="accent1" w:themeFillTint="33"/>
            <w:vAlign w:val="center"/>
          </w:tcPr>
          <w:p w14:paraId="05BB1660" w14:textId="07EB720E"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-68.34</w:t>
            </w:r>
          </w:p>
        </w:tc>
      </w:tr>
      <w:tr w:rsidR="00C31321" w:rsidRPr="005B4A5B" w14:paraId="5E1A36A9" w14:textId="4ED07A8C" w:rsidTr="003E41D5">
        <w:trPr>
          <w:trHeight w:val="300"/>
        </w:trPr>
        <w:tc>
          <w:tcPr>
            <w:tcW w:w="14605" w:type="dxa"/>
            <w:gridSpan w:val="11"/>
            <w:shd w:val="clear" w:color="auto" w:fill="auto"/>
            <w:vAlign w:val="center"/>
            <w:hideMark/>
          </w:tcPr>
          <w:p w14:paraId="2EFA38AF" w14:textId="2EF20EBA" w:rsidR="00C31321" w:rsidRPr="005B4A5B" w:rsidRDefault="00C31321" w:rsidP="005B4A5B">
            <w:pPr>
              <w:spacing w:line="276" w:lineRule="auto"/>
              <w:rPr>
                <w:rFonts w:asciiTheme="minorHAnsi" w:hAnsiTheme="minorHAnsi" w:cstheme="minorHAnsi"/>
                <w:b/>
                <w:bCs/>
                <w:sz w:val="22"/>
                <w:szCs w:val="22"/>
                <w:u w:val="single"/>
              </w:rPr>
            </w:pPr>
            <w:r w:rsidRPr="005B4A5B">
              <w:rPr>
                <w:rFonts w:asciiTheme="minorHAnsi" w:hAnsiTheme="minorHAnsi" w:cstheme="minorHAnsi"/>
                <w:b/>
                <w:bCs/>
                <w:sz w:val="22"/>
                <w:szCs w:val="22"/>
                <w:u w:val="single"/>
              </w:rPr>
              <w:t>Cash Flow from Investing Activities</w:t>
            </w:r>
          </w:p>
        </w:tc>
      </w:tr>
      <w:tr w:rsidR="00385B3F" w:rsidRPr="005B4A5B" w14:paraId="6596814C" w14:textId="505D53A9" w:rsidTr="00CC645F">
        <w:trPr>
          <w:trHeight w:val="300"/>
        </w:trPr>
        <w:tc>
          <w:tcPr>
            <w:tcW w:w="3828" w:type="dxa"/>
            <w:shd w:val="clear" w:color="auto" w:fill="auto"/>
            <w:noWrap/>
            <w:vAlign w:val="center"/>
            <w:hideMark/>
          </w:tcPr>
          <w:p w14:paraId="2EAFD054" w14:textId="35E87AFF" w:rsidR="00385B3F" w:rsidRPr="005B4A5B" w:rsidRDefault="00385B3F"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 xml:space="preserve">Increase/ </w:t>
            </w:r>
            <w:r w:rsidR="005B4A5B" w:rsidRPr="005B4A5B">
              <w:rPr>
                <w:rFonts w:asciiTheme="minorHAnsi" w:hAnsiTheme="minorHAnsi" w:cstheme="minorHAnsi"/>
                <w:sz w:val="22"/>
                <w:szCs w:val="22"/>
              </w:rPr>
              <w:t>D</w:t>
            </w:r>
            <w:r w:rsidRPr="005B4A5B">
              <w:rPr>
                <w:rFonts w:asciiTheme="minorHAnsi" w:hAnsiTheme="minorHAnsi" w:cstheme="minorHAnsi"/>
                <w:sz w:val="22"/>
                <w:szCs w:val="22"/>
              </w:rPr>
              <w:t>ecreas</w:t>
            </w:r>
            <w:r w:rsidR="005B4A5B" w:rsidRPr="005B4A5B">
              <w:rPr>
                <w:rFonts w:asciiTheme="minorHAnsi" w:hAnsiTheme="minorHAnsi" w:cstheme="minorHAnsi"/>
                <w:sz w:val="22"/>
                <w:szCs w:val="22"/>
              </w:rPr>
              <w:t>e:</w:t>
            </w:r>
          </w:p>
        </w:tc>
        <w:tc>
          <w:tcPr>
            <w:tcW w:w="1077" w:type="dxa"/>
            <w:shd w:val="clear" w:color="auto" w:fill="auto"/>
            <w:noWrap/>
            <w:vAlign w:val="center"/>
          </w:tcPr>
          <w:p w14:paraId="29D805AD" w14:textId="100A969F"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5F5E8B8C" w14:textId="41590B12"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491C618F" w14:textId="66B4CE3E" w:rsidR="00385B3F" w:rsidRPr="005B4A5B" w:rsidRDefault="00385B3F" w:rsidP="005B4A5B">
            <w:pPr>
              <w:spacing w:line="276" w:lineRule="auto"/>
              <w:jc w:val="center"/>
              <w:rPr>
                <w:rFonts w:asciiTheme="minorHAnsi" w:hAnsiTheme="minorHAnsi" w:cstheme="minorHAnsi"/>
                <w:color w:val="000000"/>
                <w:sz w:val="22"/>
                <w:szCs w:val="22"/>
              </w:rPr>
            </w:pPr>
          </w:p>
        </w:tc>
        <w:tc>
          <w:tcPr>
            <w:tcW w:w="1077" w:type="dxa"/>
            <w:shd w:val="clear" w:color="auto" w:fill="auto"/>
            <w:noWrap/>
            <w:vAlign w:val="center"/>
          </w:tcPr>
          <w:p w14:paraId="60D793C6" w14:textId="453A3FF7"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494CF130" w14:textId="25583D74" w:rsidR="00385B3F" w:rsidRPr="005B4A5B" w:rsidRDefault="00385B3F" w:rsidP="005B4A5B">
            <w:pPr>
              <w:spacing w:line="276" w:lineRule="auto"/>
              <w:jc w:val="center"/>
              <w:rPr>
                <w:rFonts w:asciiTheme="minorHAnsi" w:hAnsiTheme="minorHAnsi" w:cstheme="minorHAnsi"/>
                <w:color w:val="000000"/>
                <w:sz w:val="22"/>
                <w:szCs w:val="22"/>
              </w:rPr>
            </w:pPr>
          </w:p>
        </w:tc>
        <w:tc>
          <w:tcPr>
            <w:tcW w:w="1078" w:type="dxa"/>
            <w:shd w:val="clear" w:color="auto" w:fill="auto"/>
            <w:noWrap/>
            <w:vAlign w:val="center"/>
          </w:tcPr>
          <w:p w14:paraId="27CDAB9C" w14:textId="010E86DB" w:rsidR="00385B3F" w:rsidRPr="005B4A5B" w:rsidRDefault="00385B3F" w:rsidP="005B4A5B">
            <w:pPr>
              <w:spacing w:line="276" w:lineRule="auto"/>
              <w:jc w:val="center"/>
              <w:rPr>
                <w:rFonts w:asciiTheme="minorHAnsi" w:hAnsiTheme="minorHAnsi" w:cstheme="minorHAnsi"/>
                <w:color w:val="000000"/>
                <w:sz w:val="22"/>
                <w:szCs w:val="22"/>
              </w:rPr>
            </w:pPr>
          </w:p>
        </w:tc>
        <w:tc>
          <w:tcPr>
            <w:tcW w:w="1077" w:type="dxa"/>
            <w:vAlign w:val="center"/>
          </w:tcPr>
          <w:p w14:paraId="346A5A04" w14:textId="2B3A9262" w:rsidR="00385B3F" w:rsidRPr="005B4A5B" w:rsidRDefault="00385B3F" w:rsidP="005B4A5B">
            <w:pPr>
              <w:spacing w:line="276" w:lineRule="auto"/>
              <w:jc w:val="center"/>
              <w:rPr>
                <w:rFonts w:asciiTheme="minorHAnsi" w:hAnsiTheme="minorHAnsi" w:cstheme="minorHAnsi"/>
                <w:sz w:val="22"/>
                <w:szCs w:val="22"/>
              </w:rPr>
            </w:pPr>
          </w:p>
        </w:tc>
        <w:tc>
          <w:tcPr>
            <w:tcW w:w="1078" w:type="dxa"/>
            <w:vAlign w:val="center"/>
          </w:tcPr>
          <w:p w14:paraId="064E3630" w14:textId="1C9214F4" w:rsidR="00385B3F" w:rsidRPr="005B4A5B" w:rsidRDefault="00385B3F" w:rsidP="005B4A5B">
            <w:pPr>
              <w:spacing w:line="276" w:lineRule="auto"/>
              <w:jc w:val="center"/>
              <w:rPr>
                <w:rFonts w:asciiTheme="minorHAnsi" w:hAnsiTheme="minorHAnsi" w:cstheme="minorHAnsi"/>
                <w:sz w:val="22"/>
                <w:szCs w:val="22"/>
              </w:rPr>
            </w:pPr>
          </w:p>
        </w:tc>
        <w:tc>
          <w:tcPr>
            <w:tcW w:w="1078" w:type="dxa"/>
            <w:vAlign w:val="center"/>
          </w:tcPr>
          <w:p w14:paraId="6004734E" w14:textId="4A724371" w:rsidR="00385B3F" w:rsidRPr="005B4A5B" w:rsidRDefault="00385B3F" w:rsidP="005B4A5B">
            <w:pPr>
              <w:spacing w:line="276" w:lineRule="auto"/>
              <w:jc w:val="center"/>
              <w:rPr>
                <w:rFonts w:asciiTheme="minorHAnsi" w:hAnsiTheme="minorHAnsi" w:cstheme="minorHAnsi"/>
                <w:sz w:val="22"/>
                <w:szCs w:val="22"/>
              </w:rPr>
            </w:pPr>
          </w:p>
        </w:tc>
        <w:tc>
          <w:tcPr>
            <w:tcW w:w="1078" w:type="dxa"/>
            <w:vAlign w:val="center"/>
          </w:tcPr>
          <w:p w14:paraId="1CBAE203" w14:textId="6E583EE8" w:rsidR="00385B3F" w:rsidRPr="005B4A5B" w:rsidRDefault="00385B3F" w:rsidP="005B4A5B">
            <w:pPr>
              <w:spacing w:line="276" w:lineRule="auto"/>
              <w:jc w:val="center"/>
              <w:rPr>
                <w:rFonts w:asciiTheme="minorHAnsi" w:hAnsiTheme="minorHAnsi" w:cstheme="minorHAnsi"/>
                <w:sz w:val="22"/>
                <w:szCs w:val="22"/>
              </w:rPr>
            </w:pPr>
          </w:p>
        </w:tc>
      </w:tr>
      <w:tr w:rsidR="005B4A5B" w:rsidRPr="005B4A5B" w14:paraId="0FC99A04" w14:textId="106005C3" w:rsidTr="00CC645F">
        <w:trPr>
          <w:trHeight w:val="300"/>
        </w:trPr>
        <w:tc>
          <w:tcPr>
            <w:tcW w:w="3828" w:type="dxa"/>
            <w:shd w:val="clear" w:color="auto" w:fill="auto"/>
            <w:noWrap/>
            <w:vAlign w:val="center"/>
            <w:hideMark/>
          </w:tcPr>
          <w:p w14:paraId="59EB3EDD" w14:textId="4F8E0906"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Property, Plant &amp; Equipment</w:t>
            </w:r>
          </w:p>
        </w:tc>
        <w:tc>
          <w:tcPr>
            <w:tcW w:w="1077" w:type="dxa"/>
            <w:shd w:val="clear" w:color="auto" w:fill="auto"/>
            <w:noWrap/>
            <w:vAlign w:val="center"/>
          </w:tcPr>
          <w:p w14:paraId="30D7979A" w14:textId="38AEDC8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59DFB753" w14:textId="476A45E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-9.00</w:t>
            </w:r>
          </w:p>
        </w:tc>
        <w:tc>
          <w:tcPr>
            <w:tcW w:w="1078" w:type="dxa"/>
            <w:shd w:val="clear" w:color="auto" w:fill="auto"/>
            <w:noWrap/>
            <w:vAlign w:val="center"/>
          </w:tcPr>
          <w:p w14:paraId="7688D6D2" w14:textId="72E19017"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7AA6372A" w14:textId="0AE7BFE8"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559F3048" w14:textId="31EA208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570C14E5" w14:textId="6C67431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400AFF67" w14:textId="60EFE84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5EC7B0DA" w14:textId="27977847"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12602BB1" w14:textId="5DAD1CF5"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09451F4A" w14:textId="18926035"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286BA033" w14:textId="2FE5F644" w:rsidTr="00CC645F">
        <w:trPr>
          <w:trHeight w:val="300"/>
        </w:trPr>
        <w:tc>
          <w:tcPr>
            <w:tcW w:w="3828" w:type="dxa"/>
            <w:shd w:val="clear" w:color="auto" w:fill="auto"/>
            <w:noWrap/>
            <w:vAlign w:val="center"/>
            <w:hideMark/>
          </w:tcPr>
          <w:p w14:paraId="4426534F" w14:textId="01E1D793"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Intangible Assets</w:t>
            </w:r>
          </w:p>
        </w:tc>
        <w:tc>
          <w:tcPr>
            <w:tcW w:w="1077" w:type="dxa"/>
            <w:shd w:val="clear" w:color="auto" w:fill="auto"/>
            <w:noWrap/>
            <w:vAlign w:val="center"/>
          </w:tcPr>
          <w:p w14:paraId="0D56DEF6" w14:textId="0251579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58B42E00" w14:textId="2A5DDCC5"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13559D67" w14:textId="72DE56D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5684455E" w14:textId="2788324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2B6615E5" w14:textId="7AF163E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662B781" w14:textId="45565FB0"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4C948E9E" w14:textId="627A7CF4"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6858C600" w14:textId="16A8714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508AF4A6" w14:textId="7BB4487B"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6BAF6AE9" w14:textId="0DF65E6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118732CD" w14:textId="77777777" w:rsidTr="00CC645F">
        <w:trPr>
          <w:trHeight w:val="300"/>
        </w:trPr>
        <w:tc>
          <w:tcPr>
            <w:tcW w:w="3828" w:type="dxa"/>
            <w:shd w:val="clear" w:color="auto" w:fill="auto"/>
            <w:noWrap/>
            <w:vAlign w:val="center"/>
          </w:tcPr>
          <w:p w14:paraId="25245AD6" w14:textId="3A922BA6"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Capital WIP</w:t>
            </w:r>
          </w:p>
        </w:tc>
        <w:tc>
          <w:tcPr>
            <w:tcW w:w="1077" w:type="dxa"/>
            <w:shd w:val="clear" w:color="auto" w:fill="auto"/>
            <w:noWrap/>
            <w:vAlign w:val="center"/>
          </w:tcPr>
          <w:p w14:paraId="7EBD78B7" w14:textId="463113BB"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45CCEE6E" w14:textId="0CA9E2C1"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61E3C5CE" w14:textId="2357B92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7A28537D" w14:textId="5ED979E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7817D293" w14:textId="7993FC9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44F64E75" w14:textId="1AD33D3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382CBE7D" w14:textId="3CC75AF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27948F0A" w14:textId="14EB113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09402D01" w14:textId="59A275CA"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7E0B45F1" w14:textId="7B3D2867"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25F89C07" w14:textId="77777777" w:rsidTr="00CC645F">
        <w:trPr>
          <w:trHeight w:val="300"/>
        </w:trPr>
        <w:tc>
          <w:tcPr>
            <w:tcW w:w="3828" w:type="dxa"/>
            <w:shd w:val="clear" w:color="auto" w:fill="auto"/>
            <w:noWrap/>
            <w:vAlign w:val="center"/>
          </w:tcPr>
          <w:p w14:paraId="298A3AF8" w14:textId="0E05252F"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Long Term Loans &amp; Advances</w:t>
            </w:r>
          </w:p>
        </w:tc>
        <w:tc>
          <w:tcPr>
            <w:tcW w:w="1077" w:type="dxa"/>
            <w:shd w:val="clear" w:color="auto" w:fill="auto"/>
            <w:noWrap/>
            <w:vAlign w:val="center"/>
          </w:tcPr>
          <w:p w14:paraId="37050BAB" w14:textId="6E5FC1DB"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579D7536" w14:textId="1CBDB76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4EA68D81" w14:textId="6C60D15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668F757D" w14:textId="38C83A9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289B1E45" w14:textId="4C1C4929"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61E4F915" w14:textId="5E78CDF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2834876D" w14:textId="50129939"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023C308D" w14:textId="5D7116F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5A1F3D6E" w14:textId="5ACB79A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7B84853E" w14:textId="01FA692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5B7549D5" w14:textId="77777777" w:rsidTr="00CC645F">
        <w:trPr>
          <w:trHeight w:val="300"/>
        </w:trPr>
        <w:tc>
          <w:tcPr>
            <w:tcW w:w="3828" w:type="dxa"/>
            <w:shd w:val="clear" w:color="auto" w:fill="auto"/>
            <w:noWrap/>
            <w:vAlign w:val="center"/>
          </w:tcPr>
          <w:p w14:paraId="43E71D31" w14:textId="4A473599"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lastRenderedPageBreak/>
              <w:t>Investments</w:t>
            </w:r>
          </w:p>
        </w:tc>
        <w:tc>
          <w:tcPr>
            <w:tcW w:w="1077" w:type="dxa"/>
            <w:shd w:val="clear" w:color="auto" w:fill="auto"/>
            <w:noWrap/>
            <w:vAlign w:val="center"/>
          </w:tcPr>
          <w:p w14:paraId="1457B061" w14:textId="7058B8A8"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0.01</w:t>
            </w:r>
          </w:p>
        </w:tc>
        <w:tc>
          <w:tcPr>
            <w:tcW w:w="1078" w:type="dxa"/>
            <w:shd w:val="clear" w:color="auto" w:fill="auto"/>
            <w:noWrap/>
            <w:vAlign w:val="center"/>
          </w:tcPr>
          <w:p w14:paraId="031628F9" w14:textId="1C120F5D"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42E809F" w14:textId="788A364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07091508" w14:textId="4FE6F8B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2788009" w14:textId="59901369"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63D47CF6" w14:textId="12D53ED2"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69CADC4C" w14:textId="052CE27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26724998" w14:textId="4A033F6A"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097E1AF9" w14:textId="3C7EDFA0"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45DD7243" w14:textId="777E31E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56C6097C" w14:textId="77777777" w:rsidTr="00CC645F">
        <w:trPr>
          <w:trHeight w:val="300"/>
        </w:trPr>
        <w:tc>
          <w:tcPr>
            <w:tcW w:w="3828" w:type="dxa"/>
            <w:shd w:val="clear" w:color="auto" w:fill="auto"/>
            <w:noWrap/>
            <w:vAlign w:val="center"/>
          </w:tcPr>
          <w:p w14:paraId="3B4EEE4D" w14:textId="384ACAE7"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Short Term Loans &amp; Advances</w:t>
            </w:r>
          </w:p>
        </w:tc>
        <w:tc>
          <w:tcPr>
            <w:tcW w:w="1077" w:type="dxa"/>
            <w:shd w:val="clear" w:color="auto" w:fill="auto"/>
            <w:noWrap/>
            <w:vAlign w:val="center"/>
          </w:tcPr>
          <w:p w14:paraId="5E18D3F7" w14:textId="310676A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79889C52" w14:textId="5B9417A4"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8E1DDB8" w14:textId="6EFE762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5C038CEC" w14:textId="72FC333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F42129A" w14:textId="3D40B91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74D061C1" w14:textId="725E279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794311B6" w14:textId="218B3EA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1D0B62D6" w14:textId="1817FA0B"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58DB7EFD" w14:textId="37ADF31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77A3822E" w14:textId="3401CE2E"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7E44C4DE" w14:textId="77777777" w:rsidTr="00CC645F">
        <w:trPr>
          <w:trHeight w:val="300"/>
        </w:trPr>
        <w:tc>
          <w:tcPr>
            <w:tcW w:w="3828" w:type="dxa"/>
            <w:shd w:val="clear" w:color="auto" w:fill="auto"/>
            <w:noWrap/>
            <w:vAlign w:val="center"/>
          </w:tcPr>
          <w:p w14:paraId="4296270B" w14:textId="2856DC4E"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Other Current Assets</w:t>
            </w:r>
          </w:p>
        </w:tc>
        <w:tc>
          <w:tcPr>
            <w:tcW w:w="1077" w:type="dxa"/>
            <w:shd w:val="clear" w:color="auto" w:fill="auto"/>
            <w:noWrap/>
            <w:vAlign w:val="center"/>
          </w:tcPr>
          <w:p w14:paraId="1564BA33" w14:textId="3C1F759A"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5447EAE7" w14:textId="04FB6C63"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660B787B" w14:textId="24F4A49B"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shd w:val="clear" w:color="auto" w:fill="auto"/>
            <w:noWrap/>
            <w:vAlign w:val="center"/>
          </w:tcPr>
          <w:p w14:paraId="6119FB58" w14:textId="4D6BA134"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3CCC580E" w14:textId="60929247"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shd w:val="clear" w:color="auto" w:fill="auto"/>
            <w:noWrap/>
            <w:vAlign w:val="center"/>
          </w:tcPr>
          <w:p w14:paraId="065AD8F2" w14:textId="666A9FE6"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7" w:type="dxa"/>
            <w:vAlign w:val="center"/>
          </w:tcPr>
          <w:p w14:paraId="664176CE" w14:textId="4914F72F"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7877B432" w14:textId="09326FC5"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2348C991" w14:textId="0583BB5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c>
          <w:tcPr>
            <w:tcW w:w="1078" w:type="dxa"/>
            <w:vAlign w:val="center"/>
          </w:tcPr>
          <w:p w14:paraId="3A698CA1" w14:textId="7B8835AC" w:rsidR="005B4A5B" w:rsidRPr="005B4A5B" w:rsidRDefault="005B4A5B" w:rsidP="005B4A5B">
            <w:pPr>
              <w:spacing w:line="276" w:lineRule="auto"/>
              <w:jc w:val="center"/>
              <w:rPr>
                <w:rFonts w:asciiTheme="minorHAnsi" w:hAnsiTheme="minorHAnsi" w:cstheme="minorHAnsi"/>
                <w:sz w:val="22"/>
                <w:szCs w:val="22"/>
              </w:rPr>
            </w:pPr>
            <w:r w:rsidRPr="005B4A5B">
              <w:rPr>
                <w:rFonts w:asciiTheme="minorHAnsi" w:hAnsiTheme="minorHAnsi" w:cstheme="minorHAnsi"/>
                <w:color w:val="000000"/>
                <w:sz w:val="22"/>
                <w:szCs w:val="22"/>
              </w:rPr>
              <w:t>-</w:t>
            </w:r>
          </w:p>
        </w:tc>
      </w:tr>
      <w:tr w:rsidR="005B4A5B" w:rsidRPr="005B4A5B" w14:paraId="09449C48" w14:textId="4998B4A2" w:rsidTr="00CC645F">
        <w:trPr>
          <w:trHeight w:val="300"/>
        </w:trPr>
        <w:tc>
          <w:tcPr>
            <w:tcW w:w="3828" w:type="dxa"/>
            <w:shd w:val="clear" w:color="auto" w:fill="DBE5F1" w:themeFill="accent1" w:themeFillTint="33"/>
            <w:noWrap/>
            <w:vAlign w:val="center"/>
            <w:hideMark/>
          </w:tcPr>
          <w:p w14:paraId="43ED9620" w14:textId="0E4AC9B0" w:rsidR="005B4A5B" w:rsidRPr="005B4A5B" w:rsidRDefault="005B4A5B" w:rsidP="005B4A5B">
            <w:pPr>
              <w:spacing w:line="276" w:lineRule="auto"/>
              <w:rPr>
                <w:rFonts w:asciiTheme="minorHAnsi" w:hAnsiTheme="minorHAnsi" w:cstheme="minorHAnsi"/>
                <w:b/>
                <w:bCs/>
                <w:sz w:val="22"/>
                <w:szCs w:val="22"/>
              </w:rPr>
            </w:pPr>
            <w:r w:rsidRPr="005B4A5B">
              <w:rPr>
                <w:rFonts w:asciiTheme="minorHAnsi" w:hAnsiTheme="minorHAnsi" w:cstheme="minorHAnsi"/>
                <w:b/>
                <w:bCs/>
                <w:sz w:val="22"/>
                <w:szCs w:val="22"/>
              </w:rPr>
              <w:t>Cash Flow from Investing Activities (C)</w:t>
            </w:r>
          </w:p>
        </w:tc>
        <w:tc>
          <w:tcPr>
            <w:tcW w:w="1077" w:type="dxa"/>
            <w:shd w:val="clear" w:color="auto" w:fill="DBE5F1" w:themeFill="accent1" w:themeFillTint="33"/>
            <w:noWrap/>
            <w:vAlign w:val="center"/>
          </w:tcPr>
          <w:p w14:paraId="0CA51C0D" w14:textId="529F7214"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0.01</w:t>
            </w:r>
          </w:p>
        </w:tc>
        <w:tc>
          <w:tcPr>
            <w:tcW w:w="1078" w:type="dxa"/>
            <w:shd w:val="clear" w:color="auto" w:fill="DBE5F1" w:themeFill="accent1" w:themeFillTint="33"/>
            <w:noWrap/>
            <w:vAlign w:val="center"/>
          </w:tcPr>
          <w:p w14:paraId="3531CAB5" w14:textId="7076FC8D"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-9.00</w:t>
            </w:r>
          </w:p>
        </w:tc>
        <w:tc>
          <w:tcPr>
            <w:tcW w:w="1078" w:type="dxa"/>
            <w:shd w:val="clear" w:color="auto" w:fill="DBE5F1" w:themeFill="accent1" w:themeFillTint="33"/>
            <w:noWrap/>
            <w:vAlign w:val="center"/>
          </w:tcPr>
          <w:p w14:paraId="523A4D22" w14:textId="318A98CA"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c>
          <w:tcPr>
            <w:tcW w:w="1077" w:type="dxa"/>
            <w:shd w:val="clear" w:color="auto" w:fill="DBE5F1" w:themeFill="accent1" w:themeFillTint="33"/>
            <w:noWrap/>
            <w:vAlign w:val="center"/>
          </w:tcPr>
          <w:p w14:paraId="21ADE0DA" w14:textId="0077167A"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c>
          <w:tcPr>
            <w:tcW w:w="1078" w:type="dxa"/>
            <w:shd w:val="clear" w:color="auto" w:fill="DBE5F1" w:themeFill="accent1" w:themeFillTint="33"/>
            <w:noWrap/>
            <w:vAlign w:val="center"/>
          </w:tcPr>
          <w:p w14:paraId="2697DA52" w14:textId="42C8A922"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c>
          <w:tcPr>
            <w:tcW w:w="1078" w:type="dxa"/>
            <w:shd w:val="clear" w:color="auto" w:fill="DBE5F1" w:themeFill="accent1" w:themeFillTint="33"/>
            <w:noWrap/>
            <w:vAlign w:val="center"/>
          </w:tcPr>
          <w:p w14:paraId="2A9F4E70" w14:textId="4785F113"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c>
          <w:tcPr>
            <w:tcW w:w="1077" w:type="dxa"/>
            <w:shd w:val="clear" w:color="auto" w:fill="DBE5F1" w:themeFill="accent1" w:themeFillTint="33"/>
            <w:vAlign w:val="center"/>
          </w:tcPr>
          <w:p w14:paraId="232946F0" w14:textId="1DA835F9"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c>
          <w:tcPr>
            <w:tcW w:w="1078" w:type="dxa"/>
            <w:shd w:val="clear" w:color="auto" w:fill="DBE5F1" w:themeFill="accent1" w:themeFillTint="33"/>
            <w:vAlign w:val="center"/>
          </w:tcPr>
          <w:p w14:paraId="0D368382" w14:textId="70FC9D13"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c>
          <w:tcPr>
            <w:tcW w:w="1078" w:type="dxa"/>
            <w:shd w:val="clear" w:color="auto" w:fill="DBE5F1" w:themeFill="accent1" w:themeFillTint="33"/>
            <w:vAlign w:val="center"/>
          </w:tcPr>
          <w:p w14:paraId="72892D20" w14:textId="1F386660"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c>
          <w:tcPr>
            <w:tcW w:w="1078" w:type="dxa"/>
            <w:shd w:val="clear" w:color="auto" w:fill="DBE5F1" w:themeFill="accent1" w:themeFillTint="33"/>
            <w:vAlign w:val="center"/>
          </w:tcPr>
          <w:p w14:paraId="38A19CCB" w14:textId="3A1EBE9E"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w:t>
            </w:r>
          </w:p>
        </w:tc>
      </w:tr>
      <w:tr w:rsidR="005B4A5B" w:rsidRPr="005B4A5B" w14:paraId="103FCC8B" w14:textId="4E3E342D" w:rsidTr="00CC645F">
        <w:trPr>
          <w:trHeight w:val="300"/>
        </w:trPr>
        <w:tc>
          <w:tcPr>
            <w:tcW w:w="3828" w:type="dxa"/>
            <w:shd w:val="clear" w:color="auto" w:fill="DBE5F1" w:themeFill="accent1" w:themeFillTint="33"/>
            <w:noWrap/>
            <w:vAlign w:val="center"/>
            <w:hideMark/>
          </w:tcPr>
          <w:p w14:paraId="282C3AB8" w14:textId="2804A7AF" w:rsidR="005B4A5B" w:rsidRPr="005B4A5B" w:rsidRDefault="005B4A5B" w:rsidP="005B4A5B">
            <w:pPr>
              <w:spacing w:line="276" w:lineRule="auto"/>
              <w:rPr>
                <w:rFonts w:asciiTheme="minorHAnsi" w:hAnsiTheme="minorHAnsi" w:cstheme="minorHAnsi"/>
                <w:b/>
                <w:bCs/>
                <w:sz w:val="22"/>
                <w:szCs w:val="22"/>
              </w:rPr>
            </w:pPr>
            <w:r w:rsidRPr="005B4A5B">
              <w:rPr>
                <w:rFonts w:asciiTheme="minorHAnsi" w:hAnsiTheme="minorHAnsi" w:cstheme="minorHAnsi"/>
                <w:b/>
                <w:bCs/>
                <w:sz w:val="22"/>
                <w:szCs w:val="22"/>
              </w:rPr>
              <w:t>Total Cash Surplus/Deficit</w:t>
            </w:r>
          </w:p>
        </w:tc>
        <w:tc>
          <w:tcPr>
            <w:tcW w:w="1077" w:type="dxa"/>
            <w:shd w:val="clear" w:color="auto" w:fill="DBE5F1" w:themeFill="accent1" w:themeFillTint="33"/>
            <w:noWrap/>
            <w:vAlign w:val="center"/>
          </w:tcPr>
          <w:p w14:paraId="43D5600A" w14:textId="7913573C"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-168.59</w:t>
            </w:r>
          </w:p>
        </w:tc>
        <w:tc>
          <w:tcPr>
            <w:tcW w:w="1078" w:type="dxa"/>
            <w:shd w:val="clear" w:color="auto" w:fill="DBE5F1" w:themeFill="accent1" w:themeFillTint="33"/>
            <w:noWrap/>
            <w:vAlign w:val="center"/>
          </w:tcPr>
          <w:p w14:paraId="6BD22623" w14:textId="75FD489C"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559.51</w:t>
            </w:r>
          </w:p>
        </w:tc>
        <w:tc>
          <w:tcPr>
            <w:tcW w:w="1078" w:type="dxa"/>
            <w:shd w:val="clear" w:color="auto" w:fill="DBE5F1" w:themeFill="accent1" w:themeFillTint="33"/>
            <w:noWrap/>
            <w:vAlign w:val="center"/>
          </w:tcPr>
          <w:p w14:paraId="780E09FE" w14:textId="35606581"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-240.38</w:t>
            </w:r>
          </w:p>
        </w:tc>
        <w:tc>
          <w:tcPr>
            <w:tcW w:w="1077" w:type="dxa"/>
            <w:shd w:val="clear" w:color="auto" w:fill="DBE5F1" w:themeFill="accent1" w:themeFillTint="33"/>
            <w:noWrap/>
            <w:vAlign w:val="center"/>
          </w:tcPr>
          <w:p w14:paraId="4DA24A16" w14:textId="2B686881"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-185.14</w:t>
            </w:r>
          </w:p>
        </w:tc>
        <w:tc>
          <w:tcPr>
            <w:tcW w:w="1078" w:type="dxa"/>
            <w:shd w:val="clear" w:color="auto" w:fill="DBE5F1" w:themeFill="accent1" w:themeFillTint="33"/>
            <w:noWrap/>
            <w:vAlign w:val="center"/>
          </w:tcPr>
          <w:p w14:paraId="66010EB9" w14:textId="7ACDB2D5"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-88.60</w:t>
            </w:r>
          </w:p>
        </w:tc>
        <w:tc>
          <w:tcPr>
            <w:tcW w:w="1078" w:type="dxa"/>
            <w:shd w:val="clear" w:color="auto" w:fill="DBE5F1" w:themeFill="accent1" w:themeFillTint="33"/>
            <w:noWrap/>
            <w:vAlign w:val="center"/>
          </w:tcPr>
          <w:p w14:paraId="519EBC27" w14:textId="39727BC6"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-20.78</w:t>
            </w:r>
          </w:p>
        </w:tc>
        <w:tc>
          <w:tcPr>
            <w:tcW w:w="1077" w:type="dxa"/>
            <w:shd w:val="clear" w:color="auto" w:fill="DBE5F1" w:themeFill="accent1" w:themeFillTint="33"/>
            <w:vAlign w:val="center"/>
          </w:tcPr>
          <w:p w14:paraId="0314C436" w14:textId="2C03F2A6"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-11.79</w:t>
            </w:r>
          </w:p>
        </w:tc>
        <w:tc>
          <w:tcPr>
            <w:tcW w:w="1078" w:type="dxa"/>
            <w:shd w:val="clear" w:color="auto" w:fill="DBE5F1" w:themeFill="accent1" w:themeFillTint="33"/>
            <w:vAlign w:val="center"/>
          </w:tcPr>
          <w:p w14:paraId="1889780E" w14:textId="14E4569F"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-2.17</w:t>
            </w:r>
          </w:p>
        </w:tc>
        <w:tc>
          <w:tcPr>
            <w:tcW w:w="1078" w:type="dxa"/>
            <w:shd w:val="clear" w:color="auto" w:fill="DBE5F1" w:themeFill="accent1" w:themeFillTint="33"/>
            <w:vAlign w:val="center"/>
          </w:tcPr>
          <w:p w14:paraId="5A203CDE" w14:textId="08F97D86"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-11.98</w:t>
            </w:r>
          </w:p>
        </w:tc>
        <w:tc>
          <w:tcPr>
            <w:tcW w:w="1078" w:type="dxa"/>
            <w:shd w:val="clear" w:color="auto" w:fill="DBE5F1" w:themeFill="accent1" w:themeFillTint="33"/>
            <w:vAlign w:val="center"/>
          </w:tcPr>
          <w:p w14:paraId="11D27189" w14:textId="554D4C64" w:rsidR="005B4A5B" w:rsidRPr="005B4A5B" w:rsidRDefault="005B4A5B" w:rsidP="005B4A5B">
            <w:pPr>
              <w:spacing w:line="276" w:lineRule="auto"/>
              <w:jc w:val="center"/>
              <w:rPr>
                <w:rFonts w:asciiTheme="minorHAnsi" w:hAnsiTheme="minorHAnsi" w:cstheme="minorHAnsi"/>
                <w:b/>
                <w:bCs/>
                <w:color w:val="000000"/>
                <w:sz w:val="22"/>
                <w:szCs w:val="22"/>
              </w:rPr>
            </w:pPr>
            <w:r w:rsidRPr="005B4A5B">
              <w:rPr>
                <w:rFonts w:asciiTheme="minorHAnsi" w:hAnsiTheme="minorHAnsi" w:cstheme="minorHAnsi"/>
                <w:b/>
                <w:bCs/>
                <w:color w:val="000000"/>
                <w:sz w:val="22"/>
                <w:szCs w:val="22"/>
              </w:rPr>
              <w:t>0.26</w:t>
            </w:r>
          </w:p>
        </w:tc>
      </w:tr>
      <w:tr w:rsidR="005B4A5B" w:rsidRPr="005B4A5B" w14:paraId="45E94EAD" w14:textId="0244D760" w:rsidTr="00CC645F">
        <w:trPr>
          <w:trHeight w:val="300"/>
        </w:trPr>
        <w:tc>
          <w:tcPr>
            <w:tcW w:w="3828" w:type="dxa"/>
            <w:shd w:val="clear" w:color="auto" w:fill="auto"/>
            <w:noWrap/>
            <w:vAlign w:val="center"/>
            <w:hideMark/>
          </w:tcPr>
          <w:p w14:paraId="7A96AC96" w14:textId="0B511C5F" w:rsidR="005B4A5B" w:rsidRPr="005B4A5B" w:rsidRDefault="005B4A5B" w:rsidP="005B4A5B">
            <w:pPr>
              <w:spacing w:line="276" w:lineRule="auto"/>
              <w:rPr>
                <w:rFonts w:asciiTheme="minorHAnsi" w:hAnsiTheme="minorHAnsi" w:cstheme="minorHAnsi"/>
                <w:sz w:val="22"/>
                <w:szCs w:val="22"/>
              </w:rPr>
            </w:pPr>
            <w:r w:rsidRPr="005B4A5B">
              <w:rPr>
                <w:rFonts w:asciiTheme="minorHAnsi" w:hAnsiTheme="minorHAnsi" w:cstheme="minorHAnsi"/>
                <w:sz w:val="22"/>
                <w:szCs w:val="22"/>
              </w:rPr>
              <w:t xml:space="preserve">Opening </w:t>
            </w:r>
            <w:r>
              <w:rPr>
                <w:rFonts w:asciiTheme="minorHAnsi" w:hAnsiTheme="minorHAnsi" w:cstheme="minorHAnsi"/>
                <w:sz w:val="22"/>
                <w:szCs w:val="22"/>
              </w:rPr>
              <w:t>C</w:t>
            </w:r>
            <w:r w:rsidRPr="005B4A5B">
              <w:rPr>
                <w:rFonts w:asciiTheme="minorHAnsi" w:hAnsiTheme="minorHAnsi" w:cstheme="minorHAnsi"/>
                <w:sz w:val="22"/>
                <w:szCs w:val="22"/>
              </w:rPr>
              <w:t xml:space="preserve">ash or </w:t>
            </w:r>
            <w:r>
              <w:rPr>
                <w:rFonts w:asciiTheme="minorHAnsi" w:hAnsiTheme="minorHAnsi" w:cstheme="minorHAnsi"/>
                <w:sz w:val="22"/>
                <w:szCs w:val="22"/>
              </w:rPr>
              <w:t>B</w:t>
            </w:r>
            <w:r w:rsidRPr="005B4A5B">
              <w:rPr>
                <w:rFonts w:asciiTheme="minorHAnsi" w:hAnsiTheme="minorHAnsi" w:cstheme="minorHAnsi"/>
                <w:sz w:val="22"/>
                <w:szCs w:val="22"/>
              </w:rPr>
              <w:t xml:space="preserve">ank </w:t>
            </w:r>
            <w:r>
              <w:rPr>
                <w:rFonts w:asciiTheme="minorHAnsi" w:hAnsiTheme="minorHAnsi" w:cstheme="minorHAnsi"/>
                <w:sz w:val="22"/>
                <w:szCs w:val="22"/>
              </w:rPr>
              <w:t>B</w:t>
            </w:r>
            <w:r w:rsidRPr="005B4A5B">
              <w:rPr>
                <w:rFonts w:asciiTheme="minorHAnsi" w:hAnsiTheme="minorHAnsi" w:cstheme="minorHAnsi"/>
                <w:sz w:val="22"/>
                <w:szCs w:val="22"/>
              </w:rPr>
              <w:t>alance</w:t>
            </w:r>
          </w:p>
        </w:tc>
        <w:tc>
          <w:tcPr>
            <w:tcW w:w="1077" w:type="dxa"/>
            <w:shd w:val="clear" w:color="auto" w:fill="auto"/>
            <w:noWrap/>
            <w:vAlign w:val="center"/>
          </w:tcPr>
          <w:p w14:paraId="0167EA43" w14:textId="54E32BBD"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171.91</w:t>
            </w:r>
          </w:p>
        </w:tc>
        <w:tc>
          <w:tcPr>
            <w:tcW w:w="1078" w:type="dxa"/>
            <w:shd w:val="clear" w:color="auto" w:fill="auto"/>
            <w:noWrap/>
            <w:vAlign w:val="center"/>
          </w:tcPr>
          <w:p w14:paraId="0A92B1E2" w14:textId="0BBDD0E0"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3.32</w:t>
            </w:r>
          </w:p>
        </w:tc>
        <w:tc>
          <w:tcPr>
            <w:tcW w:w="1078" w:type="dxa"/>
            <w:shd w:val="clear" w:color="auto" w:fill="auto"/>
            <w:noWrap/>
            <w:vAlign w:val="center"/>
          </w:tcPr>
          <w:p w14:paraId="38BEDEA7" w14:textId="66BA5DB0"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562.83</w:t>
            </w:r>
          </w:p>
        </w:tc>
        <w:tc>
          <w:tcPr>
            <w:tcW w:w="1077" w:type="dxa"/>
            <w:shd w:val="clear" w:color="auto" w:fill="auto"/>
            <w:noWrap/>
            <w:vAlign w:val="center"/>
          </w:tcPr>
          <w:p w14:paraId="0D7090D0" w14:textId="7148EB02"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322.45</w:t>
            </w:r>
          </w:p>
        </w:tc>
        <w:tc>
          <w:tcPr>
            <w:tcW w:w="1078" w:type="dxa"/>
            <w:shd w:val="clear" w:color="auto" w:fill="auto"/>
            <w:noWrap/>
            <w:vAlign w:val="center"/>
          </w:tcPr>
          <w:p w14:paraId="32703928" w14:textId="031E3175"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137.31</w:t>
            </w:r>
          </w:p>
        </w:tc>
        <w:tc>
          <w:tcPr>
            <w:tcW w:w="1078" w:type="dxa"/>
            <w:shd w:val="clear" w:color="auto" w:fill="auto"/>
            <w:noWrap/>
            <w:vAlign w:val="center"/>
          </w:tcPr>
          <w:p w14:paraId="164D72D9" w14:textId="3BC90E44"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48.72</w:t>
            </w:r>
          </w:p>
        </w:tc>
        <w:tc>
          <w:tcPr>
            <w:tcW w:w="1077" w:type="dxa"/>
            <w:vAlign w:val="center"/>
          </w:tcPr>
          <w:p w14:paraId="01A5B135" w14:textId="305C441A"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27.93</w:t>
            </w:r>
          </w:p>
        </w:tc>
        <w:tc>
          <w:tcPr>
            <w:tcW w:w="1078" w:type="dxa"/>
            <w:vAlign w:val="center"/>
          </w:tcPr>
          <w:p w14:paraId="6F1D4E45" w14:textId="3AF9798F"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16.15</w:t>
            </w:r>
          </w:p>
        </w:tc>
        <w:tc>
          <w:tcPr>
            <w:tcW w:w="1078" w:type="dxa"/>
            <w:vAlign w:val="center"/>
          </w:tcPr>
          <w:p w14:paraId="2823213F" w14:textId="514F5831"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13.98</w:t>
            </w:r>
          </w:p>
        </w:tc>
        <w:tc>
          <w:tcPr>
            <w:tcW w:w="1078" w:type="dxa"/>
            <w:vAlign w:val="center"/>
          </w:tcPr>
          <w:p w14:paraId="134F9F7F" w14:textId="03D18C95" w:rsidR="005B4A5B" w:rsidRPr="005B4A5B" w:rsidRDefault="005B4A5B" w:rsidP="005B4A5B">
            <w:pPr>
              <w:spacing w:line="276" w:lineRule="auto"/>
              <w:jc w:val="center"/>
              <w:rPr>
                <w:rFonts w:asciiTheme="minorHAnsi" w:hAnsiTheme="minorHAnsi" w:cstheme="minorHAnsi"/>
                <w:color w:val="000000"/>
                <w:sz w:val="22"/>
                <w:szCs w:val="22"/>
              </w:rPr>
            </w:pPr>
            <w:r w:rsidRPr="005B4A5B">
              <w:rPr>
                <w:rFonts w:asciiTheme="minorHAnsi" w:hAnsiTheme="minorHAnsi" w:cstheme="minorHAnsi"/>
                <w:color w:val="000000"/>
                <w:sz w:val="22"/>
                <w:szCs w:val="22"/>
              </w:rPr>
              <w:t>1.99</w:t>
            </w:r>
          </w:p>
        </w:tc>
      </w:tr>
      <w:tr w:rsidR="005B4A5B" w:rsidRPr="005B4A5B" w14:paraId="2BB32705" w14:textId="7A25DC16" w:rsidTr="00CC645F">
        <w:trPr>
          <w:trHeight w:val="315"/>
        </w:trPr>
        <w:tc>
          <w:tcPr>
            <w:tcW w:w="3828" w:type="dxa"/>
            <w:shd w:val="clear" w:color="auto" w:fill="002060"/>
            <w:noWrap/>
            <w:vAlign w:val="center"/>
            <w:hideMark/>
          </w:tcPr>
          <w:p w14:paraId="227C21C9" w14:textId="77777777" w:rsidR="005B4A5B" w:rsidRPr="005B4A5B" w:rsidRDefault="005B4A5B" w:rsidP="005B4A5B">
            <w:pPr>
              <w:spacing w:line="276" w:lineRule="auto"/>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Closing Cash or Bank Balance</w:t>
            </w:r>
          </w:p>
        </w:tc>
        <w:tc>
          <w:tcPr>
            <w:tcW w:w="1077" w:type="dxa"/>
            <w:shd w:val="clear" w:color="auto" w:fill="002060"/>
            <w:noWrap/>
            <w:vAlign w:val="center"/>
            <w:hideMark/>
          </w:tcPr>
          <w:p w14:paraId="0F28D4D2" w14:textId="5DC964EB"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3.32</w:t>
            </w:r>
          </w:p>
        </w:tc>
        <w:tc>
          <w:tcPr>
            <w:tcW w:w="1078" w:type="dxa"/>
            <w:shd w:val="clear" w:color="auto" w:fill="002060"/>
            <w:noWrap/>
            <w:vAlign w:val="center"/>
            <w:hideMark/>
          </w:tcPr>
          <w:p w14:paraId="2C7923A1" w14:textId="0B861FFC"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562.83</w:t>
            </w:r>
          </w:p>
        </w:tc>
        <w:tc>
          <w:tcPr>
            <w:tcW w:w="1078" w:type="dxa"/>
            <w:shd w:val="clear" w:color="auto" w:fill="002060"/>
            <w:noWrap/>
            <w:vAlign w:val="center"/>
            <w:hideMark/>
          </w:tcPr>
          <w:p w14:paraId="3E5898D4" w14:textId="2A9A9CBC"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322.45</w:t>
            </w:r>
          </w:p>
        </w:tc>
        <w:tc>
          <w:tcPr>
            <w:tcW w:w="1077" w:type="dxa"/>
            <w:shd w:val="clear" w:color="auto" w:fill="002060"/>
            <w:noWrap/>
            <w:vAlign w:val="center"/>
            <w:hideMark/>
          </w:tcPr>
          <w:p w14:paraId="67EBBF7A" w14:textId="0A8AD01E"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137.31</w:t>
            </w:r>
          </w:p>
        </w:tc>
        <w:tc>
          <w:tcPr>
            <w:tcW w:w="1078" w:type="dxa"/>
            <w:shd w:val="clear" w:color="auto" w:fill="002060"/>
            <w:noWrap/>
            <w:vAlign w:val="center"/>
            <w:hideMark/>
          </w:tcPr>
          <w:p w14:paraId="5A1D8994" w14:textId="70876C37"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48.72</w:t>
            </w:r>
          </w:p>
        </w:tc>
        <w:tc>
          <w:tcPr>
            <w:tcW w:w="1078" w:type="dxa"/>
            <w:shd w:val="clear" w:color="auto" w:fill="002060"/>
            <w:noWrap/>
            <w:vAlign w:val="center"/>
            <w:hideMark/>
          </w:tcPr>
          <w:p w14:paraId="3A33DFF0" w14:textId="025FAB34"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27.93</w:t>
            </w:r>
          </w:p>
        </w:tc>
        <w:tc>
          <w:tcPr>
            <w:tcW w:w="1077" w:type="dxa"/>
            <w:shd w:val="clear" w:color="auto" w:fill="002060"/>
            <w:vAlign w:val="center"/>
          </w:tcPr>
          <w:p w14:paraId="2F9486CE" w14:textId="108B8617"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16.15</w:t>
            </w:r>
          </w:p>
        </w:tc>
        <w:tc>
          <w:tcPr>
            <w:tcW w:w="1078" w:type="dxa"/>
            <w:shd w:val="clear" w:color="auto" w:fill="002060"/>
            <w:vAlign w:val="center"/>
          </w:tcPr>
          <w:p w14:paraId="7A3C9705" w14:textId="52DF3790"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13.98</w:t>
            </w:r>
          </w:p>
        </w:tc>
        <w:tc>
          <w:tcPr>
            <w:tcW w:w="1078" w:type="dxa"/>
            <w:shd w:val="clear" w:color="auto" w:fill="002060"/>
            <w:vAlign w:val="center"/>
          </w:tcPr>
          <w:p w14:paraId="5046FDBD" w14:textId="78F98C82"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1.99</w:t>
            </w:r>
          </w:p>
        </w:tc>
        <w:tc>
          <w:tcPr>
            <w:tcW w:w="1078" w:type="dxa"/>
            <w:shd w:val="clear" w:color="auto" w:fill="002060"/>
            <w:vAlign w:val="center"/>
          </w:tcPr>
          <w:p w14:paraId="3F93305A" w14:textId="74C76515" w:rsidR="005B4A5B" w:rsidRPr="005B4A5B" w:rsidRDefault="005B4A5B" w:rsidP="005B4A5B">
            <w:pPr>
              <w:spacing w:line="276" w:lineRule="auto"/>
              <w:jc w:val="center"/>
              <w:rPr>
                <w:rFonts w:asciiTheme="minorHAnsi" w:hAnsiTheme="minorHAnsi" w:cstheme="minorHAnsi"/>
                <w:b/>
                <w:bCs/>
                <w:color w:val="FFFFFF" w:themeColor="background1"/>
                <w:sz w:val="22"/>
                <w:szCs w:val="22"/>
              </w:rPr>
            </w:pPr>
            <w:r w:rsidRPr="005B4A5B">
              <w:rPr>
                <w:rFonts w:asciiTheme="minorHAnsi" w:hAnsiTheme="minorHAnsi" w:cstheme="minorHAnsi"/>
                <w:b/>
                <w:bCs/>
                <w:color w:val="FFFFFF" w:themeColor="background1"/>
                <w:sz w:val="22"/>
                <w:szCs w:val="22"/>
              </w:rPr>
              <w:t>2.26</w:t>
            </w:r>
          </w:p>
        </w:tc>
      </w:tr>
    </w:tbl>
    <w:p w14:paraId="7A42C901" w14:textId="77777777" w:rsidR="00AA758A" w:rsidRDefault="00AA758A" w:rsidP="00AA758A">
      <w:pPr>
        <w:pStyle w:val="ListParagraph"/>
        <w:autoSpaceDE w:val="0"/>
        <w:autoSpaceDN w:val="0"/>
        <w:adjustRightInd w:val="0"/>
        <w:spacing w:line="360" w:lineRule="auto"/>
        <w:ind w:left="426" w:right="-425"/>
        <w:jc w:val="both"/>
        <w:rPr>
          <w:rFonts w:ascii="Arial" w:hAnsi="Arial" w:cs="Arial"/>
          <w:b/>
          <w:sz w:val="22"/>
          <w:szCs w:val="22"/>
          <w:lang w:eastAsia="en-IN"/>
        </w:rPr>
      </w:pPr>
    </w:p>
    <w:p w14:paraId="3DCFF2FB" w14:textId="77777777" w:rsidR="00733E72" w:rsidRDefault="00733E72" w:rsidP="00733E72">
      <w:pPr>
        <w:pStyle w:val="ListParagraph"/>
        <w:numPr>
          <w:ilvl w:val="0"/>
          <w:numId w:val="15"/>
        </w:numPr>
        <w:autoSpaceDE w:val="0"/>
        <w:autoSpaceDN w:val="0"/>
        <w:adjustRightInd w:val="0"/>
        <w:spacing w:after="240" w:line="360" w:lineRule="auto"/>
        <w:ind w:left="142" w:right="-881" w:hanging="425"/>
        <w:jc w:val="both"/>
        <w:rPr>
          <w:rFonts w:ascii="Arial" w:hAnsi="Arial" w:cs="Arial"/>
          <w:b/>
          <w:sz w:val="22"/>
          <w:szCs w:val="22"/>
          <w:lang w:eastAsia="en-IN"/>
        </w:rPr>
      </w:pPr>
      <w:r>
        <w:rPr>
          <w:rFonts w:ascii="Arial" w:hAnsi="Arial" w:cs="Arial"/>
          <w:b/>
          <w:sz w:val="22"/>
          <w:szCs w:val="22"/>
          <w:lang w:eastAsia="en-IN"/>
        </w:rPr>
        <w:t>ENTERPRISE VALUATION:</w:t>
      </w:r>
    </w:p>
    <w:p w14:paraId="0EAAB8C1" w14:textId="41CE9ACC" w:rsidR="00733E72" w:rsidRDefault="00733E72" w:rsidP="006238C5">
      <w:pPr>
        <w:pStyle w:val="Default"/>
        <w:numPr>
          <w:ilvl w:val="0"/>
          <w:numId w:val="33"/>
        </w:numPr>
        <w:spacing w:line="360" w:lineRule="auto"/>
        <w:ind w:left="567" w:right="-425" w:hanging="426"/>
        <w:jc w:val="both"/>
        <w:rPr>
          <w:color w:val="auto"/>
          <w:sz w:val="22"/>
          <w:szCs w:val="22"/>
        </w:rPr>
      </w:pPr>
      <w:r>
        <w:rPr>
          <w:b/>
          <w:color w:val="auto"/>
          <w:sz w:val="22"/>
          <w:szCs w:val="22"/>
        </w:rPr>
        <w:t>METHODOLOGY/ MODEL ADOPTED:</w:t>
      </w:r>
      <w:r>
        <w:rPr>
          <w:color w:val="auto"/>
          <w:sz w:val="22"/>
          <w:szCs w:val="22"/>
        </w:rPr>
        <w:t xml:space="preserve"> Out of the various models &amp; theories available, we have adopted the most widely used &amp; acceptable approach to calculate the Enterprise Value of the Company, which is, Income based approach (Discounted Cash Flow Model). </w:t>
      </w:r>
    </w:p>
    <w:p w14:paraId="07F23C04" w14:textId="77777777" w:rsidR="00733E72" w:rsidRDefault="00733E72" w:rsidP="006238C5">
      <w:pPr>
        <w:pStyle w:val="Default"/>
        <w:numPr>
          <w:ilvl w:val="0"/>
          <w:numId w:val="34"/>
        </w:numPr>
        <w:tabs>
          <w:tab w:val="left" w:pos="284"/>
        </w:tabs>
        <w:spacing w:before="240" w:line="360" w:lineRule="auto"/>
        <w:ind w:left="993" w:right="-425" w:hanging="425"/>
        <w:jc w:val="both"/>
        <w:rPr>
          <w:color w:val="auto"/>
          <w:sz w:val="22"/>
          <w:szCs w:val="22"/>
        </w:rPr>
      </w:pPr>
      <w:r>
        <w:rPr>
          <w:color w:val="auto"/>
          <w:sz w:val="22"/>
          <w:szCs w:val="22"/>
        </w:rPr>
        <w:t>FCFF is more practical when substantial capital changes are expected because weighted average cost of capital (WACC) is less sensitive to the cost of equity.</w:t>
      </w:r>
    </w:p>
    <w:p w14:paraId="72F52AAF" w14:textId="77777777" w:rsidR="00733E72" w:rsidRDefault="00733E72" w:rsidP="006238C5">
      <w:pPr>
        <w:pStyle w:val="Default"/>
        <w:numPr>
          <w:ilvl w:val="0"/>
          <w:numId w:val="34"/>
        </w:numPr>
        <w:tabs>
          <w:tab w:val="left" w:pos="284"/>
        </w:tabs>
        <w:spacing w:line="360" w:lineRule="auto"/>
        <w:ind w:left="993" w:right="-425" w:hanging="425"/>
        <w:jc w:val="both"/>
        <w:rPr>
          <w:color w:val="auto"/>
          <w:sz w:val="22"/>
          <w:szCs w:val="22"/>
        </w:rPr>
      </w:pPr>
      <w:r>
        <w:rPr>
          <w:color w:val="auto"/>
          <w:sz w:val="22"/>
          <w:szCs w:val="22"/>
        </w:rPr>
        <w:t>In this method, we calculate the free cash flow to firm (FCFF) for the projected period.</w:t>
      </w:r>
    </w:p>
    <w:p w14:paraId="4273757C" w14:textId="77777777" w:rsidR="00733E72" w:rsidRDefault="00733E72" w:rsidP="006238C5">
      <w:pPr>
        <w:pStyle w:val="Default"/>
        <w:numPr>
          <w:ilvl w:val="0"/>
          <w:numId w:val="34"/>
        </w:numPr>
        <w:tabs>
          <w:tab w:val="left" w:pos="284"/>
        </w:tabs>
        <w:spacing w:line="360" w:lineRule="auto"/>
        <w:ind w:left="993" w:right="-425" w:hanging="425"/>
        <w:jc w:val="both"/>
        <w:rPr>
          <w:color w:val="auto"/>
          <w:sz w:val="22"/>
          <w:szCs w:val="22"/>
        </w:rPr>
      </w:pPr>
      <w:r>
        <w:rPr>
          <w:color w:val="auto"/>
          <w:sz w:val="22"/>
          <w:szCs w:val="22"/>
        </w:rPr>
        <w:t>Finally, we calculate the present value of future cash flows by using a required rate of return based on the riskiness of the project, which we determine by using the Weighted Average Cost of Capital (WACC).</w:t>
      </w:r>
    </w:p>
    <w:p w14:paraId="626EDDE7" w14:textId="77777777" w:rsidR="00733E72" w:rsidRDefault="00733E72" w:rsidP="00C84033">
      <w:pPr>
        <w:pStyle w:val="Default"/>
        <w:numPr>
          <w:ilvl w:val="0"/>
          <w:numId w:val="34"/>
        </w:numPr>
        <w:tabs>
          <w:tab w:val="left" w:pos="284"/>
        </w:tabs>
        <w:spacing w:after="240" w:line="360" w:lineRule="auto"/>
        <w:ind w:left="993" w:right="-425" w:hanging="425"/>
        <w:jc w:val="both"/>
        <w:rPr>
          <w:color w:val="auto"/>
          <w:sz w:val="22"/>
          <w:szCs w:val="22"/>
        </w:rPr>
      </w:pPr>
      <w:r>
        <w:rPr>
          <w:color w:val="auto"/>
          <w:sz w:val="22"/>
          <w:szCs w:val="22"/>
        </w:rPr>
        <w:t>The terminal value is calculated by applying a discount rate to the fair market value of assets at the end of the projected years. Then, the terminal value is discounted back to the present by using the appropriate discount rate.</w:t>
      </w:r>
    </w:p>
    <w:p w14:paraId="2D36B4C6" w14:textId="77777777" w:rsidR="00733E72" w:rsidRDefault="00733E72" w:rsidP="00CC645F">
      <w:pPr>
        <w:pStyle w:val="Default"/>
        <w:spacing w:line="360" w:lineRule="auto"/>
        <w:ind w:left="567" w:right="-425"/>
        <w:rPr>
          <w:b/>
          <w:color w:val="auto"/>
          <w:sz w:val="22"/>
          <w:szCs w:val="22"/>
        </w:rPr>
      </w:pPr>
      <w:r>
        <w:rPr>
          <w:b/>
          <w:color w:val="auto"/>
          <w:sz w:val="22"/>
          <w:szCs w:val="22"/>
        </w:rPr>
        <w:t>FCFF Model Formula and Key Inputs:</w:t>
      </w:r>
    </w:p>
    <w:p w14:paraId="6CA244D0" w14:textId="77777777" w:rsidR="00CC645F" w:rsidRDefault="00733E72" w:rsidP="00CC645F">
      <w:pPr>
        <w:pStyle w:val="Default"/>
        <w:spacing w:line="360" w:lineRule="auto"/>
        <w:ind w:left="567" w:right="-425"/>
        <w:jc w:val="center"/>
        <w:rPr>
          <w:b/>
          <w:color w:val="auto"/>
          <w:sz w:val="22"/>
          <w:szCs w:val="22"/>
        </w:rPr>
      </w:pPr>
      <w:r>
        <w:rPr>
          <w:noProof/>
          <w:color w:val="auto"/>
          <w:sz w:val="22"/>
          <w:szCs w:val="22"/>
          <w:lang w:val="en-IN" w:eastAsia="en-IN"/>
        </w:rPr>
        <w:drawing>
          <wp:inline distT="0" distB="0" distL="0" distR="0" wp14:anchorId="786B79A6" wp14:editId="4B42B134">
            <wp:extent cx="3543300" cy="704850"/>
            <wp:effectExtent l="19050" t="19050" r="19050" b="1905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157">
                      <a:extLst>
                        <a:ext uri="{28A0092B-C50C-407E-A947-70E740481C1C}">
                          <a14:useLocalDpi xmlns:a14="http://schemas.microsoft.com/office/drawing/2010/main" val="0"/>
                        </a:ext>
                      </a:extLst>
                    </a:blip>
                    <a:srcRect l="4503" t="42819" r="50768" b="10060"/>
                    <a:stretch>
                      <a:fillRect/>
                    </a:stretch>
                  </pic:blipFill>
                  <pic:spPr bwMode="auto">
                    <a:xfrm>
                      <a:off x="0" y="0"/>
                      <a:ext cx="3543300" cy="704850"/>
                    </a:xfrm>
                    <a:prstGeom prst="rect">
                      <a:avLst/>
                    </a:prstGeom>
                    <a:noFill/>
                    <a:ln w="3175" cmpd="sng">
                      <a:solidFill>
                        <a:srgbClr val="000000"/>
                      </a:solidFill>
                      <a:miter lim="800000"/>
                      <a:headEnd/>
                      <a:tailEnd/>
                    </a:ln>
                    <a:effectLst/>
                  </pic:spPr>
                </pic:pic>
              </a:graphicData>
            </a:graphic>
          </wp:inline>
        </w:drawing>
      </w:r>
    </w:p>
    <w:p w14:paraId="2094CFBE" w14:textId="17568112" w:rsidR="00733E72" w:rsidRPr="00733E72" w:rsidRDefault="00733E72" w:rsidP="00CC645F">
      <w:pPr>
        <w:pStyle w:val="Default"/>
        <w:spacing w:after="240" w:line="360" w:lineRule="auto"/>
        <w:ind w:left="567" w:right="-425"/>
        <w:jc w:val="both"/>
        <w:rPr>
          <w:bCs/>
          <w:i/>
          <w:iCs/>
          <w:color w:val="auto"/>
          <w:sz w:val="22"/>
          <w:szCs w:val="22"/>
        </w:rPr>
      </w:pPr>
      <w:r w:rsidRPr="00D8763F">
        <w:rPr>
          <w:b/>
          <w:color w:val="auto"/>
          <w:sz w:val="22"/>
          <w:szCs w:val="22"/>
        </w:rPr>
        <w:lastRenderedPageBreak/>
        <w:t>Free Cash Flow to Firm (FCFF)</w:t>
      </w:r>
      <w:r w:rsidRPr="00D8763F">
        <w:rPr>
          <w:b/>
          <w:bCs/>
          <w:color w:val="auto"/>
          <w:sz w:val="22"/>
          <w:szCs w:val="22"/>
        </w:rPr>
        <w:t>:</w:t>
      </w:r>
      <w:r w:rsidRPr="00D8763F">
        <w:rPr>
          <w:color w:val="auto"/>
          <w:sz w:val="22"/>
          <w:szCs w:val="22"/>
        </w:rPr>
        <w:t xml:space="preserve"> FCFF </w:t>
      </w:r>
      <w:r w:rsidRPr="00D8763F">
        <w:rPr>
          <w:sz w:val="22"/>
          <w:szCs w:val="22"/>
        </w:rPr>
        <w:t xml:space="preserve">is </w:t>
      </w:r>
      <w:r w:rsidRPr="00D8763F">
        <w:rPr>
          <w:color w:val="auto"/>
          <w:sz w:val="22"/>
          <w:szCs w:val="22"/>
        </w:rPr>
        <w:t>the </w:t>
      </w:r>
      <w:hyperlink r:id="rId158" w:history="1">
        <w:r w:rsidRPr="00D8763F">
          <w:rPr>
            <w:rStyle w:val="Hyperlink"/>
            <w:rFonts w:eastAsia="SimSun"/>
            <w:color w:val="auto"/>
            <w:sz w:val="22"/>
            <w:szCs w:val="22"/>
          </w:rPr>
          <w:t>cash</w:t>
        </w:r>
      </w:hyperlink>
      <w:r w:rsidRPr="00D8763F">
        <w:rPr>
          <w:color w:val="auto"/>
          <w:sz w:val="22"/>
          <w:szCs w:val="22"/>
        </w:rPr>
        <w:t> available to pay investors after a company pays its costs of doing business, invests in short-term assets like </w:t>
      </w:r>
      <w:hyperlink r:id="rId159" w:history="1">
        <w:r w:rsidRPr="00D8763F">
          <w:rPr>
            <w:rStyle w:val="Hyperlink"/>
            <w:rFonts w:eastAsia="SimSun"/>
            <w:color w:val="auto"/>
            <w:sz w:val="22"/>
            <w:szCs w:val="22"/>
          </w:rPr>
          <w:t>inventory</w:t>
        </w:r>
      </w:hyperlink>
      <w:r w:rsidRPr="00D8763F">
        <w:rPr>
          <w:color w:val="auto"/>
          <w:sz w:val="22"/>
          <w:szCs w:val="22"/>
        </w:rPr>
        <w:t>, and invests in assets like property, plants and equipment.</w:t>
      </w:r>
    </w:p>
    <w:p w14:paraId="6C7A6D2D" w14:textId="5ADF9990" w:rsidR="00733E72" w:rsidRDefault="00733E72" w:rsidP="00CC645F">
      <w:pPr>
        <w:pStyle w:val="Default"/>
        <w:spacing w:line="360" w:lineRule="auto"/>
        <w:ind w:left="567" w:right="-425"/>
        <w:jc w:val="both"/>
        <w:rPr>
          <w:bCs/>
          <w:i/>
          <w:iCs/>
          <w:color w:val="auto"/>
          <w:sz w:val="22"/>
          <w:szCs w:val="22"/>
        </w:rPr>
      </w:pPr>
      <w:r>
        <w:rPr>
          <w:bCs/>
          <w:i/>
          <w:iCs/>
          <w:color w:val="auto"/>
          <w:sz w:val="22"/>
          <w:szCs w:val="22"/>
        </w:rPr>
        <w:t>FCFF =</w:t>
      </w:r>
      <w:r w:rsidRPr="00733E72">
        <w:rPr>
          <w:bCs/>
          <w:i/>
          <w:iCs/>
          <w:color w:val="auto"/>
          <w:sz w:val="22"/>
          <w:szCs w:val="22"/>
        </w:rPr>
        <w:t xml:space="preserve"> </w:t>
      </w:r>
      <w:r w:rsidRPr="00D8763F">
        <w:rPr>
          <w:bCs/>
          <w:i/>
          <w:iCs/>
          <w:color w:val="auto"/>
          <w:sz w:val="22"/>
          <w:szCs w:val="22"/>
        </w:rPr>
        <w:t>Net Income + Non-Cash Charges + Interest (1 - tax rate) – Working Capital Investment – Fixed Capital Investment</w:t>
      </w:r>
      <w:r w:rsidR="00A961C3">
        <w:rPr>
          <w:bCs/>
          <w:i/>
          <w:iCs/>
          <w:color w:val="auto"/>
          <w:sz w:val="22"/>
          <w:szCs w:val="22"/>
        </w:rPr>
        <w:t>.</w:t>
      </w:r>
    </w:p>
    <w:p w14:paraId="4F131F66" w14:textId="2BA87016" w:rsidR="00A961C3" w:rsidRPr="00A961C3" w:rsidRDefault="00A961C3" w:rsidP="00A961C3">
      <w:pPr>
        <w:pStyle w:val="Default"/>
        <w:spacing w:line="360" w:lineRule="auto"/>
        <w:ind w:left="993" w:right="-425"/>
        <w:jc w:val="both"/>
        <w:rPr>
          <w:bCs/>
          <w:color w:val="auto"/>
          <w:sz w:val="22"/>
          <w:szCs w:val="22"/>
        </w:rPr>
      </w:pPr>
    </w:p>
    <w:p w14:paraId="29753446" w14:textId="77777777" w:rsidR="00DE4986" w:rsidRPr="004F1C56" w:rsidRDefault="000A3E8D" w:rsidP="006238C5">
      <w:pPr>
        <w:pStyle w:val="Default"/>
        <w:numPr>
          <w:ilvl w:val="0"/>
          <w:numId w:val="33"/>
        </w:numPr>
        <w:spacing w:line="360" w:lineRule="auto"/>
        <w:ind w:left="567" w:right="-425" w:hanging="426"/>
        <w:jc w:val="both"/>
        <w:rPr>
          <w:rFonts w:ascii="Times New Roman" w:hAnsi="Times New Roman" w:cs="Times New Roman"/>
        </w:rPr>
      </w:pPr>
      <w:r w:rsidRPr="00A961C3">
        <w:rPr>
          <w:b/>
          <w:color w:val="auto"/>
          <w:sz w:val="22"/>
          <w:szCs w:val="22"/>
        </w:rPr>
        <w:t>CALCULATION</w:t>
      </w:r>
      <w:r>
        <w:rPr>
          <w:b/>
          <w:sz w:val="22"/>
          <w:szCs w:val="22"/>
        </w:rPr>
        <w:t xml:space="preserve"> OF </w:t>
      </w:r>
      <w:r w:rsidR="00A767C2">
        <w:rPr>
          <w:b/>
          <w:sz w:val="22"/>
          <w:szCs w:val="22"/>
        </w:rPr>
        <w:t>FREE CASH FLOW TO FIRM</w:t>
      </w:r>
      <w:r>
        <w:rPr>
          <w:b/>
          <w:sz w:val="22"/>
          <w:szCs w:val="22"/>
        </w:rPr>
        <w:t>:</w:t>
      </w:r>
    </w:p>
    <w:p w14:paraId="4E646017" w14:textId="77777777" w:rsidR="004F1C56" w:rsidRPr="00DE4986" w:rsidRDefault="004F1C56" w:rsidP="004F1C56">
      <w:pPr>
        <w:pStyle w:val="ListParagraph"/>
        <w:autoSpaceDE w:val="0"/>
        <w:autoSpaceDN w:val="0"/>
        <w:adjustRightInd w:val="0"/>
        <w:ind w:left="1713" w:right="-425"/>
        <w:jc w:val="right"/>
      </w:pPr>
      <w:r w:rsidRPr="00DE4986">
        <w:rPr>
          <w:rFonts w:ascii="Arial" w:hAnsi="Arial" w:cs="Arial"/>
          <w:bCs/>
          <w:sz w:val="18"/>
          <w:szCs w:val="18"/>
          <w:lang w:eastAsia="en-IN"/>
        </w:rPr>
        <w:t>(Value in INR Crores)</w:t>
      </w:r>
    </w:p>
    <w:tbl>
      <w:tblPr>
        <w:tblW w:w="1417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0"/>
        <w:gridCol w:w="1135"/>
        <w:gridCol w:w="1135"/>
        <w:gridCol w:w="1135"/>
        <w:gridCol w:w="1135"/>
        <w:gridCol w:w="1135"/>
        <w:gridCol w:w="1135"/>
        <w:gridCol w:w="1135"/>
        <w:gridCol w:w="1135"/>
        <w:gridCol w:w="1135"/>
      </w:tblGrid>
      <w:tr w:rsidR="00733E72" w:rsidRPr="00AB661F" w14:paraId="2938C189" w14:textId="464E0980" w:rsidTr="00CC645F">
        <w:trPr>
          <w:trHeight w:val="70"/>
        </w:trPr>
        <w:tc>
          <w:tcPr>
            <w:tcW w:w="3960" w:type="dxa"/>
            <w:shd w:val="clear" w:color="000000" w:fill="002060"/>
            <w:noWrap/>
            <w:vAlign w:val="center"/>
            <w:hideMark/>
          </w:tcPr>
          <w:p w14:paraId="7BC72812" w14:textId="77777777" w:rsidR="00733E72" w:rsidRPr="00AB661F" w:rsidRDefault="00733E72" w:rsidP="008863D2">
            <w:pPr>
              <w:spacing w:line="360" w:lineRule="auto"/>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Particulars</w:t>
            </w:r>
          </w:p>
        </w:tc>
        <w:tc>
          <w:tcPr>
            <w:tcW w:w="1135" w:type="dxa"/>
            <w:shd w:val="clear" w:color="000000" w:fill="002060"/>
            <w:noWrap/>
            <w:vAlign w:val="center"/>
            <w:hideMark/>
          </w:tcPr>
          <w:p w14:paraId="53046A38" w14:textId="77777777" w:rsidR="00733E72" w:rsidRPr="00AB661F" w:rsidRDefault="00733E7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Mar-25</w:t>
            </w:r>
          </w:p>
        </w:tc>
        <w:tc>
          <w:tcPr>
            <w:tcW w:w="1135" w:type="dxa"/>
            <w:shd w:val="clear" w:color="000000" w:fill="002060"/>
            <w:noWrap/>
            <w:vAlign w:val="center"/>
            <w:hideMark/>
          </w:tcPr>
          <w:p w14:paraId="6B6BCD4B" w14:textId="77777777" w:rsidR="00733E72" w:rsidRPr="00AB661F" w:rsidRDefault="00733E7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Mar-26</w:t>
            </w:r>
          </w:p>
        </w:tc>
        <w:tc>
          <w:tcPr>
            <w:tcW w:w="1135" w:type="dxa"/>
            <w:shd w:val="clear" w:color="000000" w:fill="002060"/>
            <w:noWrap/>
            <w:vAlign w:val="center"/>
            <w:hideMark/>
          </w:tcPr>
          <w:p w14:paraId="21AFA61E" w14:textId="77777777" w:rsidR="00733E72" w:rsidRPr="00AB661F" w:rsidRDefault="00733E7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Mar-27</w:t>
            </w:r>
          </w:p>
        </w:tc>
        <w:tc>
          <w:tcPr>
            <w:tcW w:w="1135" w:type="dxa"/>
            <w:shd w:val="clear" w:color="000000" w:fill="002060"/>
            <w:noWrap/>
            <w:vAlign w:val="center"/>
            <w:hideMark/>
          </w:tcPr>
          <w:p w14:paraId="6A8487B7" w14:textId="77777777" w:rsidR="00733E72" w:rsidRPr="00AB661F" w:rsidRDefault="00733E7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Mar-28</w:t>
            </w:r>
          </w:p>
        </w:tc>
        <w:tc>
          <w:tcPr>
            <w:tcW w:w="1135" w:type="dxa"/>
            <w:shd w:val="clear" w:color="000000" w:fill="002060"/>
            <w:noWrap/>
            <w:vAlign w:val="center"/>
            <w:hideMark/>
          </w:tcPr>
          <w:p w14:paraId="795767DF" w14:textId="77777777" w:rsidR="00733E72" w:rsidRPr="00AB661F" w:rsidRDefault="00733E7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Mar-29</w:t>
            </w:r>
          </w:p>
        </w:tc>
        <w:tc>
          <w:tcPr>
            <w:tcW w:w="1135" w:type="dxa"/>
            <w:shd w:val="clear" w:color="000000" w:fill="002060"/>
            <w:vAlign w:val="center"/>
          </w:tcPr>
          <w:p w14:paraId="6C8D337F" w14:textId="4F93876F" w:rsidR="00733E72" w:rsidRPr="00AB661F" w:rsidRDefault="00733E7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Mar-30</w:t>
            </w:r>
          </w:p>
        </w:tc>
        <w:tc>
          <w:tcPr>
            <w:tcW w:w="1135" w:type="dxa"/>
            <w:shd w:val="clear" w:color="000000" w:fill="002060"/>
            <w:vAlign w:val="center"/>
          </w:tcPr>
          <w:p w14:paraId="6B8F8765" w14:textId="69BF8BA8" w:rsidR="00733E72" w:rsidRPr="00AB661F" w:rsidRDefault="00733E7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Mar-31</w:t>
            </w:r>
          </w:p>
        </w:tc>
        <w:tc>
          <w:tcPr>
            <w:tcW w:w="1135" w:type="dxa"/>
            <w:shd w:val="clear" w:color="000000" w:fill="002060"/>
            <w:vAlign w:val="center"/>
          </w:tcPr>
          <w:p w14:paraId="6CDF8387" w14:textId="745DA02B" w:rsidR="00733E72" w:rsidRPr="00AB661F" w:rsidRDefault="00733E7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Mar-32</w:t>
            </w:r>
          </w:p>
        </w:tc>
        <w:tc>
          <w:tcPr>
            <w:tcW w:w="1135" w:type="dxa"/>
            <w:shd w:val="clear" w:color="000000" w:fill="002060"/>
            <w:vAlign w:val="center"/>
          </w:tcPr>
          <w:p w14:paraId="03186DCD" w14:textId="46D6804A" w:rsidR="00733E72" w:rsidRPr="00AB661F" w:rsidRDefault="00733E7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Mar-33</w:t>
            </w:r>
          </w:p>
        </w:tc>
      </w:tr>
      <w:tr w:rsidR="00A961C3" w:rsidRPr="00AB661F" w14:paraId="71FE84F0" w14:textId="3CB76136" w:rsidTr="00CC645F">
        <w:trPr>
          <w:trHeight w:val="300"/>
        </w:trPr>
        <w:tc>
          <w:tcPr>
            <w:tcW w:w="3960" w:type="dxa"/>
            <w:shd w:val="clear" w:color="auto" w:fill="auto"/>
            <w:noWrap/>
            <w:vAlign w:val="center"/>
            <w:hideMark/>
          </w:tcPr>
          <w:p w14:paraId="0165716D"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EBITDA</w:t>
            </w:r>
          </w:p>
        </w:tc>
        <w:tc>
          <w:tcPr>
            <w:tcW w:w="1135" w:type="dxa"/>
            <w:shd w:val="clear" w:color="auto" w:fill="auto"/>
            <w:noWrap/>
            <w:vAlign w:val="bottom"/>
            <w:hideMark/>
          </w:tcPr>
          <w:p w14:paraId="0EF9549B" w14:textId="01704CF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-19.84</w:t>
            </w:r>
          </w:p>
        </w:tc>
        <w:tc>
          <w:tcPr>
            <w:tcW w:w="1135" w:type="dxa"/>
            <w:shd w:val="clear" w:color="auto" w:fill="auto"/>
            <w:noWrap/>
            <w:vAlign w:val="bottom"/>
            <w:hideMark/>
          </w:tcPr>
          <w:p w14:paraId="0E2F7C77" w14:textId="17FDE7CE"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44.84</w:t>
            </w:r>
          </w:p>
        </w:tc>
        <w:tc>
          <w:tcPr>
            <w:tcW w:w="1135" w:type="dxa"/>
            <w:shd w:val="clear" w:color="auto" w:fill="auto"/>
            <w:noWrap/>
            <w:vAlign w:val="bottom"/>
            <w:hideMark/>
          </w:tcPr>
          <w:p w14:paraId="4EC69B43" w14:textId="1513B103"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100.20</w:t>
            </w:r>
          </w:p>
        </w:tc>
        <w:tc>
          <w:tcPr>
            <w:tcW w:w="1135" w:type="dxa"/>
            <w:shd w:val="clear" w:color="auto" w:fill="auto"/>
            <w:noWrap/>
            <w:vAlign w:val="bottom"/>
            <w:hideMark/>
          </w:tcPr>
          <w:p w14:paraId="343F3A1C" w14:textId="0A008FB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131.60</w:t>
            </w:r>
          </w:p>
        </w:tc>
        <w:tc>
          <w:tcPr>
            <w:tcW w:w="1135" w:type="dxa"/>
            <w:shd w:val="clear" w:color="auto" w:fill="auto"/>
            <w:noWrap/>
            <w:vAlign w:val="bottom"/>
            <w:hideMark/>
          </w:tcPr>
          <w:p w14:paraId="78A52161" w14:textId="60374BA2"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147.69</w:t>
            </w:r>
          </w:p>
        </w:tc>
        <w:tc>
          <w:tcPr>
            <w:tcW w:w="1135" w:type="dxa"/>
            <w:vAlign w:val="bottom"/>
          </w:tcPr>
          <w:p w14:paraId="3CBE965F" w14:textId="51518B40"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164.85</w:t>
            </w:r>
          </w:p>
        </w:tc>
        <w:tc>
          <w:tcPr>
            <w:tcW w:w="1135" w:type="dxa"/>
            <w:vAlign w:val="bottom"/>
          </w:tcPr>
          <w:p w14:paraId="3FB676A7" w14:textId="0AA4FCE2"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183.13</w:t>
            </w:r>
          </w:p>
        </w:tc>
        <w:tc>
          <w:tcPr>
            <w:tcW w:w="1135" w:type="dxa"/>
            <w:vAlign w:val="bottom"/>
          </w:tcPr>
          <w:p w14:paraId="21A3C6B0" w14:textId="10C7F859"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202.60</w:t>
            </w:r>
          </w:p>
        </w:tc>
        <w:tc>
          <w:tcPr>
            <w:tcW w:w="1135" w:type="dxa"/>
            <w:vAlign w:val="bottom"/>
          </w:tcPr>
          <w:p w14:paraId="3665B11A" w14:textId="293BC66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223.33</w:t>
            </w:r>
          </w:p>
        </w:tc>
      </w:tr>
      <w:tr w:rsidR="00A961C3" w:rsidRPr="00AB661F" w14:paraId="2BB8229D" w14:textId="798B6205" w:rsidTr="00CC645F">
        <w:trPr>
          <w:trHeight w:val="300"/>
        </w:trPr>
        <w:tc>
          <w:tcPr>
            <w:tcW w:w="3960" w:type="dxa"/>
            <w:shd w:val="clear" w:color="auto" w:fill="auto"/>
            <w:noWrap/>
            <w:vAlign w:val="center"/>
            <w:hideMark/>
          </w:tcPr>
          <w:p w14:paraId="4C3EF162"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Depreciation</w:t>
            </w:r>
          </w:p>
        </w:tc>
        <w:tc>
          <w:tcPr>
            <w:tcW w:w="1135" w:type="dxa"/>
            <w:shd w:val="clear" w:color="auto" w:fill="auto"/>
            <w:noWrap/>
            <w:vAlign w:val="bottom"/>
            <w:hideMark/>
          </w:tcPr>
          <w:p w14:paraId="30A42984" w14:textId="7E0031BA"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30.76</w:t>
            </w:r>
          </w:p>
        </w:tc>
        <w:tc>
          <w:tcPr>
            <w:tcW w:w="1135" w:type="dxa"/>
            <w:shd w:val="clear" w:color="auto" w:fill="auto"/>
            <w:noWrap/>
            <w:vAlign w:val="bottom"/>
            <w:hideMark/>
          </w:tcPr>
          <w:p w14:paraId="24D96EAB" w14:textId="2BEF73F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27.31</w:t>
            </w:r>
          </w:p>
        </w:tc>
        <w:tc>
          <w:tcPr>
            <w:tcW w:w="1135" w:type="dxa"/>
            <w:shd w:val="clear" w:color="auto" w:fill="auto"/>
            <w:noWrap/>
            <w:vAlign w:val="bottom"/>
            <w:hideMark/>
          </w:tcPr>
          <w:p w14:paraId="44775510" w14:textId="16417E48"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23.74</w:t>
            </w:r>
          </w:p>
        </w:tc>
        <w:tc>
          <w:tcPr>
            <w:tcW w:w="1135" w:type="dxa"/>
            <w:shd w:val="clear" w:color="auto" w:fill="auto"/>
            <w:noWrap/>
            <w:vAlign w:val="bottom"/>
            <w:hideMark/>
          </w:tcPr>
          <w:p w14:paraId="31071078" w14:textId="4825A790"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20.67</w:t>
            </w:r>
          </w:p>
        </w:tc>
        <w:tc>
          <w:tcPr>
            <w:tcW w:w="1135" w:type="dxa"/>
            <w:shd w:val="clear" w:color="auto" w:fill="auto"/>
            <w:noWrap/>
            <w:vAlign w:val="bottom"/>
            <w:hideMark/>
          </w:tcPr>
          <w:p w14:paraId="770F9445" w14:textId="1C95EC6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18.02</w:t>
            </w:r>
          </w:p>
        </w:tc>
        <w:tc>
          <w:tcPr>
            <w:tcW w:w="1135" w:type="dxa"/>
            <w:vAlign w:val="bottom"/>
          </w:tcPr>
          <w:p w14:paraId="489FDD7D" w14:textId="74AE4C12"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15.73</w:t>
            </w:r>
          </w:p>
        </w:tc>
        <w:tc>
          <w:tcPr>
            <w:tcW w:w="1135" w:type="dxa"/>
            <w:vAlign w:val="bottom"/>
          </w:tcPr>
          <w:p w14:paraId="5C2D16C7" w14:textId="3F0E7116"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13.75</w:t>
            </w:r>
          </w:p>
        </w:tc>
        <w:tc>
          <w:tcPr>
            <w:tcW w:w="1135" w:type="dxa"/>
            <w:vAlign w:val="bottom"/>
          </w:tcPr>
          <w:p w14:paraId="5335620C" w14:textId="4CF62D76"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12.03</w:t>
            </w:r>
          </w:p>
        </w:tc>
        <w:tc>
          <w:tcPr>
            <w:tcW w:w="1135" w:type="dxa"/>
            <w:vAlign w:val="bottom"/>
          </w:tcPr>
          <w:p w14:paraId="4611B26C" w14:textId="3C53958A"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10.53</w:t>
            </w:r>
          </w:p>
        </w:tc>
      </w:tr>
      <w:tr w:rsidR="00A961C3" w:rsidRPr="00AB661F" w14:paraId="30A65965" w14:textId="6C424FFA" w:rsidTr="00CC645F">
        <w:trPr>
          <w:trHeight w:val="300"/>
        </w:trPr>
        <w:tc>
          <w:tcPr>
            <w:tcW w:w="3960" w:type="dxa"/>
            <w:shd w:val="clear" w:color="auto" w:fill="auto"/>
            <w:noWrap/>
            <w:vAlign w:val="center"/>
            <w:hideMark/>
          </w:tcPr>
          <w:p w14:paraId="5214AB23"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EBIT</w:t>
            </w:r>
          </w:p>
        </w:tc>
        <w:tc>
          <w:tcPr>
            <w:tcW w:w="1135" w:type="dxa"/>
            <w:shd w:val="clear" w:color="auto" w:fill="auto"/>
            <w:noWrap/>
            <w:vAlign w:val="bottom"/>
            <w:hideMark/>
          </w:tcPr>
          <w:p w14:paraId="6D6FC9B5" w14:textId="2D72D0F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-50.60</w:t>
            </w:r>
          </w:p>
        </w:tc>
        <w:tc>
          <w:tcPr>
            <w:tcW w:w="1135" w:type="dxa"/>
            <w:shd w:val="clear" w:color="auto" w:fill="auto"/>
            <w:noWrap/>
            <w:vAlign w:val="bottom"/>
            <w:hideMark/>
          </w:tcPr>
          <w:p w14:paraId="749A1777" w14:textId="20B0559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17.52</w:t>
            </w:r>
          </w:p>
        </w:tc>
        <w:tc>
          <w:tcPr>
            <w:tcW w:w="1135" w:type="dxa"/>
            <w:shd w:val="clear" w:color="auto" w:fill="auto"/>
            <w:noWrap/>
            <w:vAlign w:val="bottom"/>
            <w:hideMark/>
          </w:tcPr>
          <w:p w14:paraId="56833407" w14:textId="7BD9B5AF"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76.45</w:t>
            </w:r>
          </w:p>
        </w:tc>
        <w:tc>
          <w:tcPr>
            <w:tcW w:w="1135" w:type="dxa"/>
            <w:shd w:val="clear" w:color="auto" w:fill="auto"/>
            <w:noWrap/>
            <w:vAlign w:val="bottom"/>
            <w:hideMark/>
          </w:tcPr>
          <w:p w14:paraId="026FDDDE" w14:textId="4B9656E3"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110.93</w:t>
            </w:r>
          </w:p>
        </w:tc>
        <w:tc>
          <w:tcPr>
            <w:tcW w:w="1135" w:type="dxa"/>
            <w:shd w:val="clear" w:color="auto" w:fill="auto"/>
            <w:noWrap/>
            <w:vAlign w:val="bottom"/>
            <w:hideMark/>
          </w:tcPr>
          <w:p w14:paraId="189F41A7" w14:textId="73386FDF"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129.67</w:t>
            </w:r>
          </w:p>
        </w:tc>
        <w:tc>
          <w:tcPr>
            <w:tcW w:w="1135" w:type="dxa"/>
            <w:vAlign w:val="bottom"/>
          </w:tcPr>
          <w:p w14:paraId="15A87FEC" w14:textId="50D9B884"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149.12</w:t>
            </w:r>
          </w:p>
        </w:tc>
        <w:tc>
          <w:tcPr>
            <w:tcW w:w="1135" w:type="dxa"/>
            <w:vAlign w:val="bottom"/>
          </w:tcPr>
          <w:p w14:paraId="62F51E0E" w14:textId="51332A32"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169.39</w:t>
            </w:r>
          </w:p>
        </w:tc>
        <w:tc>
          <w:tcPr>
            <w:tcW w:w="1135" w:type="dxa"/>
            <w:vAlign w:val="bottom"/>
          </w:tcPr>
          <w:p w14:paraId="7AB8BA64" w14:textId="5704A3A0"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190.58</w:t>
            </w:r>
          </w:p>
        </w:tc>
        <w:tc>
          <w:tcPr>
            <w:tcW w:w="1135" w:type="dxa"/>
            <w:vAlign w:val="bottom"/>
          </w:tcPr>
          <w:p w14:paraId="277CE35A" w14:textId="4B5B11D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212.80</w:t>
            </w:r>
          </w:p>
        </w:tc>
      </w:tr>
      <w:tr w:rsidR="00A961C3" w:rsidRPr="00AB661F" w14:paraId="0B698801" w14:textId="5C791C11" w:rsidTr="00CC645F">
        <w:trPr>
          <w:trHeight w:val="300"/>
        </w:trPr>
        <w:tc>
          <w:tcPr>
            <w:tcW w:w="3960" w:type="dxa"/>
            <w:shd w:val="clear" w:color="auto" w:fill="auto"/>
            <w:noWrap/>
            <w:vAlign w:val="center"/>
            <w:hideMark/>
          </w:tcPr>
          <w:p w14:paraId="78C04B3C"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Taxes</w:t>
            </w:r>
          </w:p>
        </w:tc>
        <w:tc>
          <w:tcPr>
            <w:tcW w:w="1135" w:type="dxa"/>
            <w:shd w:val="clear" w:color="auto" w:fill="auto"/>
            <w:noWrap/>
            <w:vAlign w:val="bottom"/>
            <w:hideMark/>
          </w:tcPr>
          <w:p w14:paraId="6E6339FD" w14:textId="4242E32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hideMark/>
          </w:tcPr>
          <w:p w14:paraId="6FB481F6" w14:textId="6F139C8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hideMark/>
          </w:tcPr>
          <w:p w14:paraId="7AEABFA9" w14:textId="693FA8A3"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14.35</w:t>
            </w:r>
          </w:p>
        </w:tc>
        <w:tc>
          <w:tcPr>
            <w:tcW w:w="1135" w:type="dxa"/>
            <w:shd w:val="clear" w:color="auto" w:fill="auto"/>
            <w:noWrap/>
            <w:vAlign w:val="bottom"/>
            <w:hideMark/>
          </w:tcPr>
          <w:p w14:paraId="1AC7BBFF" w14:textId="7D095C8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28.14</w:t>
            </w:r>
          </w:p>
        </w:tc>
        <w:tc>
          <w:tcPr>
            <w:tcW w:w="1135" w:type="dxa"/>
            <w:shd w:val="clear" w:color="auto" w:fill="auto"/>
            <w:noWrap/>
            <w:vAlign w:val="bottom"/>
            <w:hideMark/>
          </w:tcPr>
          <w:p w14:paraId="7B83D404" w14:textId="0F213B23"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36.28</w:t>
            </w:r>
          </w:p>
        </w:tc>
        <w:tc>
          <w:tcPr>
            <w:tcW w:w="1135" w:type="dxa"/>
            <w:vAlign w:val="bottom"/>
          </w:tcPr>
          <w:p w14:paraId="4927EA5F" w14:textId="0B814B94"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44.53</w:t>
            </w:r>
          </w:p>
        </w:tc>
        <w:tc>
          <w:tcPr>
            <w:tcW w:w="1135" w:type="dxa"/>
            <w:vAlign w:val="bottom"/>
          </w:tcPr>
          <w:p w14:paraId="355DF42A" w14:textId="13FF93B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53.06</w:t>
            </w:r>
          </w:p>
        </w:tc>
        <w:tc>
          <w:tcPr>
            <w:tcW w:w="1135" w:type="dxa"/>
            <w:vAlign w:val="bottom"/>
          </w:tcPr>
          <w:p w14:paraId="1D71B032" w14:textId="1D6847E9"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62.28</w:t>
            </w:r>
          </w:p>
        </w:tc>
        <w:tc>
          <w:tcPr>
            <w:tcW w:w="1135" w:type="dxa"/>
            <w:vAlign w:val="bottom"/>
          </w:tcPr>
          <w:p w14:paraId="69590946" w14:textId="1B10C56F"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72.22</w:t>
            </w:r>
          </w:p>
        </w:tc>
      </w:tr>
      <w:tr w:rsidR="00A961C3" w:rsidRPr="00AB661F" w14:paraId="7524996D" w14:textId="24977214" w:rsidTr="00CC645F">
        <w:trPr>
          <w:trHeight w:val="300"/>
        </w:trPr>
        <w:tc>
          <w:tcPr>
            <w:tcW w:w="3960" w:type="dxa"/>
            <w:shd w:val="clear" w:color="auto" w:fill="auto"/>
            <w:noWrap/>
            <w:vAlign w:val="center"/>
            <w:hideMark/>
          </w:tcPr>
          <w:p w14:paraId="6A934D3A"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NOPAT</w:t>
            </w:r>
          </w:p>
        </w:tc>
        <w:tc>
          <w:tcPr>
            <w:tcW w:w="1135" w:type="dxa"/>
            <w:shd w:val="clear" w:color="auto" w:fill="auto"/>
            <w:noWrap/>
            <w:vAlign w:val="bottom"/>
            <w:hideMark/>
          </w:tcPr>
          <w:p w14:paraId="0746D911" w14:textId="6DC2047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-50.60</w:t>
            </w:r>
          </w:p>
        </w:tc>
        <w:tc>
          <w:tcPr>
            <w:tcW w:w="1135" w:type="dxa"/>
            <w:shd w:val="clear" w:color="auto" w:fill="auto"/>
            <w:noWrap/>
            <w:vAlign w:val="bottom"/>
            <w:hideMark/>
          </w:tcPr>
          <w:p w14:paraId="44021B9F" w14:textId="0A08443F"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17.52</w:t>
            </w:r>
          </w:p>
        </w:tc>
        <w:tc>
          <w:tcPr>
            <w:tcW w:w="1135" w:type="dxa"/>
            <w:shd w:val="clear" w:color="auto" w:fill="auto"/>
            <w:noWrap/>
            <w:vAlign w:val="bottom"/>
            <w:hideMark/>
          </w:tcPr>
          <w:p w14:paraId="1FEA7051" w14:textId="7026F0D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62.10</w:t>
            </w:r>
          </w:p>
        </w:tc>
        <w:tc>
          <w:tcPr>
            <w:tcW w:w="1135" w:type="dxa"/>
            <w:shd w:val="clear" w:color="auto" w:fill="auto"/>
            <w:noWrap/>
            <w:vAlign w:val="bottom"/>
            <w:hideMark/>
          </w:tcPr>
          <w:p w14:paraId="7FE386D3" w14:textId="2DD548AA"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82.79</w:t>
            </w:r>
          </w:p>
        </w:tc>
        <w:tc>
          <w:tcPr>
            <w:tcW w:w="1135" w:type="dxa"/>
            <w:shd w:val="clear" w:color="auto" w:fill="auto"/>
            <w:noWrap/>
            <w:vAlign w:val="bottom"/>
            <w:hideMark/>
          </w:tcPr>
          <w:p w14:paraId="56B83DB8" w14:textId="4F19FB21"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93.39</w:t>
            </w:r>
          </w:p>
        </w:tc>
        <w:tc>
          <w:tcPr>
            <w:tcW w:w="1135" w:type="dxa"/>
            <w:vAlign w:val="bottom"/>
          </w:tcPr>
          <w:p w14:paraId="77370766" w14:textId="24FE773B"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104.59</w:t>
            </w:r>
          </w:p>
        </w:tc>
        <w:tc>
          <w:tcPr>
            <w:tcW w:w="1135" w:type="dxa"/>
            <w:vAlign w:val="bottom"/>
          </w:tcPr>
          <w:p w14:paraId="16CDA861" w14:textId="59F10D1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116.33</w:t>
            </w:r>
          </w:p>
        </w:tc>
        <w:tc>
          <w:tcPr>
            <w:tcW w:w="1135" w:type="dxa"/>
            <w:vAlign w:val="bottom"/>
          </w:tcPr>
          <w:p w14:paraId="4D5C091B" w14:textId="470423A4"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128.30</w:t>
            </w:r>
          </w:p>
        </w:tc>
        <w:tc>
          <w:tcPr>
            <w:tcW w:w="1135" w:type="dxa"/>
            <w:vAlign w:val="bottom"/>
          </w:tcPr>
          <w:p w14:paraId="1622310C" w14:textId="71AF5D6A"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b/>
                <w:bCs/>
                <w:sz w:val="22"/>
                <w:szCs w:val="22"/>
              </w:rPr>
              <w:t>140.59</w:t>
            </w:r>
          </w:p>
        </w:tc>
      </w:tr>
      <w:tr w:rsidR="00A961C3" w:rsidRPr="00AB661F" w14:paraId="05E83023" w14:textId="61661CA0" w:rsidTr="00CC645F">
        <w:trPr>
          <w:trHeight w:val="300"/>
        </w:trPr>
        <w:tc>
          <w:tcPr>
            <w:tcW w:w="3960" w:type="dxa"/>
            <w:shd w:val="clear" w:color="auto" w:fill="auto"/>
            <w:noWrap/>
            <w:vAlign w:val="center"/>
            <w:hideMark/>
          </w:tcPr>
          <w:p w14:paraId="181EE5C8"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ADD: Depreciation</w:t>
            </w:r>
          </w:p>
        </w:tc>
        <w:tc>
          <w:tcPr>
            <w:tcW w:w="1135" w:type="dxa"/>
            <w:shd w:val="clear" w:color="auto" w:fill="auto"/>
            <w:noWrap/>
            <w:vAlign w:val="bottom"/>
            <w:hideMark/>
          </w:tcPr>
          <w:p w14:paraId="6CF98A27" w14:textId="57C2828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30.76</w:t>
            </w:r>
          </w:p>
        </w:tc>
        <w:tc>
          <w:tcPr>
            <w:tcW w:w="1135" w:type="dxa"/>
            <w:shd w:val="clear" w:color="auto" w:fill="auto"/>
            <w:noWrap/>
            <w:vAlign w:val="bottom"/>
            <w:hideMark/>
          </w:tcPr>
          <w:p w14:paraId="3C35FC2B" w14:textId="568DE579"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27.31</w:t>
            </w:r>
          </w:p>
        </w:tc>
        <w:tc>
          <w:tcPr>
            <w:tcW w:w="1135" w:type="dxa"/>
            <w:shd w:val="clear" w:color="auto" w:fill="auto"/>
            <w:noWrap/>
            <w:vAlign w:val="bottom"/>
            <w:hideMark/>
          </w:tcPr>
          <w:p w14:paraId="7E17DD27" w14:textId="23EB7FF8"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23.74</w:t>
            </w:r>
          </w:p>
        </w:tc>
        <w:tc>
          <w:tcPr>
            <w:tcW w:w="1135" w:type="dxa"/>
            <w:shd w:val="clear" w:color="auto" w:fill="auto"/>
            <w:noWrap/>
            <w:vAlign w:val="bottom"/>
            <w:hideMark/>
          </w:tcPr>
          <w:p w14:paraId="748C11B5" w14:textId="37F38D7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20.67</w:t>
            </w:r>
          </w:p>
        </w:tc>
        <w:tc>
          <w:tcPr>
            <w:tcW w:w="1135" w:type="dxa"/>
            <w:shd w:val="clear" w:color="auto" w:fill="auto"/>
            <w:noWrap/>
            <w:vAlign w:val="bottom"/>
            <w:hideMark/>
          </w:tcPr>
          <w:p w14:paraId="3C90465D" w14:textId="73CC88D8"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18.02</w:t>
            </w:r>
          </w:p>
        </w:tc>
        <w:tc>
          <w:tcPr>
            <w:tcW w:w="1135" w:type="dxa"/>
            <w:vAlign w:val="bottom"/>
          </w:tcPr>
          <w:p w14:paraId="19B283D0" w14:textId="1BB3F94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15.73</w:t>
            </w:r>
          </w:p>
        </w:tc>
        <w:tc>
          <w:tcPr>
            <w:tcW w:w="1135" w:type="dxa"/>
            <w:vAlign w:val="bottom"/>
          </w:tcPr>
          <w:p w14:paraId="161C53A2" w14:textId="74933B20"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13.75</w:t>
            </w:r>
          </w:p>
        </w:tc>
        <w:tc>
          <w:tcPr>
            <w:tcW w:w="1135" w:type="dxa"/>
            <w:vAlign w:val="bottom"/>
          </w:tcPr>
          <w:p w14:paraId="575A690E" w14:textId="50D72C40"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12.03</w:t>
            </w:r>
          </w:p>
        </w:tc>
        <w:tc>
          <w:tcPr>
            <w:tcW w:w="1135" w:type="dxa"/>
            <w:vAlign w:val="bottom"/>
          </w:tcPr>
          <w:p w14:paraId="4644A8E9" w14:textId="7275D9FA"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10.53</w:t>
            </w:r>
          </w:p>
        </w:tc>
      </w:tr>
      <w:tr w:rsidR="00A961C3" w:rsidRPr="00AB661F" w14:paraId="49A74C78" w14:textId="3314E65B" w:rsidTr="00CC645F">
        <w:trPr>
          <w:trHeight w:val="300"/>
        </w:trPr>
        <w:tc>
          <w:tcPr>
            <w:tcW w:w="3960" w:type="dxa"/>
            <w:shd w:val="clear" w:color="auto" w:fill="auto"/>
            <w:noWrap/>
            <w:vAlign w:val="center"/>
            <w:hideMark/>
          </w:tcPr>
          <w:p w14:paraId="378B53BB"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Change in WC</w:t>
            </w:r>
          </w:p>
        </w:tc>
        <w:tc>
          <w:tcPr>
            <w:tcW w:w="1135" w:type="dxa"/>
            <w:shd w:val="clear" w:color="auto" w:fill="auto"/>
            <w:noWrap/>
            <w:vAlign w:val="bottom"/>
            <w:hideMark/>
          </w:tcPr>
          <w:p w14:paraId="6E3BFD72" w14:textId="40143C00"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-191.20</w:t>
            </w:r>
          </w:p>
        </w:tc>
        <w:tc>
          <w:tcPr>
            <w:tcW w:w="1135" w:type="dxa"/>
            <w:shd w:val="clear" w:color="auto" w:fill="auto"/>
            <w:noWrap/>
            <w:vAlign w:val="bottom"/>
            <w:hideMark/>
          </w:tcPr>
          <w:p w14:paraId="0E76F76D" w14:textId="59D5AAF1"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162.43</w:t>
            </w:r>
          </w:p>
        </w:tc>
        <w:tc>
          <w:tcPr>
            <w:tcW w:w="1135" w:type="dxa"/>
            <w:shd w:val="clear" w:color="auto" w:fill="auto"/>
            <w:noWrap/>
            <w:vAlign w:val="bottom"/>
            <w:hideMark/>
          </w:tcPr>
          <w:p w14:paraId="04FED190" w14:textId="60384774"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185.84</w:t>
            </w:r>
          </w:p>
        </w:tc>
        <w:tc>
          <w:tcPr>
            <w:tcW w:w="1135" w:type="dxa"/>
            <w:shd w:val="clear" w:color="auto" w:fill="auto"/>
            <w:noWrap/>
            <w:vAlign w:val="bottom"/>
            <w:hideMark/>
          </w:tcPr>
          <w:p w14:paraId="3EBA474C" w14:textId="042B959E"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111.90</w:t>
            </w:r>
          </w:p>
        </w:tc>
        <w:tc>
          <w:tcPr>
            <w:tcW w:w="1135" w:type="dxa"/>
            <w:shd w:val="clear" w:color="auto" w:fill="auto"/>
            <w:noWrap/>
            <w:vAlign w:val="bottom"/>
            <w:hideMark/>
          </w:tcPr>
          <w:p w14:paraId="0B4DFB1D" w14:textId="7BB601DB"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64.89</w:t>
            </w:r>
          </w:p>
        </w:tc>
        <w:tc>
          <w:tcPr>
            <w:tcW w:w="1135" w:type="dxa"/>
            <w:vAlign w:val="bottom"/>
          </w:tcPr>
          <w:p w14:paraId="351FEAF7" w14:textId="048D623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68.95</w:t>
            </w:r>
          </w:p>
        </w:tc>
        <w:tc>
          <w:tcPr>
            <w:tcW w:w="1135" w:type="dxa"/>
            <w:vAlign w:val="bottom"/>
          </w:tcPr>
          <w:p w14:paraId="2AD17B07" w14:textId="206E729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73.23</w:t>
            </w:r>
          </w:p>
        </w:tc>
        <w:tc>
          <w:tcPr>
            <w:tcW w:w="1135" w:type="dxa"/>
            <w:vAlign w:val="bottom"/>
          </w:tcPr>
          <w:p w14:paraId="56E8AFCA" w14:textId="3BB7573A"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77.75</w:t>
            </w:r>
          </w:p>
        </w:tc>
        <w:tc>
          <w:tcPr>
            <w:tcW w:w="1135" w:type="dxa"/>
            <w:vAlign w:val="bottom"/>
          </w:tcPr>
          <w:p w14:paraId="48366F10" w14:textId="4B65508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82.51</w:t>
            </w:r>
          </w:p>
        </w:tc>
      </w:tr>
      <w:tr w:rsidR="00A961C3" w:rsidRPr="00AB661F" w14:paraId="5D59430A" w14:textId="77777777" w:rsidTr="00CC645F">
        <w:trPr>
          <w:trHeight w:val="300"/>
        </w:trPr>
        <w:tc>
          <w:tcPr>
            <w:tcW w:w="3960" w:type="dxa"/>
            <w:shd w:val="clear" w:color="auto" w:fill="auto"/>
            <w:noWrap/>
            <w:vAlign w:val="center"/>
          </w:tcPr>
          <w:p w14:paraId="20FD2847" w14:textId="1EFA10D5" w:rsidR="00A961C3" w:rsidRPr="00AB661F" w:rsidRDefault="00A961C3" w:rsidP="00A961C3">
            <w:pPr>
              <w:spacing w:line="360" w:lineRule="auto"/>
              <w:rPr>
                <w:rFonts w:asciiTheme="minorHAnsi" w:hAnsiTheme="minorHAnsi" w:cstheme="minorHAnsi"/>
                <w:sz w:val="22"/>
                <w:szCs w:val="22"/>
              </w:rPr>
            </w:pPr>
            <w:r>
              <w:rPr>
                <w:rFonts w:asciiTheme="minorHAnsi" w:hAnsiTheme="minorHAnsi" w:cstheme="minorHAnsi"/>
                <w:sz w:val="22"/>
                <w:szCs w:val="22"/>
              </w:rPr>
              <w:t>Less: Capex</w:t>
            </w:r>
          </w:p>
        </w:tc>
        <w:tc>
          <w:tcPr>
            <w:tcW w:w="1135" w:type="dxa"/>
            <w:shd w:val="clear" w:color="auto" w:fill="auto"/>
            <w:noWrap/>
            <w:vAlign w:val="bottom"/>
          </w:tcPr>
          <w:p w14:paraId="2AFEF347" w14:textId="2E652C1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9.00</w:t>
            </w:r>
          </w:p>
        </w:tc>
        <w:tc>
          <w:tcPr>
            <w:tcW w:w="1135" w:type="dxa"/>
            <w:shd w:val="clear" w:color="auto" w:fill="auto"/>
            <w:noWrap/>
            <w:vAlign w:val="bottom"/>
          </w:tcPr>
          <w:p w14:paraId="11C7A936" w14:textId="055FB6A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tcPr>
          <w:p w14:paraId="33B33BDC" w14:textId="43EED6A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tcPr>
          <w:p w14:paraId="7E0C2615" w14:textId="3CAD57B3"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tcPr>
          <w:p w14:paraId="331DF88E" w14:textId="610A4D1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bottom"/>
          </w:tcPr>
          <w:p w14:paraId="1FD51C0E" w14:textId="633D1844"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bottom"/>
          </w:tcPr>
          <w:p w14:paraId="4DA20EF7" w14:textId="39D8D48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bottom"/>
          </w:tcPr>
          <w:p w14:paraId="5D24F750" w14:textId="4E5E0121"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bottom"/>
          </w:tcPr>
          <w:p w14:paraId="6E30B33E" w14:textId="075E30C6"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r>
      <w:tr w:rsidR="00A961C3" w:rsidRPr="00AB661F" w14:paraId="67999034" w14:textId="021171E6" w:rsidTr="00CC645F">
        <w:trPr>
          <w:trHeight w:val="300"/>
        </w:trPr>
        <w:tc>
          <w:tcPr>
            <w:tcW w:w="3960" w:type="dxa"/>
            <w:shd w:val="clear" w:color="auto" w:fill="DBE5F1" w:themeFill="accent1" w:themeFillTint="33"/>
            <w:noWrap/>
            <w:vAlign w:val="center"/>
            <w:hideMark/>
          </w:tcPr>
          <w:p w14:paraId="322D75A1" w14:textId="77777777" w:rsidR="00A961C3" w:rsidRPr="00AB661F" w:rsidRDefault="00A961C3" w:rsidP="00A961C3">
            <w:pPr>
              <w:spacing w:line="276" w:lineRule="auto"/>
              <w:rPr>
                <w:rFonts w:asciiTheme="minorHAnsi" w:hAnsiTheme="minorHAnsi" w:cstheme="minorHAnsi"/>
                <w:b/>
                <w:bCs/>
                <w:sz w:val="22"/>
                <w:szCs w:val="22"/>
              </w:rPr>
            </w:pPr>
            <w:r w:rsidRPr="00AB661F">
              <w:rPr>
                <w:rFonts w:asciiTheme="minorHAnsi" w:hAnsiTheme="minorHAnsi" w:cstheme="minorHAnsi"/>
                <w:b/>
                <w:bCs/>
                <w:sz w:val="22"/>
                <w:szCs w:val="22"/>
              </w:rPr>
              <w:t>Unlevered Free Cash Flow (UFCF)/ FCFF</w:t>
            </w:r>
          </w:p>
        </w:tc>
        <w:tc>
          <w:tcPr>
            <w:tcW w:w="1135" w:type="dxa"/>
            <w:shd w:val="clear" w:color="auto" w:fill="DBE5F1" w:themeFill="accent1" w:themeFillTint="33"/>
            <w:noWrap/>
            <w:vAlign w:val="bottom"/>
            <w:hideMark/>
          </w:tcPr>
          <w:p w14:paraId="3479B9E8" w14:textId="4249A10D"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162.36</w:t>
            </w:r>
          </w:p>
        </w:tc>
        <w:tc>
          <w:tcPr>
            <w:tcW w:w="1135" w:type="dxa"/>
            <w:shd w:val="clear" w:color="auto" w:fill="DBE5F1" w:themeFill="accent1" w:themeFillTint="33"/>
            <w:noWrap/>
            <w:vAlign w:val="bottom"/>
            <w:hideMark/>
          </w:tcPr>
          <w:p w14:paraId="3CDDB620" w14:textId="28432D50"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-117.59</w:t>
            </w:r>
          </w:p>
        </w:tc>
        <w:tc>
          <w:tcPr>
            <w:tcW w:w="1135" w:type="dxa"/>
            <w:shd w:val="clear" w:color="auto" w:fill="DBE5F1" w:themeFill="accent1" w:themeFillTint="33"/>
            <w:noWrap/>
            <w:vAlign w:val="bottom"/>
            <w:hideMark/>
          </w:tcPr>
          <w:p w14:paraId="20A0AFFC" w14:textId="6A7D87C3"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-100.00</w:t>
            </w:r>
          </w:p>
        </w:tc>
        <w:tc>
          <w:tcPr>
            <w:tcW w:w="1135" w:type="dxa"/>
            <w:shd w:val="clear" w:color="auto" w:fill="DBE5F1" w:themeFill="accent1" w:themeFillTint="33"/>
            <w:noWrap/>
            <w:vAlign w:val="bottom"/>
            <w:hideMark/>
          </w:tcPr>
          <w:p w14:paraId="4F8C1F87" w14:textId="3BF91B00"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-8.43</w:t>
            </w:r>
          </w:p>
        </w:tc>
        <w:tc>
          <w:tcPr>
            <w:tcW w:w="1135" w:type="dxa"/>
            <w:shd w:val="clear" w:color="auto" w:fill="DBE5F1" w:themeFill="accent1" w:themeFillTint="33"/>
            <w:noWrap/>
            <w:vAlign w:val="bottom"/>
            <w:hideMark/>
          </w:tcPr>
          <w:p w14:paraId="4DA254BC" w14:textId="7D537D99"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46.52</w:t>
            </w:r>
          </w:p>
        </w:tc>
        <w:tc>
          <w:tcPr>
            <w:tcW w:w="1135" w:type="dxa"/>
            <w:shd w:val="clear" w:color="auto" w:fill="DBE5F1" w:themeFill="accent1" w:themeFillTint="33"/>
            <w:vAlign w:val="bottom"/>
          </w:tcPr>
          <w:p w14:paraId="3DBF42A5" w14:textId="1A8F5F82"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51.37</w:t>
            </w:r>
          </w:p>
        </w:tc>
        <w:tc>
          <w:tcPr>
            <w:tcW w:w="1135" w:type="dxa"/>
            <w:shd w:val="clear" w:color="auto" w:fill="DBE5F1" w:themeFill="accent1" w:themeFillTint="33"/>
            <w:vAlign w:val="bottom"/>
          </w:tcPr>
          <w:p w14:paraId="0A66A459" w14:textId="54385758"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56.84</w:t>
            </w:r>
          </w:p>
        </w:tc>
        <w:tc>
          <w:tcPr>
            <w:tcW w:w="1135" w:type="dxa"/>
            <w:shd w:val="clear" w:color="auto" w:fill="DBE5F1" w:themeFill="accent1" w:themeFillTint="33"/>
            <w:vAlign w:val="bottom"/>
          </w:tcPr>
          <w:p w14:paraId="7AAABEEE" w14:textId="7157976A"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62.58</w:t>
            </w:r>
          </w:p>
        </w:tc>
        <w:tc>
          <w:tcPr>
            <w:tcW w:w="1135" w:type="dxa"/>
            <w:shd w:val="clear" w:color="auto" w:fill="DBE5F1" w:themeFill="accent1" w:themeFillTint="33"/>
            <w:vAlign w:val="bottom"/>
          </w:tcPr>
          <w:p w14:paraId="64C5B8D7" w14:textId="0C0BC7FA" w:rsidR="00A961C3" w:rsidRPr="00A961C3" w:rsidRDefault="00A961C3" w:rsidP="00A961C3">
            <w:pPr>
              <w:spacing w:line="360" w:lineRule="auto"/>
              <w:jc w:val="center"/>
              <w:rPr>
                <w:rFonts w:asciiTheme="minorHAnsi" w:hAnsiTheme="minorHAnsi" w:cstheme="minorHAnsi"/>
                <w:b/>
                <w:bCs/>
                <w:sz w:val="22"/>
                <w:szCs w:val="22"/>
              </w:rPr>
            </w:pPr>
            <w:r w:rsidRPr="00A961C3">
              <w:rPr>
                <w:rFonts w:asciiTheme="minorHAnsi" w:hAnsiTheme="minorHAnsi" w:cstheme="minorHAnsi"/>
                <w:b/>
                <w:bCs/>
                <w:sz w:val="22"/>
                <w:szCs w:val="22"/>
              </w:rPr>
              <w:t>68.61</w:t>
            </w:r>
          </w:p>
        </w:tc>
      </w:tr>
      <w:tr w:rsidR="008863D2" w:rsidRPr="00AB661F" w14:paraId="5A16A6B5" w14:textId="4B4F7578" w:rsidTr="00CC645F">
        <w:trPr>
          <w:trHeight w:val="300"/>
        </w:trPr>
        <w:tc>
          <w:tcPr>
            <w:tcW w:w="3960" w:type="dxa"/>
            <w:shd w:val="clear" w:color="auto" w:fill="auto"/>
            <w:noWrap/>
            <w:vAlign w:val="center"/>
            <w:hideMark/>
          </w:tcPr>
          <w:p w14:paraId="093E07EA"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Discount Rate </w:t>
            </w:r>
            <w:r>
              <w:rPr>
                <w:rFonts w:asciiTheme="minorHAnsi" w:hAnsiTheme="minorHAnsi" w:cstheme="minorHAnsi"/>
                <w:b/>
                <w:bCs/>
                <w:sz w:val="22"/>
                <w:szCs w:val="22"/>
              </w:rPr>
              <w:t>(</w:t>
            </w:r>
            <w:r w:rsidRPr="00AB661F">
              <w:rPr>
                <w:rFonts w:asciiTheme="minorHAnsi" w:hAnsiTheme="minorHAnsi" w:cstheme="minorHAnsi"/>
                <w:b/>
                <w:bCs/>
                <w:sz w:val="22"/>
                <w:szCs w:val="22"/>
              </w:rPr>
              <w:t>WACC)</w:t>
            </w:r>
          </w:p>
        </w:tc>
        <w:tc>
          <w:tcPr>
            <w:tcW w:w="10215" w:type="dxa"/>
            <w:gridSpan w:val="9"/>
            <w:shd w:val="clear" w:color="auto" w:fill="auto"/>
            <w:noWrap/>
            <w:vAlign w:val="center"/>
            <w:hideMark/>
          </w:tcPr>
          <w:p w14:paraId="425A4A25" w14:textId="771B1983" w:rsidR="008863D2" w:rsidRDefault="008863D2" w:rsidP="008863D2">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13.0</w:t>
            </w:r>
            <w:r w:rsidRPr="00AB661F">
              <w:rPr>
                <w:rFonts w:asciiTheme="minorHAnsi" w:hAnsiTheme="minorHAnsi" w:cstheme="minorHAnsi"/>
                <w:b/>
                <w:bCs/>
                <w:sz w:val="22"/>
                <w:szCs w:val="22"/>
              </w:rPr>
              <w:t>%</w:t>
            </w:r>
          </w:p>
        </w:tc>
      </w:tr>
      <w:tr w:rsidR="00495921" w:rsidRPr="00AB661F" w14:paraId="26D495A7" w14:textId="77777777" w:rsidTr="00CC645F">
        <w:trPr>
          <w:trHeight w:val="300"/>
        </w:trPr>
        <w:tc>
          <w:tcPr>
            <w:tcW w:w="3960" w:type="dxa"/>
            <w:shd w:val="clear" w:color="auto" w:fill="auto"/>
            <w:noWrap/>
            <w:vAlign w:val="center"/>
          </w:tcPr>
          <w:p w14:paraId="490A0ACC" w14:textId="62B5065D" w:rsidR="00495921" w:rsidRPr="00AB661F" w:rsidRDefault="00495921" w:rsidP="008863D2">
            <w:pPr>
              <w:spacing w:line="360" w:lineRule="auto"/>
              <w:rPr>
                <w:rFonts w:asciiTheme="minorHAnsi" w:hAnsiTheme="minorHAnsi" w:cstheme="minorHAnsi"/>
                <w:b/>
                <w:bCs/>
                <w:sz w:val="22"/>
                <w:szCs w:val="22"/>
              </w:rPr>
            </w:pPr>
            <w:r>
              <w:rPr>
                <w:rFonts w:asciiTheme="minorHAnsi" w:hAnsiTheme="minorHAnsi" w:cstheme="minorHAnsi"/>
                <w:b/>
                <w:bCs/>
                <w:sz w:val="22"/>
                <w:szCs w:val="22"/>
              </w:rPr>
              <w:t>Valuation Date</w:t>
            </w:r>
          </w:p>
        </w:tc>
        <w:tc>
          <w:tcPr>
            <w:tcW w:w="10215" w:type="dxa"/>
            <w:gridSpan w:val="9"/>
            <w:shd w:val="clear" w:color="auto" w:fill="auto"/>
            <w:noWrap/>
            <w:vAlign w:val="center"/>
          </w:tcPr>
          <w:p w14:paraId="214D2015" w14:textId="11A00F38" w:rsidR="00495921" w:rsidRDefault="00495921" w:rsidP="008863D2">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30</w:t>
            </w:r>
            <w:r w:rsidRPr="00495921">
              <w:rPr>
                <w:rFonts w:asciiTheme="minorHAnsi" w:hAnsiTheme="minorHAnsi" w:cstheme="minorHAnsi"/>
                <w:b/>
                <w:bCs/>
                <w:sz w:val="22"/>
                <w:szCs w:val="22"/>
                <w:vertAlign w:val="superscript"/>
              </w:rPr>
              <w:t>th</w:t>
            </w:r>
            <w:r>
              <w:rPr>
                <w:rFonts w:asciiTheme="minorHAnsi" w:hAnsiTheme="minorHAnsi" w:cstheme="minorHAnsi"/>
                <w:b/>
                <w:bCs/>
                <w:sz w:val="22"/>
                <w:szCs w:val="22"/>
              </w:rPr>
              <w:t xml:space="preserve"> September 202</w:t>
            </w:r>
            <w:r w:rsidR="00733E72">
              <w:rPr>
                <w:rFonts w:asciiTheme="minorHAnsi" w:hAnsiTheme="minorHAnsi" w:cstheme="minorHAnsi"/>
                <w:b/>
                <w:bCs/>
                <w:sz w:val="22"/>
                <w:szCs w:val="22"/>
              </w:rPr>
              <w:t>4</w:t>
            </w:r>
          </w:p>
        </w:tc>
      </w:tr>
      <w:tr w:rsidR="00A961C3" w:rsidRPr="00AB661F" w14:paraId="25BB2E1C" w14:textId="1CDB4735" w:rsidTr="00CC645F">
        <w:trPr>
          <w:trHeight w:val="300"/>
        </w:trPr>
        <w:tc>
          <w:tcPr>
            <w:tcW w:w="3960" w:type="dxa"/>
            <w:shd w:val="clear" w:color="auto" w:fill="auto"/>
            <w:noWrap/>
            <w:vAlign w:val="center"/>
            <w:hideMark/>
          </w:tcPr>
          <w:p w14:paraId="32064F29"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Period</w:t>
            </w:r>
          </w:p>
        </w:tc>
        <w:tc>
          <w:tcPr>
            <w:tcW w:w="1135" w:type="dxa"/>
            <w:shd w:val="clear" w:color="auto" w:fill="auto"/>
            <w:noWrap/>
            <w:vAlign w:val="center"/>
            <w:hideMark/>
          </w:tcPr>
          <w:p w14:paraId="23CDC22D" w14:textId="442ED4B7"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0.50</w:t>
            </w:r>
          </w:p>
        </w:tc>
        <w:tc>
          <w:tcPr>
            <w:tcW w:w="1135" w:type="dxa"/>
            <w:shd w:val="clear" w:color="auto" w:fill="auto"/>
            <w:noWrap/>
            <w:vAlign w:val="center"/>
            <w:hideMark/>
          </w:tcPr>
          <w:p w14:paraId="279F060D" w14:textId="3892728B"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1.50</w:t>
            </w:r>
          </w:p>
        </w:tc>
        <w:tc>
          <w:tcPr>
            <w:tcW w:w="1135" w:type="dxa"/>
            <w:shd w:val="clear" w:color="auto" w:fill="auto"/>
            <w:noWrap/>
            <w:vAlign w:val="center"/>
            <w:hideMark/>
          </w:tcPr>
          <w:p w14:paraId="1AB7E210" w14:textId="0A6CAE28"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2.50</w:t>
            </w:r>
          </w:p>
        </w:tc>
        <w:tc>
          <w:tcPr>
            <w:tcW w:w="1135" w:type="dxa"/>
            <w:shd w:val="clear" w:color="auto" w:fill="auto"/>
            <w:noWrap/>
            <w:vAlign w:val="center"/>
            <w:hideMark/>
          </w:tcPr>
          <w:p w14:paraId="1B684247" w14:textId="72BB612B"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3.50</w:t>
            </w:r>
          </w:p>
        </w:tc>
        <w:tc>
          <w:tcPr>
            <w:tcW w:w="1135" w:type="dxa"/>
            <w:shd w:val="clear" w:color="auto" w:fill="auto"/>
            <w:noWrap/>
            <w:vAlign w:val="center"/>
            <w:hideMark/>
          </w:tcPr>
          <w:p w14:paraId="09C355B1" w14:textId="1A4979D2"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4.50</w:t>
            </w:r>
          </w:p>
        </w:tc>
        <w:tc>
          <w:tcPr>
            <w:tcW w:w="1135" w:type="dxa"/>
            <w:vAlign w:val="center"/>
          </w:tcPr>
          <w:p w14:paraId="3CC5049A" w14:textId="3199F101"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5.50</w:t>
            </w:r>
          </w:p>
        </w:tc>
        <w:tc>
          <w:tcPr>
            <w:tcW w:w="1135" w:type="dxa"/>
            <w:vAlign w:val="center"/>
          </w:tcPr>
          <w:p w14:paraId="5A070A3A" w14:textId="4525AF3A"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6.50</w:t>
            </w:r>
          </w:p>
        </w:tc>
        <w:tc>
          <w:tcPr>
            <w:tcW w:w="1135" w:type="dxa"/>
            <w:vAlign w:val="center"/>
          </w:tcPr>
          <w:p w14:paraId="753F5A04" w14:textId="50B5D76C"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7.50</w:t>
            </w:r>
          </w:p>
        </w:tc>
        <w:tc>
          <w:tcPr>
            <w:tcW w:w="1135" w:type="dxa"/>
            <w:vAlign w:val="center"/>
          </w:tcPr>
          <w:p w14:paraId="04B9E3E5" w14:textId="4B9AFCC3"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8.50</w:t>
            </w:r>
          </w:p>
        </w:tc>
      </w:tr>
      <w:tr w:rsidR="00A961C3" w:rsidRPr="00AB661F" w14:paraId="00696BA0" w14:textId="0A114285" w:rsidTr="00CC645F">
        <w:trPr>
          <w:trHeight w:val="300"/>
        </w:trPr>
        <w:tc>
          <w:tcPr>
            <w:tcW w:w="3960" w:type="dxa"/>
            <w:shd w:val="clear" w:color="auto" w:fill="auto"/>
            <w:noWrap/>
            <w:vAlign w:val="center"/>
            <w:hideMark/>
          </w:tcPr>
          <w:p w14:paraId="18E4B49A"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Discount Factor</w:t>
            </w:r>
          </w:p>
        </w:tc>
        <w:tc>
          <w:tcPr>
            <w:tcW w:w="1135" w:type="dxa"/>
            <w:shd w:val="clear" w:color="auto" w:fill="auto"/>
            <w:noWrap/>
            <w:vAlign w:val="center"/>
            <w:hideMark/>
          </w:tcPr>
          <w:p w14:paraId="78AE0DCC" w14:textId="07A02AD0"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0.94</w:t>
            </w:r>
          </w:p>
        </w:tc>
        <w:tc>
          <w:tcPr>
            <w:tcW w:w="1135" w:type="dxa"/>
            <w:shd w:val="clear" w:color="auto" w:fill="auto"/>
            <w:noWrap/>
            <w:vAlign w:val="center"/>
            <w:hideMark/>
          </w:tcPr>
          <w:p w14:paraId="4854495D" w14:textId="10DAF74A"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0.83</w:t>
            </w:r>
          </w:p>
        </w:tc>
        <w:tc>
          <w:tcPr>
            <w:tcW w:w="1135" w:type="dxa"/>
            <w:shd w:val="clear" w:color="auto" w:fill="auto"/>
            <w:noWrap/>
            <w:vAlign w:val="center"/>
            <w:hideMark/>
          </w:tcPr>
          <w:p w14:paraId="648F512B" w14:textId="273E74E4"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0.74</w:t>
            </w:r>
          </w:p>
        </w:tc>
        <w:tc>
          <w:tcPr>
            <w:tcW w:w="1135" w:type="dxa"/>
            <w:shd w:val="clear" w:color="auto" w:fill="auto"/>
            <w:noWrap/>
            <w:vAlign w:val="center"/>
            <w:hideMark/>
          </w:tcPr>
          <w:p w14:paraId="6929DD66" w14:textId="696F689B"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0.65</w:t>
            </w:r>
          </w:p>
        </w:tc>
        <w:tc>
          <w:tcPr>
            <w:tcW w:w="1135" w:type="dxa"/>
            <w:shd w:val="clear" w:color="auto" w:fill="auto"/>
            <w:noWrap/>
            <w:vAlign w:val="center"/>
            <w:hideMark/>
          </w:tcPr>
          <w:p w14:paraId="061F78C9" w14:textId="776E3589"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sz w:val="22"/>
                <w:szCs w:val="22"/>
              </w:rPr>
              <w:t>0.58</w:t>
            </w:r>
          </w:p>
        </w:tc>
        <w:tc>
          <w:tcPr>
            <w:tcW w:w="1135" w:type="dxa"/>
            <w:vAlign w:val="center"/>
          </w:tcPr>
          <w:p w14:paraId="70106FF6" w14:textId="1D4F5300"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0.51</w:t>
            </w:r>
          </w:p>
        </w:tc>
        <w:tc>
          <w:tcPr>
            <w:tcW w:w="1135" w:type="dxa"/>
            <w:vAlign w:val="center"/>
          </w:tcPr>
          <w:p w14:paraId="7EB7DDAC" w14:textId="5497CC91"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0.45</w:t>
            </w:r>
          </w:p>
        </w:tc>
        <w:tc>
          <w:tcPr>
            <w:tcW w:w="1135" w:type="dxa"/>
            <w:vAlign w:val="center"/>
          </w:tcPr>
          <w:p w14:paraId="6E89175D" w14:textId="48C9F141"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0.40</w:t>
            </w:r>
          </w:p>
        </w:tc>
        <w:tc>
          <w:tcPr>
            <w:tcW w:w="1135" w:type="dxa"/>
            <w:vAlign w:val="center"/>
          </w:tcPr>
          <w:p w14:paraId="4391357C" w14:textId="5B185237" w:rsidR="00A961C3" w:rsidRPr="00A961C3" w:rsidRDefault="00A961C3" w:rsidP="00A961C3">
            <w:pPr>
              <w:spacing w:line="360" w:lineRule="auto"/>
              <w:jc w:val="center"/>
              <w:rPr>
                <w:rFonts w:ascii="Calibri" w:hAnsi="Calibri" w:cs="Calibri"/>
                <w:sz w:val="22"/>
                <w:szCs w:val="22"/>
              </w:rPr>
            </w:pPr>
            <w:r w:rsidRPr="00A961C3">
              <w:rPr>
                <w:rFonts w:ascii="Calibri" w:hAnsi="Calibri" w:cs="Calibri"/>
                <w:sz w:val="22"/>
                <w:szCs w:val="22"/>
              </w:rPr>
              <w:t>0.35</w:t>
            </w:r>
          </w:p>
        </w:tc>
      </w:tr>
      <w:tr w:rsidR="00A961C3" w:rsidRPr="00AB661F" w14:paraId="437C8B4D" w14:textId="2F66A11D" w:rsidTr="00CC645F">
        <w:trPr>
          <w:trHeight w:val="300"/>
        </w:trPr>
        <w:tc>
          <w:tcPr>
            <w:tcW w:w="3960" w:type="dxa"/>
            <w:shd w:val="clear" w:color="auto" w:fill="auto"/>
            <w:noWrap/>
            <w:vAlign w:val="center"/>
            <w:hideMark/>
          </w:tcPr>
          <w:p w14:paraId="675279DE" w14:textId="77777777" w:rsidR="00A961C3" w:rsidRPr="00AB661F" w:rsidRDefault="00A961C3" w:rsidP="00A961C3">
            <w:pPr>
              <w:spacing w:line="360" w:lineRule="auto"/>
              <w:rPr>
                <w:rFonts w:asciiTheme="minorHAnsi" w:hAnsiTheme="minorHAnsi" w:cstheme="minorHAnsi"/>
                <w:sz w:val="22"/>
                <w:szCs w:val="22"/>
              </w:rPr>
            </w:pPr>
            <w:r w:rsidRPr="00AB661F">
              <w:rPr>
                <w:rFonts w:asciiTheme="minorHAnsi" w:hAnsiTheme="minorHAnsi" w:cstheme="minorHAnsi"/>
                <w:sz w:val="22"/>
                <w:szCs w:val="22"/>
              </w:rPr>
              <w:t>Terminal Value</w:t>
            </w:r>
          </w:p>
        </w:tc>
        <w:tc>
          <w:tcPr>
            <w:tcW w:w="1135" w:type="dxa"/>
            <w:shd w:val="clear" w:color="auto" w:fill="auto"/>
            <w:noWrap/>
            <w:vAlign w:val="bottom"/>
            <w:hideMark/>
          </w:tcPr>
          <w:p w14:paraId="1F954983" w14:textId="54778245"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hideMark/>
          </w:tcPr>
          <w:p w14:paraId="3D31DF16" w14:textId="07CD6930"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hideMark/>
          </w:tcPr>
          <w:p w14:paraId="3D48272F" w14:textId="6E48FAE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hideMark/>
          </w:tcPr>
          <w:p w14:paraId="141407E6" w14:textId="00CF418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auto"/>
            <w:noWrap/>
            <w:vAlign w:val="bottom"/>
            <w:hideMark/>
          </w:tcPr>
          <w:p w14:paraId="5F7FC384" w14:textId="2A125D9F"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bottom"/>
          </w:tcPr>
          <w:p w14:paraId="4FC906BD" w14:textId="1D9E545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bottom"/>
          </w:tcPr>
          <w:p w14:paraId="5857ADFF" w14:textId="5E172A38"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bottom"/>
          </w:tcPr>
          <w:p w14:paraId="1A7E4FF8" w14:textId="39BB91E7"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vAlign w:val="center"/>
          </w:tcPr>
          <w:p w14:paraId="6D141D7F" w14:textId="4F16E3B1" w:rsidR="00A961C3" w:rsidRPr="00A961C3" w:rsidRDefault="00A961C3" w:rsidP="00A961C3">
            <w:pPr>
              <w:jc w:val="center"/>
              <w:rPr>
                <w:rFonts w:ascii="Calibri" w:hAnsi="Calibri" w:cs="Calibri"/>
                <w:sz w:val="22"/>
                <w:szCs w:val="22"/>
              </w:rPr>
            </w:pPr>
            <w:r w:rsidRPr="00A961C3">
              <w:rPr>
                <w:rFonts w:ascii="Calibri" w:hAnsi="Calibri" w:cs="Calibri"/>
                <w:sz w:val="22"/>
                <w:szCs w:val="22"/>
              </w:rPr>
              <w:t>672.07</w:t>
            </w:r>
          </w:p>
        </w:tc>
      </w:tr>
      <w:tr w:rsidR="00A961C3" w:rsidRPr="00AB661F" w14:paraId="7A72BC27" w14:textId="147ABE20" w:rsidTr="00CC645F">
        <w:trPr>
          <w:trHeight w:val="300"/>
        </w:trPr>
        <w:tc>
          <w:tcPr>
            <w:tcW w:w="3960" w:type="dxa"/>
            <w:shd w:val="clear" w:color="auto" w:fill="DBE5F1" w:themeFill="accent1" w:themeFillTint="33"/>
            <w:noWrap/>
            <w:vAlign w:val="center"/>
            <w:hideMark/>
          </w:tcPr>
          <w:p w14:paraId="1BF8D57A" w14:textId="77777777" w:rsidR="00A961C3" w:rsidRPr="00AB661F" w:rsidRDefault="00A961C3" w:rsidP="00A961C3">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PV of FCFF</w:t>
            </w:r>
          </w:p>
        </w:tc>
        <w:tc>
          <w:tcPr>
            <w:tcW w:w="1135" w:type="dxa"/>
            <w:shd w:val="clear" w:color="auto" w:fill="DBE5F1" w:themeFill="accent1" w:themeFillTint="33"/>
            <w:noWrap/>
            <w:vAlign w:val="bottom"/>
            <w:hideMark/>
          </w:tcPr>
          <w:p w14:paraId="27EC91A6" w14:textId="3F7B37B4"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152.76</w:t>
            </w:r>
          </w:p>
        </w:tc>
        <w:tc>
          <w:tcPr>
            <w:tcW w:w="1135" w:type="dxa"/>
            <w:shd w:val="clear" w:color="auto" w:fill="DBE5F1" w:themeFill="accent1" w:themeFillTint="33"/>
            <w:noWrap/>
            <w:vAlign w:val="bottom"/>
            <w:hideMark/>
          </w:tcPr>
          <w:p w14:paraId="399C6592" w14:textId="3A60BD4C"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-97.91</w:t>
            </w:r>
          </w:p>
        </w:tc>
        <w:tc>
          <w:tcPr>
            <w:tcW w:w="1135" w:type="dxa"/>
            <w:shd w:val="clear" w:color="auto" w:fill="DBE5F1" w:themeFill="accent1" w:themeFillTint="33"/>
            <w:noWrap/>
            <w:vAlign w:val="bottom"/>
            <w:hideMark/>
          </w:tcPr>
          <w:p w14:paraId="3FF16AD4" w14:textId="4D80BD97"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-73.68</w:t>
            </w:r>
          </w:p>
        </w:tc>
        <w:tc>
          <w:tcPr>
            <w:tcW w:w="1135" w:type="dxa"/>
            <w:shd w:val="clear" w:color="auto" w:fill="DBE5F1" w:themeFill="accent1" w:themeFillTint="33"/>
            <w:noWrap/>
            <w:vAlign w:val="bottom"/>
            <w:hideMark/>
          </w:tcPr>
          <w:p w14:paraId="2B9C2A39" w14:textId="25C3DE51"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-5.50</w:t>
            </w:r>
          </w:p>
        </w:tc>
        <w:tc>
          <w:tcPr>
            <w:tcW w:w="1135" w:type="dxa"/>
            <w:shd w:val="clear" w:color="auto" w:fill="DBE5F1" w:themeFill="accent1" w:themeFillTint="33"/>
            <w:noWrap/>
            <w:vAlign w:val="bottom"/>
            <w:hideMark/>
          </w:tcPr>
          <w:p w14:paraId="210C9311" w14:textId="0BA4C22C"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26.84</w:t>
            </w:r>
          </w:p>
        </w:tc>
        <w:tc>
          <w:tcPr>
            <w:tcW w:w="1135" w:type="dxa"/>
            <w:shd w:val="clear" w:color="auto" w:fill="DBE5F1" w:themeFill="accent1" w:themeFillTint="33"/>
            <w:vAlign w:val="bottom"/>
          </w:tcPr>
          <w:p w14:paraId="1E118FFA" w14:textId="55883E24"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26.23</w:t>
            </w:r>
          </w:p>
        </w:tc>
        <w:tc>
          <w:tcPr>
            <w:tcW w:w="1135" w:type="dxa"/>
            <w:shd w:val="clear" w:color="auto" w:fill="DBE5F1" w:themeFill="accent1" w:themeFillTint="33"/>
            <w:vAlign w:val="bottom"/>
          </w:tcPr>
          <w:p w14:paraId="3B11C533" w14:textId="250B4552"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25.68</w:t>
            </w:r>
          </w:p>
        </w:tc>
        <w:tc>
          <w:tcPr>
            <w:tcW w:w="1135" w:type="dxa"/>
            <w:shd w:val="clear" w:color="auto" w:fill="DBE5F1" w:themeFill="accent1" w:themeFillTint="33"/>
            <w:vAlign w:val="bottom"/>
          </w:tcPr>
          <w:p w14:paraId="646A01BB" w14:textId="10799F37"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25.01</w:t>
            </w:r>
          </w:p>
        </w:tc>
        <w:tc>
          <w:tcPr>
            <w:tcW w:w="1135" w:type="dxa"/>
            <w:shd w:val="clear" w:color="auto" w:fill="DBE5F1" w:themeFill="accent1" w:themeFillTint="33"/>
            <w:vAlign w:val="bottom"/>
          </w:tcPr>
          <w:p w14:paraId="5438355B" w14:textId="6B4C1C8C"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24.26</w:t>
            </w:r>
          </w:p>
        </w:tc>
      </w:tr>
      <w:tr w:rsidR="00A961C3" w:rsidRPr="00AB661F" w14:paraId="210BDB96" w14:textId="7FC272E7" w:rsidTr="00CC645F">
        <w:trPr>
          <w:trHeight w:val="300"/>
        </w:trPr>
        <w:tc>
          <w:tcPr>
            <w:tcW w:w="3960" w:type="dxa"/>
            <w:shd w:val="clear" w:color="auto" w:fill="DBE5F1" w:themeFill="accent1" w:themeFillTint="33"/>
            <w:noWrap/>
            <w:vAlign w:val="center"/>
            <w:hideMark/>
          </w:tcPr>
          <w:p w14:paraId="1EA9213A" w14:textId="77777777" w:rsidR="00A961C3" w:rsidRPr="00AB661F" w:rsidRDefault="00A961C3" w:rsidP="00A961C3">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PV of </w:t>
            </w:r>
            <w:r>
              <w:rPr>
                <w:rFonts w:asciiTheme="minorHAnsi" w:hAnsiTheme="minorHAnsi" w:cstheme="minorHAnsi"/>
                <w:b/>
                <w:bCs/>
                <w:sz w:val="22"/>
                <w:szCs w:val="22"/>
              </w:rPr>
              <w:t>Terminal</w:t>
            </w:r>
            <w:r w:rsidRPr="00AB661F">
              <w:rPr>
                <w:rFonts w:asciiTheme="minorHAnsi" w:hAnsiTheme="minorHAnsi" w:cstheme="minorHAnsi"/>
                <w:b/>
                <w:bCs/>
                <w:sz w:val="22"/>
                <w:szCs w:val="22"/>
              </w:rPr>
              <w:t xml:space="preserve"> Value</w:t>
            </w:r>
          </w:p>
        </w:tc>
        <w:tc>
          <w:tcPr>
            <w:tcW w:w="1135" w:type="dxa"/>
            <w:shd w:val="clear" w:color="auto" w:fill="DBE5F1" w:themeFill="accent1" w:themeFillTint="33"/>
            <w:noWrap/>
            <w:vAlign w:val="bottom"/>
            <w:hideMark/>
          </w:tcPr>
          <w:p w14:paraId="2ED2BEEE" w14:textId="744F249F"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noWrap/>
            <w:vAlign w:val="bottom"/>
            <w:hideMark/>
          </w:tcPr>
          <w:p w14:paraId="65F36AD4" w14:textId="1B3CDF46"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noWrap/>
            <w:vAlign w:val="bottom"/>
            <w:hideMark/>
          </w:tcPr>
          <w:p w14:paraId="465633F6" w14:textId="094E4F7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noWrap/>
            <w:vAlign w:val="bottom"/>
            <w:hideMark/>
          </w:tcPr>
          <w:p w14:paraId="74144240" w14:textId="1C4BED5D"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noWrap/>
            <w:vAlign w:val="bottom"/>
            <w:hideMark/>
          </w:tcPr>
          <w:p w14:paraId="483E81F1" w14:textId="27DDCDC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vAlign w:val="bottom"/>
          </w:tcPr>
          <w:p w14:paraId="32DB336B" w14:textId="032CC9C1"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vAlign w:val="bottom"/>
          </w:tcPr>
          <w:p w14:paraId="777A113F" w14:textId="68449EE4"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vAlign w:val="bottom"/>
          </w:tcPr>
          <w:p w14:paraId="6684E207" w14:textId="2B90905C" w:rsidR="00A961C3" w:rsidRPr="00A961C3" w:rsidRDefault="00A961C3" w:rsidP="00A961C3">
            <w:pPr>
              <w:spacing w:line="360" w:lineRule="auto"/>
              <w:jc w:val="center"/>
              <w:rPr>
                <w:rFonts w:asciiTheme="minorHAnsi" w:hAnsiTheme="minorHAnsi" w:cstheme="minorHAnsi"/>
                <w:sz w:val="22"/>
                <w:szCs w:val="22"/>
              </w:rPr>
            </w:pPr>
            <w:r w:rsidRPr="00A961C3">
              <w:rPr>
                <w:rFonts w:asciiTheme="minorHAnsi" w:hAnsiTheme="minorHAnsi" w:cstheme="minorHAnsi"/>
                <w:sz w:val="22"/>
                <w:szCs w:val="22"/>
              </w:rPr>
              <w:t>-</w:t>
            </w:r>
          </w:p>
        </w:tc>
        <w:tc>
          <w:tcPr>
            <w:tcW w:w="1135" w:type="dxa"/>
            <w:shd w:val="clear" w:color="auto" w:fill="DBE5F1" w:themeFill="accent1" w:themeFillTint="33"/>
            <w:vAlign w:val="bottom"/>
          </w:tcPr>
          <w:p w14:paraId="0FA66DA1" w14:textId="556D9EAE" w:rsidR="00A961C3" w:rsidRPr="00A961C3" w:rsidRDefault="00A961C3" w:rsidP="00A961C3">
            <w:pPr>
              <w:spacing w:line="360" w:lineRule="auto"/>
              <w:jc w:val="center"/>
              <w:rPr>
                <w:rFonts w:asciiTheme="minorHAnsi" w:hAnsiTheme="minorHAnsi" w:cstheme="minorHAnsi"/>
                <w:sz w:val="22"/>
                <w:szCs w:val="22"/>
              </w:rPr>
            </w:pPr>
            <w:r w:rsidRPr="00A961C3">
              <w:rPr>
                <w:rFonts w:ascii="Calibri" w:hAnsi="Calibri" w:cs="Calibri"/>
                <w:b/>
                <w:bCs/>
                <w:color w:val="000000"/>
                <w:sz w:val="22"/>
                <w:szCs w:val="22"/>
              </w:rPr>
              <w:t>237.70</w:t>
            </w:r>
          </w:p>
        </w:tc>
      </w:tr>
      <w:tr w:rsidR="00A961C3" w:rsidRPr="00AB661F" w14:paraId="23D6B7B1" w14:textId="7AC9866F" w:rsidTr="00CC645F">
        <w:trPr>
          <w:trHeight w:val="300"/>
        </w:trPr>
        <w:tc>
          <w:tcPr>
            <w:tcW w:w="3960" w:type="dxa"/>
            <w:shd w:val="clear" w:color="auto" w:fill="DBE5F1" w:themeFill="accent1" w:themeFillTint="33"/>
            <w:noWrap/>
            <w:vAlign w:val="center"/>
            <w:hideMark/>
          </w:tcPr>
          <w:p w14:paraId="5EF3C595" w14:textId="77777777" w:rsidR="00A961C3" w:rsidRPr="00AB661F" w:rsidRDefault="00A961C3" w:rsidP="00A961C3">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lastRenderedPageBreak/>
              <w:t>PV of FCFF + PV of TV</w:t>
            </w:r>
          </w:p>
        </w:tc>
        <w:tc>
          <w:tcPr>
            <w:tcW w:w="1135" w:type="dxa"/>
            <w:shd w:val="clear" w:color="auto" w:fill="DBE5F1" w:themeFill="accent1" w:themeFillTint="33"/>
            <w:noWrap/>
            <w:vAlign w:val="bottom"/>
            <w:hideMark/>
          </w:tcPr>
          <w:p w14:paraId="34609505" w14:textId="21CA4EE3"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152.76</w:t>
            </w:r>
          </w:p>
        </w:tc>
        <w:tc>
          <w:tcPr>
            <w:tcW w:w="1135" w:type="dxa"/>
            <w:shd w:val="clear" w:color="auto" w:fill="DBE5F1" w:themeFill="accent1" w:themeFillTint="33"/>
            <w:noWrap/>
            <w:vAlign w:val="bottom"/>
            <w:hideMark/>
          </w:tcPr>
          <w:p w14:paraId="7841B3C2" w14:textId="04DC8D62"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-97.91</w:t>
            </w:r>
          </w:p>
        </w:tc>
        <w:tc>
          <w:tcPr>
            <w:tcW w:w="1135" w:type="dxa"/>
            <w:shd w:val="clear" w:color="auto" w:fill="DBE5F1" w:themeFill="accent1" w:themeFillTint="33"/>
            <w:noWrap/>
            <w:vAlign w:val="bottom"/>
            <w:hideMark/>
          </w:tcPr>
          <w:p w14:paraId="0B9A1C9B" w14:textId="5D9C5590"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-73.68</w:t>
            </w:r>
          </w:p>
        </w:tc>
        <w:tc>
          <w:tcPr>
            <w:tcW w:w="1135" w:type="dxa"/>
            <w:shd w:val="clear" w:color="auto" w:fill="DBE5F1" w:themeFill="accent1" w:themeFillTint="33"/>
            <w:noWrap/>
            <w:vAlign w:val="bottom"/>
            <w:hideMark/>
          </w:tcPr>
          <w:p w14:paraId="324814FD" w14:textId="6D61C38C"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-5.50</w:t>
            </w:r>
          </w:p>
        </w:tc>
        <w:tc>
          <w:tcPr>
            <w:tcW w:w="1135" w:type="dxa"/>
            <w:shd w:val="clear" w:color="auto" w:fill="DBE5F1" w:themeFill="accent1" w:themeFillTint="33"/>
            <w:noWrap/>
            <w:vAlign w:val="bottom"/>
            <w:hideMark/>
          </w:tcPr>
          <w:p w14:paraId="125A0DF9" w14:textId="09F00931" w:rsidR="00A961C3" w:rsidRPr="00A961C3" w:rsidRDefault="00A961C3" w:rsidP="00A961C3">
            <w:pPr>
              <w:spacing w:line="360" w:lineRule="auto"/>
              <w:jc w:val="center"/>
              <w:rPr>
                <w:rFonts w:asciiTheme="minorHAnsi" w:hAnsiTheme="minorHAnsi" w:cstheme="minorHAnsi"/>
                <w:b/>
                <w:bCs/>
                <w:sz w:val="22"/>
                <w:szCs w:val="22"/>
              </w:rPr>
            </w:pPr>
            <w:r w:rsidRPr="00A961C3">
              <w:rPr>
                <w:rFonts w:ascii="Calibri" w:hAnsi="Calibri" w:cs="Calibri"/>
                <w:b/>
                <w:bCs/>
                <w:sz w:val="22"/>
                <w:szCs w:val="22"/>
              </w:rPr>
              <w:t>26.84</w:t>
            </w:r>
          </w:p>
        </w:tc>
        <w:tc>
          <w:tcPr>
            <w:tcW w:w="1135" w:type="dxa"/>
            <w:shd w:val="clear" w:color="auto" w:fill="DBE5F1" w:themeFill="accent1" w:themeFillTint="33"/>
            <w:vAlign w:val="bottom"/>
          </w:tcPr>
          <w:p w14:paraId="0DC07F1F" w14:textId="25ECA7AA"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26.23</w:t>
            </w:r>
          </w:p>
        </w:tc>
        <w:tc>
          <w:tcPr>
            <w:tcW w:w="1135" w:type="dxa"/>
            <w:shd w:val="clear" w:color="auto" w:fill="DBE5F1" w:themeFill="accent1" w:themeFillTint="33"/>
            <w:vAlign w:val="bottom"/>
          </w:tcPr>
          <w:p w14:paraId="639B2784" w14:textId="3E6AF18A"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25.68</w:t>
            </w:r>
          </w:p>
        </w:tc>
        <w:tc>
          <w:tcPr>
            <w:tcW w:w="1135" w:type="dxa"/>
            <w:shd w:val="clear" w:color="auto" w:fill="DBE5F1" w:themeFill="accent1" w:themeFillTint="33"/>
            <w:vAlign w:val="bottom"/>
          </w:tcPr>
          <w:p w14:paraId="3727F984" w14:textId="366B1054"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25.01</w:t>
            </w:r>
          </w:p>
        </w:tc>
        <w:tc>
          <w:tcPr>
            <w:tcW w:w="1135" w:type="dxa"/>
            <w:shd w:val="clear" w:color="auto" w:fill="DBE5F1" w:themeFill="accent1" w:themeFillTint="33"/>
            <w:vAlign w:val="bottom"/>
          </w:tcPr>
          <w:p w14:paraId="6D6A4A79" w14:textId="6F842CF8" w:rsidR="00A961C3" w:rsidRPr="00A961C3" w:rsidRDefault="00A961C3" w:rsidP="00A961C3">
            <w:pPr>
              <w:spacing w:line="360" w:lineRule="auto"/>
              <w:jc w:val="center"/>
              <w:rPr>
                <w:rFonts w:ascii="Calibri" w:hAnsi="Calibri" w:cs="Calibri"/>
                <w:b/>
                <w:bCs/>
                <w:sz w:val="22"/>
                <w:szCs w:val="22"/>
              </w:rPr>
            </w:pPr>
            <w:r w:rsidRPr="00A961C3">
              <w:rPr>
                <w:rFonts w:ascii="Calibri" w:hAnsi="Calibri" w:cs="Calibri"/>
                <w:b/>
                <w:bCs/>
                <w:sz w:val="22"/>
                <w:szCs w:val="22"/>
              </w:rPr>
              <w:t>261.97</w:t>
            </w:r>
          </w:p>
        </w:tc>
      </w:tr>
    </w:tbl>
    <w:p w14:paraId="7F51B78C" w14:textId="77777777" w:rsidR="004F1C56" w:rsidRDefault="004F1C56" w:rsidP="004F1C56">
      <w:pPr>
        <w:pStyle w:val="Default"/>
        <w:spacing w:line="360" w:lineRule="auto"/>
        <w:ind w:left="1713" w:right="-425"/>
        <w:jc w:val="both"/>
        <w:rPr>
          <w:b/>
          <w:sz w:val="22"/>
          <w:szCs w:val="22"/>
        </w:rPr>
      </w:pPr>
    </w:p>
    <w:p w14:paraId="6DEE5CF2" w14:textId="204317E9" w:rsidR="007C3738" w:rsidRPr="00087BFC" w:rsidRDefault="00A767C2" w:rsidP="006238C5">
      <w:pPr>
        <w:pStyle w:val="Default"/>
        <w:numPr>
          <w:ilvl w:val="0"/>
          <w:numId w:val="33"/>
        </w:numPr>
        <w:spacing w:after="240" w:line="360" w:lineRule="auto"/>
        <w:ind w:left="567" w:right="-425" w:hanging="426"/>
        <w:jc w:val="both"/>
        <w:rPr>
          <w:b/>
          <w:sz w:val="22"/>
          <w:szCs w:val="22"/>
        </w:rPr>
      </w:pPr>
      <w:r>
        <w:rPr>
          <w:b/>
          <w:sz w:val="22"/>
          <w:szCs w:val="22"/>
        </w:rPr>
        <w:t>CALCULATION OF ENTERPRISE VALUE:</w:t>
      </w:r>
    </w:p>
    <w:tbl>
      <w:tblPr>
        <w:tblStyle w:val="TableGrid"/>
        <w:tblW w:w="8930" w:type="dxa"/>
        <w:jc w:val="center"/>
        <w:tblLook w:val="04A0" w:firstRow="1" w:lastRow="0" w:firstColumn="1" w:lastColumn="0" w:noHBand="0" w:noVBand="1"/>
      </w:tblPr>
      <w:tblGrid>
        <w:gridCol w:w="5953"/>
        <w:gridCol w:w="2977"/>
      </w:tblGrid>
      <w:tr w:rsidR="00C367F1" w:rsidRPr="00C367F1" w14:paraId="497AFBE4" w14:textId="77777777" w:rsidTr="00790CD1">
        <w:trPr>
          <w:jc w:val="center"/>
        </w:trPr>
        <w:tc>
          <w:tcPr>
            <w:tcW w:w="5953" w:type="dxa"/>
            <w:shd w:val="clear" w:color="auto" w:fill="002060"/>
          </w:tcPr>
          <w:p w14:paraId="384D5D64" w14:textId="742965EF" w:rsidR="00C367F1" w:rsidRPr="00BA60BC" w:rsidRDefault="00C367F1" w:rsidP="00C367F1">
            <w:pPr>
              <w:pStyle w:val="ListParagraph"/>
              <w:spacing w:line="360" w:lineRule="auto"/>
              <w:ind w:left="0"/>
              <w:jc w:val="both"/>
              <w:rPr>
                <w:rFonts w:asciiTheme="minorHAnsi" w:hAnsiTheme="minorHAnsi" w:cstheme="minorHAnsi"/>
                <w:b/>
                <w:sz w:val="22"/>
                <w:szCs w:val="22"/>
              </w:rPr>
            </w:pPr>
            <w:r w:rsidRPr="00BA60BC">
              <w:rPr>
                <w:rFonts w:asciiTheme="minorHAnsi" w:hAnsiTheme="minorHAnsi" w:cstheme="minorHAnsi"/>
                <w:b/>
                <w:sz w:val="22"/>
                <w:szCs w:val="22"/>
              </w:rPr>
              <w:t>Particulars</w:t>
            </w:r>
          </w:p>
        </w:tc>
        <w:tc>
          <w:tcPr>
            <w:tcW w:w="2977" w:type="dxa"/>
            <w:shd w:val="clear" w:color="auto" w:fill="002060"/>
          </w:tcPr>
          <w:p w14:paraId="0B0492A8" w14:textId="1DB6DB84" w:rsidR="00C367F1" w:rsidRPr="00BA60BC" w:rsidRDefault="00C367F1" w:rsidP="00C367F1">
            <w:pPr>
              <w:pStyle w:val="ListParagraph"/>
              <w:spacing w:line="360" w:lineRule="auto"/>
              <w:ind w:left="0"/>
              <w:jc w:val="center"/>
              <w:rPr>
                <w:rFonts w:asciiTheme="minorHAnsi" w:hAnsiTheme="minorHAnsi" w:cstheme="minorHAnsi"/>
                <w:b/>
                <w:sz w:val="22"/>
                <w:szCs w:val="22"/>
              </w:rPr>
            </w:pPr>
            <w:r w:rsidRPr="00BA60BC">
              <w:rPr>
                <w:rFonts w:asciiTheme="minorHAnsi" w:hAnsiTheme="minorHAnsi" w:cstheme="minorHAnsi"/>
                <w:b/>
                <w:sz w:val="22"/>
                <w:szCs w:val="22"/>
              </w:rPr>
              <w:t>Amount (In INR Crore)</w:t>
            </w:r>
          </w:p>
        </w:tc>
      </w:tr>
      <w:tr w:rsidR="00A961C3" w:rsidRPr="00C367F1" w14:paraId="2B180F2F" w14:textId="77777777" w:rsidTr="009C2A4A">
        <w:trPr>
          <w:jc w:val="center"/>
        </w:trPr>
        <w:tc>
          <w:tcPr>
            <w:tcW w:w="5953" w:type="dxa"/>
            <w:vAlign w:val="bottom"/>
          </w:tcPr>
          <w:p w14:paraId="0E1E30E6" w14:textId="39BDB261" w:rsidR="00A961C3" w:rsidRPr="00A961C3" w:rsidRDefault="00A961C3" w:rsidP="00A961C3">
            <w:pPr>
              <w:pStyle w:val="ListParagraph"/>
              <w:spacing w:line="360" w:lineRule="auto"/>
              <w:ind w:left="0" w:right="-425"/>
              <w:jc w:val="both"/>
              <w:rPr>
                <w:rFonts w:asciiTheme="minorHAnsi" w:hAnsiTheme="minorHAnsi" w:cstheme="minorHAnsi"/>
                <w:bCs/>
                <w:sz w:val="22"/>
                <w:szCs w:val="22"/>
              </w:rPr>
            </w:pPr>
            <w:r w:rsidRPr="00A961C3">
              <w:rPr>
                <w:rFonts w:ascii="Calibri" w:hAnsi="Calibri" w:cs="Calibri"/>
                <w:b/>
                <w:bCs/>
                <w:color w:val="000000"/>
                <w:sz w:val="22"/>
                <w:szCs w:val="22"/>
              </w:rPr>
              <w:t>P</w:t>
            </w:r>
            <w:r>
              <w:rPr>
                <w:rFonts w:ascii="Calibri" w:hAnsi="Calibri" w:cs="Calibri"/>
                <w:b/>
                <w:bCs/>
                <w:color w:val="000000"/>
                <w:sz w:val="22"/>
                <w:szCs w:val="22"/>
              </w:rPr>
              <w:t xml:space="preserve">resent </w:t>
            </w:r>
            <w:r w:rsidRPr="00A961C3">
              <w:rPr>
                <w:rFonts w:ascii="Calibri" w:hAnsi="Calibri" w:cs="Calibri"/>
                <w:b/>
                <w:bCs/>
                <w:color w:val="000000"/>
                <w:sz w:val="22"/>
                <w:szCs w:val="22"/>
              </w:rPr>
              <w:t>V</w:t>
            </w:r>
            <w:r>
              <w:rPr>
                <w:rFonts w:ascii="Calibri" w:hAnsi="Calibri" w:cs="Calibri"/>
                <w:b/>
                <w:bCs/>
                <w:color w:val="000000"/>
                <w:sz w:val="22"/>
                <w:szCs w:val="22"/>
              </w:rPr>
              <w:t>alue</w:t>
            </w:r>
            <w:r w:rsidRPr="00A961C3">
              <w:rPr>
                <w:rFonts w:ascii="Calibri" w:hAnsi="Calibri" w:cs="Calibri"/>
                <w:b/>
                <w:bCs/>
                <w:color w:val="000000"/>
                <w:sz w:val="22"/>
                <w:szCs w:val="22"/>
              </w:rPr>
              <w:t xml:space="preserve"> of </w:t>
            </w:r>
            <w:r>
              <w:rPr>
                <w:rFonts w:ascii="Calibri" w:hAnsi="Calibri" w:cs="Calibri"/>
                <w:b/>
                <w:bCs/>
                <w:color w:val="000000"/>
                <w:sz w:val="22"/>
                <w:szCs w:val="22"/>
              </w:rPr>
              <w:t xml:space="preserve">Free </w:t>
            </w:r>
            <w:r w:rsidRPr="00A961C3">
              <w:rPr>
                <w:rFonts w:ascii="Calibri" w:hAnsi="Calibri" w:cs="Calibri"/>
                <w:b/>
                <w:bCs/>
                <w:color w:val="000000"/>
                <w:sz w:val="22"/>
                <w:szCs w:val="22"/>
              </w:rPr>
              <w:t>C</w:t>
            </w:r>
            <w:r>
              <w:rPr>
                <w:rFonts w:ascii="Calibri" w:hAnsi="Calibri" w:cs="Calibri"/>
                <w:b/>
                <w:bCs/>
                <w:color w:val="000000"/>
                <w:sz w:val="22"/>
                <w:szCs w:val="22"/>
              </w:rPr>
              <w:t xml:space="preserve">ash </w:t>
            </w:r>
            <w:r w:rsidRPr="00A961C3">
              <w:rPr>
                <w:rFonts w:ascii="Calibri" w:hAnsi="Calibri" w:cs="Calibri"/>
                <w:b/>
                <w:bCs/>
                <w:color w:val="000000"/>
                <w:sz w:val="22"/>
                <w:szCs w:val="22"/>
              </w:rPr>
              <w:t>F</w:t>
            </w:r>
            <w:r>
              <w:rPr>
                <w:rFonts w:ascii="Calibri" w:hAnsi="Calibri" w:cs="Calibri"/>
                <w:b/>
                <w:bCs/>
                <w:color w:val="000000"/>
                <w:sz w:val="22"/>
                <w:szCs w:val="22"/>
              </w:rPr>
              <w:t>low to Firm</w:t>
            </w:r>
          </w:p>
        </w:tc>
        <w:tc>
          <w:tcPr>
            <w:tcW w:w="2977" w:type="dxa"/>
            <w:vAlign w:val="bottom"/>
          </w:tcPr>
          <w:p w14:paraId="37469D94" w14:textId="4605DF59" w:rsidR="00A961C3" w:rsidRPr="00A961C3" w:rsidRDefault="00A961C3" w:rsidP="00A961C3">
            <w:pPr>
              <w:pStyle w:val="ListParagraph"/>
              <w:spacing w:line="360" w:lineRule="auto"/>
              <w:ind w:left="0" w:right="30"/>
              <w:jc w:val="center"/>
              <w:rPr>
                <w:rFonts w:asciiTheme="minorHAnsi" w:hAnsiTheme="minorHAnsi" w:cstheme="minorHAnsi"/>
                <w:bCs/>
                <w:sz w:val="22"/>
                <w:szCs w:val="22"/>
              </w:rPr>
            </w:pPr>
            <w:r w:rsidRPr="00A961C3">
              <w:rPr>
                <w:rFonts w:ascii="Calibri" w:hAnsi="Calibri" w:cs="Calibri"/>
                <w:sz w:val="22"/>
                <w:szCs w:val="22"/>
              </w:rPr>
              <w:t xml:space="preserve">     103.69 </w:t>
            </w:r>
          </w:p>
        </w:tc>
      </w:tr>
      <w:tr w:rsidR="00A961C3" w:rsidRPr="00C367F1" w14:paraId="2FB5B2C7" w14:textId="77777777" w:rsidTr="009C2A4A">
        <w:trPr>
          <w:jc w:val="center"/>
        </w:trPr>
        <w:tc>
          <w:tcPr>
            <w:tcW w:w="5953" w:type="dxa"/>
            <w:vAlign w:val="bottom"/>
          </w:tcPr>
          <w:p w14:paraId="550B3E70" w14:textId="383A2DB3" w:rsidR="00A961C3" w:rsidRPr="00A961C3" w:rsidRDefault="00A961C3" w:rsidP="00A961C3">
            <w:pPr>
              <w:pStyle w:val="ListParagraph"/>
              <w:spacing w:line="360" w:lineRule="auto"/>
              <w:ind w:left="0" w:right="-425"/>
              <w:jc w:val="both"/>
              <w:rPr>
                <w:rFonts w:asciiTheme="minorHAnsi" w:hAnsiTheme="minorHAnsi" w:cstheme="minorHAnsi"/>
                <w:bCs/>
                <w:sz w:val="22"/>
                <w:szCs w:val="22"/>
              </w:rPr>
            </w:pPr>
            <w:r w:rsidRPr="00A961C3">
              <w:rPr>
                <w:rFonts w:ascii="Calibri" w:hAnsi="Calibri" w:cs="Calibri"/>
                <w:b/>
                <w:bCs/>
                <w:color w:val="000000"/>
                <w:sz w:val="22"/>
                <w:szCs w:val="22"/>
              </w:rPr>
              <w:t>P</w:t>
            </w:r>
            <w:r>
              <w:rPr>
                <w:rFonts w:ascii="Calibri" w:hAnsi="Calibri" w:cs="Calibri"/>
                <w:b/>
                <w:bCs/>
                <w:color w:val="000000"/>
                <w:sz w:val="22"/>
                <w:szCs w:val="22"/>
              </w:rPr>
              <w:t xml:space="preserve">resent </w:t>
            </w:r>
            <w:r w:rsidRPr="00A961C3">
              <w:rPr>
                <w:rFonts w:ascii="Calibri" w:hAnsi="Calibri" w:cs="Calibri"/>
                <w:b/>
                <w:bCs/>
                <w:color w:val="000000"/>
                <w:sz w:val="22"/>
                <w:szCs w:val="22"/>
              </w:rPr>
              <w:t>V</w:t>
            </w:r>
            <w:r>
              <w:rPr>
                <w:rFonts w:ascii="Calibri" w:hAnsi="Calibri" w:cs="Calibri"/>
                <w:b/>
                <w:bCs/>
                <w:color w:val="000000"/>
                <w:sz w:val="22"/>
                <w:szCs w:val="22"/>
              </w:rPr>
              <w:t>alue</w:t>
            </w:r>
            <w:r w:rsidRPr="00A961C3">
              <w:rPr>
                <w:rFonts w:ascii="Calibri" w:hAnsi="Calibri" w:cs="Calibri"/>
                <w:b/>
                <w:bCs/>
                <w:color w:val="000000"/>
                <w:sz w:val="22"/>
                <w:szCs w:val="22"/>
              </w:rPr>
              <w:t xml:space="preserve"> of Terminal Value</w:t>
            </w:r>
          </w:p>
        </w:tc>
        <w:tc>
          <w:tcPr>
            <w:tcW w:w="2977" w:type="dxa"/>
            <w:vAlign w:val="bottom"/>
          </w:tcPr>
          <w:p w14:paraId="2B6729A7" w14:textId="09AADD01" w:rsidR="00A961C3" w:rsidRPr="00A961C3" w:rsidRDefault="00A961C3" w:rsidP="00A961C3">
            <w:pPr>
              <w:pStyle w:val="ListParagraph"/>
              <w:spacing w:line="360" w:lineRule="auto"/>
              <w:ind w:left="0" w:right="30"/>
              <w:jc w:val="center"/>
              <w:rPr>
                <w:rFonts w:asciiTheme="minorHAnsi" w:hAnsiTheme="minorHAnsi" w:cstheme="minorHAnsi"/>
                <w:bCs/>
                <w:sz w:val="22"/>
                <w:szCs w:val="22"/>
              </w:rPr>
            </w:pPr>
            <w:r w:rsidRPr="00A961C3">
              <w:rPr>
                <w:rFonts w:ascii="Calibri" w:hAnsi="Calibri" w:cs="Calibri"/>
                <w:sz w:val="22"/>
                <w:szCs w:val="22"/>
              </w:rPr>
              <w:t xml:space="preserve">     237.70 </w:t>
            </w:r>
          </w:p>
        </w:tc>
      </w:tr>
      <w:tr w:rsidR="00A961C3" w:rsidRPr="00C367F1" w14:paraId="4631B36A" w14:textId="77777777" w:rsidTr="00F70A77">
        <w:trPr>
          <w:jc w:val="center"/>
        </w:trPr>
        <w:tc>
          <w:tcPr>
            <w:tcW w:w="5953" w:type="dxa"/>
            <w:shd w:val="clear" w:color="auto" w:fill="DBE5F1" w:themeFill="accent1" w:themeFillTint="33"/>
            <w:vAlign w:val="bottom"/>
          </w:tcPr>
          <w:p w14:paraId="0966DE2C" w14:textId="5FC01262" w:rsidR="00A961C3" w:rsidRPr="00A961C3" w:rsidRDefault="00A961C3" w:rsidP="00A961C3">
            <w:pPr>
              <w:pStyle w:val="ListParagraph"/>
              <w:spacing w:line="360" w:lineRule="auto"/>
              <w:ind w:left="0" w:right="-425"/>
              <w:jc w:val="both"/>
              <w:rPr>
                <w:rFonts w:asciiTheme="minorHAnsi" w:hAnsiTheme="minorHAnsi" w:cstheme="minorHAnsi"/>
                <w:b/>
                <w:sz w:val="22"/>
                <w:szCs w:val="22"/>
              </w:rPr>
            </w:pPr>
            <w:r w:rsidRPr="00A961C3">
              <w:rPr>
                <w:rFonts w:ascii="Calibri" w:hAnsi="Calibri" w:cs="Calibri"/>
                <w:b/>
                <w:bCs/>
                <w:color w:val="000000"/>
                <w:sz w:val="22"/>
                <w:szCs w:val="22"/>
              </w:rPr>
              <w:t>Enterprise Value</w:t>
            </w:r>
          </w:p>
        </w:tc>
        <w:tc>
          <w:tcPr>
            <w:tcW w:w="2977" w:type="dxa"/>
            <w:shd w:val="clear" w:color="auto" w:fill="DBE5F1" w:themeFill="accent1" w:themeFillTint="33"/>
            <w:vAlign w:val="bottom"/>
          </w:tcPr>
          <w:p w14:paraId="4A660098" w14:textId="746A3A47" w:rsidR="00A961C3" w:rsidRPr="00A961C3" w:rsidRDefault="00A961C3" w:rsidP="00A961C3">
            <w:pPr>
              <w:pStyle w:val="ListParagraph"/>
              <w:spacing w:line="360" w:lineRule="auto"/>
              <w:ind w:left="0" w:right="30"/>
              <w:jc w:val="center"/>
              <w:rPr>
                <w:rFonts w:asciiTheme="minorHAnsi" w:hAnsiTheme="minorHAnsi" w:cstheme="minorHAnsi"/>
                <w:b/>
                <w:sz w:val="22"/>
                <w:szCs w:val="22"/>
              </w:rPr>
            </w:pPr>
            <w:r w:rsidRPr="00A961C3">
              <w:rPr>
                <w:rFonts w:ascii="Calibri" w:hAnsi="Calibri" w:cs="Calibri"/>
                <w:b/>
                <w:bCs/>
                <w:color w:val="000000"/>
                <w:sz w:val="22"/>
                <w:szCs w:val="22"/>
              </w:rPr>
              <w:t xml:space="preserve">     341.39 </w:t>
            </w:r>
          </w:p>
        </w:tc>
      </w:tr>
    </w:tbl>
    <w:p w14:paraId="0CBCD92F" w14:textId="77777777" w:rsidR="007C3738" w:rsidRDefault="007C3738" w:rsidP="007C3738">
      <w:pPr>
        <w:rPr>
          <w:rFonts w:ascii="Arial" w:hAnsi="Arial" w:cs="Arial"/>
          <w:b/>
          <w:color w:val="17365D" w:themeColor="text2" w:themeShade="BF"/>
          <w:sz w:val="22"/>
          <w:szCs w:val="22"/>
          <w:highlight w:val="yellow"/>
          <w:lang w:val="en-US"/>
        </w:rPr>
      </w:pPr>
    </w:p>
    <w:tbl>
      <w:tblPr>
        <w:tblStyle w:val="TableGrid"/>
        <w:tblW w:w="0" w:type="auto"/>
        <w:tblInd w:w="2263" w:type="dxa"/>
        <w:tblLook w:val="04A0" w:firstRow="1" w:lastRow="0" w:firstColumn="1" w:lastColumn="0" w:noHBand="0" w:noVBand="1"/>
      </w:tblPr>
      <w:tblGrid>
        <w:gridCol w:w="10206"/>
      </w:tblGrid>
      <w:tr w:rsidR="00E569CE" w14:paraId="4035D6FB" w14:textId="77777777" w:rsidTr="00CC645F">
        <w:trPr>
          <w:trHeight w:val="70"/>
        </w:trPr>
        <w:tc>
          <w:tcPr>
            <w:tcW w:w="10206" w:type="dxa"/>
            <w:shd w:val="clear" w:color="auto" w:fill="002060"/>
          </w:tcPr>
          <w:p w14:paraId="19DCA1BF" w14:textId="1656088F" w:rsidR="00E569CE" w:rsidRPr="00CC645F" w:rsidRDefault="00E569CE" w:rsidP="00CC645F">
            <w:pPr>
              <w:spacing w:line="276" w:lineRule="auto"/>
              <w:jc w:val="center"/>
              <w:rPr>
                <w:rFonts w:ascii="Arial" w:hAnsi="Arial" w:cs="Arial"/>
                <w:b/>
                <w:i/>
                <w:color w:val="000000"/>
                <w:sz w:val="22"/>
                <w:szCs w:val="22"/>
              </w:rPr>
            </w:pPr>
            <w:r w:rsidRPr="00CC645F">
              <w:rPr>
                <w:rFonts w:ascii="Arial" w:hAnsi="Arial" w:cs="Arial"/>
                <w:b/>
                <w:sz w:val="22"/>
                <w:szCs w:val="22"/>
              </w:rPr>
              <w:t>ENTERPRISE VALUE OF THE FIRM</w:t>
            </w:r>
          </w:p>
        </w:tc>
      </w:tr>
      <w:tr w:rsidR="00E569CE" w14:paraId="4D8F3601" w14:textId="77777777" w:rsidTr="00CC645F">
        <w:trPr>
          <w:trHeight w:val="191"/>
        </w:trPr>
        <w:tc>
          <w:tcPr>
            <w:tcW w:w="10206" w:type="dxa"/>
          </w:tcPr>
          <w:p w14:paraId="6C8536AB" w14:textId="6DF8C202" w:rsidR="00E569CE" w:rsidRPr="00CC645F" w:rsidRDefault="00E569CE" w:rsidP="00CC645F">
            <w:pPr>
              <w:spacing w:line="276" w:lineRule="auto"/>
              <w:jc w:val="center"/>
              <w:rPr>
                <w:rFonts w:ascii="Arial" w:hAnsi="Arial" w:cs="Arial"/>
                <w:b/>
                <w:i/>
                <w:color w:val="000000"/>
                <w:sz w:val="22"/>
                <w:szCs w:val="22"/>
              </w:rPr>
            </w:pPr>
            <w:r w:rsidRPr="00CC645F">
              <w:rPr>
                <w:rFonts w:ascii="Arial" w:hAnsi="Arial" w:cs="Arial"/>
                <w:b/>
                <w:bCs/>
                <w:color w:val="000000"/>
                <w:sz w:val="22"/>
                <w:szCs w:val="22"/>
              </w:rPr>
              <w:t>INR</w:t>
            </w:r>
            <w:r w:rsidRPr="00CC645F">
              <w:rPr>
                <w:rFonts w:asciiTheme="minorHAnsi" w:hAnsiTheme="minorHAnsi" w:cstheme="minorHAnsi"/>
                <w:b/>
                <w:bCs/>
                <w:color w:val="000000"/>
                <w:sz w:val="22"/>
                <w:szCs w:val="22"/>
              </w:rPr>
              <w:t xml:space="preserve"> </w:t>
            </w:r>
            <w:r w:rsidRPr="00CC645F">
              <w:rPr>
                <w:rFonts w:ascii="Arial" w:hAnsi="Arial" w:cs="Arial"/>
                <w:b/>
                <w:bCs/>
                <w:color w:val="000000"/>
                <w:sz w:val="22"/>
                <w:szCs w:val="22"/>
              </w:rPr>
              <w:t>T</w:t>
            </w:r>
            <w:r w:rsidR="00A961C3" w:rsidRPr="00CC645F">
              <w:rPr>
                <w:rFonts w:ascii="Arial" w:hAnsi="Arial" w:cs="Arial"/>
                <w:b/>
                <w:bCs/>
                <w:color w:val="000000"/>
                <w:sz w:val="22"/>
                <w:szCs w:val="22"/>
              </w:rPr>
              <w:t>HREE</w:t>
            </w:r>
            <w:r w:rsidRPr="00CC645F">
              <w:rPr>
                <w:rFonts w:ascii="Arial" w:hAnsi="Arial" w:cs="Arial"/>
                <w:b/>
                <w:bCs/>
                <w:color w:val="000000"/>
                <w:sz w:val="22"/>
                <w:szCs w:val="22"/>
              </w:rPr>
              <w:t xml:space="preserve"> HUNDRED </w:t>
            </w:r>
            <w:r w:rsidR="00A961C3" w:rsidRPr="00CC645F">
              <w:rPr>
                <w:rFonts w:ascii="Arial" w:hAnsi="Arial" w:cs="Arial"/>
                <w:b/>
                <w:bCs/>
                <w:color w:val="000000"/>
                <w:sz w:val="22"/>
                <w:szCs w:val="22"/>
              </w:rPr>
              <w:t>FOR</w:t>
            </w:r>
            <w:r w:rsidRPr="00CC645F">
              <w:rPr>
                <w:rFonts w:ascii="Arial" w:hAnsi="Arial" w:cs="Arial"/>
                <w:b/>
                <w:bCs/>
                <w:color w:val="000000"/>
                <w:sz w:val="22"/>
                <w:szCs w:val="22"/>
              </w:rPr>
              <w:t>TY-</w:t>
            </w:r>
            <w:r w:rsidR="00A961C3" w:rsidRPr="00CC645F">
              <w:rPr>
                <w:rFonts w:ascii="Arial" w:hAnsi="Arial" w:cs="Arial"/>
                <w:b/>
                <w:bCs/>
                <w:color w:val="000000"/>
                <w:sz w:val="22"/>
                <w:szCs w:val="22"/>
              </w:rPr>
              <w:t>O</w:t>
            </w:r>
            <w:r w:rsidRPr="00CC645F">
              <w:rPr>
                <w:rFonts w:ascii="Arial" w:hAnsi="Arial" w:cs="Arial"/>
                <w:b/>
                <w:bCs/>
                <w:color w:val="000000"/>
                <w:sz w:val="22"/>
                <w:szCs w:val="22"/>
              </w:rPr>
              <w:t>NE CRORES AND THIRTY</w:t>
            </w:r>
            <w:r w:rsidR="00A961C3" w:rsidRPr="00CC645F">
              <w:rPr>
                <w:rFonts w:ascii="Arial" w:hAnsi="Arial" w:cs="Arial"/>
                <w:b/>
                <w:bCs/>
                <w:color w:val="000000"/>
                <w:sz w:val="22"/>
                <w:szCs w:val="22"/>
              </w:rPr>
              <w:t>-NINE</w:t>
            </w:r>
            <w:r w:rsidRPr="00CC645F">
              <w:rPr>
                <w:rFonts w:ascii="Arial" w:hAnsi="Arial" w:cs="Arial"/>
                <w:b/>
                <w:bCs/>
                <w:color w:val="000000"/>
                <w:sz w:val="22"/>
                <w:szCs w:val="22"/>
              </w:rPr>
              <w:t xml:space="preserve"> LAKHS (INR </w:t>
            </w:r>
            <w:r w:rsidR="00A961C3" w:rsidRPr="00CC645F">
              <w:rPr>
                <w:rFonts w:ascii="Arial" w:hAnsi="Arial" w:cs="Arial"/>
                <w:b/>
                <w:bCs/>
                <w:color w:val="000000"/>
                <w:sz w:val="22"/>
                <w:szCs w:val="22"/>
              </w:rPr>
              <w:t>341.39</w:t>
            </w:r>
            <w:r w:rsidRPr="00CC645F">
              <w:rPr>
                <w:rFonts w:ascii="Arial" w:hAnsi="Arial" w:cs="Arial"/>
                <w:b/>
                <w:bCs/>
                <w:color w:val="000000"/>
                <w:sz w:val="22"/>
                <w:szCs w:val="22"/>
              </w:rPr>
              <w:t xml:space="preserve"> CRORES)</w:t>
            </w:r>
          </w:p>
        </w:tc>
      </w:tr>
    </w:tbl>
    <w:p w14:paraId="2A1202EB" w14:textId="455B0E3A" w:rsidR="000A3E8D" w:rsidRDefault="000A3E8D" w:rsidP="00087BFC">
      <w:pPr>
        <w:spacing w:before="240" w:after="240" w:line="276" w:lineRule="auto"/>
        <w:ind w:left="993"/>
        <w:jc w:val="both"/>
        <w:rPr>
          <w:rFonts w:ascii="Arial" w:hAnsi="Arial" w:cs="Arial"/>
          <w:b/>
          <w:i/>
          <w:color w:val="000000"/>
          <w:sz w:val="22"/>
          <w:szCs w:val="22"/>
        </w:rPr>
      </w:pPr>
      <w:r>
        <w:rPr>
          <w:rFonts w:ascii="Arial" w:hAnsi="Arial" w:cs="Arial"/>
          <w:b/>
          <w:i/>
          <w:color w:val="000000"/>
          <w:sz w:val="22"/>
          <w:szCs w:val="22"/>
        </w:rPr>
        <w:t>NOTE</w:t>
      </w:r>
      <w:r w:rsidR="0056581B">
        <w:rPr>
          <w:rFonts w:ascii="Arial" w:hAnsi="Arial" w:cs="Arial"/>
          <w:b/>
          <w:i/>
          <w:color w:val="000000"/>
          <w:sz w:val="22"/>
          <w:szCs w:val="22"/>
        </w:rPr>
        <w:t>S</w:t>
      </w:r>
      <w:r>
        <w:rPr>
          <w:rFonts w:ascii="Arial" w:hAnsi="Arial" w:cs="Arial"/>
          <w:b/>
          <w:i/>
          <w:color w:val="000000"/>
          <w:sz w:val="22"/>
          <w:szCs w:val="22"/>
        </w:rPr>
        <w:t>:</w:t>
      </w:r>
    </w:p>
    <w:p w14:paraId="6B535A77" w14:textId="204E3B56" w:rsidR="000A3E8D" w:rsidRPr="00C84033" w:rsidRDefault="000A3E8D" w:rsidP="00CC645F">
      <w:pPr>
        <w:pStyle w:val="Default"/>
        <w:numPr>
          <w:ilvl w:val="0"/>
          <w:numId w:val="36"/>
        </w:numPr>
        <w:tabs>
          <w:tab w:val="left" w:pos="1418"/>
        </w:tabs>
        <w:spacing w:line="360" w:lineRule="auto"/>
        <w:ind w:left="1418" w:right="-425" w:hanging="436"/>
        <w:jc w:val="both"/>
        <w:rPr>
          <w:color w:val="auto"/>
          <w:sz w:val="22"/>
          <w:szCs w:val="22"/>
        </w:rPr>
      </w:pPr>
      <w:r w:rsidRPr="00C84033">
        <w:rPr>
          <w:color w:val="auto"/>
          <w:sz w:val="22"/>
          <w:szCs w:val="22"/>
        </w:rPr>
        <w:t xml:space="preserve">The Company account has been converted to Non-Performing Asset (NPA) </w:t>
      </w:r>
      <w:r w:rsidR="00D65C98" w:rsidRPr="00C84033">
        <w:rPr>
          <w:sz w:val="22"/>
          <w:szCs w:val="22"/>
        </w:rPr>
        <w:t>in the month of August and September 2023</w:t>
      </w:r>
      <w:r w:rsidRPr="00C84033">
        <w:rPr>
          <w:color w:val="auto"/>
          <w:sz w:val="22"/>
          <w:szCs w:val="22"/>
        </w:rPr>
        <w:t xml:space="preserve">. </w:t>
      </w:r>
    </w:p>
    <w:p w14:paraId="77C27AB1" w14:textId="4A44C506" w:rsidR="000A3E8D" w:rsidRPr="00D65C98" w:rsidRDefault="000A3E8D" w:rsidP="00CC645F">
      <w:pPr>
        <w:pStyle w:val="Default"/>
        <w:numPr>
          <w:ilvl w:val="0"/>
          <w:numId w:val="36"/>
        </w:numPr>
        <w:tabs>
          <w:tab w:val="left" w:pos="1418"/>
        </w:tabs>
        <w:spacing w:line="360" w:lineRule="auto"/>
        <w:ind w:left="1418" w:right="-425" w:hanging="436"/>
        <w:jc w:val="both"/>
        <w:rPr>
          <w:sz w:val="22"/>
          <w:szCs w:val="22"/>
          <w:lang w:val="en-IN"/>
        </w:rPr>
      </w:pPr>
      <w:r w:rsidRPr="00D65C98">
        <w:rPr>
          <w:sz w:val="22"/>
          <w:szCs w:val="22"/>
        </w:rPr>
        <w:t>The overall valuation is estimated based on the financial statements up to FY 202</w:t>
      </w:r>
      <w:r w:rsidR="00D65C98" w:rsidRPr="00D65C98">
        <w:rPr>
          <w:sz w:val="22"/>
          <w:szCs w:val="22"/>
        </w:rPr>
        <w:t>2</w:t>
      </w:r>
      <w:r w:rsidRPr="00D65C98">
        <w:rPr>
          <w:sz w:val="22"/>
          <w:szCs w:val="22"/>
        </w:rPr>
        <w:t>-2</w:t>
      </w:r>
      <w:r w:rsidR="00AB661F" w:rsidRPr="00D65C98">
        <w:rPr>
          <w:sz w:val="22"/>
          <w:szCs w:val="22"/>
        </w:rPr>
        <w:t>3</w:t>
      </w:r>
      <w:r w:rsidRPr="00D65C98">
        <w:rPr>
          <w:sz w:val="22"/>
          <w:szCs w:val="22"/>
        </w:rPr>
        <w:t xml:space="preserve"> and further it has been projected based on the previous data as reference from 202</w:t>
      </w:r>
      <w:r w:rsidR="00D65C98" w:rsidRPr="00D65C98">
        <w:rPr>
          <w:sz w:val="22"/>
          <w:szCs w:val="22"/>
        </w:rPr>
        <w:t>4</w:t>
      </w:r>
      <w:r w:rsidRPr="00D65C98">
        <w:rPr>
          <w:sz w:val="22"/>
          <w:szCs w:val="22"/>
        </w:rPr>
        <w:t>-2</w:t>
      </w:r>
      <w:r w:rsidR="00D65C98" w:rsidRPr="00D65C98">
        <w:rPr>
          <w:sz w:val="22"/>
          <w:szCs w:val="22"/>
        </w:rPr>
        <w:t xml:space="preserve">5 </w:t>
      </w:r>
      <w:r w:rsidRPr="00D65C98">
        <w:rPr>
          <w:sz w:val="22"/>
          <w:szCs w:val="22"/>
        </w:rPr>
        <w:t xml:space="preserve">onwards. </w:t>
      </w:r>
      <w:r w:rsidR="00D65C98" w:rsidRPr="00D65C98">
        <w:rPr>
          <w:sz w:val="22"/>
          <w:szCs w:val="22"/>
          <w:lang w:val="en-IN"/>
        </w:rPr>
        <w:t xml:space="preserve">The financials / revenue / expenses for the FY 2024 are estimated on conservative basis in accordance with data/information shared, historical financials, etc.   </w:t>
      </w:r>
    </w:p>
    <w:p w14:paraId="7AE9D50E" w14:textId="77777777" w:rsidR="000A3E8D" w:rsidRPr="00D65C98" w:rsidRDefault="000A3E8D" w:rsidP="00CC645F">
      <w:pPr>
        <w:pStyle w:val="Default"/>
        <w:numPr>
          <w:ilvl w:val="0"/>
          <w:numId w:val="36"/>
        </w:numPr>
        <w:tabs>
          <w:tab w:val="left" w:pos="1418"/>
        </w:tabs>
        <w:spacing w:line="360" w:lineRule="auto"/>
        <w:ind w:left="1418" w:right="-425" w:hanging="436"/>
        <w:jc w:val="both"/>
        <w:rPr>
          <w:color w:val="auto"/>
          <w:sz w:val="22"/>
          <w:szCs w:val="22"/>
        </w:rPr>
      </w:pPr>
      <w:r w:rsidRPr="00D65C98">
        <w:rPr>
          <w:sz w:val="22"/>
          <w:szCs w:val="22"/>
        </w:rPr>
        <w:t>No claim amount or tenable claim amount has been considered in the financial projections as the cases are currently ongoing.</w:t>
      </w:r>
    </w:p>
    <w:p w14:paraId="545AC5AF" w14:textId="63C33A4D" w:rsidR="00742BC0" w:rsidRPr="00D65C98" w:rsidRDefault="00285888" w:rsidP="00CC645F">
      <w:pPr>
        <w:pStyle w:val="Default"/>
        <w:numPr>
          <w:ilvl w:val="0"/>
          <w:numId w:val="36"/>
        </w:numPr>
        <w:tabs>
          <w:tab w:val="left" w:pos="1418"/>
        </w:tabs>
        <w:spacing w:line="360" w:lineRule="auto"/>
        <w:ind w:left="1418" w:right="-425" w:hanging="436"/>
        <w:jc w:val="both"/>
        <w:rPr>
          <w:color w:val="auto"/>
          <w:sz w:val="22"/>
          <w:szCs w:val="22"/>
        </w:rPr>
      </w:pPr>
      <w:r w:rsidRPr="00D65C98">
        <w:rPr>
          <w:sz w:val="22"/>
          <w:szCs w:val="22"/>
        </w:rPr>
        <w:t>For the</w:t>
      </w:r>
      <w:r w:rsidR="0084738A" w:rsidRPr="00D65C98">
        <w:rPr>
          <w:sz w:val="22"/>
          <w:szCs w:val="22"/>
        </w:rPr>
        <w:t xml:space="preserve"> projected years</w:t>
      </w:r>
      <w:r w:rsidRPr="00D65C98">
        <w:rPr>
          <w:sz w:val="22"/>
          <w:szCs w:val="22"/>
        </w:rPr>
        <w:t>,</w:t>
      </w:r>
      <w:r w:rsidR="0084738A" w:rsidRPr="00D65C98">
        <w:rPr>
          <w:sz w:val="22"/>
          <w:szCs w:val="22"/>
        </w:rPr>
        <w:t xml:space="preserve"> </w:t>
      </w:r>
      <w:r w:rsidR="0084738A" w:rsidRPr="00D65C98">
        <w:rPr>
          <w:sz w:val="22"/>
          <w:szCs w:val="22"/>
          <w:shd w:val="clear" w:color="auto" w:fill="FFFFFF"/>
        </w:rPr>
        <w:t>revenue solely encompasses</w:t>
      </w:r>
      <w:r w:rsidRPr="00D65C98">
        <w:rPr>
          <w:sz w:val="22"/>
          <w:szCs w:val="22"/>
          <w:shd w:val="clear" w:color="auto" w:fill="FFFFFF"/>
        </w:rPr>
        <w:t xml:space="preserve"> revenue earned from the sale of </w:t>
      </w:r>
      <w:r w:rsidR="00C84033">
        <w:rPr>
          <w:sz w:val="22"/>
          <w:szCs w:val="22"/>
          <w:shd w:val="clear" w:color="auto" w:fill="FFFFFF"/>
        </w:rPr>
        <w:t xml:space="preserve">finished </w:t>
      </w:r>
      <w:r w:rsidR="00D65C98">
        <w:rPr>
          <w:sz w:val="22"/>
          <w:szCs w:val="22"/>
          <w:shd w:val="clear" w:color="auto" w:fill="FFFFFF"/>
        </w:rPr>
        <w:t xml:space="preserve">goods </w:t>
      </w:r>
      <w:r w:rsidR="00D65C98" w:rsidRPr="00D65C98">
        <w:rPr>
          <w:sz w:val="22"/>
          <w:szCs w:val="22"/>
          <w:shd w:val="clear" w:color="auto" w:fill="FFFFFF"/>
        </w:rPr>
        <w:t>produced at Khurda and Kashipur Plant only.</w:t>
      </w:r>
      <w:r w:rsidR="0084738A" w:rsidRPr="00D65C98">
        <w:rPr>
          <w:sz w:val="22"/>
          <w:szCs w:val="22"/>
          <w:shd w:val="clear" w:color="auto" w:fill="FFFFFF"/>
        </w:rPr>
        <w:t xml:space="preserve"> </w:t>
      </w:r>
    </w:p>
    <w:p w14:paraId="367B996A" w14:textId="79240F35" w:rsidR="00495921" w:rsidRDefault="00495921">
      <w:pPr>
        <w:rPr>
          <w:rFonts w:ascii="Arial" w:hAnsi="Arial" w:cs="Arial"/>
          <w:b/>
          <w:color w:val="000000"/>
          <w:sz w:val="22"/>
          <w:szCs w:val="22"/>
          <w:lang w:val="en-US"/>
        </w:rPr>
      </w:pPr>
    </w:p>
    <w:p w14:paraId="58D3B329" w14:textId="16903CDD" w:rsidR="00285888" w:rsidRPr="00736A23" w:rsidRDefault="00285888" w:rsidP="006238C5">
      <w:pPr>
        <w:pStyle w:val="Default"/>
        <w:numPr>
          <w:ilvl w:val="0"/>
          <w:numId w:val="33"/>
        </w:numPr>
        <w:spacing w:after="240" w:line="360" w:lineRule="auto"/>
        <w:ind w:left="567" w:right="-425" w:hanging="426"/>
        <w:jc w:val="both"/>
        <w:rPr>
          <w:b/>
          <w:sz w:val="22"/>
          <w:szCs w:val="22"/>
        </w:rPr>
      </w:pPr>
      <w:r w:rsidRPr="00736A23">
        <w:rPr>
          <w:b/>
          <w:sz w:val="22"/>
          <w:szCs w:val="22"/>
        </w:rPr>
        <w:t>SENSITIVITY ANALYSIS:</w:t>
      </w:r>
    </w:p>
    <w:p w14:paraId="7A33F734" w14:textId="2E3F4462" w:rsidR="00123A88" w:rsidRPr="00004FFB" w:rsidRDefault="00123A88" w:rsidP="007D4963">
      <w:pPr>
        <w:pStyle w:val="ListParagraph"/>
        <w:autoSpaceDE w:val="0"/>
        <w:autoSpaceDN w:val="0"/>
        <w:adjustRightInd w:val="0"/>
        <w:spacing w:before="240" w:after="240" w:line="360" w:lineRule="auto"/>
        <w:ind w:left="567" w:right="-455"/>
        <w:jc w:val="both"/>
        <w:rPr>
          <w:rFonts w:ascii="Arial" w:hAnsi="Arial" w:cs="Arial"/>
          <w:b/>
          <w:sz w:val="22"/>
          <w:szCs w:val="22"/>
          <w:lang w:eastAsia="en-IN"/>
        </w:rPr>
      </w:pPr>
      <w:r w:rsidRPr="001F7470">
        <w:rPr>
          <w:rFonts w:ascii="Arial" w:hAnsi="Arial" w:cs="Arial"/>
          <w:sz w:val="22"/>
          <w:szCs w:val="22"/>
        </w:rPr>
        <w:t xml:space="preserve">The proposed project is found comparatively more sensitive with respect to the revenue, than the cost of </w:t>
      </w:r>
      <w:r>
        <w:rPr>
          <w:rFonts w:ascii="Arial" w:hAnsi="Arial" w:cs="Arial"/>
          <w:sz w:val="22"/>
          <w:szCs w:val="22"/>
        </w:rPr>
        <w:t>goods sold</w:t>
      </w:r>
      <w:r w:rsidRPr="001F7470">
        <w:rPr>
          <w:rFonts w:ascii="Arial" w:hAnsi="Arial" w:cs="Arial"/>
          <w:sz w:val="22"/>
          <w:szCs w:val="22"/>
        </w:rPr>
        <w:t xml:space="preserve"> and any surge in the interest rate. Sensitivity analysis of the project with respect to </w:t>
      </w:r>
      <w:r>
        <w:rPr>
          <w:rFonts w:ascii="Arial" w:hAnsi="Arial" w:cs="Arial"/>
          <w:sz w:val="22"/>
          <w:szCs w:val="22"/>
        </w:rPr>
        <w:t>1</w:t>
      </w:r>
      <w:r w:rsidRPr="001F7470">
        <w:rPr>
          <w:rFonts w:ascii="Arial" w:hAnsi="Arial" w:cs="Arial"/>
          <w:sz w:val="22"/>
          <w:szCs w:val="22"/>
        </w:rPr>
        <w:t xml:space="preserve">% </w:t>
      </w:r>
      <w:r>
        <w:rPr>
          <w:rFonts w:ascii="Arial" w:hAnsi="Arial" w:cs="Arial"/>
          <w:sz w:val="22"/>
          <w:szCs w:val="22"/>
        </w:rPr>
        <w:t xml:space="preserve">&amp; 2% </w:t>
      </w:r>
      <w:r w:rsidRPr="001F7470">
        <w:rPr>
          <w:rFonts w:ascii="Arial" w:hAnsi="Arial" w:cs="Arial"/>
          <w:sz w:val="22"/>
          <w:szCs w:val="22"/>
        </w:rPr>
        <w:t xml:space="preserve">decrease in the revenue, </w:t>
      </w:r>
      <w:r>
        <w:rPr>
          <w:rFonts w:ascii="Arial" w:hAnsi="Arial" w:cs="Arial"/>
          <w:sz w:val="22"/>
          <w:szCs w:val="22"/>
        </w:rPr>
        <w:t>1</w:t>
      </w:r>
      <w:r w:rsidRPr="001F7470">
        <w:rPr>
          <w:rFonts w:ascii="Arial" w:hAnsi="Arial" w:cs="Arial"/>
          <w:sz w:val="22"/>
          <w:szCs w:val="22"/>
        </w:rPr>
        <w:t xml:space="preserve">% </w:t>
      </w:r>
      <w:r>
        <w:rPr>
          <w:rFonts w:ascii="Arial" w:hAnsi="Arial" w:cs="Arial"/>
          <w:sz w:val="22"/>
          <w:szCs w:val="22"/>
        </w:rPr>
        <w:t xml:space="preserve">&amp; 2% </w:t>
      </w:r>
      <w:r w:rsidRPr="001F7470">
        <w:rPr>
          <w:rFonts w:ascii="Arial" w:hAnsi="Arial" w:cs="Arial"/>
          <w:sz w:val="22"/>
          <w:szCs w:val="22"/>
        </w:rPr>
        <w:t xml:space="preserve">increase in the cost of </w:t>
      </w:r>
      <w:r>
        <w:rPr>
          <w:rFonts w:ascii="Arial" w:hAnsi="Arial" w:cs="Arial"/>
          <w:sz w:val="22"/>
          <w:szCs w:val="22"/>
        </w:rPr>
        <w:t>construction</w:t>
      </w:r>
      <w:r w:rsidRPr="001F7470">
        <w:rPr>
          <w:rFonts w:ascii="Arial" w:hAnsi="Arial" w:cs="Arial"/>
          <w:sz w:val="22"/>
          <w:szCs w:val="22"/>
        </w:rPr>
        <w:t xml:space="preserve"> and </w:t>
      </w:r>
      <w:r>
        <w:rPr>
          <w:rFonts w:ascii="Arial" w:hAnsi="Arial" w:cs="Arial"/>
          <w:sz w:val="22"/>
          <w:szCs w:val="22"/>
        </w:rPr>
        <w:t>1</w:t>
      </w:r>
      <w:r w:rsidRPr="001F7470">
        <w:rPr>
          <w:rFonts w:ascii="Arial" w:hAnsi="Arial" w:cs="Arial"/>
          <w:sz w:val="22"/>
          <w:szCs w:val="22"/>
        </w:rPr>
        <w:t>% increment in the proposed interest rate has been shown in the below table:</w:t>
      </w:r>
    </w:p>
    <w:p w14:paraId="369F6FEA" w14:textId="77777777" w:rsidR="00123A88" w:rsidRPr="00004FFB" w:rsidRDefault="00123A88" w:rsidP="00123A88">
      <w:pPr>
        <w:pStyle w:val="ListParagraph"/>
        <w:autoSpaceDE w:val="0"/>
        <w:autoSpaceDN w:val="0"/>
        <w:adjustRightInd w:val="0"/>
        <w:spacing w:line="360" w:lineRule="auto"/>
        <w:ind w:left="1134" w:right="-143"/>
        <w:jc w:val="both"/>
        <w:rPr>
          <w:rFonts w:ascii="Arial" w:hAnsi="Arial" w:cs="Arial"/>
          <w:sz w:val="4"/>
          <w:szCs w:val="22"/>
        </w:rPr>
      </w:pPr>
    </w:p>
    <w:tbl>
      <w:tblPr>
        <w:tblW w:w="4215" w:type="pct"/>
        <w:tblInd w:w="1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7"/>
        <w:gridCol w:w="6153"/>
        <w:gridCol w:w="2448"/>
        <w:gridCol w:w="2448"/>
      </w:tblGrid>
      <w:tr w:rsidR="00123A88" w:rsidRPr="00F92F82" w14:paraId="0194FDF5" w14:textId="1780E013" w:rsidTr="00736A23">
        <w:trPr>
          <w:trHeight w:val="356"/>
        </w:trPr>
        <w:tc>
          <w:tcPr>
            <w:tcW w:w="5000" w:type="pct"/>
            <w:gridSpan w:val="4"/>
            <w:shd w:val="clear" w:color="000000" w:fill="002060"/>
          </w:tcPr>
          <w:p w14:paraId="4620FE96" w14:textId="63E75190" w:rsidR="00123A88" w:rsidRPr="00F92F82" w:rsidRDefault="00123A88" w:rsidP="009C2A4A">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w:t>
            </w:r>
            <w:r>
              <w:rPr>
                <w:rFonts w:asciiTheme="minorHAnsi" w:hAnsiTheme="minorHAnsi" w:cstheme="minorHAnsi"/>
                <w:b/>
                <w:bCs/>
                <w:color w:val="FFFFFF"/>
                <w:sz w:val="22"/>
                <w:szCs w:val="22"/>
              </w:rPr>
              <w:t>.</w:t>
            </w:r>
            <w:r w:rsidRPr="00F92F82">
              <w:rPr>
                <w:rFonts w:asciiTheme="minorHAnsi" w:hAnsiTheme="minorHAnsi" w:cstheme="minorHAnsi"/>
                <w:b/>
                <w:bCs/>
                <w:color w:val="FFFFFF"/>
                <w:sz w:val="22"/>
                <w:szCs w:val="22"/>
              </w:rPr>
              <w:t>R</w:t>
            </w:r>
            <w:r>
              <w:rPr>
                <w:rFonts w:asciiTheme="minorHAnsi" w:hAnsiTheme="minorHAnsi" w:cstheme="minorHAnsi"/>
                <w:b/>
                <w:bCs/>
                <w:color w:val="FFFFFF"/>
                <w:sz w:val="22"/>
                <w:szCs w:val="22"/>
              </w:rPr>
              <w:t>.</w:t>
            </w:r>
          </w:p>
        </w:tc>
      </w:tr>
      <w:tr w:rsidR="00123A88" w:rsidRPr="00F92F82" w14:paraId="62F281FD" w14:textId="7AD3977B" w:rsidTr="00736A23">
        <w:trPr>
          <w:trHeight w:val="418"/>
        </w:trPr>
        <w:tc>
          <w:tcPr>
            <w:tcW w:w="410" w:type="pct"/>
            <w:shd w:val="clear" w:color="auto" w:fill="DBE5F1" w:themeFill="accent1" w:themeFillTint="33"/>
            <w:vAlign w:val="center"/>
          </w:tcPr>
          <w:p w14:paraId="4BDF47F1" w14:textId="77777777" w:rsidR="00123A88" w:rsidRPr="00F92F82" w:rsidRDefault="00123A88" w:rsidP="00123A88">
            <w:pPr>
              <w:spacing w:line="276" w:lineRule="auto"/>
              <w:ind w:right="-108"/>
              <w:jc w:val="center"/>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556" w:type="pct"/>
            <w:shd w:val="clear" w:color="auto" w:fill="DBE5F1" w:themeFill="accent1" w:themeFillTint="33"/>
            <w:noWrap/>
            <w:vAlign w:val="center"/>
            <w:hideMark/>
          </w:tcPr>
          <w:p w14:paraId="4FD7BB46" w14:textId="77777777" w:rsidR="00123A88" w:rsidRPr="00F92F82" w:rsidRDefault="00123A88" w:rsidP="009C2A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017" w:type="pct"/>
            <w:shd w:val="clear" w:color="auto" w:fill="DBE5F1" w:themeFill="accent1" w:themeFillTint="33"/>
            <w:noWrap/>
            <w:vAlign w:val="center"/>
          </w:tcPr>
          <w:p w14:paraId="22383FC1" w14:textId="77777777" w:rsidR="00123A88" w:rsidRPr="00F92F82" w:rsidRDefault="00123A88" w:rsidP="009C2A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Pr>
                <w:rFonts w:asciiTheme="minorHAnsi" w:hAnsiTheme="minorHAnsi" w:cstheme="minorHAnsi"/>
                <w:b/>
                <w:color w:val="000000"/>
                <w:sz w:val="22"/>
                <w:szCs w:val="22"/>
              </w:rPr>
              <w:t>.</w:t>
            </w:r>
          </w:p>
        </w:tc>
        <w:tc>
          <w:tcPr>
            <w:tcW w:w="1017" w:type="pct"/>
            <w:shd w:val="clear" w:color="auto" w:fill="DBE5F1" w:themeFill="accent1" w:themeFillTint="33"/>
          </w:tcPr>
          <w:p w14:paraId="22674578" w14:textId="62294112" w:rsidR="00123A88" w:rsidRDefault="00123A88" w:rsidP="009C2A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Enterprise Value</w:t>
            </w:r>
          </w:p>
        </w:tc>
      </w:tr>
      <w:tr w:rsidR="00123A88" w:rsidRPr="00F92F82" w14:paraId="0C34F207" w14:textId="6EE0C2C4" w:rsidTr="00736A23">
        <w:trPr>
          <w:trHeight w:val="418"/>
        </w:trPr>
        <w:tc>
          <w:tcPr>
            <w:tcW w:w="410" w:type="pct"/>
            <w:shd w:val="clear" w:color="auto" w:fill="DBE5F1" w:themeFill="accent1" w:themeFillTint="33"/>
            <w:vAlign w:val="center"/>
          </w:tcPr>
          <w:p w14:paraId="0C71AD91" w14:textId="77777777" w:rsidR="00123A88" w:rsidRPr="004A7560" w:rsidRDefault="00123A88" w:rsidP="006238C5">
            <w:pPr>
              <w:pStyle w:val="ListParagraph"/>
              <w:numPr>
                <w:ilvl w:val="6"/>
                <w:numId w:val="66"/>
              </w:numPr>
              <w:spacing w:line="276" w:lineRule="auto"/>
              <w:ind w:left="459" w:right="-108"/>
              <w:jc w:val="center"/>
              <w:rPr>
                <w:rFonts w:asciiTheme="minorHAnsi" w:hAnsiTheme="minorHAnsi" w:cstheme="minorHAnsi"/>
                <w:b/>
                <w:color w:val="000000"/>
                <w:sz w:val="22"/>
                <w:szCs w:val="22"/>
              </w:rPr>
            </w:pPr>
          </w:p>
        </w:tc>
        <w:tc>
          <w:tcPr>
            <w:tcW w:w="2556" w:type="pct"/>
            <w:shd w:val="clear" w:color="auto" w:fill="auto"/>
            <w:noWrap/>
            <w:vAlign w:val="center"/>
          </w:tcPr>
          <w:p w14:paraId="001C4150" w14:textId="77777777" w:rsidR="00123A88" w:rsidRPr="004A7560" w:rsidRDefault="00123A88" w:rsidP="00123A88">
            <w:pPr>
              <w:spacing w:line="276" w:lineRule="auto"/>
              <w:ind w:right="-108"/>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 xml:space="preserve">As a Base Case </w:t>
            </w:r>
          </w:p>
        </w:tc>
        <w:tc>
          <w:tcPr>
            <w:tcW w:w="1017" w:type="pct"/>
            <w:shd w:val="clear" w:color="auto" w:fill="auto"/>
            <w:noWrap/>
            <w:vAlign w:val="center"/>
          </w:tcPr>
          <w:p w14:paraId="57023EED" w14:textId="49B5A8B0" w:rsidR="00123A88" w:rsidRPr="004A7560" w:rsidRDefault="00123A88" w:rsidP="00123A88">
            <w:pPr>
              <w:spacing w:line="276" w:lineRule="auto"/>
              <w:ind w:left="-108" w:right="-109"/>
              <w:jc w:val="center"/>
              <w:rPr>
                <w:rFonts w:asciiTheme="minorHAnsi" w:hAnsiTheme="minorHAnsi" w:cstheme="minorHAnsi"/>
                <w:bCs/>
                <w:color w:val="000000"/>
                <w:sz w:val="22"/>
                <w:szCs w:val="22"/>
              </w:rPr>
            </w:pPr>
            <w:r>
              <w:rPr>
                <w:rFonts w:asciiTheme="minorHAnsi" w:hAnsiTheme="minorHAnsi" w:cstheme="minorHAnsi"/>
                <w:bCs/>
                <w:color w:val="000000"/>
                <w:sz w:val="22"/>
                <w:szCs w:val="22"/>
              </w:rPr>
              <w:t>1.36</w:t>
            </w:r>
          </w:p>
        </w:tc>
        <w:tc>
          <w:tcPr>
            <w:tcW w:w="1017" w:type="pct"/>
          </w:tcPr>
          <w:p w14:paraId="3F9CBF8E" w14:textId="0FB85BA7" w:rsidR="00123A88" w:rsidRDefault="00123A88" w:rsidP="00123A88">
            <w:pPr>
              <w:spacing w:line="276" w:lineRule="auto"/>
              <w:ind w:left="-108" w:right="-109"/>
              <w:jc w:val="center"/>
              <w:rPr>
                <w:rFonts w:asciiTheme="minorHAnsi" w:hAnsiTheme="minorHAnsi" w:cstheme="minorHAnsi"/>
                <w:bCs/>
                <w:color w:val="000000"/>
                <w:sz w:val="22"/>
                <w:szCs w:val="22"/>
              </w:rPr>
            </w:pPr>
            <w:r w:rsidRPr="00827C84">
              <w:rPr>
                <w:rFonts w:asciiTheme="minorHAnsi" w:hAnsiTheme="minorHAnsi" w:cstheme="minorHAnsi"/>
                <w:color w:val="000000"/>
                <w:sz w:val="22"/>
                <w:szCs w:val="22"/>
              </w:rPr>
              <w:t>INR 34</w:t>
            </w:r>
            <w:r>
              <w:rPr>
                <w:rFonts w:asciiTheme="minorHAnsi" w:hAnsiTheme="minorHAnsi" w:cstheme="minorHAnsi"/>
                <w:color w:val="000000"/>
                <w:sz w:val="22"/>
                <w:szCs w:val="22"/>
              </w:rPr>
              <w:t>1</w:t>
            </w:r>
            <w:r w:rsidRPr="00827C84">
              <w:rPr>
                <w:rFonts w:asciiTheme="minorHAnsi" w:hAnsiTheme="minorHAnsi" w:cstheme="minorHAnsi"/>
                <w:color w:val="000000"/>
                <w:sz w:val="22"/>
                <w:szCs w:val="22"/>
              </w:rPr>
              <w:t>.</w:t>
            </w:r>
            <w:r>
              <w:rPr>
                <w:rFonts w:asciiTheme="minorHAnsi" w:hAnsiTheme="minorHAnsi" w:cstheme="minorHAnsi"/>
                <w:color w:val="000000"/>
                <w:sz w:val="22"/>
                <w:szCs w:val="22"/>
              </w:rPr>
              <w:t>39</w:t>
            </w:r>
            <w:r w:rsidRPr="00827C84">
              <w:rPr>
                <w:rFonts w:asciiTheme="minorHAnsi" w:hAnsiTheme="minorHAnsi" w:cstheme="minorHAnsi"/>
                <w:color w:val="000000"/>
                <w:sz w:val="22"/>
                <w:szCs w:val="22"/>
              </w:rPr>
              <w:t xml:space="preserve"> Crore</w:t>
            </w:r>
          </w:p>
        </w:tc>
      </w:tr>
      <w:tr w:rsidR="00123A88" w:rsidRPr="00F92F82" w14:paraId="2C9245F0" w14:textId="7B6D8938" w:rsidTr="00736A23">
        <w:trPr>
          <w:trHeight w:val="420"/>
        </w:trPr>
        <w:tc>
          <w:tcPr>
            <w:tcW w:w="410" w:type="pct"/>
            <w:shd w:val="clear" w:color="auto" w:fill="DBE5F1" w:themeFill="accent1" w:themeFillTint="33"/>
            <w:vAlign w:val="center"/>
          </w:tcPr>
          <w:p w14:paraId="6635B5EE" w14:textId="77777777" w:rsidR="00123A88" w:rsidRPr="004A7560" w:rsidRDefault="00123A88" w:rsidP="006238C5">
            <w:pPr>
              <w:pStyle w:val="ListParagraph"/>
              <w:numPr>
                <w:ilvl w:val="6"/>
                <w:numId w:val="66"/>
              </w:numPr>
              <w:spacing w:line="276" w:lineRule="auto"/>
              <w:ind w:left="459" w:right="-108"/>
              <w:jc w:val="center"/>
              <w:rPr>
                <w:rFonts w:asciiTheme="minorHAnsi" w:hAnsiTheme="minorHAnsi" w:cstheme="minorHAnsi"/>
                <w:b/>
                <w:color w:val="000000"/>
                <w:sz w:val="22"/>
                <w:szCs w:val="22"/>
              </w:rPr>
            </w:pPr>
          </w:p>
        </w:tc>
        <w:tc>
          <w:tcPr>
            <w:tcW w:w="2556" w:type="pct"/>
            <w:shd w:val="clear" w:color="auto" w:fill="auto"/>
            <w:noWrap/>
            <w:vAlign w:val="center"/>
          </w:tcPr>
          <w:p w14:paraId="35915EED" w14:textId="4BB6A553" w:rsidR="00123A88" w:rsidRPr="004A7560" w:rsidRDefault="00123A88" w:rsidP="00123A88">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 xml:space="preserve">If the projected revenue decreased by </w:t>
            </w:r>
            <w:r>
              <w:rPr>
                <w:rFonts w:asciiTheme="minorHAnsi" w:hAnsiTheme="minorHAnsi" w:cstheme="minorHAnsi"/>
                <w:b/>
                <w:color w:val="000000"/>
                <w:sz w:val="22"/>
                <w:szCs w:val="22"/>
              </w:rPr>
              <w:t>1</w:t>
            </w:r>
            <w:r w:rsidRPr="004A7560">
              <w:rPr>
                <w:rFonts w:asciiTheme="minorHAnsi" w:hAnsiTheme="minorHAnsi" w:cstheme="minorHAnsi"/>
                <w:b/>
                <w:color w:val="000000"/>
                <w:sz w:val="22"/>
                <w:szCs w:val="22"/>
              </w:rPr>
              <w:t>%</w:t>
            </w:r>
          </w:p>
        </w:tc>
        <w:tc>
          <w:tcPr>
            <w:tcW w:w="1017" w:type="pct"/>
            <w:shd w:val="clear" w:color="auto" w:fill="auto"/>
            <w:noWrap/>
            <w:vAlign w:val="center"/>
          </w:tcPr>
          <w:p w14:paraId="24F3806B" w14:textId="735D537D" w:rsidR="00123A88" w:rsidRPr="00F92F82" w:rsidRDefault="00123A88" w:rsidP="00123A88">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1.14</w:t>
            </w:r>
          </w:p>
        </w:tc>
        <w:tc>
          <w:tcPr>
            <w:tcW w:w="1017" w:type="pct"/>
          </w:tcPr>
          <w:p w14:paraId="343612FE" w14:textId="4E42186B" w:rsidR="00123A88" w:rsidRDefault="00123A88" w:rsidP="00123A88">
            <w:pPr>
              <w:spacing w:line="276" w:lineRule="auto"/>
              <w:ind w:left="-108" w:right="-109"/>
              <w:jc w:val="center"/>
              <w:rPr>
                <w:rFonts w:asciiTheme="minorHAnsi" w:hAnsiTheme="minorHAnsi" w:cstheme="minorHAnsi"/>
                <w:color w:val="000000"/>
                <w:sz w:val="22"/>
                <w:szCs w:val="22"/>
              </w:rPr>
            </w:pPr>
            <w:r w:rsidRPr="00827C84">
              <w:rPr>
                <w:rFonts w:asciiTheme="minorHAnsi" w:hAnsiTheme="minorHAnsi" w:cstheme="minorHAnsi"/>
                <w:color w:val="000000"/>
                <w:sz w:val="22"/>
                <w:szCs w:val="22"/>
              </w:rPr>
              <w:t xml:space="preserve">INR </w:t>
            </w:r>
            <w:r>
              <w:rPr>
                <w:rFonts w:asciiTheme="minorHAnsi" w:hAnsiTheme="minorHAnsi" w:cstheme="minorHAnsi"/>
                <w:color w:val="000000"/>
                <w:sz w:val="22"/>
                <w:szCs w:val="22"/>
              </w:rPr>
              <w:t>266.13</w:t>
            </w:r>
            <w:r w:rsidRPr="00827C84">
              <w:rPr>
                <w:rFonts w:asciiTheme="minorHAnsi" w:hAnsiTheme="minorHAnsi" w:cstheme="minorHAnsi"/>
                <w:color w:val="000000"/>
                <w:sz w:val="22"/>
                <w:szCs w:val="22"/>
              </w:rPr>
              <w:t xml:space="preserve"> Crore</w:t>
            </w:r>
          </w:p>
        </w:tc>
      </w:tr>
      <w:tr w:rsidR="00123A88" w:rsidRPr="00F92F82" w14:paraId="3A0B2898" w14:textId="1983789C" w:rsidTr="00736A23">
        <w:trPr>
          <w:trHeight w:val="420"/>
        </w:trPr>
        <w:tc>
          <w:tcPr>
            <w:tcW w:w="410" w:type="pct"/>
            <w:shd w:val="clear" w:color="auto" w:fill="DBE5F1" w:themeFill="accent1" w:themeFillTint="33"/>
            <w:vAlign w:val="center"/>
          </w:tcPr>
          <w:p w14:paraId="0291E374" w14:textId="77777777" w:rsidR="00123A88" w:rsidRPr="004A7560" w:rsidRDefault="00123A88" w:rsidP="006238C5">
            <w:pPr>
              <w:pStyle w:val="ListParagraph"/>
              <w:numPr>
                <w:ilvl w:val="6"/>
                <w:numId w:val="66"/>
              </w:numPr>
              <w:spacing w:line="276" w:lineRule="auto"/>
              <w:ind w:left="459" w:right="-108"/>
              <w:jc w:val="center"/>
              <w:rPr>
                <w:rFonts w:asciiTheme="minorHAnsi" w:hAnsiTheme="minorHAnsi" w:cstheme="minorHAnsi"/>
                <w:b/>
                <w:color w:val="000000"/>
                <w:sz w:val="22"/>
                <w:szCs w:val="22"/>
              </w:rPr>
            </w:pPr>
          </w:p>
        </w:tc>
        <w:tc>
          <w:tcPr>
            <w:tcW w:w="2556" w:type="pct"/>
            <w:shd w:val="clear" w:color="auto" w:fill="auto"/>
            <w:noWrap/>
            <w:vAlign w:val="center"/>
          </w:tcPr>
          <w:p w14:paraId="31CF95C2" w14:textId="1B5F5DB4" w:rsidR="00123A88" w:rsidRPr="004A7560" w:rsidRDefault="00123A88" w:rsidP="00123A88">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If the projected revenue decreased by</w:t>
            </w:r>
            <w:r>
              <w:rPr>
                <w:rFonts w:asciiTheme="minorHAnsi" w:hAnsiTheme="minorHAnsi" w:cstheme="minorHAnsi"/>
                <w:b/>
                <w:color w:val="000000"/>
                <w:sz w:val="22"/>
                <w:szCs w:val="22"/>
              </w:rPr>
              <w:t xml:space="preserve"> 2</w:t>
            </w:r>
            <w:r w:rsidRPr="004A7560">
              <w:rPr>
                <w:rFonts w:asciiTheme="minorHAnsi" w:hAnsiTheme="minorHAnsi" w:cstheme="minorHAnsi"/>
                <w:b/>
                <w:color w:val="000000"/>
                <w:sz w:val="22"/>
                <w:szCs w:val="22"/>
              </w:rPr>
              <w:t>%</w:t>
            </w:r>
          </w:p>
        </w:tc>
        <w:tc>
          <w:tcPr>
            <w:tcW w:w="1017" w:type="pct"/>
            <w:shd w:val="clear" w:color="auto" w:fill="auto"/>
            <w:noWrap/>
            <w:vAlign w:val="center"/>
          </w:tcPr>
          <w:p w14:paraId="03B10B4D" w14:textId="29C6CF31" w:rsidR="00123A88" w:rsidRDefault="00123A88" w:rsidP="00123A88">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0.91</w:t>
            </w:r>
          </w:p>
        </w:tc>
        <w:tc>
          <w:tcPr>
            <w:tcW w:w="1017" w:type="pct"/>
          </w:tcPr>
          <w:p w14:paraId="63B6C672" w14:textId="41A64D31" w:rsidR="00123A88" w:rsidRDefault="00123A88" w:rsidP="00123A88">
            <w:pPr>
              <w:spacing w:line="276" w:lineRule="auto"/>
              <w:ind w:left="-108" w:right="-109"/>
              <w:jc w:val="center"/>
              <w:rPr>
                <w:rFonts w:asciiTheme="minorHAnsi" w:hAnsiTheme="minorHAnsi" w:cstheme="minorHAnsi"/>
                <w:color w:val="000000"/>
                <w:sz w:val="22"/>
                <w:szCs w:val="22"/>
              </w:rPr>
            </w:pPr>
            <w:r w:rsidRPr="00827C84">
              <w:rPr>
                <w:rFonts w:asciiTheme="minorHAnsi" w:hAnsiTheme="minorHAnsi" w:cstheme="minorHAnsi"/>
                <w:color w:val="000000"/>
                <w:sz w:val="22"/>
                <w:szCs w:val="22"/>
              </w:rPr>
              <w:t xml:space="preserve">INR </w:t>
            </w:r>
            <w:r>
              <w:rPr>
                <w:rFonts w:asciiTheme="minorHAnsi" w:hAnsiTheme="minorHAnsi" w:cstheme="minorHAnsi"/>
                <w:color w:val="000000"/>
                <w:sz w:val="22"/>
                <w:szCs w:val="22"/>
              </w:rPr>
              <w:t>190.88</w:t>
            </w:r>
            <w:r w:rsidRPr="00827C84">
              <w:rPr>
                <w:rFonts w:asciiTheme="minorHAnsi" w:hAnsiTheme="minorHAnsi" w:cstheme="minorHAnsi"/>
                <w:color w:val="000000"/>
                <w:sz w:val="22"/>
                <w:szCs w:val="22"/>
              </w:rPr>
              <w:t xml:space="preserve"> Crore</w:t>
            </w:r>
          </w:p>
        </w:tc>
      </w:tr>
      <w:tr w:rsidR="00123A88" w:rsidRPr="00F92F82" w14:paraId="3C33FCCD" w14:textId="75E7F215" w:rsidTr="00736A23">
        <w:trPr>
          <w:trHeight w:val="420"/>
        </w:trPr>
        <w:tc>
          <w:tcPr>
            <w:tcW w:w="410" w:type="pct"/>
            <w:shd w:val="clear" w:color="auto" w:fill="DBE5F1" w:themeFill="accent1" w:themeFillTint="33"/>
            <w:vAlign w:val="center"/>
          </w:tcPr>
          <w:p w14:paraId="59211BB8" w14:textId="77777777" w:rsidR="00123A88" w:rsidRPr="004A7560" w:rsidRDefault="00123A88" w:rsidP="006238C5">
            <w:pPr>
              <w:pStyle w:val="ListParagraph"/>
              <w:numPr>
                <w:ilvl w:val="6"/>
                <w:numId w:val="66"/>
              </w:numPr>
              <w:spacing w:line="276" w:lineRule="auto"/>
              <w:ind w:left="459" w:right="-108"/>
              <w:jc w:val="center"/>
              <w:rPr>
                <w:rFonts w:asciiTheme="minorHAnsi" w:hAnsiTheme="minorHAnsi" w:cstheme="minorHAnsi"/>
                <w:b/>
                <w:color w:val="000000"/>
                <w:sz w:val="22"/>
                <w:szCs w:val="22"/>
              </w:rPr>
            </w:pPr>
          </w:p>
        </w:tc>
        <w:tc>
          <w:tcPr>
            <w:tcW w:w="2556" w:type="pct"/>
            <w:shd w:val="clear" w:color="auto" w:fill="auto"/>
            <w:noWrap/>
            <w:vAlign w:val="center"/>
          </w:tcPr>
          <w:p w14:paraId="66314D24" w14:textId="36E378DE" w:rsidR="00123A88" w:rsidRPr="004A7560" w:rsidRDefault="00123A88" w:rsidP="00123A88">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 xml:space="preserve">If the projected Cost of </w:t>
            </w:r>
            <w:r>
              <w:rPr>
                <w:rFonts w:asciiTheme="minorHAnsi" w:hAnsiTheme="minorHAnsi" w:cstheme="minorHAnsi"/>
                <w:b/>
                <w:color w:val="000000"/>
                <w:sz w:val="22"/>
                <w:szCs w:val="22"/>
              </w:rPr>
              <w:t>Goods Sold</w:t>
            </w:r>
            <w:r w:rsidRPr="004A7560">
              <w:rPr>
                <w:rFonts w:asciiTheme="minorHAnsi" w:hAnsiTheme="minorHAnsi" w:cstheme="minorHAnsi"/>
                <w:b/>
                <w:color w:val="000000"/>
                <w:sz w:val="22"/>
                <w:szCs w:val="22"/>
              </w:rPr>
              <w:t xml:space="preserve"> increased by </w:t>
            </w:r>
            <w:r>
              <w:rPr>
                <w:rFonts w:asciiTheme="minorHAnsi" w:hAnsiTheme="minorHAnsi" w:cstheme="minorHAnsi"/>
                <w:b/>
                <w:color w:val="000000"/>
                <w:sz w:val="22"/>
                <w:szCs w:val="22"/>
              </w:rPr>
              <w:t>1</w:t>
            </w:r>
            <w:r w:rsidRPr="004A7560">
              <w:rPr>
                <w:rFonts w:asciiTheme="minorHAnsi" w:hAnsiTheme="minorHAnsi" w:cstheme="minorHAnsi"/>
                <w:b/>
                <w:color w:val="000000"/>
                <w:sz w:val="22"/>
                <w:szCs w:val="22"/>
              </w:rPr>
              <w:t>%</w:t>
            </w:r>
          </w:p>
        </w:tc>
        <w:tc>
          <w:tcPr>
            <w:tcW w:w="1017" w:type="pct"/>
            <w:shd w:val="clear" w:color="auto" w:fill="auto"/>
            <w:noWrap/>
            <w:vAlign w:val="center"/>
          </w:tcPr>
          <w:p w14:paraId="0C693C1E" w14:textId="4B95761F" w:rsidR="00123A88" w:rsidRPr="00F92F82" w:rsidRDefault="00736A23" w:rsidP="00123A88">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1.16</w:t>
            </w:r>
          </w:p>
        </w:tc>
        <w:tc>
          <w:tcPr>
            <w:tcW w:w="1017" w:type="pct"/>
          </w:tcPr>
          <w:p w14:paraId="5E3EF455" w14:textId="15D9F7E9" w:rsidR="00123A88" w:rsidRDefault="00123A88" w:rsidP="00123A88">
            <w:pPr>
              <w:spacing w:line="276" w:lineRule="auto"/>
              <w:ind w:left="-108" w:right="-109"/>
              <w:jc w:val="center"/>
              <w:rPr>
                <w:rFonts w:asciiTheme="minorHAnsi" w:hAnsiTheme="minorHAnsi" w:cstheme="minorHAnsi"/>
                <w:color w:val="000000"/>
                <w:sz w:val="22"/>
                <w:szCs w:val="22"/>
              </w:rPr>
            </w:pPr>
            <w:r w:rsidRPr="00827C84">
              <w:rPr>
                <w:rFonts w:asciiTheme="minorHAnsi" w:hAnsiTheme="minorHAnsi" w:cstheme="minorHAnsi"/>
                <w:color w:val="000000"/>
                <w:sz w:val="22"/>
                <w:szCs w:val="22"/>
              </w:rPr>
              <w:t xml:space="preserve">INR </w:t>
            </w:r>
            <w:r w:rsidR="00736A23">
              <w:rPr>
                <w:rFonts w:asciiTheme="minorHAnsi" w:hAnsiTheme="minorHAnsi" w:cstheme="minorHAnsi"/>
                <w:color w:val="000000"/>
                <w:sz w:val="22"/>
                <w:szCs w:val="22"/>
              </w:rPr>
              <w:t>272.15</w:t>
            </w:r>
            <w:r w:rsidRPr="00827C84">
              <w:rPr>
                <w:rFonts w:asciiTheme="minorHAnsi" w:hAnsiTheme="minorHAnsi" w:cstheme="minorHAnsi"/>
                <w:color w:val="000000"/>
                <w:sz w:val="22"/>
                <w:szCs w:val="22"/>
              </w:rPr>
              <w:t xml:space="preserve"> Crore</w:t>
            </w:r>
          </w:p>
        </w:tc>
      </w:tr>
      <w:tr w:rsidR="00123A88" w:rsidRPr="00F92F82" w14:paraId="22EDF053" w14:textId="30303F84" w:rsidTr="00736A23">
        <w:trPr>
          <w:trHeight w:val="420"/>
        </w:trPr>
        <w:tc>
          <w:tcPr>
            <w:tcW w:w="410" w:type="pct"/>
            <w:shd w:val="clear" w:color="auto" w:fill="DBE5F1" w:themeFill="accent1" w:themeFillTint="33"/>
            <w:vAlign w:val="center"/>
          </w:tcPr>
          <w:p w14:paraId="31761D44" w14:textId="77777777" w:rsidR="00123A88" w:rsidRPr="004A7560" w:rsidRDefault="00123A88" w:rsidP="006238C5">
            <w:pPr>
              <w:pStyle w:val="ListParagraph"/>
              <w:numPr>
                <w:ilvl w:val="6"/>
                <w:numId w:val="66"/>
              </w:numPr>
              <w:spacing w:line="276" w:lineRule="auto"/>
              <w:ind w:left="459" w:right="-108"/>
              <w:jc w:val="center"/>
              <w:rPr>
                <w:rFonts w:asciiTheme="minorHAnsi" w:hAnsiTheme="minorHAnsi" w:cstheme="minorHAnsi"/>
                <w:b/>
                <w:color w:val="000000"/>
                <w:sz w:val="22"/>
                <w:szCs w:val="22"/>
              </w:rPr>
            </w:pPr>
          </w:p>
        </w:tc>
        <w:tc>
          <w:tcPr>
            <w:tcW w:w="2556" w:type="pct"/>
            <w:shd w:val="clear" w:color="auto" w:fill="auto"/>
            <w:noWrap/>
            <w:vAlign w:val="center"/>
          </w:tcPr>
          <w:p w14:paraId="1B4D768C" w14:textId="3B6E4911" w:rsidR="00123A88" w:rsidRPr="004A7560" w:rsidRDefault="00123A88" w:rsidP="00123A88">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 xml:space="preserve">If the projected Cost of </w:t>
            </w:r>
            <w:r>
              <w:rPr>
                <w:rFonts w:asciiTheme="minorHAnsi" w:hAnsiTheme="minorHAnsi" w:cstheme="minorHAnsi"/>
                <w:b/>
                <w:color w:val="000000"/>
                <w:sz w:val="22"/>
                <w:szCs w:val="22"/>
              </w:rPr>
              <w:t>Goods Sold</w:t>
            </w:r>
            <w:r w:rsidRPr="004A7560">
              <w:rPr>
                <w:rFonts w:asciiTheme="minorHAnsi" w:hAnsiTheme="minorHAnsi" w:cstheme="minorHAnsi"/>
                <w:b/>
                <w:color w:val="000000"/>
                <w:sz w:val="22"/>
                <w:szCs w:val="22"/>
              </w:rPr>
              <w:t xml:space="preserve"> increased by </w:t>
            </w:r>
            <w:r>
              <w:rPr>
                <w:rFonts w:asciiTheme="minorHAnsi" w:hAnsiTheme="minorHAnsi" w:cstheme="minorHAnsi"/>
                <w:b/>
                <w:color w:val="000000"/>
                <w:sz w:val="22"/>
                <w:szCs w:val="22"/>
              </w:rPr>
              <w:t>2</w:t>
            </w:r>
            <w:r w:rsidRPr="004A7560">
              <w:rPr>
                <w:rFonts w:asciiTheme="minorHAnsi" w:hAnsiTheme="minorHAnsi" w:cstheme="minorHAnsi"/>
                <w:b/>
                <w:color w:val="000000"/>
                <w:sz w:val="22"/>
                <w:szCs w:val="22"/>
              </w:rPr>
              <w:t>%</w:t>
            </w:r>
          </w:p>
        </w:tc>
        <w:tc>
          <w:tcPr>
            <w:tcW w:w="1017" w:type="pct"/>
            <w:shd w:val="clear" w:color="auto" w:fill="auto"/>
            <w:noWrap/>
            <w:vAlign w:val="center"/>
          </w:tcPr>
          <w:p w14:paraId="05C99F39" w14:textId="0459318A" w:rsidR="00123A88" w:rsidRDefault="00736A23" w:rsidP="00123A88">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0.96</w:t>
            </w:r>
          </w:p>
        </w:tc>
        <w:tc>
          <w:tcPr>
            <w:tcW w:w="1017" w:type="pct"/>
          </w:tcPr>
          <w:p w14:paraId="46016E3D" w14:textId="1815FEBC" w:rsidR="00123A88" w:rsidRDefault="00123A88" w:rsidP="00736A23">
            <w:pPr>
              <w:spacing w:line="276" w:lineRule="auto"/>
              <w:ind w:left="-108" w:right="-109"/>
              <w:jc w:val="center"/>
              <w:rPr>
                <w:rFonts w:asciiTheme="minorHAnsi" w:hAnsiTheme="minorHAnsi" w:cstheme="minorHAnsi"/>
                <w:color w:val="000000"/>
                <w:sz w:val="22"/>
                <w:szCs w:val="22"/>
              </w:rPr>
            </w:pPr>
            <w:r w:rsidRPr="00827C84">
              <w:rPr>
                <w:rFonts w:asciiTheme="minorHAnsi" w:hAnsiTheme="minorHAnsi" w:cstheme="minorHAnsi"/>
                <w:color w:val="000000"/>
                <w:sz w:val="22"/>
                <w:szCs w:val="22"/>
              </w:rPr>
              <w:t xml:space="preserve">INR </w:t>
            </w:r>
            <w:r w:rsidR="00736A23">
              <w:rPr>
                <w:rFonts w:asciiTheme="minorHAnsi" w:hAnsiTheme="minorHAnsi" w:cstheme="minorHAnsi"/>
                <w:color w:val="000000"/>
                <w:sz w:val="22"/>
                <w:szCs w:val="22"/>
              </w:rPr>
              <w:t>202.99</w:t>
            </w:r>
            <w:r w:rsidRPr="00827C84">
              <w:rPr>
                <w:rFonts w:asciiTheme="minorHAnsi" w:hAnsiTheme="minorHAnsi" w:cstheme="minorHAnsi"/>
                <w:color w:val="000000"/>
                <w:sz w:val="22"/>
                <w:szCs w:val="22"/>
              </w:rPr>
              <w:t xml:space="preserve"> Crore</w:t>
            </w:r>
          </w:p>
        </w:tc>
      </w:tr>
      <w:tr w:rsidR="00123A88" w:rsidRPr="00F92F82" w14:paraId="391FE50C" w14:textId="3FEEF858" w:rsidTr="00736A23">
        <w:trPr>
          <w:trHeight w:val="420"/>
        </w:trPr>
        <w:tc>
          <w:tcPr>
            <w:tcW w:w="410" w:type="pct"/>
            <w:shd w:val="clear" w:color="auto" w:fill="DBE5F1" w:themeFill="accent1" w:themeFillTint="33"/>
            <w:vAlign w:val="center"/>
          </w:tcPr>
          <w:p w14:paraId="1D2976D9" w14:textId="77777777" w:rsidR="00123A88" w:rsidRPr="004A7560" w:rsidRDefault="00123A88" w:rsidP="006238C5">
            <w:pPr>
              <w:pStyle w:val="ListParagraph"/>
              <w:numPr>
                <w:ilvl w:val="6"/>
                <w:numId w:val="66"/>
              </w:numPr>
              <w:spacing w:line="276" w:lineRule="auto"/>
              <w:ind w:left="459" w:right="-108"/>
              <w:jc w:val="center"/>
              <w:rPr>
                <w:rFonts w:asciiTheme="minorHAnsi" w:hAnsiTheme="minorHAnsi" w:cstheme="minorHAnsi"/>
                <w:b/>
                <w:color w:val="000000"/>
                <w:sz w:val="22"/>
                <w:szCs w:val="22"/>
              </w:rPr>
            </w:pPr>
          </w:p>
        </w:tc>
        <w:tc>
          <w:tcPr>
            <w:tcW w:w="2556" w:type="pct"/>
            <w:shd w:val="clear" w:color="auto" w:fill="auto"/>
            <w:noWrap/>
            <w:vAlign w:val="center"/>
          </w:tcPr>
          <w:p w14:paraId="5AC11C60" w14:textId="77777777" w:rsidR="00123A88" w:rsidRPr="004A7560" w:rsidRDefault="00123A88" w:rsidP="009C2A4A">
            <w:pPr>
              <w:spacing w:line="276" w:lineRule="auto"/>
              <w:jc w:val="both"/>
              <w:rPr>
                <w:rFonts w:asciiTheme="minorHAnsi" w:hAnsiTheme="minorHAnsi" w:cstheme="minorHAnsi"/>
                <w:b/>
                <w:color w:val="000000"/>
                <w:sz w:val="22"/>
                <w:szCs w:val="22"/>
              </w:rPr>
            </w:pPr>
            <w:r w:rsidRPr="004A7560">
              <w:rPr>
                <w:rFonts w:asciiTheme="minorHAnsi" w:hAnsiTheme="minorHAnsi" w:cstheme="minorHAnsi"/>
                <w:b/>
                <w:color w:val="000000"/>
                <w:sz w:val="22"/>
                <w:szCs w:val="22"/>
              </w:rPr>
              <w:t>If interest rate is increased by 1%</w:t>
            </w:r>
          </w:p>
        </w:tc>
        <w:tc>
          <w:tcPr>
            <w:tcW w:w="1017" w:type="pct"/>
            <w:shd w:val="clear" w:color="auto" w:fill="auto"/>
            <w:noWrap/>
            <w:vAlign w:val="center"/>
          </w:tcPr>
          <w:p w14:paraId="3D6A7BE5" w14:textId="38AD051B" w:rsidR="00123A88" w:rsidRPr="00F92F82" w:rsidRDefault="00123A88" w:rsidP="009C2A4A">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1.33</w:t>
            </w:r>
          </w:p>
        </w:tc>
        <w:tc>
          <w:tcPr>
            <w:tcW w:w="1017" w:type="pct"/>
          </w:tcPr>
          <w:p w14:paraId="4DBA2E2C" w14:textId="4EA577C8" w:rsidR="00123A88" w:rsidRDefault="00123A88" w:rsidP="009C2A4A">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INR 344.04 Crore</w:t>
            </w:r>
          </w:p>
        </w:tc>
      </w:tr>
    </w:tbl>
    <w:p w14:paraId="1E71CB19" w14:textId="77777777" w:rsidR="00E569CE" w:rsidRPr="00D853E9" w:rsidRDefault="00E569CE" w:rsidP="00123A88">
      <w:pPr>
        <w:pStyle w:val="Default"/>
        <w:spacing w:after="240" w:line="276" w:lineRule="auto"/>
        <w:ind w:left="567" w:right="-425"/>
        <w:jc w:val="both"/>
        <w:rPr>
          <w:b/>
          <w:sz w:val="22"/>
          <w:szCs w:val="22"/>
        </w:rPr>
      </w:pPr>
    </w:p>
    <w:p w14:paraId="7F98D29E" w14:textId="7E855D33" w:rsidR="0034115C" w:rsidRPr="00CD49F2" w:rsidRDefault="00AA758A" w:rsidP="00A961C3">
      <w:pPr>
        <w:pStyle w:val="ListParagraph"/>
        <w:numPr>
          <w:ilvl w:val="0"/>
          <w:numId w:val="15"/>
        </w:numPr>
        <w:autoSpaceDE w:val="0"/>
        <w:autoSpaceDN w:val="0"/>
        <w:adjustRightInd w:val="0"/>
        <w:spacing w:after="240" w:line="360" w:lineRule="auto"/>
        <w:ind w:left="142" w:right="-881" w:hanging="425"/>
        <w:jc w:val="both"/>
        <w:rPr>
          <w:rFonts w:ascii="Arial" w:hAnsi="Arial" w:cs="Arial"/>
          <w:b/>
          <w:sz w:val="22"/>
          <w:szCs w:val="22"/>
          <w:lang w:eastAsia="en-IN"/>
        </w:rPr>
      </w:pPr>
      <w:r w:rsidRPr="00CD49F2">
        <w:rPr>
          <w:rFonts w:ascii="Arial" w:hAnsi="Arial" w:cs="Arial"/>
          <w:b/>
          <w:noProof/>
          <w:sz w:val="22"/>
          <w:szCs w:val="22"/>
          <w:lang w:eastAsia="en-IN"/>
        </w:rPr>
        <w:t>ESTIMATED KEY FINANCIAL METRICES:</w:t>
      </w:r>
    </w:p>
    <w:tbl>
      <w:tblPr>
        <w:tblW w:w="14605"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2"/>
        <w:gridCol w:w="1291"/>
        <w:gridCol w:w="1291"/>
        <w:gridCol w:w="1292"/>
        <w:gridCol w:w="1291"/>
        <w:gridCol w:w="1292"/>
        <w:gridCol w:w="1291"/>
        <w:gridCol w:w="1292"/>
        <w:gridCol w:w="1291"/>
        <w:gridCol w:w="1292"/>
      </w:tblGrid>
      <w:tr w:rsidR="005B4A5B" w:rsidRPr="00AA758A" w14:paraId="10D1342B" w14:textId="584C04E9" w:rsidTr="00F70A77">
        <w:trPr>
          <w:trHeight w:val="300"/>
        </w:trPr>
        <w:tc>
          <w:tcPr>
            <w:tcW w:w="2982" w:type="dxa"/>
            <w:shd w:val="clear" w:color="000000" w:fill="002060"/>
            <w:noWrap/>
            <w:vAlign w:val="center"/>
            <w:hideMark/>
          </w:tcPr>
          <w:p w14:paraId="538A56C8" w14:textId="77777777" w:rsidR="005B4A5B" w:rsidRPr="00AA758A" w:rsidRDefault="005B4A5B" w:rsidP="005B4A5B">
            <w:pP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Particulars</w:t>
            </w:r>
          </w:p>
        </w:tc>
        <w:tc>
          <w:tcPr>
            <w:tcW w:w="1291" w:type="dxa"/>
            <w:shd w:val="clear" w:color="000000" w:fill="002060"/>
            <w:noWrap/>
            <w:vAlign w:val="center"/>
            <w:hideMark/>
          </w:tcPr>
          <w:p w14:paraId="3B65423C" w14:textId="4671C428" w:rsidR="005B4A5B" w:rsidRPr="00AA758A" w:rsidRDefault="005B4A5B" w:rsidP="005B4A5B">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Mar-25</w:t>
            </w:r>
          </w:p>
        </w:tc>
        <w:tc>
          <w:tcPr>
            <w:tcW w:w="1291" w:type="dxa"/>
            <w:shd w:val="clear" w:color="000000" w:fill="002060"/>
            <w:noWrap/>
            <w:vAlign w:val="center"/>
          </w:tcPr>
          <w:p w14:paraId="36AAD622" w14:textId="157F063B" w:rsidR="005B4A5B" w:rsidRPr="00AA758A" w:rsidRDefault="005B4A5B" w:rsidP="005B4A5B">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Mar-26</w:t>
            </w:r>
          </w:p>
        </w:tc>
        <w:tc>
          <w:tcPr>
            <w:tcW w:w="1292" w:type="dxa"/>
            <w:shd w:val="clear" w:color="000000" w:fill="002060"/>
            <w:noWrap/>
            <w:vAlign w:val="center"/>
          </w:tcPr>
          <w:p w14:paraId="52E5A420" w14:textId="451EB4CA" w:rsidR="005B4A5B" w:rsidRPr="00AA758A" w:rsidRDefault="005B4A5B" w:rsidP="005B4A5B">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Mar-27</w:t>
            </w:r>
          </w:p>
        </w:tc>
        <w:tc>
          <w:tcPr>
            <w:tcW w:w="1291" w:type="dxa"/>
            <w:shd w:val="clear" w:color="000000" w:fill="002060"/>
            <w:noWrap/>
            <w:vAlign w:val="center"/>
          </w:tcPr>
          <w:p w14:paraId="4ED64E4B" w14:textId="460A7B6E" w:rsidR="005B4A5B" w:rsidRPr="00AA758A" w:rsidRDefault="005B4A5B" w:rsidP="005B4A5B">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Mar-28</w:t>
            </w:r>
          </w:p>
        </w:tc>
        <w:tc>
          <w:tcPr>
            <w:tcW w:w="1292" w:type="dxa"/>
            <w:shd w:val="clear" w:color="000000" w:fill="002060"/>
            <w:noWrap/>
            <w:vAlign w:val="center"/>
          </w:tcPr>
          <w:p w14:paraId="0E8677F4" w14:textId="1B2E00D5" w:rsidR="005B4A5B" w:rsidRPr="00AA758A" w:rsidRDefault="005B4A5B" w:rsidP="005B4A5B">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Mar-29</w:t>
            </w:r>
          </w:p>
        </w:tc>
        <w:tc>
          <w:tcPr>
            <w:tcW w:w="1291" w:type="dxa"/>
            <w:shd w:val="clear" w:color="000000" w:fill="002060"/>
            <w:noWrap/>
            <w:vAlign w:val="center"/>
          </w:tcPr>
          <w:p w14:paraId="57B483E9" w14:textId="4EE2A500" w:rsidR="005B4A5B" w:rsidRPr="00AA758A" w:rsidRDefault="005B4A5B" w:rsidP="005B4A5B">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w:t>
            </w:r>
            <w:r>
              <w:rPr>
                <w:rFonts w:asciiTheme="minorHAnsi" w:hAnsiTheme="minorHAnsi" w:cstheme="minorHAnsi"/>
                <w:b/>
                <w:bCs/>
                <w:color w:val="FFFFFF"/>
                <w:sz w:val="22"/>
                <w:szCs w:val="22"/>
              </w:rPr>
              <w:t>30</w:t>
            </w:r>
          </w:p>
        </w:tc>
        <w:tc>
          <w:tcPr>
            <w:tcW w:w="1292" w:type="dxa"/>
            <w:shd w:val="clear" w:color="000000" w:fill="002060"/>
            <w:vAlign w:val="center"/>
          </w:tcPr>
          <w:p w14:paraId="7A53451B" w14:textId="67E0BEA0" w:rsidR="005B4A5B" w:rsidRPr="00AA758A" w:rsidRDefault="005B4A5B" w:rsidP="005B4A5B">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Mar-31</w:t>
            </w:r>
          </w:p>
        </w:tc>
        <w:tc>
          <w:tcPr>
            <w:tcW w:w="1291" w:type="dxa"/>
            <w:shd w:val="clear" w:color="000000" w:fill="002060"/>
            <w:vAlign w:val="center"/>
          </w:tcPr>
          <w:p w14:paraId="263BED29" w14:textId="33FDE0DC" w:rsidR="005B4A5B" w:rsidRPr="00AA758A" w:rsidRDefault="005B4A5B" w:rsidP="005B4A5B">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Mar-32</w:t>
            </w:r>
          </w:p>
        </w:tc>
        <w:tc>
          <w:tcPr>
            <w:tcW w:w="1292" w:type="dxa"/>
            <w:shd w:val="clear" w:color="000000" w:fill="002060"/>
            <w:vAlign w:val="center"/>
          </w:tcPr>
          <w:p w14:paraId="00FFF88E" w14:textId="2DA81E81" w:rsidR="005B4A5B" w:rsidRPr="00AA758A" w:rsidRDefault="005B4A5B" w:rsidP="005B4A5B">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Mar-33</w:t>
            </w:r>
          </w:p>
        </w:tc>
      </w:tr>
      <w:tr w:rsidR="005B4A5B" w:rsidRPr="00AA758A" w14:paraId="1685A455" w14:textId="01D2D79C" w:rsidTr="00F70A77">
        <w:trPr>
          <w:trHeight w:val="300"/>
        </w:trPr>
        <w:tc>
          <w:tcPr>
            <w:tcW w:w="2982" w:type="dxa"/>
            <w:shd w:val="clear" w:color="auto" w:fill="DBE5F1" w:themeFill="accent1" w:themeFillTint="33"/>
            <w:noWrap/>
            <w:vAlign w:val="center"/>
            <w:hideMark/>
          </w:tcPr>
          <w:p w14:paraId="44CAFFCE" w14:textId="77777777" w:rsidR="005B4A5B" w:rsidRPr="00F70A77" w:rsidRDefault="005B4A5B" w:rsidP="005B4A5B">
            <w:pPr>
              <w:rPr>
                <w:rFonts w:asciiTheme="minorHAnsi" w:hAnsiTheme="minorHAnsi" w:cstheme="minorHAnsi"/>
                <w:b/>
                <w:bCs/>
                <w:color w:val="000000"/>
                <w:sz w:val="22"/>
                <w:szCs w:val="22"/>
              </w:rPr>
            </w:pPr>
            <w:r w:rsidRPr="00F70A77">
              <w:rPr>
                <w:rFonts w:asciiTheme="minorHAnsi" w:hAnsiTheme="minorHAnsi" w:cstheme="minorHAnsi"/>
                <w:b/>
                <w:bCs/>
                <w:color w:val="000000"/>
                <w:sz w:val="22"/>
                <w:szCs w:val="22"/>
              </w:rPr>
              <w:t>Current Ratio</w:t>
            </w:r>
          </w:p>
        </w:tc>
        <w:tc>
          <w:tcPr>
            <w:tcW w:w="1291" w:type="dxa"/>
            <w:shd w:val="clear" w:color="auto" w:fill="auto"/>
            <w:noWrap/>
            <w:vAlign w:val="center"/>
            <w:hideMark/>
          </w:tcPr>
          <w:p w14:paraId="1B81DC10" w14:textId="2F59AA3B"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6.04</w:t>
            </w:r>
          </w:p>
        </w:tc>
        <w:tc>
          <w:tcPr>
            <w:tcW w:w="1291" w:type="dxa"/>
            <w:shd w:val="clear" w:color="auto" w:fill="auto"/>
            <w:noWrap/>
            <w:vAlign w:val="center"/>
            <w:hideMark/>
          </w:tcPr>
          <w:p w14:paraId="5FE417F2" w14:textId="5E7229C2"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4.22</w:t>
            </w:r>
          </w:p>
        </w:tc>
        <w:tc>
          <w:tcPr>
            <w:tcW w:w="1292" w:type="dxa"/>
            <w:shd w:val="clear" w:color="auto" w:fill="auto"/>
            <w:noWrap/>
            <w:vAlign w:val="center"/>
            <w:hideMark/>
          </w:tcPr>
          <w:p w14:paraId="4C77795A" w14:textId="3B148D26"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3.51</w:t>
            </w:r>
          </w:p>
        </w:tc>
        <w:tc>
          <w:tcPr>
            <w:tcW w:w="1291" w:type="dxa"/>
            <w:shd w:val="clear" w:color="auto" w:fill="auto"/>
            <w:noWrap/>
            <w:vAlign w:val="center"/>
            <w:hideMark/>
          </w:tcPr>
          <w:p w14:paraId="1E7754C1" w14:textId="715E5B07"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3.39</w:t>
            </w:r>
          </w:p>
        </w:tc>
        <w:tc>
          <w:tcPr>
            <w:tcW w:w="1292" w:type="dxa"/>
            <w:shd w:val="clear" w:color="auto" w:fill="auto"/>
            <w:noWrap/>
            <w:vAlign w:val="center"/>
            <w:hideMark/>
          </w:tcPr>
          <w:p w14:paraId="62FB2888" w14:textId="14F18FEA"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3.37</w:t>
            </w:r>
          </w:p>
        </w:tc>
        <w:tc>
          <w:tcPr>
            <w:tcW w:w="1291" w:type="dxa"/>
            <w:shd w:val="clear" w:color="auto" w:fill="auto"/>
            <w:noWrap/>
            <w:vAlign w:val="center"/>
            <w:hideMark/>
          </w:tcPr>
          <w:p w14:paraId="584EE0FE" w14:textId="0D632F7D"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3.38</w:t>
            </w:r>
          </w:p>
        </w:tc>
        <w:tc>
          <w:tcPr>
            <w:tcW w:w="1292" w:type="dxa"/>
            <w:vAlign w:val="center"/>
          </w:tcPr>
          <w:p w14:paraId="7758F96B" w14:textId="6C97DD9C"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3.24</w:t>
            </w:r>
          </w:p>
        </w:tc>
        <w:tc>
          <w:tcPr>
            <w:tcW w:w="1291" w:type="dxa"/>
            <w:vAlign w:val="center"/>
          </w:tcPr>
          <w:p w14:paraId="532939C3" w14:textId="2041BC9D"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3.26</w:t>
            </w:r>
          </w:p>
        </w:tc>
        <w:tc>
          <w:tcPr>
            <w:tcW w:w="1292" w:type="dxa"/>
            <w:vAlign w:val="center"/>
          </w:tcPr>
          <w:p w14:paraId="4EDA660B" w14:textId="77B2BCBB"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3.87</w:t>
            </w:r>
          </w:p>
        </w:tc>
      </w:tr>
      <w:tr w:rsidR="005B4A5B" w:rsidRPr="00AA758A" w14:paraId="2D91889B" w14:textId="52E4510C" w:rsidTr="00F70A77">
        <w:trPr>
          <w:trHeight w:val="300"/>
        </w:trPr>
        <w:tc>
          <w:tcPr>
            <w:tcW w:w="2982" w:type="dxa"/>
            <w:shd w:val="clear" w:color="auto" w:fill="DBE5F1" w:themeFill="accent1" w:themeFillTint="33"/>
            <w:noWrap/>
            <w:vAlign w:val="center"/>
            <w:hideMark/>
          </w:tcPr>
          <w:p w14:paraId="1FFE0BA0" w14:textId="77777777" w:rsidR="005B4A5B" w:rsidRPr="00F70A77" w:rsidRDefault="005B4A5B" w:rsidP="005B4A5B">
            <w:pPr>
              <w:rPr>
                <w:rFonts w:asciiTheme="minorHAnsi" w:hAnsiTheme="minorHAnsi" w:cstheme="minorHAnsi"/>
                <w:b/>
                <w:bCs/>
                <w:color w:val="000000"/>
                <w:sz w:val="22"/>
                <w:szCs w:val="22"/>
              </w:rPr>
            </w:pPr>
            <w:r w:rsidRPr="00F70A77">
              <w:rPr>
                <w:rFonts w:asciiTheme="minorHAnsi" w:hAnsiTheme="minorHAnsi" w:cstheme="minorHAnsi"/>
                <w:b/>
                <w:bCs/>
                <w:color w:val="000000"/>
                <w:sz w:val="22"/>
                <w:szCs w:val="22"/>
              </w:rPr>
              <w:t>Inventory Turnover Ratio</w:t>
            </w:r>
          </w:p>
        </w:tc>
        <w:tc>
          <w:tcPr>
            <w:tcW w:w="1291" w:type="dxa"/>
            <w:shd w:val="clear" w:color="auto" w:fill="auto"/>
            <w:noWrap/>
            <w:vAlign w:val="center"/>
            <w:hideMark/>
          </w:tcPr>
          <w:p w14:paraId="4D1046B8" w14:textId="454F2B41"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3.65</w:t>
            </w:r>
          </w:p>
        </w:tc>
        <w:tc>
          <w:tcPr>
            <w:tcW w:w="1291" w:type="dxa"/>
            <w:shd w:val="clear" w:color="auto" w:fill="auto"/>
            <w:noWrap/>
            <w:vAlign w:val="center"/>
            <w:hideMark/>
          </w:tcPr>
          <w:p w14:paraId="0475CD33" w14:textId="420ED602"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10.37</w:t>
            </w:r>
          </w:p>
        </w:tc>
        <w:tc>
          <w:tcPr>
            <w:tcW w:w="1292" w:type="dxa"/>
            <w:shd w:val="clear" w:color="auto" w:fill="auto"/>
            <w:noWrap/>
            <w:vAlign w:val="center"/>
            <w:hideMark/>
          </w:tcPr>
          <w:p w14:paraId="364DD487" w14:textId="5D934776"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7.97</w:t>
            </w:r>
          </w:p>
        </w:tc>
        <w:tc>
          <w:tcPr>
            <w:tcW w:w="1291" w:type="dxa"/>
            <w:shd w:val="clear" w:color="auto" w:fill="auto"/>
            <w:noWrap/>
            <w:vAlign w:val="center"/>
            <w:hideMark/>
          </w:tcPr>
          <w:p w14:paraId="62DEFEF4" w14:textId="29E4BF48"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7.26</w:t>
            </w:r>
          </w:p>
        </w:tc>
        <w:tc>
          <w:tcPr>
            <w:tcW w:w="1292" w:type="dxa"/>
            <w:shd w:val="clear" w:color="auto" w:fill="auto"/>
            <w:noWrap/>
            <w:vAlign w:val="center"/>
            <w:hideMark/>
          </w:tcPr>
          <w:p w14:paraId="1FE7D486" w14:textId="39C68B43"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6.97</w:t>
            </w:r>
          </w:p>
        </w:tc>
        <w:tc>
          <w:tcPr>
            <w:tcW w:w="1291" w:type="dxa"/>
            <w:shd w:val="clear" w:color="auto" w:fill="auto"/>
            <w:noWrap/>
            <w:vAlign w:val="center"/>
            <w:hideMark/>
          </w:tcPr>
          <w:p w14:paraId="1BD0D227" w14:textId="7B3DD5BB"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6.95</w:t>
            </w:r>
          </w:p>
        </w:tc>
        <w:tc>
          <w:tcPr>
            <w:tcW w:w="1292" w:type="dxa"/>
            <w:vAlign w:val="center"/>
          </w:tcPr>
          <w:p w14:paraId="6F21168B" w14:textId="61D05C4F"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6.94</w:t>
            </w:r>
          </w:p>
        </w:tc>
        <w:tc>
          <w:tcPr>
            <w:tcW w:w="1291" w:type="dxa"/>
            <w:vAlign w:val="center"/>
          </w:tcPr>
          <w:p w14:paraId="78719CAF" w14:textId="645B6DAB"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6.92</w:t>
            </w:r>
          </w:p>
        </w:tc>
        <w:tc>
          <w:tcPr>
            <w:tcW w:w="1292" w:type="dxa"/>
            <w:vAlign w:val="center"/>
          </w:tcPr>
          <w:p w14:paraId="5701DD30" w14:textId="51E6998A"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6.91</w:t>
            </w:r>
          </w:p>
        </w:tc>
      </w:tr>
      <w:tr w:rsidR="005B4A5B" w:rsidRPr="00AA758A" w14:paraId="5B7FF177" w14:textId="308B7828" w:rsidTr="00F70A77">
        <w:trPr>
          <w:trHeight w:val="300"/>
        </w:trPr>
        <w:tc>
          <w:tcPr>
            <w:tcW w:w="2982" w:type="dxa"/>
            <w:shd w:val="clear" w:color="auto" w:fill="DBE5F1" w:themeFill="accent1" w:themeFillTint="33"/>
            <w:noWrap/>
            <w:vAlign w:val="center"/>
            <w:hideMark/>
          </w:tcPr>
          <w:p w14:paraId="433260E0" w14:textId="77777777" w:rsidR="005B4A5B" w:rsidRPr="00F70A77" w:rsidRDefault="005B4A5B" w:rsidP="005B4A5B">
            <w:pPr>
              <w:rPr>
                <w:rFonts w:asciiTheme="minorHAnsi" w:hAnsiTheme="minorHAnsi" w:cstheme="minorHAnsi"/>
                <w:b/>
                <w:bCs/>
                <w:color w:val="000000"/>
                <w:sz w:val="22"/>
                <w:szCs w:val="22"/>
              </w:rPr>
            </w:pPr>
            <w:r w:rsidRPr="00F70A77">
              <w:rPr>
                <w:rFonts w:asciiTheme="minorHAnsi" w:hAnsiTheme="minorHAnsi" w:cstheme="minorHAnsi"/>
                <w:b/>
                <w:bCs/>
                <w:color w:val="000000"/>
                <w:sz w:val="22"/>
                <w:szCs w:val="22"/>
              </w:rPr>
              <w:t>Receivables Turnover Ratio</w:t>
            </w:r>
          </w:p>
        </w:tc>
        <w:tc>
          <w:tcPr>
            <w:tcW w:w="1291" w:type="dxa"/>
            <w:shd w:val="clear" w:color="auto" w:fill="auto"/>
            <w:noWrap/>
            <w:vAlign w:val="center"/>
            <w:hideMark/>
          </w:tcPr>
          <w:p w14:paraId="705B8481" w14:textId="06D10A4F"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0.82</w:t>
            </w:r>
          </w:p>
        </w:tc>
        <w:tc>
          <w:tcPr>
            <w:tcW w:w="1291" w:type="dxa"/>
            <w:shd w:val="clear" w:color="auto" w:fill="auto"/>
            <w:noWrap/>
            <w:vAlign w:val="center"/>
            <w:hideMark/>
          </w:tcPr>
          <w:p w14:paraId="01F74E9D" w14:textId="2F5F7DD0"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4.83</w:t>
            </w:r>
          </w:p>
        </w:tc>
        <w:tc>
          <w:tcPr>
            <w:tcW w:w="1292" w:type="dxa"/>
            <w:shd w:val="clear" w:color="auto" w:fill="auto"/>
            <w:noWrap/>
            <w:vAlign w:val="center"/>
            <w:hideMark/>
          </w:tcPr>
          <w:p w14:paraId="078F995B" w14:textId="72434ED4"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4.81</w:t>
            </w:r>
          </w:p>
        </w:tc>
        <w:tc>
          <w:tcPr>
            <w:tcW w:w="1291" w:type="dxa"/>
            <w:shd w:val="clear" w:color="auto" w:fill="auto"/>
            <w:noWrap/>
            <w:vAlign w:val="center"/>
            <w:hideMark/>
          </w:tcPr>
          <w:p w14:paraId="2AFAF401" w14:textId="34EEB42B"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4.40</w:t>
            </w:r>
          </w:p>
        </w:tc>
        <w:tc>
          <w:tcPr>
            <w:tcW w:w="1292" w:type="dxa"/>
            <w:shd w:val="clear" w:color="auto" w:fill="auto"/>
            <w:noWrap/>
            <w:vAlign w:val="center"/>
            <w:hideMark/>
          </w:tcPr>
          <w:p w14:paraId="786FA0D1" w14:textId="6061E3C7"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4.23</w:t>
            </w:r>
          </w:p>
        </w:tc>
        <w:tc>
          <w:tcPr>
            <w:tcW w:w="1291" w:type="dxa"/>
            <w:shd w:val="clear" w:color="auto" w:fill="auto"/>
            <w:noWrap/>
            <w:vAlign w:val="center"/>
            <w:hideMark/>
          </w:tcPr>
          <w:p w14:paraId="6D797A68" w14:textId="1DDFFD46"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4.23</w:t>
            </w:r>
          </w:p>
        </w:tc>
        <w:tc>
          <w:tcPr>
            <w:tcW w:w="1292" w:type="dxa"/>
            <w:vAlign w:val="center"/>
          </w:tcPr>
          <w:p w14:paraId="0F7344C8" w14:textId="7E679124"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4.23</w:t>
            </w:r>
          </w:p>
        </w:tc>
        <w:tc>
          <w:tcPr>
            <w:tcW w:w="1291" w:type="dxa"/>
            <w:vAlign w:val="center"/>
          </w:tcPr>
          <w:p w14:paraId="1E17EDDF" w14:textId="0FF707C5"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4.22</w:t>
            </w:r>
          </w:p>
        </w:tc>
        <w:tc>
          <w:tcPr>
            <w:tcW w:w="1292" w:type="dxa"/>
            <w:vAlign w:val="center"/>
          </w:tcPr>
          <w:p w14:paraId="02444F91" w14:textId="636D23F7"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4.22</w:t>
            </w:r>
          </w:p>
        </w:tc>
      </w:tr>
      <w:tr w:rsidR="005B4A5B" w:rsidRPr="00AA758A" w14:paraId="00485BC0" w14:textId="58F4AB81" w:rsidTr="00F70A77">
        <w:trPr>
          <w:trHeight w:val="300"/>
        </w:trPr>
        <w:tc>
          <w:tcPr>
            <w:tcW w:w="2982" w:type="dxa"/>
            <w:shd w:val="clear" w:color="auto" w:fill="DBE5F1" w:themeFill="accent1" w:themeFillTint="33"/>
            <w:noWrap/>
            <w:vAlign w:val="center"/>
            <w:hideMark/>
          </w:tcPr>
          <w:p w14:paraId="565F4AE7" w14:textId="77777777" w:rsidR="005B4A5B" w:rsidRPr="00F70A77" w:rsidRDefault="005B4A5B" w:rsidP="005B4A5B">
            <w:pPr>
              <w:rPr>
                <w:rFonts w:asciiTheme="minorHAnsi" w:hAnsiTheme="minorHAnsi" w:cstheme="minorHAnsi"/>
                <w:b/>
                <w:bCs/>
                <w:color w:val="000000"/>
                <w:sz w:val="22"/>
                <w:szCs w:val="22"/>
              </w:rPr>
            </w:pPr>
            <w:r w:rsidRPr="00F70A77">
              <w:rPr>
                <w:rFonts w:asciiTheme="minorHAnsi" w:hAnsiTheme="minorHAnsi" w:cstheme="minorHAnsi"/>
                <w:b/>
                <w:bCs/>
                <w:color w:val="000000"/>
                <w:sz w:val="22"/>
                <w:szCs w:val="22"/>
              </w:rPr>
              <w:t>Payables Turnover Ratio</w:t>
            </w:r>
          </w:p>
        </w:tc>
        <w:tc>
          <w:tcPr>
            <w:tcW w:w="1291" w:type="dxa"/>
            <w:shd w:val="clear" w:color="auto" w:fill="auto"/>
            <w:noWrap/>
            <w:vAlign w:val="center"/>
            <w:hideMark/>
          </w:tcPr>
          <w:p w14:paraId="6BD7E75B" w14:textId="23A3D611"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4.56</w:t>
            </w:r>
          </w:p>
        </w:tc>
        <w:tc>
          <w:tcPr>
            <w:tcW w:w="1291" w:type="dxa"/>
            <w:shd w:val="clear" w:color="auto" w:fill="auto"/>
            <w:noWrap/>
            <w:vAlign w:val="center"/>
            <w:hideMark/>
          </w:tcPr>
          <w:p w14:paraId="54D38019" w14:textId="5045A356"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14.83</w:t>
            </w:r>
          </w:p>
        </w:tc>
        <w:tc>
          <w:tcPr>
            <w:tcW w:w="1292" w:type="dxa"/>
            <w:shd w:val="clear" w:color="auto" w:fill="auto"/>
            <w:noWrap/>
            <w:vAlign w:val="center"/>
            <w:hideMark/>
          </w:tcPr>
          <w:p w14:paraId="50E62A9A" w14:textId="52DD56E7"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11.96</w:t>
            </w:r>
          </w:p>
        </w:tc>
        <w:tc>
          <w:tcPr>
            <w:tcW w:w="1291" w:type="dxa"/>
            <w:shd w:val="clear" w:color="auto" w:fill="auto"/>
            <w:noWrap/>
            <w:vAlign w:val="center"/>
            <w:hideMark/>
          </w:tcPr>
          <w:p w14:paraId="28FD48E3" w14:textId="2B470EE8"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10.89</w:t>
            </w:r>
          </w:p>
        </w:tc>
        <w:tc>
          <w:tcPr>
            <w:tcW w:w="1292" w:type="dxa"/>
            <w:shd w:val="clear" w:color="auto" w:fill="auto"/>
            <w:noWrap/>
            <w:vAlign w:val="center"/>
            <w:hideMark/>
          </w:tcPr>
          <w:p w14:paraId="17E1F85F" w14:textId="6C233B43"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10.45</w:t>
            </w:r>
          </w:p>
        </w:tc>
        <w:tc>
          <w:tcPr>
            <w:tcW w:w="1291" w:type="dxa"/>
            <w:shd w:val="clear" w:color="auto" w:fill="auto"/>
            <w:noWrap/>
            <w:vAlign w:val="center"/>
            <w:hideMark/>
          </w:tcPr>
          <w:p w14:paraId="53020810" w14:textId="4C4EA597"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10.43</w:t>
            </w:r>
          </w:p>
        </w:tc>
        <w:tc>
          <w:tcPr>
            <w:tcW w:w="1292" w:type="dxa"/>
            <w:vAlign w:val="center"/>
          </w:tcPr>
          <w:p w14:paraId="46A66053" w14:textId="4E5B8CFC"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10.40</w:t>
            </w:r>
          </w:p>
        </w:tc>
        <w:tc>
          <w:tcPr>
            <w:tcW w:w="1291" w:type="dxa"/>
            <w:vAlign w:val="center"/>
          </w:tcPr>
          <w:p w14:paraId="75A87372" w14:textId="0FF58BEE"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10.38</w:t>
            </w:r>
          </w:p>
        </w:tc>
        <w:tc>
          <w:tcPr>
            <w:tcW w:w="1292" w:type="dxa"/>
            <w:vAlign w:val="center"/>
          </w:tcPr>
          <w:p w14:paraId="3AF19A6D" w14:textId="31832C1F"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10.36</w:t>
            </w:r>
          </w:p>
        </w:tc>
      </w:tr>
      <w:tr w:rsidR="005B4A5B" w:rsidRPr="00AA758A" w14:paraId="5A94C329" w14:textId="4C564071" w:rsidTr="00F70A77">
        <w:trPr>
          <w:trHeight w:val="300"/>
        </w:trPr>
        <w:tc>
          <w:tcPr>
            <w:tcW w:w="2982" w:type="dxa"/>
            <w:shd w:val="clear" w:color="auto" w:fill="DBE5F1" w:themeFill="accent1" w:themeFillTint="33"/>
            <w:noWrap/>
            <w:vAlign w:val="center"/>
            <w:hideMark/>
          </w:tcPr>
          <w:p w14:paraId="72F4769D" w14:textId="77777777" w:rsidR="005B4A5B" w:rsidRPr="00F70A77" w:rsidRDefault="005B4A5B" w:rsidP="005B4A5B">
            <w:pPr>
              <w:rPr>
                <w:rFonts w:asciiTheme="minorHAnsi" w:hAnsiTheme="minorHAnsi" w:cstheme="minorHAnsi"/>
                <w:b/>
                <w:bCs/>
                <w:color w:val="000000"/>
                <w:sz w:val="22"/>
                <w:szCs w:val="22"/>
              </w:rPr>
            </w:pPr>
            <w:r w:rsidRPr="00F70A77">
              <w:rPr>
                <w:rFonts w:asciiTheme="minorHAnsi" w:hAnsiTheme="minorHAnsi" w:cstheme="minorHAnsi"/>
                <w:b/>
                <w:bCs/>
                <w:color w:val="000000"/>
                <w:sz w:val="22"/>
                <w:szCs w:val="22"/>
              </w:rPr>
              <w:t>Total Assets Turnover Ratio</w:t>
            </w:r>
          </w:p>
        </w:tc>
        <w:tc>
          <w:tcPr>
            <w:tcW w:w="1291" w:type="dxa"/>
            <w:shd w:val="clear" w:color="auto" w:fill="auto"/>
            <w:noWrap/>
            <w:vAlign w:val="center"/>
            <w:hideMark/>
          </w:tcPr>
          <w:p w14:paraId="2B092E92" w14:textId="159CBC29"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0.23</w:t>
            </w:r>
          </w:p>
        </w:tc>
        <w:tc>
          <w:tcPr>
            <w:tcW w:w="1291" w:type="dxa"/>
            <w:shd w:val="clear" w:color="auto" w:fill="auto"/>
            <w:noWrap/>
            <w:vAlign w:val="center"/>
            <w:hideMark/>
          </w:tcPr>
          <w:p w14:paraId="1A4C5C20" w14:textId="33FE12B9"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1.06</w:t>
            </w:r>
          </w:p>
        </w:tc>
        <w:tc>
          <w:tcPr>
            <w:tcW w:w="1292" w:type="dxa"/>
            <w:shd w:val="clear" w:color="auto" w:fill="auto"/>
            <w:noWrap/>
            <w:vAlign w:val="center"/>
            <w:hideMark/>
          </w:tcPr>
          <w:p w14:paraId="7E76FD3B" w14:textId="4FE323DF"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1.54</w:t>
            </w:r>
          </w:p>
        </w:tc>
        <w:tc>
          <w:tcPr>
            <w:tcW w:w="1291" w:type="dxa"/>
            <w:shd w:val="clear" w:color="auto" w:fill="auto"/>
            <w:noWrap/>
            <w:vAlign w:val="center"/>
            <w:hideMark/>
          </w:tcPr>
          <w:p w14:paraId="35DDB6D2" w14:textId="5FEE4F9E"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1.78</w:t>
            </w:r>
          </w:p>
        </w:tc>
        <w:tc>
          <w:tcPr>
            <w:tcW w:w="1292" w:type="dxa"/>
            <w:shd w:val="clear" w:color="auto" w:fill="auto"/>
            <w:noWrap/>
            <w:vAlign w:val="center"/>
            <w:hideMark/>
          </w:tcPr>
          <w:p w14:paraId="15BB6FD5" w14:textId="176C60FB"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1.88</w:t>
            </w:r>
          </w:p>
        </w:tc>
        <w:tc>
          <w:tcPr>
            <w:tcW w:w="1291" w:type="dxa"/>
            <w:shd w:val="clear" w:color="auto" w:fill="auto"/>
            <w:noWrap/>
            <w:vAlign w:val="center"/>
            <w:hideMark/>
          </w:tcPr>
          <w:p w14:paraId="52BDF42D" w14:textId="7CF6A189"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1.97</w:t>
            </w:r>
          </w:p>
        </w:tc>
        <w:tc>
          <w:tcPr>
            <w:tcW w:w="1292" w:type="dxa"/>
            <w:vAlign w:val="center"/>
          </w:tcPr>
          <w:p w14:paraId="21552B79" w14:textId="40958585"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2.04</w:t>
            </w:r>
          </w:p>
        </w:tc>
        <w:tc>
          <w:tcPr>
            <w:tcW w:w="1291" w:type="dxa"/>
            <w:vAlign w:val="center"/>
          </w:tcPr>
          <w:p w14:paraId="73237B91" w14:textId="25F19456"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2.11</w:t>
            </w:r>
          </w:p>
        </w:tc>
        <w:tc>
          <w:tcPr>
            <w:tcW w:w="1292" w:type="dxa"/>
            <w:vAlign w:val="center"/>
          </w:tcPr>
          <w:p w14:paraId="57AAE520" w14:textId="53DC51A8"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2.16</w:t>
            </w:r>
          </w:p>
        </w:tc>
      </w:tr>
      <w:tr w:rsidR="005B4A5B" w:rsidRPr="00AA758A" w14:paraId="32BEF050" w14:textId="3D8C25CB" w:rsidTr="00F70A77">
        <w:trPr>
          <w:trHeight w:val="300"/>
        </w:trPr>
        <w:tc>
          <w:tcPr>
            <w:tcW w:w="2982" w:type="dxa"/>
            <w:shd w:val="clear" w:color="auto" w:fill="DBE5F1" w:themeFill="accent1" w:themeFillTint="33"/>
            <w:noWrap/>
            <w:vAlign w:val="center"/>
            <w:hideMark/>
          </w:tcPr>
          <w:p w14:paraId="180FF3EF" w14:textId="77777777" w:rsidR="005B4A5B" w:rsidRPr="00F70A77" w:rsidRDefault="005B4A5B" w:rsidP="005B4A5B">
            <w:pPr>
              <w:rPr>
                <w:rFonts w:asciiTheme="minorHAnsi" w:hAnsiTheme="minorHAnsi" w:cstheme="minorHAnsi"/>
                <w:b/>
                <w:bCs/>
                <w:color w:val="000000"/>
                <w:sz w:val="22"/>
                <w:szCs w:val="22"/>
              </w:rPr>
            </w:pPr>
            <w:r w:rsidRPr="00F70A77">
              <w:rPr>
                <w:rFonts w:asciiTheme="minorHAnsi" w:hAnsiTheme="minorHAnsi" w:cstheme="minorHAnsi"/>
                <w:b/>
                <w:bCs/>
                <w:color w:val="000000"/>
                <w:sz w:val="22"/>
                <w:szCs w:val="22"/>
              </w:rPr>
              <w:t xml:space="preserve">ROCE </w:t>
            </w:r>
          </w:p>
        </w:tc>
        <w:tc>
          <w:tcPr>
            <w:tcW w:w="1291" w:type="dxa"/>
            <w:shd w:val="clear" w:color="auto" w:fill="auto"/>
            <w:noWrap/>
            <w:vAlign w:val="center"/>
            <w:hideMark/>
          </w:tcPr>
          <w:p w14:paraId="272BDB6C" w14:textId="0DD00AFC"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-4.32%</w:t>
            </w:r>
          </w:p>
        </w:tc>
        <w:tc>
          <w:tcPr>
            <w:tcW w:w="1291" w:type="dxa"/>
            <w:shd w:val="clear" w:color="auto" w:fill="auto"/>
            <w:noWrap/>
            <w:vAlign w:val="center"/>
            <w:hideMark/>
          </w:tcPr>
          <w:p w14:paraId="588D89FC" w14:textId="627B8DAF"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1.62%</w:t>
            </w:r>
          </w:p>
        </w:tc>
        <w:tc>
          <w:tcPr>
            <w:tcW w:w="1292" w:type="dxa"/>
            <w:shd w:val="clear" w:color="auto" w:fill="auto"/>
            <w:noWrap/>
            <w:vAlign w:val="center"/>
            <w:hideMark/>
          </w:tcPr>
          <w:p w14:paraId="48F37AE3" w14:textId="02CDF50D"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7.21%</w:t>
            </w:r>
          </w:p>
        </w:tc>
        <w:tc>
          <w:tcPr>
            <w:tcW w:w="1291" w:type="dxa"/>
            <w:shd w:val="clear" w:color="auto" w:fill="auto"/>
            <w:noWrap/>
            <w:vAlign w:val="center"/>
            <w:hideMark/>
          </w:tcPr>
          <w:p w14:paraId="3FBE3759" w14:textId="2A5BCD49"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10.36%</w:t>
            </w:r>
          </w:p>
        </w:tc>
        <w:tc>
          <w:tcPr>
            <w:tcW w:w="1292" w:type="dxa"/>
            <w:shd w:val="clear" w:color="auto" w:fill="auto"/>
            <w:noWrap/>
            <w:vAlign w:val="center"/>
            <w:hideMark/>
          </w:tcPr>
          <w:p w14:paraId="7F5E25D9" w14:textId="766A0F1E"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11.82%</w:t>
            </w:r>
          </w:p>
        </w:tc>
        <w:tc>
          <w:tcPr>
            <w:tcW w:w="1291" w:type="dxa"/>
            <w:shd w:val="clear" w:color="auto" w:fill="auto"/>
            <w:noWrap/>
            <w:vAlign w:val="center"/>
            <w:hideMark/>
          </w:tcPr>
          <w:p w14:paraId="59DEF1D6" w14:textId="7DD8A10F"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13.10%</w:t>
            </w:r>
          </w:p>
        </w:tc>
        <w:tc>
          <w:tcPr>
            <w:tcW w:w="1292" w:type="dxa"/>
            <w:vAlign w:val="center"/>
          </w:tcPr>
          <w:p w14:paraId="2EDC6656" w14:textId="0D3CE42E"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14.42%</w:t>
            </w:r>
          </w:p>
        </w:tc>
        <w:tc>
          <w:tcPr>
            <w:tcW w:w="1291" w:type="dxa"/>
            <w:vAlign w:val="center"/>
          </w:tcPr>
          <w:p w14:paraId="77E27ECC" w14:textId="4D0254D6"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15.51%</w:t>
            </w:r>
          </w:p>
        </w:tc>
        <w:tc>
          <w:tcPr>
            <w:tcW w:w="1292" w:type="dxa"/>
            <w:vAlign w:val="center"/>
          </w:tcPr>
          <w:p w14:paraId="695B8F60" w14:textId="0067F638"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15.61%</w:t>
            </w:r>
          </w:p>
        </w:tc>
      </w:tr>
      <w:tr w:rsidR="005B4A5B" w:rsidRPr="00AA758A" w14:paraId="40AE24D8" w14:textId="4BCF6606" w:rsidTr="00F70A77">
        <w:trPr>
          <w:trHeight w:val="300"/>
        </w:trPr>
        <w:tc>
          <w:tcPr>
            <w:tcW w:w="2982" w:type="dxa"/>
            <w:shd w:val="clear" w:color="auto" w:fill="DBE5F1" w:themeFill="accent1" w:themeFillTint="33"/>
            <w:noWrap/>
            <w:vAlign w:val="center"/>
            <w:hideMark/>
          </w:tcPr>
          <w:p w14:paraId="6215FE95" w14:textId="77777777" w:rsidR="005B4A5B" w:rsidRPr="00F70A77" w:rsidRDefault="005B4A5B" w:rsidP="005B4A5B">
            <w:pPr>
              <w:rPr>
                <w:rFonts w:asciiTheme="minorHAnsi" w:hAnsiTheme="minorHAnsi" w:cstheme="minorHAnsi"/>
                <w:b/>
                <w:bCs/>
                <w:color w:val="000000"/>
                <w:sz w:val="22"/>
                <w:szCs w:val="22"/>
              </w:rPr>
            </w:pPr>
            <w:r w:rsidRPr="00F70A77">
              <w:rPr>
                <w:rFonts w:asciiTheme="minorHAnsi" w:hAnsiTheme="minorHAnsi" w:cstheme="minorHAnsi"/>
                <w:b/>
                <w:bCs/>
                <w:color w:val="000000"/>
                <w:sz w:val="22"/>
                <w:szCs w:val="22"/>
              </w:rPr>
              <w:t>Interest Coverage Ratio</w:t>
            </w:r>
          </w:p>
        </w:tc>
        <w:tc>
          <w:tcPr>
            <w:tcW w:w="1291" w:type="dxa"/>
            <w:shd w:val="clear" w:color="auto" w:fill="auto"/>
            <w:noWrap/>
            <w:vAlign w:val="center"/>
            <w:hideMark/>
          </w:tcPr>
          <w:p w14:paraId="75099961" w14:textId="2E97D54F"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-1.13</w:t>
            </w:r>
          </w:p>
        </w:tc>
        <w:tc>
          <w:tcPr>
            <w:tcW w:w="1291" w:type="dxa"/>
            <w:shd w:val="clear" w:color="auto" w:fill="auto"/>
            <w:noWrap/>
            <w:vAlign w:val="center"/>
            <w:hideMark/>
          </w:tcPr>
          <w:p w14:paraId="0C4E0F9C" w14:textId="35716FA7"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0.79</w:t>
            </w:r>
          </w:p>
        </w:tc>
        <w:tc>
          <w:tcPr>
            <w:tcW w:w="1292" w:type="dxa"/>
            <w:shd w:val="clear" w:color="auto" w:fill="auto"/>
            <w:noWrap/>
            <w:vAlign w:val="center"/>
            <w:hideMark/>
          </w:tcPr>
          <w:p w14:paraId="29B98BF2" w14:textId="196B7ED6"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2.83</w:t>
            </w:r>
          </w:p>
        </w:tc>
        <w:tc>
          <w:tcPr>
            <w:tcW w:w="1291" w:type="dxa"/>
            <w:shd w:val="clear" w:color="auto" w:fill="auto"/>
            <w:noWrap/>
            <w:vAlign w:val="center"/>
            <w:hideMark/>
          </w:tcPr>
          <w:p w14:paraId="4E3A8633" w14:textId="76C2C9D1"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4.33</w:t>
            </w:r>
          </w:p>
        </w:tc>
        <w:tc>
          <w:tcPr>
            <w:tcW w:w="1292" w:type="dxa"/>
            <w:shd w:val="clear" w:color="auto" w:fill="auto"/>
            <w:noWrap/>
            <w:vAlign w:val="center"/>
            <w:hideMark/>
          </w:tcPr>
          <w:p w14:paraId="363B30B7" w14:textId="134D577F"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5.72</w:t>
            </w:r>
          </w:p>
        </w:tc>
        <w:tc>
          <w:tcPr>
            <w:tcW w:w="1291" w:type="dxa"/>
            <w:shd w:val="clear" w:color="auto" w:fill="auto"/>
            <w:noWrap/>
            <w:vAlign w:val="center"/>
            <w:hideMark/>
          </w:tcPr>
          <w:p w14:paraId="17C89C52" w14:textId="5644AC7D"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7.60</w:t>
            </w:r>
          </w:p>
        </w:tc>
        <w:tc>
          <w:tcPr>
            <w:tcW w:w="1292" w:type="dxa"/>
            <w:vAlign w:val="center"/>
          </w:tcPr>
          <w:p w14:paraId="605087A1" w14:textId="6B7754AF"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10.44</w:t>
            </w:r>
          </w:p>
        </w:tc>
        <w:tc>
          <w:tcPr>
            <w:tcW w:w="1291" w:type="dxa"/>
            <w:vAlign w:val="center"/>
          </w:tcPr>
          <w:p w14:paraId="481E0D4B" w14:textId="6D06161C"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16.39</w:t>
            </w:r>
          </w:p>
        </w:tc>
        <w:tc>
          <w:tcPr>
            <w:tcW w:w="1292" w:type="dxa"/>
            <w:vAlign w:val="center"/>
          </w:tcPr>
          <w:p w14:paraId="05620381" w14:textId="7C5EEC23"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36.38</w:t>
            </w:r>
          </w:p>
        </w:tc>
      </w:tr>
      <w:tr w:rsidR="005B4A5B" w:rsidRPr="00AA758A" w14:paraId="1B80DAFD" w14:textId="3ADC0305" w:rsidTr="00F70A77">
        <w:trPr>
          <w:trHeight w:val="300"/>
        </w:trPr>
        <w:tc>
          <w:tcPr>
            <w:tcW w:w="2982" w:type="dxa"/>
            <w:shd w:val="clear" w:color="auto" w:fill="DBE5F1" w:themeFill="accent1" w:themeFillTint="33"/>
            <w:noWrap/>
            <w:vAlign w:val="center"/>
          </w:tcPr>
          <w:p w14:paraId="0D1644EB" w14:textId="0388DAC1" w:rsidR="005B4A5B" w:rsidRPr="00F70A77" w:rsidRDefault="005B4A5B" w:rsidP="005B4A5B">
            <w:pPr>
              <w:rPr>
                <w:rFonts w:asciiTheme="minorHAnsi" w:hAnsiTheme="minorHAnsi" w:cstheme="minorHAnsi"/>
                <w:b/>
                <w:bCs/>
                <w:color w:val="000000"/>
                <w:sz w:val="22"/>
                <w:szCs w:val="22"/>
              </w:rPr>
            </w:pPr>
            <w:r w:rsidRPr="00F70A77">
              <w:rPr>
                <w:rFonts w:ascii="Calibri" w:hAnsi="Calibri" w:cs="Calibri"/>
                <w:b/>
                <w:bCs/>
                <w:color w:val="000000"/>
                <w:sz w:val="22"/>
                <w:szCs w:val="22"/>
              </w:rPr>
              <w:t>EBITDA Margin</w:t>
            </w:r>
          </w:p>
        </w:tc>
        <w:tc>
          <w:tcPr>
            <w:tcW w:w="1291" w:type="dxa"/>
            <w:shd w:val="clear" w:color="auto" w:fill="auto"/>
            <w:noWrap/>
            <w:vAlign w:val="bottom"/>
          </w:tcPr>
          <w:p w14:paraId="2A5E9BDA" w14:textId="7571738F"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-7.43%</w:t>
            </w:r>
          </w:p>
        </w:tc>
        <w:tc>
          <w:tcPr>
            <w:tcW w:w="1291" w:type="dxa"/>
            <w:shd w:val="clear" w:color="auto" w:fill="auto"/>
            <w:noWrap/>
            <w:vAlign w:val="bottom"/>
          </w:tcPr>
          <w:p w14:paraId="0A8DC1AE" w14:textId="57F70A15"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3.23%</w:t>
            </w:r>
          </w:p>
        </w:tc>
        <w:tc>
          <w:tcPr>
            <w:tcW w:w="1292" w:type="dxa"/>
            <w:shd w:val="clear" w:color="auto" w:fill="auto"/>
            <w:noWrap/>
            <w:vAlign w:val="bottom"/>
          </w:tcPr>
          <w:p w14:paraId="7B4BEE9F" w14:textId="3C93C290"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4.96%</w:t>
            </w:r>
          </w:p>
        </w:tc>
        <w:tc>
          <w:tcPr>
            <w:tcW w:w="1291" w:type="dxa"/>
            <w:shd w:val="clear" w:color="auto" w:fill="auto"/>
            <w:noWrap/>
            <w:vAlign w:val="bottom"/>
          </w:tcPr>
          <w:p w14:paraId="2B0E55BB" w14:textId="77345131"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5.48%</w:t>
            </w:r>
          </w:p>
        </w:tc>
        <w:tc>
          <w:tcPr>
            <w:tcW w:w="1292" w:type="dxa"/>
            <w:shd w:val="clear" w:color="auto" w:fill="auto"/>
            <w:noWrap/>
            <w:vAlign w:val="bottom"/>
          </w:tcPr>
          <w:p w14:paraId="5FFBA619" w14:textId="1A39CD87"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5.63%</w:t>
            </w:r>
          </w:p>
        </w:tc>
        <w:tc>
          <w:tcPr>
            <w:tcW w:w="1291" w:type="dxa"/>
            <w:shd w:val="clear" w:color="auto" w:fill="auto"/>
            <w:noWrap/>
            <w:vAlign w:val="bottom"/>
          </w:tcPr>
          <w:p w14:paraId="541FEBA4" w14:textId="133CA76D"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5.77%</w:t>
            </w:r>
          </w:p>
        </w:tc>
        <w:tc>
          <w:tcPr>
            <w:tcW w:w="1292" w:type="dxa"/>
            <w:vAlign w:val="bottom"/>
          </w:tcPr>
          <w:p w14:paraId="42BC9FD7" w14:textId="416E50F5"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5.90%</w:t>
            </w:r>
          </w:p>
        </w:tc>
        <w:tc>
          <w:tcPr>
            <w:tcW w:w="1291" w:type="dxa"/>
            <w:vAlign w:val="bottom"/>
          </w:tcPr>
          <w:p w14:paraId="09E43CBA" w14:textId="5A775667"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6.01%</w:t>
            </w:r>
          </w:p>
        </w:tc>
        <w:tc>
          <w:tcPr>
            <w:tcW w:w="1292" w:type="dxa"/>
            <w:vAlign w:val="bottom"/>
          </w:tcPr>
          <w:p w14:paraId="0A7F99A0" w14:textId="76E7782B"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6.12%</w:t>
            </w:r>
          </w:p>
        </w:tc>
      </w:tr>
      <w:tr w:rsidR="005B4A5B" w:rsidRPr="00AA758A" w14:paraId="40EBD3C7" w14:textId="540182E1" w:rsidTr="00F70A77">
        <w:trPr>
          <w:trHeight w:val="300"/>
        </w:trPr>
        <w:tc>
          <w:tcPr>
            <w:tcW w:w="2982" w:type="dxa"/>
            <w:shd w:val="clear" w:color="auto" w:fill="DBE5F1" w:themeFill="accent1" w:themeFillTint="33"/>
            <w:noWrap/>
            <w:vAlign w:val="center"/>
          </w:tcPr>
          <w:p w14:paraId="373E6F07" w14:textId="5A00C07F" w:rsidR="005B4A5B" w:rsidRPr="00F70A77" w:rsidRDefault="005B4A5B" w:rsidP="005B4A5B">
            <w:pPr>
              <w:rPr>
                <w:rFonts w:asciiTheme="minorHAnsi" w:hAnsiTheme="minorHAnsi" w:cstheme="minorHAnsi"/>
                <w:b/>
                <w:bCs/>
                <w:color w:val="000000"/>
                <w:sz w:val="22"/>
                <w:szCs w:val="22"/>
              </w:rPr>
            </w:pPr>
            <w:r w:rsidRPr="00F70A77">
              <w:rPr>
                <w:rFonts w:ascii="Calibri" w:hAnsi="Calibri" w:cs="Calibri"/>
                <w:b/>
                <w:bCs/>
                <w:color w:val="000000"/>
                <w:sz w:val="22"/>
                <w:szCs w:val="22"/>
              </w:rPr>
              <w:t>EBIT Margin</w:t>
            </w:r>
          </w:p>
        </w:tc>
        <w:tc>
          <w:tcPr>
            <w:tcW w:w="1291" w:type="dxa"/>
            <w:shd w:val="clear" w:color="auto" w:fill="auto"/>
            <w:noWrap/>
            <w:vAlign w:val="bottom"/>
          </w:tcPr>
          <w:p w14:paraId="71362A18" w14:textId="17B17F82"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-18.96%</w:t>
            </w:r>
          </w:p>
        </w:tc>
        <w:tc>
          <w:tcPr>
            <w:tcW w:w="1291" w:type="dxa"/>
            <w:shd w:val="clear" w:color="auto" w:fill="auto"/>
            <w:noWrap/>
            <w:vAlign w:val="bottom"/>
          </w:tcPr>
          <w:p w14:paraId="45F9D0A8" w14:textId="2450469B"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1.26%</w:t>
            </w:r>
          </w:p>
        </w:tc>
        <w:tc>
          <w:tcPr>
            <w:tcW w:w="1292" w:type="dxa"/>
            <w:shd w:val="clear" w:color="auto" w:fill="auto"/>
            <w:noWrap/>
            <w:vAlign w:val="bottom"/>
          </w:tcPr>
          <w:p w14:paraId="1BC69347" w14:textId="4FE6BF7D"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3.78%</w:t>
            </w:r>
          </w:p>
        </w:tc>
        <w:tc>
          <w:tcPr>
            <w:tcW w:w="1291" w:type="dxa"/>
            <w:shd w:val="clear" w:color="auto" w:fill="auto"/>
            <w:noWrap/>
            <w:vAlign w:val="bottom"/>
          </w:tcPr>
          <w:p w14:paraId="2C0CC0E5" w14:textId="3F3E1104"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4.62%</w:t>
            </w:r>
          </w:p>
        </w:tc>
        <w:tc>
          <w:tcPr>
            <w:tcW w:w="1292" w:type="dxa"/>
            <w:shd w:val="clear" w:color="auto" w:fill="auto"/>
            <w:noWrap/>
            <w:vAlign w:val="bottom"/>
          </w:tcPr>
          <w:p w14:paraId="0050CA37" w14:textId="160A9DCB"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4.94%</w:t>
            </w:r>
          </w:p>
        </w:tc>
        <w:tc>
          <w:tcPr>
            <w:tcW w:w="1291" w:type="dxa"/>
            <w:shd w:val="clear" w:color="auto" w:fill="auto"/>
            <w:noWrap/>
            <w:vAlign w:val="bottom"/>
          </w:tcPr>
          <w:p w14:paraId="366A5C39" w14:textId="298EEDC0"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5.22%</w:t>
            </w:r>
          </w:p>
        </w:tc>
        <w:tc>
          <w:tcPr>
            <w:tcW w:w="1292" w:type="dxa"/>
            <w:vAlign w:val="bottom"/>
          </w:tcPr>
          <w:p w14:paraId="73305DFB" w14:textId="1B646033"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5.45%</w:t>
            </w:r>
          </w:p>
        </w:tc>
        <w:tc>
          <w:tcPr>
            <w:tcW w:w="1291" w:type="dxa"/>
            <w:vAlign w:val="bottom"/>
          </w:tcPr>
          <w:p w14:paraId="06A18699" w14:textId="3677AA46"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5.65%</w:t>
            </w:r>
          </w:p>
        </w:tc>
        <w:tc>
          <w:tcPr>
            <w:tcW w:w="1292" w:type="dxa"/>
            <w:vAlign w:val="bottom"/>
          </w:tcPr>
          <w:p w14:paraId="02FB179A" w14:textId="59CA5691"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5.83%</w:t>
            </w:r>
          </w:p>
        </w:tc>
      </w:tr>
      <w:tr w:rsidR="005B4A5B" w:rsidRPr="00AA758A" w14:paraId="60C0EC67" w14:textId="73470F3F" w:rsidTr="00F70A77">
        <w:trPr>
          <w:trHeight w:val="300"/>
        </w:trPr>
        <w:tc>
          <w:tcPr>
            <w:tcW w:w="2982" w:type="dxa"/>
            <w:shd w:val="clear" w:color="auto" w:fill="DBE5F1" w:themeFill="accent1" w:themeFillTint="33"/>
            <w:noWrap/>
            <w:vAlign w:val="center"/>
          </w:tcPr>
          <w:p w14:paraId="60A21EB7" w14:textId="454C869C" w:rsidR="005B4A5B" w:rsidRPr="00F70A77" w:rsidRDefault="005B4A5B" w:rsidP="005B4A5B">
            <w:pPr>
              <w:rPr>
                <w:rFonts w:asciiTheme="minorHAnsi" w:hAnsiTheme="minorHAnsi" w:cstheme="minorHAnsi"/>
                <w:b/>
                <w:bCs/>
                <w:color w:val="000000"/>
                <w:sz w:val="22"/>
                <w:szCs w:val="22"/>
              </w:rPr>
            </w:pPr>
            <w:r w:rsidRPr="00F70A77">
              <w:rPr>
                <w:rFonts w:ascii="Calibri" w:hAnsi="Calibri" w:cs="Calibri"/>
                <w:b/>
                <w:bCs/>
                <w:color w:val="000000"/>
                <w:sz w:val="22"/>
                <w:szCs w:val="22"/>
              </w:rPr>
              <w:t>Net Profit Margin</w:t>
            </w:r>
          </w:p>
        </w:tc>
        <w:tc>
          <w:tcPr>
            <w:tcW w:w="1291" w:type="dxa"/>
            <w:shd w:val="clear" w:color="auto" w:fill="auto"/>
            <w:noWrap/>
            <w:vAlign w:val="bottom"/>
          </w:tcPr>
          <w:p w14:paraId="468132D7" w14:textId="278A7B05"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-25.53%</w:t>
            </w:r>
          </w:p>
        </w:tc>
        <w:tc>
          <w:tcPr>
            <w:tcW w:w="1291" w:type="dxa"/>
            <w:shd w:val="clear" w:color="auto" w:fill="auto"/>
            <w:noWrap/>
            <w:vAlign w:val="bottom"/>
          </w:tcPr>
          <w:p w14:paraId="65882C35" w14:textId="7D11D7D8"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-2.80%</w:t>
            </w:r>
          </w:p>
        </w:tc>
        <w:tc>
          <w:tcPr>
            <w:tcW w:w="1292" w:type="dxa"/>
            <w:shd w:val="clear" w:color="auto" w:fill="auto"/>
            <w:noWrap/>
            <w:vAlign w:val="bottom"/>
          </w:tcPr>
          <w:p w14:paraId="3414DFBF" w14:textId="7D38D9E7"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1.32%</w:t>
            </w:r>
          </w:p>
        </w:tc>
        <w:tc>
          <w:tcPr>
            <w:tcW w:w="1291" w:type="dxa"/>
            <w:shd w:val="clear" w:color="auto" w:fill="auto"/>
            <w:noWrap/>
            <w:vAlign w:val="bottom"/>
          </w:tcPr>
          <w:p w14:paraId="1FD86AD8" w14:textId="3BEBB1FB"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2.18%</w:t>
            </w:r>
          </w:p>
        </w:tc>
        <w:tc>
          <w:tcPr>
            <w:tcW w:w="1292" w:type="dxa"/>
            <w:shd w:val="clear" w:color="auto" w:fill="auto"/>
            <w:noWrap/>
            <w:vAlign w:val="bottom"/>
          </w:tcPr>
          <w:p w14:paraId="4C87ACBF" w14:textId="14B423C8"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2.58%</w:t>
            </w:r>
          </w:p>
        </w:tc>
        <w:tc>
          <w:tcPr>
            <w:tcW w:w="1291" w:type="dxa"/>
            <w:shd w:val="clear" w:color="auto" w:fill="auto"/>
            <w:noWrap/>
            <w:vAlign w:val="bottom"/>
          </w:tcPr>
          <w:p w14:paraId="0BFAF1C8" w14:textId="2A94CA35" w:rsidR="005B4A5B" w:rsidRPr="00AA758A" w:rsidRDefault="005B4A5B" w:rsidP="005B4A5B">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2.90%</w:t>
            </w:r>
          </w:p>
        </w:tc>
        <w:tc>
          <w:tcPr>
            <w:tcW w:w="1292" w:type="dxa"/>
            <w:vAlign w:val="bottom"/>
          </w:tcPr>
          <w:p w14:paraId="065DCD83" w14:textId="037E7CDF"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3.18%</w:t>
            </w:r>
          </w:p>
        </w:tc>
        <w:tc>
          <w:tcPr>
            <w:tcW w:w="1291" w:type="dxa"/>
            <w:vAlign w:val="bottom"/>
          </w:tcPr>
          <w:p w14:paraId="2D64FE1E" w14:textId="780D251F"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3.44%</w:t>
            </w:r>
          </w:p>
        </w:tc>
        <w:tc>
          <w:tcPr>
            <w:tcW w:w="1292" w:type="dxa"/>
            <w:vAlign w:val="bottom"/>
          </w:tcPr>
          <w:p w14:paraId="28A9452F" w14:textId="1F07D7CF" w:rsidR="005B4A5B" w:rsidRDefault="005B4A5B" w:rsidP="005B4A5B">
            <w:pPr>
              <w:spacing w:line="360" w:lineRule="auto"/>
              <w:jc w:val="center"/>
              <w:rPr>
                <w:rFonts w:ascii="Calibri" w:hAnsi="Calibri" w:cs="Calibri"/>
                <w:color w:val="000000"/>
                <w:sz w:val="22"/>
                <w:szCs w:val="22"/>
              </w:rPr>
            </w:pPr>
            <w:r>
              <w:rPr>
                <w:rFonts w:ascii="Calibri" w:hAnsi="Calibri" w:cs="Calibri"/>
                <w:color w:val="000000"/>
                <w:sz w:val="22"/>
                <w:szCs w:val="22"/>
              </w:rPr>
              <w:t>3.68%</w:t>
            </w:r>
          </w:p>
        </w:tc>
      </w:tr>
    </w:tbl>
    <w:p w14:paraId="45F67B48" w14:textId="77777777" w:rsidR="0034115C" w:rsidRPr="00B572B9" w:rsidRDefault="0034115C" w:rsidP="00AA758A">
      <w:pPr>
        <w:autoSpaceDE w:val="0"/>
        <w:autoSpaceDN w:val="0"/>
        <w:adjustRightInd w:val="0"/>
        <w:spacing w:line="360" w:lineRule="auto"/>
        <w:ind w:right="-425"/>
        <w:jc w:val="both"/>
        <w:rPr>
          <w:rFonts w:ascii="Arial" w:hAnsi="Arial" w:cs="Arial"/>
          <w:b/>
          <w:noProof/>
          <w:sz w:val="22"/>
          <w:szCs w:val="22"/>
          <w:lang w:eastAsia="en-IN"/>
        </w:rPr>
      </w:pPr>
    </w:p>
    <w:p w14:paraId="26FB6758" w14:textId="26E727E9" w:rsidR="00AA758A" w:rsidRPr="00AA758A" w:rsidRDefault="00AA758A" w:rsidP="00A961C3">
      <w:pPr>
        <w:pStyle w:val="ListParagraph"/>
        <w:numPr>
          <w:ilvl w:val="0"/>
          <w:numId w:val="15"/>
        </w:numPr>
        <w:autoSpaceDE w:val="0"/>
        <w:autoSpaceDN w:val="0"/>
        <w:adjustRightInd w:val="0"/>
        <w:spacing w:after="240" w:line="360" w:lineRule="auto"/>
        <w:ind w:left="142" w:right="-881" w:hanging="425"/>
        <w:jc w:val="both"/>
        <w:rPr>
          <w:rFonts w:ascii="Arial" w:hAnsi="Arial" w:cs="Arial"/>
          <w:b/>
          <w:noProof/>
          <w:sz w:val="22"/>
          <w:szCs w:val="22"/>
          <w:lang w:eastAsia="en-IN"/>
        </w:rPr>
      </w:pPr>
      <w:r w:rsidRPr="007920B1">
        <w:rPr>
          <w:rFonts w:ascii="Arial" w:hAnsi="Arial" w:cs="Arial"/>
          <w:b/>
          <w:noProof/>
          <w:sz w:val="22"/>
          <w:szCs w:val="22"/>
          <w:lang w:eastAsia="en-IN"/>
        </w:rPr>
        <w:lastRenderedPageBreak/>
        <w:t>DEBT SERVICE COVERAGE</w:t>
      </w:r>
      <w:r>
        <w:rPr>
          <w:rFonts w:ascii="Arial" w:hAnsi="Arial" w:cs="Arial"/>
          <w:b/>
          <w:noProof/>
          <w:sz w:val="22"/>
          <w:szCs w:val="22"/>
          <w:lang w:eastAsia="en-IN"/>
        </w:rPr>
        <w:t xml:space="preserve"> RATIO</w:t>
      </w:r>
    </w:p>
    <w:tbl>
      <w:tblPr>
        <w:tblW w:w="14605"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7"/>
        <w:gridCol w:w="1119"/>
        <w:gridCol w:w="1120"/>
        <w:gridCol w:w="1120"/>
        <w:gridCol w:w="1120"/>
        <w:gridCol w:w="1120"/>
        <w:gridCol w:w="1119"/>
        <w:gridCol w:w="1120"/>
        <w:gridCol w:w="1120"/>
        <w:gridCol w:w="1120"/>
        <w:gridCol w:w="1120"/>
      </w:tblGrid>
      <w:tr w:rsidR="00022515" w:rsidRPr="00022515" w14:paraId="00999DAB" w14:textId="17B696E0" w:rsidTr="00022515">
        <w:trPr>
          <w:trHeight w:val="300"/>
        </w:trPr>
        <w:tc>
          <w:tcPr>
            <w:tcW w:w="3407" w:type="dxa"/>
            <w:shd w:val="clear" w:color="000000" w:fill="002060"/>
            <w:noWrap/>
            <w:vAlign w:val="center"/>
            <w:hideMark/>
          </w:tcPr>
          <w:p w14:paraId="6B3FBAAE" w14:textId="77777777" w:rsidR="00022515" w:rsidRPr="00022515" w:rsidRDefault="00022515" w:rsidP="000C1692">
            <w:pPr>
              <w:spacing w:line="360" w:lineRule="auto"/>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Particulars</w:t>
            </w:r>
          </w:p>
        </w:tc>
        <w:tc>
          <w:tcPr>
            <w:tcW w:w="1119" w:type="dxa"/>
            <w:shd w:val="clear" w:color="000000" w:fill="002060"/>
            <w:noWrap/>
            <w:vAlign w:val="center"/>
            <w:hideMark/>
          </w:tcPr>
          <w:p w14:paraId="491D4C0D" w14:textId="77777777"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Mar-25</w:t>
            </w:r>
          </w:p>
        </w:tc>
        <w:tc>
          <w:tcPr>
            <w:tcW w:w="1120" w:type="dxa"/>
            <w:shd w:val="clear" w:color="000000" w:fill="002060"/>
            <w:noWrap/>
            <w:vAlign w:val="center"/>
            <w:hideMark/>
          </w:tcPr>
          <w:p w14:paraId="03FB77C7" w14:textId="77777777"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Mar-26</w:t>
            </w:r>
          </w:p>
        </w:tc>
        <w:tc>
          <w:tcPr>
            <w:tcW w:w="1120" w:type="dxa"/>
            <w:shd w:val="clear" w:color="000000" w:fill="002060"/>
            <w:noWrap/>
            <w:vAlign w:val="center"/>
            <w:hideMark/>
          </w:tcPr>
          <w:p w14:paraId="612EB3BB" w14:textId="77777777"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Mar-27</w:t>
            </w:r>
          </w:p>
        </w:tc>
        <w:tc>
          <w:tcPr>
            <w:tcW w:w="1120" w:type="dxa"/>
            <w:shd w:val="clear" w:color="000000" w:fill="002060"/>
            <w:noWrap/>
            <w:vAlign w:val="center"/>
            <w:hideMark/>
          </w:tcPr>
          <w:p w14:paraId="57B1EDBD" w14:textId="77777777"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Mar-28</w:t>
            </w:r>
          </w:p>
        </w:tc>
        <w:tc>
          <w:tcPr>
            <w:tcW w:w="1120" w:type="dxa"/>
            <w:shd w:val="clear" w:color="000000" w:fill="002060"/>
            <w:noWrap/>
            <w:vAlign w:val="center"/>
            <w:hideMark/>
          </w:tcPr>
          <w:p w14:paraId="5FFA5F93" w14:textId="77777777"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Mar-29</w:t>
            </w:r>
          </w:p>
        </w:tc>
        <w:tc>
          <w:tcPr>
            <w:tcW w:w="1119" w:type="dxa"/>
            <w:shd w:val="clear" w:color="000000" w:fill="002060"/>
            <w:noWrap/>
            <w:vAlign w:val="center"/>
            <w:hideMark/>
          </w:tcPr>
          <w:p w14:paraId="2331642B" w14:textId="77777777"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Mar-30</w:t>
            </w:r>
          </w:p>
        </w:tc>
        <w:tc>
          <w:tcPr>
            <w:tcW w:w="1120" w:type="dxa"/>
            <w:shd w:val="clear" w:color="000000" w:fill="002060"/>
            <w:vAlign w:val="center"/>
          </w:tcPr>
          <w:p w14:paraId="7ABB8316" w14:textId="2B5BE7F9"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themeColor="background1"/>
                <w:sz w:val="22"/>
                <w:szCs w:val="22"/>
              </w:rPr>
              <w:t>Mar-31</w:t>
            </w:r>
          </w:p>
        </w:tc>
        <w:tc>
          <w:tcPr>
            <w:tcW w:w="1120" w:type="dxa"/>
            <w:shd w:val="clear" w:color="000000" w:fill="002060"/>
            <w:vAlign w:val="center"/>
          </w:tcPr>
          <w:p w14:paraId="4C82B62B" w14:textId="7FDEFE70"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themeColor="background1"/>
                <w:sz w:val="22"/>
                <w:szCs w:val="22"/>
              </w:rPr>
              <w:t>Mar-32</w:t>
            </w:r>
          </w:p>
        </w:tc>
        <w:tc>
          <w:tcPr>
            <w:tcW w:w="1120" w:type="dxa"/>
            <w:shd w:val="clear" w:color="000000" w:fill="002060"/>
            <w:vAlign w:val="center"/>
          </w:tcPr>
          <w:p w14:paraId="1F4EEEB7" w14:textId="28D41DBA"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themeColor="background1"/>
                <w:sz w:val="22"/>
                <w:szCs w:val="22"/>
              </w:rPr>
              <w:t>Mar-33</w:t>
            </w:r>
          </w:p>
        </w:tc>
        <w:tc>
          <w:tcPr>
            <w:tcW w:w="1120" w:type="dxa"/>
            <w:shd w:val="clear" w:color="000000" w:fill="002060"/>
            <w:vAlign w:val="center"/>
          </w:tcPr>
          <w:p w14:paraId="52C6CE2A" w14:textId="3F2C1818" w:rsidR="00022515" w:rsidRPr="00022515" w:rsidRDefault="00022515" w:rsidP="00022515">
            <w:pPr>
              <w:spacing w:line="360" w:lineRule="auto"/>
              <w:jc w:val="center"/>
              <w:rPr>
                <w:rFonts w:asciiTheme="minorHAnsi" w:hAnsiTheme="minorHAnsi" w:cstheme="minorHAnsi"/>
                <w:b/>
                <w:bCs/>
                <w:color w:val="FFFFFF"/>
                <w:sz w:val="22"/>
                <w:szCs w:val="22"/>
              </w:rPr>
            </w:pPr>
            <w:r w:rsidRPr="00022515">
              <w:rPr>
                <w:rFonts w:asciiTheme="minorHAnsi" w:hAnsiTheme="minorHAnsi" w:cstheme="minorHAnsi"/>
                <w:b/>
                <w:bCs/>
                <w:color w:val="FFFFFF"/>
                <w:sz w:val="22"/>
                <w:szCs w:val="22"/>
              </w:rPr>
              <w:t>TOTAL</w:t>
            </w:r>
          </w:p>
        </w:tc>
      </w:tr>
      <w:tr w:rsidR="00022515" w:rsidRPr="00022515" w14:paraId="0B238908" w14:textId="2FE00357" w:rsidTr="00022515">
        <w:trPr>
          <w:trHeight w:val="300"/>
        </w:trPr>
        <w:tc>
          <w:tcPr>
            <w:tcW w:w="3407" w:type="dxa"/>
            <w:shd w:val="clear" w:color="auto" w:fill="auto"/>
            <w:noWrap/>
            <w:vAlign w:val="bottom"/>
            <w:hideMark/>
          </w:tcPr>
          <w:p w14:paraId="4DAA4992" w14:textId="3B62E9A1" w:rsidR="00022515" w:rsidRPr="00022515" w:rsidRDefault="00022515" w:rsidP="00022515">
            <w:pPr>
              <w:spacing w:line="360" w:lineRule="auto"/>
              <w:rPr>
                <w:rFonts w:asciiTheme="minorHAnsi" w:hAnsiTheme="minorHAnsi" w:cstheme="minorHAnsi"/>
                <w:sz w:val="22"/>
                <w:szCs w:val="22"/>
              </w:rPr>
            </w:pPr>
            <w:r w:rsidRPr="00022515">
              <w:rPr>
                <w:rFonts w:asciiTheme="minorHAnsi" w:hAnsiTheme="minorHAnsi" w:cstheme="minorHAnsi"/>
                <w:color w:val="000000"/>
                <w:sz w:val="22"/>
                <w:szCs w:val="22"/>
              </w:rPr>
              <w:t>PAT</w:t>
            </w:r>
          </w:p>
        </w:tc>
        <w:tc>
          <w:tcPr>
            <w:tcW w:w="1119" w:type="dxa"/>
            <w:shd w:val="clear" w:color="auto" w:fill="auto"/>
            <w:noWrap/>
            <w:vAlign w:val="center"/>
            <w:hideMark/>
          </w:tcPr>
          <w:p w14:paraId="4ABAECFC" w14:textId="32F6F68B"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-68.14</w:t>
            </w:r>
          </w:p>
        </w:tc>
        <w:tc>
          <w:tcPr>
            <w:tcW w:w="1120" w:type="dxa"/>
            <w:shd w:val="clear" w:color="auto" w:fill="auto"/>
            <w:noWrap/>
            <w:vAlign w:val="center"/>
            <w:hideMark/>
          </w:tcPr>
          <w:p w14:paraId="002254F8" w14:textId="56E2FA18"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-38.92</w:t>
            </w:r>
          </w:p>
        </w:tc>
        <w:tc>
          <w:tcPr>
            <w:tcW w:w="1120" w:type="dxa"/>
            <w:shd w:val="clear" w:color="auto" w:fill="auto"/>
            <w:noWrap/>
            <w:vAlign w:val="center"/>
            <w:hideMark/>
          </w:tcPr>
          <w:p w14:paraId="40226444" w14:textId="35596AE2"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26.72</w:t>
            </w:r>
          </w:p>
        </w:tc>
        <w:tc>
          <w:tcPr>
            <w:tcW w:w="1120" w:type="dxa"/>
            <w:shd w:val="clear" w:color="auto" w:fill="auto"/>
            <w:noWrap/>
            <w:vAlign w:val="center"/>
            <w:hideMark/>
          </w:tcPr>
          <w:p w14:paraId="026D6B10" w14:textId="67A6FA43"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52.39</w:t>
            </w:r>
          </w:p>
        </w:tc>
        <w:tc>
          <w:tcPr>
            <w:tcW w:w="1120" w:type="dxa"/>
            <w:shd w:val="clear" w:color="auto" w:fill="auto"/>
            <w:noWrap/>
            <w:vAlign w:val="center"/>
            <w:hideMark/>
          </w:tcPr>
          <w:p w14:paraId="3AB0E4F5" w14:textId="0B07C4EC"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67.55</w:t>
            </w:r>
          </w:p>
        </w:tc>
        <w:tc>
          <w:tcPr>
            <w:tcW w:w="1119" w:type="dxa"/>
            <w:shd w:val="clear" w:color="auto" w:fill="auto"/>
            <w:noWrap/>
            <w:vAlign w:val="center"/>
            <w:hideMark/>
          </w:tcPr>
          <w:p w14:paraId="2F4C61ED" w14:textId="421CB4EA"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82.90</w:t>
            </w:r>
          </w:p>
        </w:tc>
        <w:tc>
          <w:tcPr>
            <w:tcW w:w="1120" w:type="dxa"/>
            <w:vAlign w:val="center"/>
          </w:tcPr>
          <w:p w14:paraId="64BA4C99" w14:textId="7D6B5040"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98.78</w:t>
            </w:r>
          </w:p>
        </w:tc>
        <w:tc>
          <w:tcPr>
            <w:tcW w:w="1120" w:type="dxa"/>
            <w:vAlign w:val="center"/>
          </w:tcPr>
          <w:p w14:paraId="29F154AC" w14:textId="30A737F6"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115.94</w:t>
            </w:r>
          </w:p>
        </w:tc>
        <w:tc>
          <w:tcPr>
            <w:tcW w:w="1120" w:type="dxa"/>
            <w:vAlign w:val="center"/>
          </w:tcPr>
          <w:p w14:paraId="5D3B2513" w14:textId="0925BB9E"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134.45</w:t>
            </w:r>
          </w:p>
        </w:tc>
        <w:tc>
          <w:tcPr>
            <w:tcW w:w="1120" w:type="dxa"/>
            <w:vAlign w:val="center"/>
          </w:tcPr>
          <w:p w14:paraId="3FECF187" w14:textId="6AFE056F"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b/>
                <w:bCs/>
                <w:color w:val="000000"/>
                <w:sz w:val="22"/>
                <w:szCs w:val="22"/>
              </w:rPr>
              <w:t>471.67</w:t>
            </w:r>
          </w:p>
        </w:tc>
      </w:tr>
      <w:tr w:rsidR="00022515" w:rsidRPr="00022515" w14:paraId="733EDE85" w14:textId="77777777" w:rsidTr="00022515">
        <w:trPr>
          <w:trHeight w:val="300"/>
        </w:trPr>
        <w:tc>
          <w:tcPr>
            <w:tcW w:w="3407" w:type="dxa"/>
            <w:shd w:val="clear" w:color="auto" w:fill="auto"/>
            <w:noWrap/>
            <w:vAlign w:val="bottom"/>
          </w:tcPr>
          <w:p w14:paraId="273D7B45" w14:textId="5CA99EE0" w:rsidR="00022515" w:rsidRPr="00022515" w:rsidRDefault="00022515" w:rsidP="00022515">
            <w:pPr>
              <w:spacing w:line="360" w:lineRule="auto"/>
              <w:rPr>
                <w:rFonts w:asciiTheme="minorHAnsi" w:hAnsiTheme="minorHAnsi" w:cstheme="minorHAnsi"/>
                <w:sz w:val="22"/>
                <w:szCs w:val="22"/>
              </w:rPr>
            </w:pPr>
            <w:r w:rsidRPr="00022515">
              <w:rPr>
                <w:rFonts w:asciiTheme="minorHAnsi" w:hAnsiTheme="minorHAnsi" w:cstheme="minorHAnsi"/>
                <w:color w:val="000000"/>
                <w:sz w:val="22"/>
                <w:szCs w:val="22"/>
              </w:rPr>
              <w:t>Depreciation</w:t>
            </w:r>
          </w:p>
        </w:tc>
        <w:tc>
          <w:tcPr>
            <w:tcW w:w="1119" w:type="dxa"/>
            <w:shd w:val="clear" w:color="auto" w:fill="auto"/>
            <w:noWrap/>
            <w:vAlign w:val="center"/>
          </w:tcPr>
          <w:p w14:paraId="7CAEC4B4" w14:textId="1FC38300"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30.76</w:t>
            </w:r>
          </w:p>
        </w:tc>
        <w:tc>
          <w:tcPr>
            <w:tcW w:w="1120" w:type="dxa"/>
            <w:shd w:val="clear" w:color="auto" w:fill="auto"/>
            <w:noWrap/>
            <w:vAlign w:val="center"/>
          </w:tcPr>
          <w:p w14:paraId="57BD27E6" w14:textId="5611214B"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27.31</w:t>
            </w:r>
          </w:p>
        </w:tc>
        <w:tc>
          <w:tcPr>
            <w:tcW w:w="1120" w:type="dxa"/>
            <w:shd w:val="clear" w:color="auto" w:fill="auto"/>
            <w:noWrap/>
            <w:vAlign w:val="center"/>
          </w:tcPr>
          <w:p w14:paraId="0EB07BCC" w14:textId="604C27AB"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23.74</w:t>
            </w:r>
          </w:p>
        </w:tc>
        <w:tc>
          <w:tcPr>
            <w:tcW w:w="1120" w:type="dxa"/>
            <w:shd w:val="clear" w:color="auto" w:fill="auto"/>
            <w:noWrap/>
            <w:vAlign w:val="center"/>
          </w:tcPr>
          <w:p w14:paraId="238A0166" w14:textId="1DFEC8CA"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20.67</w:t>
            </w:r>
          </w:p>
        </w:tc>
        <w:tc>
          <w:tcPr>
            <w:tcW w:w="1120" w:type="dxa"/>
            <w:shd w:val="clear" w:color="auto" w:fill="auto"/>
            <w:noWrap/>
            <w:vAlign w:val="center"/>
          </w:tcPr>
          <w:p w14:paraId="00647A0E" w14:textId="3A583D91"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18.02</w:t>
            </w:r>
          </w:p>
        </w:tc>
        <w:tc>
          <w:tcPr>
            <w:tcW w:w="1119" w:type="dxa"/>
            <w:shd w:val="clear" w:color="auto" w:fill="auto"/>
            <w:noWrap/>
            <w:vAlign w:val="center"/>
          </w:tcPr>
          <w:p w14:paraId="29AB0FF4" w14:textId="0FF662C2"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15.73</w:t>
            </w:r>
          </w:p>
        </w:tc>
        <w:tc>
          <w:tcPr>
            <w:tcW w:w="1120" w:type="dxa"/>
            <w:vAlign w:val="center"/>
          </w:tcPr>
          <w:p w14:paraId="228FC535" w14:textId="39F5BEFA"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13.75</w:t>
            </w:r>
          </w:p>
        </w:tc>
        <w:tc>
          <w:tcPr>
            <w:tcW w:w="1120" w:type="dxa"/>
            <w:vAlign w:val="center"/>
          </w:tcPr>
          <w:p w14:paraId="008D41A6" w14:textId="23F2F52D"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12.03</w:t>
            </w:r>
          </w:p>
        </w:tc>
        <w:tc>
          <w:tcPr>
            <w:tcW w:w="1120" w:type="dxa"/>
            <w:vAlign w:val="center"/>
          </w:tcPr>
          <w:p w14:paraId="461C240B" w14:textId="37CE1884"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10.53</w:t>
            </w:r>
          </w:p>
        </w:tc>
        <w:tc>
          <w:tcPr>
            <w:tcW w:w="1120" w:type="dxa"/>
            <w:vAlign w:val="center"/>
          </w:tcPr>
          <w:p w14:paraId="20B8F940" w14:textId="2B7DB490"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b/>
                <w:bCs/>
                <w:color w:val="000000"/>
                <w:sz w:val="22"/>
                <w:szCs w:val="22"/>
              </w:rPr>
              <w:t>172.54</w:t>
            </w:r>
          </w:p>
        </w:tc>
      </w:tr>
      <w:tr w:rsidR="00022515" w:rsidRPr="00022515" w14:paraId="5B8C3644" w14:textId="7FFAA879" w:rsidTr="00022515">
        <w:trPr>
          <w:trHeight w:val="300"/>
        </w:trPr>
        <w:tc>
          <w:tcPr>
            <w:tcW w:w="3407" w:type="dxa"/>
            <w:shd w:val="clear" w:color="auto" w:fill="auto"/>
            <w:noWrap/>
            <w:vAlign w:val="bottom"/>
            <w:hideMark/>
          </w:tcPr>
          <w:p w14:paraId="6D4CB858" w14:textId="3FA92E7C" w:rsidR="00022515" w:rsidRPr="00022515" w:rsidRDefault="00022515" w:rsidP="00022515">
            <w:pPr>
              <w:spacing w:line="360" w:lineRule="auto"/>
              <w:rPr>
                <w:rFonts w:asciiTheme="minorHAnsi" w:hAnsiTheme="minorHAnsi" w:cstheme="minorHAnsi"/>
                <w:sz w:val="22"/>
                <w:szCs w:val="22"/>
              </w:rPr>
            </w:pPr>
            <w:r w:rsidRPr="00022515">
              <w:rPr>
                <w:rFonts w:asciiTheme="minorHAnsi" w:hAnsiTheme="minorHAnsi" w:cstheme="minorHAnsi"/>
                <w:color w:val="000000"/>
                <w:sz w:val="22"/>
                <w:szCs w:val="22"/>
              </w:rPr>
              <w:t>Interest</w:t>
            </w:r>
          </w:p>
        </w:tc>
        <w:tc>
          <w:tcPr>
            <w:tcW w:w="1119" w:type="dxa"/>
            <w:shd w:val="clear" w:color="auto" w:fill="auto"/>
            <w:noWrap/>
            <w:vAlign w:val="center"/>
            <w:hideMark/>
          </w:tcPr>
          <w:p w14:paraId="0F4205FB" w14:textId="4EC49EC7"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17.54</w:t>
            </w:r>
          </w:p>
        </w:tc>
        <w:tc>
          <w:tcPr>
            <w:tcW w:w="1120" w:type="dxa"/>
            <w:shd w:val="clear" w:color="auto" w:fill="auto"/>
            <w:noWrap/>
            <w:vAlign w:val="center"/>
            <w:hideMark/>
          </w:tcPr>
          <w:p w14:paraId="72EC3776" w14:textId="3020CB0B"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56.44</w:t>
            </w:r>
          </w:p>
        </w:tc>
        <w:tc>
          <w:tcPr>
            <w:tcW w:w="1120" w:type="dxa"/>
            <w:shd w:val="clear" w:color="auto" w:fill="auto"/>
            <w:noWrap/>
            <w:vAlign w:val="center"/>
            <w:hideMark/>
          </w:tcPr>
          <w:p w14:paraId="6B189C6E" w14:textId="0B8A622D"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35.38</w:t>
            </w:r>
          </w:p>
        </w:tc>
        <w:tc>
          <w:tcPr>
            <w:tcW w:w="1120" w:type="dxa"/>
            <w:shd w:val="clear" w:color="auto" w:fill="auto"/>
            <w:noWrap/>
            <w:vAlign w:val="center"/>
            <w:hideMark/>
          </w:tcPr>
          <w:p w14:paraId="2A361DD3" w14:textId="2BE0F0E1"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30.40</w:t>
            </w:r>
          </w:p>
        </w:tc>
        <w:tc>
          <w:tcPr>
            <w:tcW w:w="1120" w:type="dxa"/>
            <w:shd w:val="clear" w:color="auto" w:fill="auto"/>
            <w:noWrap/>
            <w:vAlign w:val="center"/>
            <w:hideMark/>
          </w:tcPr>
          <w:p w14:paraId="7922F6D9" w14:textId="75388C49"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25.84</w:t>
            </w:r>
          </w:p>
        </w:tc>
        <w:tc>
          <w:tcPr>
            <w:tcW w:w="1119" w:type="dxa"/>
            <w:shd w:val="clear" w:color="auto" w:fill="auto"/>
            <w:noWrap/>
            <w:vAlign w:val="center"/>
            <w:hideMark/>
          </w:tcPr>
          <w:p w14:paraId="4D64E2CF" w14:textId="3BB5B88B"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21.69</w:t>
            </w:r>
          </w:p>
        </w:tc>
        <w:tc>
          <w:tcPr>
            <w:tcW w:w="1120" w:type="dxa"/>
            <w:vAlign w:val="center"/>
          </w:tcPr>
          <w:p w14:paraId="202F5C8C" w14:textId="476A9187"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17.54</w:t>
            </w:r>
          </w:p>
        </w:tc>
        <w:tc>
          <w:tcPr>
            <w:tcW w:w="1120" w:type="dxa"/>
            <w:vAlign w:val="center"/>
          </w:tcPr>
          <w:p w14:paraId="76D3D32E" w14:textId="4E9EA45E"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12.36</w:t>
            </w:r>
          </w:p>
        </w:tc>
        <w:tc>
          <w:tcPr>
            <w:tcW w:w="1120" w:type="dxa"/>
            <w:vAlign w:val="center"/>
          </w:tcPr>
          <w:p w14:paraId="406B3AC5" w14:textId="2920F232"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6.14</w:t>
            </w:r>
          </w:p>
        </w:tc>
        <w:tc>
          <w:tcPr>
            <w:tcW w:w="1120" w:type="dxa"/>
            <w:vAlign w:val="center"/>
          </w:tcPr>
          <w:p w14:paraId="4E1E2164" w14:textId="201D6827"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b/>
                <w:bCs/>
                <w:color w:val="000000"/>
                <w:sz w:val="22"/>
                <w:szCs w:val="22"/>
              </w:rPr>
              <w:t>223.33</w:t>
            </w:r>
          </w:p>
        </w:tc>
      </w:tr>
      <w:tr w:rsidR="00736A23" w:rsidRPr="00022515" w14:paraId="6F8A9CE5" w14:textId="74F3E7D8" w:rsidTr="00736A23">
        <w:trPr>
          <w:trHeight w:val="300"/>
        </w:trPr>
        <w:tc>
          <w:tcPr>
            <w:tcW w:w="3407" w:type="dxa"/>
            <w:shd w:val="clear" w:color="auto" w:fill="DBE5F1" w:themeFill="accent1" w:themeFillTint="33"/>
            <w:noWrap/>
            <w:vAlign w:val="bottom"/>
            <w:hideMark/>
          </w:tcPr>
          <w:p w14:paraId="2D0AC22B" w14:textId="1993B860" w:rsidR="00022515" w:rsidRPr="00022515" w:rsidRDefault="00022515" w:rsidP="00022515">
            <w:pPr>
              <w:spacing w:line="360" w:lineRule="auto"/>
              <w:rPr>
                <w:rFonts w:asciiTheme="minorHAnsi" w:hAnsiTheme="minorHAnsi" w:cstheme="minorHAnsi"/>
                <w:b/>
                <w:bCs/>
                <w:sz w:val="22"/>
                <w:szCs w:val="22"/>
              </w:rPr>
            </w:pPr>
            <w:r w:rsidRPr="00022515">
              <w:rPr>
                <w:rFonts w:asciiTheme="minorHAnsi" w:hAnsiTheme="minorHAnsi" w:cstheme="minorHAnsi"/>
                <w:b/>
                <w:bCs/>
                <w:color w:val="000000"/>
                <w:sz w:val="22"/>
                <w:szCs w:val="22"/>
              </w:rPr>
              <w:t>Total Cash Flow Available for Debt Service (A)</w:t>
            </w:r>
          </w:p>
        </w:tc>
        <w:tc>
          <w:tcPr>
            <w:tcW w:w="1119" w:type="dxa"/>
            <w:shd w:val="clear" w:color="auto" w:fill="DBE5F1" w:themeFill="accent1" w:themeFillTint="33"/>
            <w:noWrap/>
            <w:vAlign w:val="center"/>
            <w:hideMark/>
          </w:tcPr>
          <w:p w14:paraId="5A67F79E" w14:textId="38739AD1"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-19.84</w:t>
            </w:r>
          </w:p>
        </w:tc>
        <w:tc>
          <w:tcPr>
            <w:tcW w:w="1120" w:type="dxa"/>
            <w:shd w:val="clear" w:color="auto" w:fill="DBE5F1" w:themeFill="accent1" w:themeFillTint="33"/>
            <w:noWrap/>
            <w:vAlign w:val="center"/>
            <w:hideMark/>
          </w:tcPr>
          <w:p w14:paraId="619343A9" w14:textId="1B556B22"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44.84</w:t>
            </w:r>
          </w:p>
        </w:tc>
        <w:tc>
          <w:tcPr>
            <w:tcW w:w="1120" w:type="dxa"/>
            <w:shd w:val="clear" w:color="auto" w:fill="DBE5F1" w:themeFill="accent1" w:themeFillTint="33"/>
            <w:noWrap/>
            <w:vAlign w:val="center"/>
            <w:hideMark/>
          </w:tcPr>
          <w:p w14:paraId="69978D5F" w14:textId="7419A78A"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85.84</w:t>
            </w:r>
          </w:p>
        </w:tc>
        <w:tc>
          <w:tcPr>
            <w:tcW w:w="1120" w:type="dxa"/>
            <w:shd w:val="clear" w:color="auto" w:fill="DBE5F1" w:themeFill="accent1" w:themeFillTint="33"/>
            <w:noWrap/>
            <w:vAlign w:val="center"/>
            <w:hideMark/>
          </w:tcPr>
          <w:p w14:paraId="761773B0" w14:textId="28903EDE"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103.46</w:t>
            </w:r>
          </w:p>
        </w:tc>
        <w:tc>
          <w:tcPr>
            <w:tcW w:w="1120" w:type="dxa"/>
            <w:shd w:val="clear" w:color="auto" w:fill="DBE5F1" w:themeFill="accent1" w:themeFillTint="33"/>
            <w:noWrap/>
            <w:vAlign w:val="center"/>
            <w:hideMark/>
          </w:tcPr>
          <w:p w14:paraId="7CBE22A4" w14:textId="6BF6859B"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111.41</w:t>
            </w:r>
          </w:p>
        </w:tc>
        <w:tc>
          <w:tcPr>
            <w:tcW w:w="1119" w:type="dxa"/>
            <w:shd w:val="clear" w:color="auto" w:fill="DBE5F1" w:themeFill="accent1" w:themeFillTint="33"/>
            <w:noWrap/>
            <w:vAlign w:val="center"/>
            <w:hideMark/>
          </w:tcPr>
          <w:p w14:paraId="2543E996" w14:textId="56322318"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120.32</w:t>
            </w:r>
          </w:p>
        </w:tc>
        <w:tc>
          <w:tcPr>
            <w:tcW w:w="1120" w:type="dxa"/>
            <w:shd w:val="clear" w:color="auto" w:fill="DBE5F1" w:themeFill="accent1" w:themeFillTint="33"/>
            <w:vAlign w:val="center"/>
          </w:tcPr>
          <w:p w14:paraId="5A3059C7" w14:textId="307296A8"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130.07</w:t>
            </w:r>
          </w:p>
        </w:tc>
        <w:tc>
          <w:tcPr>
            <w:tcW w:w="1120" w:type="dxa"/>
            <w:shd w:val="clear" w:color="auto" w:fill="DBE5F1" w:themeFill="accent1" w:themeFillTint="33"/>
            <w:vAlign w:val="center"/>
          </w:tcPr>
          <w:p w14:paraId="7DBEAB57" w14:textId="2611994B"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140.33</w:t>
            </w:r>
          </w:p>
        </w:tc>
        <w:tc>
          <w:tcPr>
            <w:tcW w:w="1120" w:type="dxa"/>
            <w:shd w:val="clear" w:color="auto" w:fill="DBE5F1" w:themeFill="accent1" w:themeFillTint="33"/>
            <w:vAlign w:val="center"/>
          </w:tcPr>
          <w:p w14:paraId="45A0AB58" w14:textId="0D62AC4A"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151.11</w:t>
            </w:r>
          </w:p>
        </w:tc>
        <w:tc>
          <w:tcPr>
            <w:tcW w:w="1120" w:type="dxa"/>
            <w:shd w:val="clear" w:color="auto" w:fill="DBE5F1" w:themeFill="accent1" w:themeFillTint="33"/>
            <w:vAlign w:val="center"/>
          </w:tcPr>
          <w:p w14:paraId="4C124699" w14:textId="2CD0AAD5"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867.55</w:t>
            </w:r>
          </w:p>
        </w:tc>
      </w:tr>
      <w:tr w:rsidR="00022515" w:rsidRPr="00022515" w14:paraId="44BE0D6F" w14:textId="742B429B" w:rsidTr="00022515">
        <w:trPr>
          <w:trHeight w:val="300"/>
        </w:trPr>
        <w:tc>
          <w:tcPr>
            <w:tcW w:w="3407" w:type="dxa"/>
            <w:shd w:val="clear" w:color="auto" w:fill="auto"/>
            <w:noWrap/>
            <w:vAlign w:val="bottom"/>
            <w:hideMark/>
          </w:tcPr>
          <w:p w14:paraId="2D688AE0" w14:textId="71E99D4D" w:rsidR="00022515" w:rsidRPr="00022515" w:rsidRDefault="00022515" w:rsidP="00022515">
            <w:pPr>
              <w:spacing w:line="360" w:lineRule="auto"/>
              <w:rPr>
                <w:rFonts w:asciiTheme="minorHAnsi" w:hAnsiTheme="minorHAnsi" w:cstheme="minorHAnsi"/>
                <w:sz w:val="22"/>
                <w:szCs w:val="22"/>
              </w:rPr>
            </w:pPr>
            <w:r w:rsidRPr="00022515">
              <w:rPr>
                <w:rFonts w:asciiTheme="minorHAnsi" w:hAnsiTheme="minorHAnsi" w:cstheme="minorHAnsi"/>
                <w:color w:val="000000"/>
                <w:sz w:val="22"/>
                <w:szCs w:val="22"/>
              </w:rPr>
              <w:t>Interest</w:t>
            </w:r>
          </w:p>
        </w:tc>
        <w:tc>
          <w:tcPr>
            <w:tcW w:w="1119" w:type="dxa"/>
            <w:shd w:val="clear" w:color="auto" w:fill="auto"/>
            <w:noWrap/>
            <w:vAlign w:val="center"/>
            <w:hideMark/>
          </w:tcPr>
          <w:p w14:paraId="2699ED62" w14:textId="3213CAD8"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17.54</w:t>
            </w:r>
          </w:p>
        </w:tc>
        <w:tc>
          <w:tcPr>
            <w:tcW w:w="1120" w:type="dxa"/>
            <w:shd w:val="clear" w:color="auto" w:fill="auto"/>
            <w:noWrap/>
            <w:vAlign w:val="center"/>
            <w:hideMark/>
          </w:tcPr>
          <w:p w14:paraId="7A348F1B" w14:textId="5561D048"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56.44</w:t>
            </w:r>
          </w:p>
        </w:tc>
        <w:tc>
          <w:tcPr>
            <w:tcW w:w="1120" w:type="dxa"/>
            <w:shd w:val="clear" w:color="auto" w:fill="auto"/>
            <w:noWrap/>
            <w:vAlign w:val="center"/>
            <w:hideMark/>
          </w:tcPr>
          <w:p w14:paraId="4D62FC17" w14:textId="68D866F5"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35.38</w:t>
            </w:r>
          </w:p>
        </w:tc>
        <w:tc>
          <w:tcPr>
            <w:tcW w:w="1120" w:type="dxa"/>
            <w:shd w:val="clear" w:color="auto" w:fill="auto"/>
            <w:noWrap/>
            <w:vAlign w:val="center"/>
            <w:hideMark/>
          </w:tcPr>
          <w:p w14:paraId="696DCCCE" w14:textId="097C36D9"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30.40</w:t>
            </w:r>
          </w:p>
        </w:tc>
        <w:tc>
          <w:tcPr>
            <w:tcW w:w="1120" w:type="dxa"/>
            <w:shd w:val="clear" w:color="auto" w:fill="auto"/>
            <w:noWrap/>
            <w:vAlign w:val="center"/>
            <w:hideMark/>
          </w:tcPr>
          <w:p w14:paraId="3456DB7F" w14:textId="212EE6E4"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25.84</w:t>
            </w:r>
          </w:p>
        </w:tc>
        <w:tc>
          <w:tcPr>
            <w:tcW w:w="1119" w:type="dxa"/>
            <w:shd w:val="clear" w:color="auto" w:fill="auto"/>
            <w:noWrap/>
            <w:vAlign w:val="center"/>
            <w:hideMark/>
          </w:tcPr>
          <w:p w14:paraId="032F56C1" w14:textId="3A20A213"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21.69</w:t>
            </w:r>
          </w:p>
        </w:tc>
        <w:tc>
          <w:tcPr>
            <w:tcW w:w="1120" w:type="dxa"/>
            <w:vAlign w:val="center"/>
          </w:tcPr>
          <w:p w14:paraId="3AA2460C" w14:textId="5C45F4EB"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17.54</w:t>
            </w:r>
          </w:p>
        </w:tc>
        <w:tc>
          <w:tcPr>
            <w:tcW w:w="1120" w:type="dxa"/>
            <w:vAlign w:val="center"/>
          </w:tcPr>
          <w:p w14:paraId="63F60A03" w14:textId="46C1F502"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12.36</w:t>
            </w:r>
          </w:p>
        </w:tc>
        <w:tc>
          <w:tcPr>
            <w:tcW w:w="1120" w:type="dxa"/>
            <w:vAlign w:val="center"/>
          </w:tcPr>
          <w:p w14:paraId="2F621E9D" w14:textId="6C2B2032"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6.14</w:t>
            </w:r>
          </w:p>
        </w:tc>
        <w:tc>
          <w:tcPr>
            <w:tcW w:w="1120" w:type="dxa"/>
            <w:vAlign w:val="center"/>
          </w:tcPr>
          <w:p w14:paraId="3AA72B25" w14:textId="1E4D0A09"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b/>
                <w:bCs/>
                <w:color w:val="000000"/>
                <w:sz w:val="22"/>
                <w:szCs w:val="22"/>
              </w:rPr>
              <w:t>223.33</w:t>
            </w:r>
          </w:p>
        </w:tc>
      </w:tr>
      <w:tr w:rsidR="00022515" w:rsidRPr="00022515" w14:paraId="5D99B4B5" w14:textId="3A2F0794" w:rsidTr="00022515">
        <w:trPr>
          <w:trHeight w:val="300"/>
        </w:trPr>
        <w:tc>
          <w:tcPr>
            <w:tcW w:w="3407" w:type="dxa"/>
            <w:shd w:val="clear" w:color="auto" w:fill="auto"/>
            <w:noWrap/>
            <w:vAlign w:val="bottom"/>
            <w:hideMark/>
          </w:tcPr>
          <w:p w14:paraId="4A163084" w14:textId="237E7AB8" w:rsidR="00022515" w:rsidRPr="00022515" w:rsidRDefault="00022515" w:rsidP="00022515">
            <w:pPr>
              <w:spacing w:line="360" w:lineRule="auto"/>
              <w:rPr>
                <w:rFonts w:asciiTheme="minorHAnsi" w:hAnsiTheme="minorHAnsi" w:cstheme="minorHAnsi"/>
                <w:sz w:val="22"/>
                <w:szCs w:val="22"/>
              </w:rPr>
            </w:pPr>
            <w:r w:rsidRPr="00022515">
              <w:rPr>
                <w:rFonts w:asciiTheme="minorHAnsi" w:hAnsiTheme="minorHAnsi" w:cstheme="minorHAnsi"/>
                <w:color w:val="000000"/>
                <w:sz w:val="22"/>
                <w:szCs w:val="22"/>
              </w:rPr>
              <w:t>Debt Repayment</w:t>
            </w:r>
          </w:p>
        </w:tc>
        <w:tc>
          <w:tcPr>
            <w:tcW w:w="1119" w:type="dxa"/>
            <w:shd w:val="clear" w:color="auto" w:fill="auto"/>
            <w:noWrap/>
            <w:vAlign w:val="center"/>
            <w:hideMark/>
          </w:tcPr>
          <w:p w14:paraId="2DCCA7A1" w14:textId="29B91B38"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w:t>
            </w:r>
          </w:p>
        </w:tc>
        <w:tc>
          <w:tcPr>
            <w:tcW w:w="1120" w:type="dxa"/>
            <w:shd w:val="clear" w:color="auto" w:fill="auto"/>
            <w:noWrap/>
            <w:vAlign w:val="center"/>
            <w:hideMark/>
          </w:tcPr>
          <w:p w14:paraId="1F47A8DA" w14:textId="26CF1212"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66.35</w:t>
            </w:r>
          </w:p>
        </w:tc>
        <w:tc>
          <w:tcPr>
            <w:tcW w:w="1120" w:type="dxa"/>
            <w:shd w:val="clear" w:color="auto" w:fill="auto"/>
            <w:noWrap/>
            <w:vAlign w:val="center"/>
            <w:hideMark/>
          </w:tcPr>
          <w:p w14:paraId="1B25731D" w14:textId="029C991E"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49.76</w:t>
            </w:r>
          </w:p>
        </w:tc>
        <w:tc>
          <w:tcPr>
            <w:tcW w:w="1120" w:type="dxa"/>
            <w:shd w:val="clear" w:color="auto" w:fill="auto"/>
            <w:noWrap/>
            <w:vAlign w:val="center"/>
            <w:hideMark/>
          </w:tcPr>
          <w:p w14:paraId="06BDD0B1" w14:textId="4D2E50E1"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49.76</w:t>
            </w:r>
          </w:p>
        </w:tc>
        <w:tc>
          <w:tcPr>
            <w:tcW w:w="1120" w:type="dxa"/>
            <w:shd w:val="clear" w:color="auto" w:fill="auto"/>
            <w:noWrap/>
            <w:vAlign w:val="center"/>
            <w:hideMark/>
          </w:tcPr>
          <w:p w14:paraId="3AFBCFC5" w14:textId="5EE69D9A"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41.47</w:t>
            </w:r>
          </w:p>
        </w:tc>
        <w:tc>
          <w:tcPr>
            <w:tcW w:w="1119" w:type="dxa"/>
            <w:shd w:val="clear" w:color="auto" w:fill="auto"/>
            <w:noWrap/>
            <w:vAlign w:val="center"/>
            <w:hideMark/>
          </w:tcPr>
          <w:p w14:paraId="695E9E9E" w14:textId="341E31AB"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41.47</w:t>
            </w:r>
          </w:p>
        </w:tc>
        <w:tc>
          <w:tcPr>
            <w:tcW w:w="1120" w:type="dxa"/>
            <w:vAlign w:val="center"/>
          </w:tcPr>
          <w:p w14:paraId="2ACEB4F9" w14:textId="6FE6E0DC"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41.47</w:t>
            </w:r>
          </w:p>
        </w:tc>
        <w:tc>
          <w:tcPr>
            <w:tcW w:w="1120" w:type="dxa"/>
            <w:vAlign w:val="center"/>
          </w:tcPr>
          <w:p w14:paraId="02A2F232" w14:textId="3BC2063D"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62.20</w:t>
            </w:r>
          </w:p>
        </w:tc>
        <w:tc>
          <w:tcPr>
            <w:tcW w:w="1120" w:type="dxa"/>
            <w:vAlign w:val="center"/>
          </w:tcPr>
          <w:p w14:paraId="6287600C" w14:textId="59DBE9A9"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color w:val="000000"/>
                <w:sz w:val="22"/>
                <w:szCs w:val="22"/>
              </w:rPr>
              <w:t>62.20</w:t>
            </w:r>
          </w:p>
        </w:tc>
        <w:tc>
          <w:tcPr>
            <w:tcW w:w="1120" w:type="dxa"/>
            <w:vAlign w:val="center"/>
          </w:tcPr>
          <w:p w14:paraId="39428A23" w14:textId="6619CDE2" w:rsidR="00022515" w:rsidRPr="00022515" w:rsidRDefault="00022515" w:rsidP="00022515">
            <w:pPr>
              <w:spacing w:line="360" w:lineRule="auto"/>
              <w:jc w:val="center"/>
              <w:rPr>
                <w:rFonts w:asciiTheme="minorHAnsi" w:hAnsiTheme="minorHAnsi" w:cstheme="minorHAnsi"/>
                <w:color w:val="000000"/>
                <w:sz w:val="22"/>
                <w:szCs w:val="22"/>
              </w:rPr>
            </w:pPr>
            <w:r w:rsidRPr="00022515">
              <w:rPr>
                <w:rFonts w:asciiTheme="minorHAnsi" w:hAnsiTheme="minorHAnsi" w:cstheme="minorHAnsi"/>
                <w:b/>
                <w:bCs/>
                <w:color w:val="000000"/>
                <w:sz w:val="22"/>
                <w:szCs w:val="22"/>
              </w:rPr>
              <w:t>414.70</w:t>
            </w:r>
          </w:p>
        </w:tc>
      </w:tr>
      <w:tr w:rsidR="00736A23" w:rsidRPr="00022515" w14:paraId="6B7B97D7" w14:textId="48BA4498" w:rsidTr="00736A23">
        <w:trPr>
          <w:trHeight w:val="300"/>
        </w:trPr>
        <w:tc>
          <w:tcPr>
            <w:tcW w:w="3407" w:type="dxa"/>
            <w:shd w:val="clear" w:color="auto" w:fill="DBE5F1" w:themeFill="accent1" w:themeFillTint="33"/>
            <w:noWrap/>
            <w:vAlign w:val="bottom"/>
            <w:hideMark/>
          </w:tcPr>
          <w:p w14:paraId="6CB668AE" w14:textId="0BD8F98F" w:rsidR="00022515" w:rsidRPr="00022515" w:rsidRDefault="00022515" w:rsidP="00022515">
            <w:pPr>
              <w:spacing w:line="360" w:lineRule="auto"/>
              <w:rPr>
                <w:rFonts w:asciiTheme="minorHAnsi" w:hAnsiTheme="minorHAnsi" w:cstheme="minorHAnsi"/>
                <w:b/>
                <w:bCs/>
                <w:sz w:val="22"/>
                <w:szCs w:val="22"/>
              </w:rPr>
            </w:pPr>
            <w:r w:rsidRPr="00022515">
              <w:rPr>
                <w:rFonts w:asciiTheme="minorHAnsi" w:hAnsiTheme="minorHAnsi" w:cstheme="minorHAnsi"/>
                <w:b/>
                <w:bCs/>
                <w:color w:val="000000"/>
                <w:sz w:val="22"/>
                <w:szCs w:val="22"/>
              </w:rPr>
              <w:t>Total Outflow (B)</w:t>
            </w:r>
          </w:p>
        </w:tc>
        <w:tc>
          <w:tcPr>
            <w:tcW w:w="1119" w:type="dxa"/>
            <w:shd w:val="clear" w:color="auto" w:fill="DBE5F1" w:themeFill="accent1" w:themeFillTint="33"/>
            <w:noWrap/>
            <w:vAlign w:val="center"/>
            <w:hideMark/>
          </w:tcPr>
          <w:p w14:paraId="613A792F" w14:textId="1874CB1B"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17.54</w:t>
            </w:r>
          </w:p>
        </w:tc>
        <w:tc>
          <w:tcPr>
            <w:tcW w:w="1120" w:type="dxa"/>
            <w:shd w:val="clear" w:color="auto" w:fill="DBE5F1" w:themeFill="accent1" w:themeFillTint="33"/>
            <w:noWrap/>
            <w:vAlign w:val="center"/>
            <w:hideMark/>
          </w:tcPr>
          <w:p w14:paraId="1B47ED52" w14:textId="531BBA05"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122.79</w:t>
            </w:r>
          </w:p>
        </w:tc>
        <w:tc>
          <w:tcPr>
            <w:tcW w:w="1120" w:type="dxa"/>
            <w:shd w:val="clear" w:color="auto" w:fill="DBE5F1" w:themeFill="accent1" w:themeFillTint="33"/>
            <w:noWrap/>
            <w:vAlign w:val="center"/>
            <w:hideMark/>
          </w:tcPr>
          <w:p w14:paraId="3168362F" w14:textId="768F9369"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85.14</w:t>
            </w:r>
          </w:p>
        </w:tc>
        <w:tc>
          <w:tcPr>
            <w:tcW w:w="1120" w:type="dxa"/>
            <w:shd w:val="clear" w:color="auto" w:fill="DBE5F1" w:themeFill="accent1" w:themeFillTint="33"/>
            <w:noWrap/>
            <w:vAlign w:val="center"/>
            <w:hideMark/>
          </w:tcPr>
          <w:p w14:paraId="05F38949" w14:textId="7AE7C82F"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80.16</w:t>
            </w:r>
          </w:p>
        </w:tc>
        <w:tc>
          <w:tcPr>
            <w:tcW w:w="1120" w:type="dxa"/>
            <w:shd w:val="clear" w:color="auto" w:fill="DBE5F1" w:themeFill="accent1" w:themeFillTint="33"/>
            <w:noWrap/>
            <w:vAlign w:val="center"/>
            <w:hideMark/>
          </w:tcPr>
          <w:p w14:paraId="6AE671AF" w14:textId="3F7215E3"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67.31</w:t>
            </w:r>
          </w:p>
        </w:tc>
        <w:tc>
          <w:tcPr>
            <w:tcW w:w="1119" w:type="dxa"/>
            <w:shd w:val="clear" w:color="auto" w:fill="DBE5F1" w:themeFill="accent1" w:themeFillTint="33"/>
            <w:noWrap/>
            <w:vAlign w:val="center"/>
            <w:hideMark/>
          </w:tcPr>
          <w:p w14:paraId="25A4414F" w14:textId="26713623"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63.16</w:t>
            </w:r>
          </w:p>
        </w:tc>
        <w:tc>
          <w:tcPr>
            <w:tcW w:w="1120" w:type="dxa"/>
            <w:shd w:val="clear" w:color="auto" w:fill="DBE5F1" w:themeFill="accent1" w:themeFillTint="33"/>
            <w:vAlign w:val="center"/>
          </w:tcPr>
          <w:p w14:paraId="6D4A7E7E" w14:textId="2BECAF71"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59.01</w:t>
            </w:r>
          </w:p>
        </w:tc>
        <w:tc>
          <w:tcPr>
            <w:tcW w:w="1120" w:type="dxa"/>
            <w:shd w:val="clear" w:color="auto" w:fill="DBE5F1" w:themeFill="accent1" w:themeFillTint="33"/>
            <w:vAlign w:val="center"/>
          </w:tcPr>
          <w:p w14:paraId="5A3C1834" w14:textId="2C292675"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74.56</w:t>
            </w:r>
          </w:p>
        </w:tc>
        <w:tc>
          <w:tcPr>
            <w:tcW w:w="1120" w:type="dxa"/>
            <w:shd w:val="clear" w:color="auto" w:fill="DBE5F1" w:themeFill="accent1" w:themeFillTint="33"/>
            <w:vAlign w:val="center"/>
          </w:tcPr>
          <w:p w14:paraId="0CCA4675" w14:textId="5DE45EF6"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68.34</w:t>
            </w:r>
          </w:p>
        </w:tc>
        <w:tc>
          <w:tcPr>
            <w:tcW w:w="1120" w:type="dxa"/>
            <w:shd w:val="clear" w:color="auto" w:fill="DBE5F1" w:themeFill="accent1" w:themeFillTint="33"/>
            <w:vAlign w:val="center"/>
          </w:tcPr>
          <w:p w14:paraId="2CE659EE" w14:textId="514FA86F" w:rsidR="00022515" w:rsidRPr="00022515" w:rsidRDefault="00022515" w:rsidP="00022515">
            <w:pPr>
              <w:spacing w:line="360" w:lineRule="auto"/>
              <w:jc w:val="center"/>
              <w:rPr>
                <w:rFonts w:asciiTheme="minorHAnsi" w:hAnsiTheme="minorHAnsi" w:cstheme="minorHAnsi"/>
                <w:b/>
                <w:bCs/>
                <w:color w:val="000000"/>
                <w:sz w:val="22"/>
                <w:szCs w:val="22"/>
              </w:rPr>
            </w:pPr>
            <w:r w:rsidRPr="00022515">
              <w:rPr>
                <w:rFonts w:asciiTheme="minorHAnsi" w:hAnsiTheme="minorHAnsi" w:cstheme="minorHAnsi"/>
                <w:b/>
                <w:bCs/>
                <w:color w:val="000000"/>
                <w:sz w:val="22"/>
                <w:szCs w:val="22"/>
              </w:rPr>
              <w:t>638.03</w:t>
            </w:r>
          </w:p>
        </w:tc>
      </w:tr>
      <w:tr w:rsidR="00022515" w:rsidRPr="00022515" w14:paraId="47092FD4" w14:textId="1C14C9B8" w:rsidTr="00022515">
        <w:trPr>
          <w:trHeight w:val="300"/>
        </w:trPr>
        <w:tc>
          <w:tcPr>
            <w:tcW w:w="3407" w:type="dxa"/>
            <w:shd w:val="clear" w:color="auto" w:fill="002060"/>
            <w:noWrap/>
            <w:vAlign w:val="bottom"/>
            <w:hideMark/>
          </w:tcPr>
          <w:p w14:paraId="45C98BB6" w14:textId="77777777" w:rsidR="00022515" w:rsidRPr="00022515" w:rsidRDefault="00022515" w:rsidP="00022515">
            <w:pPr>
              <w:spacing w:line="360" w:lineRule="auto"/>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D.S.C.R. (A/B)</w:t>
            </w:r>
          </w:p>
        </w:tc>
        <w:tc>
          <w:tcPr>
            <w:tcW w:w="1119" w:type="dxa"/>
            <w:shd w:val="clear" w:color="auto" w:fill="002060"/>
            <w:noWrap/>
            <w:vAlign w:val="center"/>
            <w:hideMark/>
          </w:tcPr>
          <w:p w14:paraId="389AF5EB" w14:textId="54456B1C"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-1.13</w:t>
            </w:r>
          </w:p>
        </w:tc>
        <w:tc>
          <w:tcPr>
            <w:tcW w:w="1120" w:type="dxa"/>
            <w:shd w:val="clear" w:color="auto" w:fill="002060"/>
            <w:noWrap/>
            <w:vAlign w:val="center"/>
            <w:hideMark/>
          </w:tcPr>
          <w:p w14:paraId="2BD9125D" w14:textId="386C996B"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0.37</w:t>
            </w:r>
          </w:p>
        </w:tc>
        <w:tc>
          <w:tcPr>
            <w:tcW w:w="1120" w:type="dxa"/>
            <w:shd w:val="clear" w:color="auto" w:fill="002060"/>
            <w:noWrap/>
            <w:vAlign w:val="center"/>
            <w:hideMark/>
          </w:tcPr>
          <w:p w14:paraId="41A23308" w14:textId="5BF03AE1"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1.01</w:t>
            </w:r>
          </w:p>
        </w:tc>
        <w:tc>
          <w:tcPr>
            <w:tcW w:w="1120" w:type="dxa"/>
            <w:shd w:val="clear" w:color="auto" w:fill="002060"/>
            <w:noWrap/>
            <w:vAlign w:val="center"/>
            <w:hideMark/>
          </w:tcPr>
          <w:p w14:paraId="068C8B0F" w14:textId="36ACA34C"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1.29</w:t>
            </w:r>
          </w:p>
        </w:tc>
        <w:tc>
          <w:tcPr>
            <w:tcW w:w="1120" w:type="dxa"/>
            <w:shd w:val="clear" w:color="auto" w:fill="002060"/>
            <w:noWrap/>
            <w:vAlign w:val="center"/>
            <w:hideMark/>
          </w:tcPr>
          <w:p w14:paraId="58BF670F" w14:textId="0B616B81"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1.66</w:t>
            </w:r>
          </w:p>
        </w:tc>
        <w:tc>
          <w:tcPr>
            <w:tcW w:w="1119" w:type="dxa"/>
            <w:shd w:val="clear" w:color="auto" w:fill="002060"/>
            <w:noWrap/>
            <w:vAlign w:val="center"/>
            <w:hideMark/>
          </w:tcPr>
          <w:p w14:paraId="41E19586" w14:textId="67ADC32C"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1.91</w:t>
            </w:r>
          </w:p>
        </w:tc>
        <w:tc>
          <w:tcPr>
            <w:tcW w:w="1120" w:type="dxa"/>
            <w:shd w:val="clear" w:color="auto" w:fill="002060"/>
            <w:vAlign w:val="center"/>
          </w:tcPr>
          <w:p w14:paraId="7EF852DC" w14:textId="03C33D2B"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2.20</w:t>
            </w:r>
          </w:p>
        </w:tc>
        <w:tc>
          <w:tcPr>
            <w:tcW w:w="1120" w:type="dxa"/>
            <w:shd w:val="clear" w:color="auto" w:fill="002060"/>
            <w:vAlign w:val="center"/>
          </w:tcPr>
          <w:p w14:paraId="237F45BC" w14:textId="664F4A4D"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1.88</w:t>
            </w:r>
          </w:p>
        </w:tc>
        <w:tc>
          <w:tcPr>
            <w:tcW w:w="1120" w:type="dxa"/>
            <w:shd w:val="clear" w:color="auto" w:fill="002060"/>
            <w:vAlign w:val="center"/>
          </w:tcPr>
          <w:p w14:paraId="0E0CC13C" w14:textId="27ADF671"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2.21</w:t>
            </w:r>
          </w:p>
        </w:tc>
        <w:tc>
          <w:tcPr>
            <w:tcW w:w="1120" w:type="dxa"/>
            <w:shd w:val="clear" w:color="auto" w:fill="002060"/>
            <w:vAlign w:val="center"/>
          </w:tcPr>
          <w:p w14:paraId="648B4B8B" w14:textId="7C6CBDF8" w:rsidR="00022515"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1.36</w:t>
            </w:r>
          </w:p>
        </w:tc>
      </w:tr>
      <w:tr w:rsidR="000C1692" w:rsidRPr="00022515" w14:paraId="240F0358" w14:textId="77777777" w:rsidTr="00022515">
        <w:trPr>
          <w:trHeight w:val="300"/>
        </w:trPr>
        <w:tc>
          <w:tcPr>
            <w:tcW w:w="3407" w:type="dxa"/>
            <w:shd w:val="clear" w:color="auto" w:fill="002060"/>
            <w:noWrap/>
            <w:vAlign w:val="center"/>
          </w:tcPr>
          <w:p w14:paraId="32EE754D" w14:textId="339B5281" w:rsidR="000C1692" w:rsidRPr="00022515" w:rsidRDefault="000C1692" w:rsidP="000C1692">
            <w:pPr>
              <w:spacing w:line="360" w:lineRule="auto"/>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Average D.S.C.R.</w:t>
            </w:r>
          </w:p>
        </w:tc>
        <w:tc>
          <w:tcPr>
            <w:tcW w:w="11198" w:type="dxa"/>
            <w:gridSpan w:val="10"/>
            <w:shd w:val="clear" w:color="auto" w:fill="002060"/>
            <w:noWrap/>
            <w:vAlign w:val="center"/>
          </w:tcPr>
          <w:p w14:paraId="1A8CBBD8" w14:textId="26717594" w:rsidR="000C1692" w:rsidRPr="00022515" w:rsidRDefault="00022515" w:rsidP="00022515">
            <w:pPr>
              <w:spacing w:line="360" w:lineRule="auto"/>
              <w:jc w:val="center"/>
              <w:rPr>
                <w:rFonts w:asciiTheme="minorHAnsi" w:hAnsiTheme="minorHAnsi" w:cstheme="minorHAnsi"/>
                <w:b/>
                <w:bCs/>
                <w:color w:val="FFFFFF" w:themeColor="background1"/>
                <w:sz w:val="22"/>
                <w:szCs w:val="22"/>
              </w:rPr>
            </w:pPr>
            <w:r w:rsidRPr="00022515">
              <w:rPr>
                <w:rFonts w:asciiTheme="minorHAnsi" w:hAnsiTheme="minorHAnsi" w:cstheme="minorHAnsi"/>
                <w:b/>
                <w:bCs/>
                <w:color w:val="FFFFFF" w:themeColor="background1"/>
                <w:sz w:val="22"/>
                <w:szCs w:val="22"/>
              </w:rPr>
              <w:t>1.36</w:t>
            </w:r>
          </w:p>
        </w:tc>
      </w:tr>
    </w:tbl>
    <w:p w14:paraId="01566F05" w14:textId="2AAA4DA3" w:rsidR="00DC6BA4" w:rsidRDefault="005F2A1F" w:rsidP="00DC6BA4">
      <w:pPr>
        <w:pStyle w:val="ListParagraph"/>
        <w:autoSpaceDE w:val="0"/>
        <w:autoSpaceDN w:val="0"/>
        <w:adjustRightInd w:val="0"/>
        <w:spacing w:line="360" w:lineRule="auto"/>
        <w:ind w:left="567" w:right="-425"/>
        <w:jc w:val="both"/>
        <w:rPr>
          <w:rFonts w:ascii="Arial" w:hAnsi="Arial" w:cs="Arial"/>
          <w:b/>
          <w:bCs/>
          <w:sz w:val="22"/>
          <w:szCs w:val="22"/>
        </w:rPr>
      </w:pPr>
      <w:r>
        <w:rPr>
          <w:rFonts w:ascii="Arial" w:hAnsi="Arial" w:cs="Arial"/>
          <w:b/>
          <w:bCs/>
          <w:sz w:val="22"/>
          <w:szCs w:val="22"/>
        </w:rPr>
        <w:t xml:space="preserve"> </w:t>
      </w:r>
    </w:p>
    <w:p w14:paraId="19D16703" w14:textId="3EB95B03" w:rsidR="009700A1" w:rsidRPr="00A27AB0" w:rsidRDefault="009700A1" w:rsidP="00B64D80">
      <w:pPr>
        <w:pStyle w:val="ListParagraph"/>
        <w:numPr>
          <w:ilvl w:val="0"/>
          <w:numId w:val="15"/>
        </w:numPr>
        <w:autoSpaceDE w:val="0"/>
        <w:autoSpaceDN w:val="0"/>
        <w:adjustRightInd w:val="0"/>
        <w:spacing w:line="360" w:lineRule="auto"/>
        <w:ind w:left="142" w:right="-881" w:hanging="425"/>
        <w:jc w:val="both"/>
        <w:rPr>
          <w:rFonts w:ascii="Arial" w:hAnsi="Arial" w:cs="Arial"/>
          <w:b/>
          <w:bCs/>
          <w:sz w:val="22"/>
          <w:szCs w:val="22"/>
        </w:rPr>
      </w:pPr>
      <w:r w:rsidRPr="00A27AB0">
        <w:rPr>
          <w:rFonts w:ascii="Arial" w:hAnsi="Arial" w:cs="Arial"/>
          <w:b/>
          <w:bCs/>
          <w:sz w:val="22"/>
          <w:szCs w:val="22"/>
        </w:rPr>
        <w:t>WORKING CAPITAL FUNDING REQUIREMENT:</w:t>
      </w:r>
    </w:p>
    <w:p w14:paraId="213E08D3" w14:textId="77777777" w:rsidR="00A27AB0" w:rsidRPr="00DE4986" w:rsidRDefault="00A27AB0" w:rsidP="00A27AB0">
      <w:pPr>
        <w:pStyle w:val="ListParagraph"/>
        <w:autoSpaceDE w:val="0"/>
        <w:autoSpaceDN w:val="0"/>
        <w:adjustRightInd w:val="0"/>
        <w:ind w:right="-425"/>
        <w:jc w:val="right"/>
        <w:rPr>
          <w:rFonts w:ascii="Arial" w:hAnsi="Arial" w:cs="Arial"/>
          <w:sz w:val="20"/>
          <w:szCs w:val="20"/>
        </w:rPr>
      </w:pPr>
      <w:r w:rsidRPr="00DE4986">
        <w:rPr>
          <w:rFonts w:asciiTheme="minorHAnsi" w:hAnsiTheme="minorHAnsi" w:cstheme="minorHAnsi"/>
          <w:sz w:val="20"/>
          <w:szCs w:val="20"/>
        </w:rPr>
        <w:t>(In INR Crores)</w:t>
      </w:r>
    </w:p>
    <w:tbl>
      <w:tblPr>
        <w:tblW w:w="14605"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1438"/>
        <w:gridCol w:w="1439"/>
        <w:gridCol w:w="1439"/>
        <w:gridCol w:w="1439"/>
        <w:gridCol w:w="1438"/>
        <w:gridCol w:w="1439"/>
        <w:gridCol w:w="1439"/>
        <w:gridCol w:w="1439"/>
      </w:tblGrid>
      <w:tr w:rsidR="00B64D80" w:rsidRPr="009700A1" w14:paraId="2A5D9FC8" w14:textId="13519888" w:rsidTr="00B64D80">
        <w:trPr>
          <w:trHeight w:val="300"/>
        </w:trPr>
        <w:tc>
          <w:tcPr>
            <w:tcW w:w="3095" w:type="dxa"/>
            <w:shd w:val="clear" w:color="auto" w:fill="002060"/>
            <w:noWrap/>
            <w:vAlign w:val="bottom"/>
            <w:hideMark/>
          </w:tcPr>
          <w:p w14:paraId="63E55267" w14:textId="77777777" w:rsidR="00B64D80" w:rsidRPr="009700A1" w:rsidRDefault="00B64D80"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Particulars</w:t>
            </w:r>
          </w:p>
        </w:tc>
        <w:tc>
          <w:tcPr>
            <w:tcW w:w="1438" w:type="dxa"/>
            <w:shd w:val="clear" w:color="auto" w:fill="002060"/>
            <w:noWrap/>
            <w:vAlign w:val="center"/>
            <w:hideMark/>
          </w:tcPr>
          <w:p w14:paraId="00D9A805" w14:textId="77777777"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Mar-26</w:t>
            </w:r>
          </w:p>
        </w:tc>
        <w:tc>
          <w:tcPr>
            <w:tcW w:w="1439" w:type="dxa"/>
            <w:shd w:val="clear" w:color="auto" w:fill="002060"/>
            <w:noWrap/>
            <w:vAlign w:val="center"/>
            <w:hideMark/>
          </w:tcPr>
          <w:p w14:paraId="390F7E11" w14:textId="77777777"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Mar-27</w:t>
            </w:r>
          </w:p>
        </w:tc>
        <w:tc>
          <w:tcPr>
            <w:tcW w:w="1439" w:type="dxa"/>
            <w:shd w:val="clear" w:color="auto" w:fill="002060"/>
            <w:noWrap/>
            <w:vAlign w:val="center"/>
            <w:hideMark/>
          </w:tcPr>
          <w:p w14:paraId="22641923" w14:textId="77777777"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Mar-28</w:t>
            </w:r>
          </w:p>
        </w:tc>
        <w:tc>
          <w:tcPr>
            <w:tcW w:w="1439" w:type="dxa"/>
            <w:shd w:val="clear" w:color="auto" w:fill="002060"/>
            <w:noWrap/>
            <w:vAlign w:val="center"/>
            <w:hideMark/>
          </w:tcPr>
          <w:p w14:paraId="7525132D" w14:textId="77777777"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Mar-29</w:t>
            </w:r>
          </w:p>
        </w:tc>
        <w:tc>
          <w:tcPr>
            <w:tcW w:w="1438" w:type="dxa"/>
            <w:shd w:val="clear" w:color="auto" w:fill="002060"/>
            <w:vAlign w:val="center"/>
          </w:tcPr>
          <w:p w14:paraId="44A2025E" w14:textId="0965995E"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Mar-30</w:t>
            </w:r>
          </w:p>
        </w:tc>
        <w:tc>
          <w:tcPr>
            <w:tcW w:w="1439" w:type="dxa"/>
            <w:shd w:val="clear" w:color="auto" w:fill="002060"/>
            <w:vAlign w:val="center"/>
          </w:tcPr>
          <w:p w14:paraId="0E990318" w14:textId="19B9642C"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Mar-31</w:t>
            </w:r>
          </w:p>
        </w:tc>
        <w:tc>
          <w:tcPr>
            <w:tcW w:w="1439" w:type="dxa"/>
            <w:shd w:val="clear" w:color="auto" w:fill="002060"/>
            <w:vAlign w:val="center"/>
          </w:tcPr>
          <w:p w14:paraId="730FFE73" w14:textId="7844A839"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Mar-32</w:t>
            </w:r>
          </w:p>
        </w:tc>
        <w:tc>
          <w:tcPr>
            <w:tcW w:w="1439" w:type="dxa"/>
            <w:shd w:val="clear" w:color="auto" w:fill="002060"/>
            <w:vAlign w:val="center"/>
          </w:tcPr>
          <w:p w14:paraId="4DD4745F" w14:textId="7CF69468" w:rsidR="00B64D80" w:rsidRPr="00B64D80" w:rsidRDefault="00B64D80" w:rsidP="00B64D80">
            <w:pPr>
              <w:spacing w:line="360" w:lineRule="auto"/>
              <w:jc w:val="center"/>
              <w:rPr>
                <w:rFonts w:asciiTheme="minorHAnsi" w:hAnsiTheme="minorHAnsi" w:cstheme="minorHAnsi"/>
                <w:b/>
                <w:bCs/>
                <w:color w:val="FFFFFF" w:themeColor="background1"/>
                <w:sz w:val="22"/>
                <w:szCs w:val="22"/>
              </w:rPr>
            </w:pPr>
            <w:r w:rsidRPr="00B64D80">
              <w:rPr>
                <w:rFonts w:asciiTheme="minorHAnsi" w:hAnsiTheme="minorHAnsi" w:cstheme="minorHAnsi"/>
                <w:b/>
                <w:bCs/>
                <w:color w:val="FFFFFF" w:themeColor="background1"/>
                <w:sz w:val="22"/>
                <w:szCs w:val="22"/>
              </w:rPr>
              <w:t>Mar-33</w:t>
            </w:r>
          </w:p>
        </w:tc>
      </w:tr>
      <w:tr w:rsidR="00B64D80" w:rsidRPr="009700A1" w14:paraId="79D7D540" w14:textId="32C6257E" w:rsidTr="00B64D80">
        <w:trPr>
          <w:trHeight w:val="300"/>
        </w:trPr>
        <w:tc>
          <w:tcPr>
            <w:tcW w:w="3095" w:type="dxa"/>
            <w:shd w:val="clear" w:color="auto" w:fill="auto"/>
            <w:noWrap/>
            <w:vAlign w:val="bottom"/>
            <w:hideMark/>
          </w:tcPr>
          <w:p w14:paraId="64C78E00" w14:textId="1699528C" w:rsidR="00B64D80" w:rsidRPr="00B64D80" w:rsidRDefault="00B64D80" w:rsidP="00B64D80">
            <w:pPr>
              <w:spacing w:line="360" w:lineRule="auto"/>
              <w:rPr>
                <w:rFonts w:asciiTheme="minorHAnsi" w:hAnsiTheme="minorHAnsi" w:cstheme="minorHAnsi"/>
                <w:color w:val="000000"/>
                <w:sz w:val="22"/>
                <w:szCs w:val="22"/>
              </w:rPr>
            </w:pPr>
            <w:r w:rsidRPr="00B64D80">
              <w:rPr>
                <w:rFonts w:ascii="Calibri" w:hAnsi="Calibri" w:cs="Calibri"/>
                <w:color w:val="000000"/>
                <w:sz w:val="22"/>
                <w:szCs w:val="22"/>
              </w:rPr>
              <w:t>Total Current Assets (Excl. Cash)</w:t>
            </w:r>
          </w:p>
        </w:tc>
        <w:tc>
          <w:tcPr>
            <w:tcW w:w="1438" w:type="dxa"/>
            <w:shd w:val="clear" w:color="auto" w:fill="auto"/>
            <w:noWrap/>
            <w:vAlign w:val="center"/>
            <w:hideMark/>
          </w:tcPr>
          <w:p w14:paraId="1CBC0ACE" w14:textId="35589339"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566.56</w:t>
            </w:r>
          </w:p>
        </w:tc>
        <w:tc>
          <w:tcPr>
            <w:tcW w:w="1439" w:type="dxa"/>
            <w:shd w:val="clear" w:color="auto" w:fill="auto"/>
            <w:noWrap/>
            <w:vAlign w:val="center"/>
            <w:hideMark/>
          </w:tcPr>
          <w:p w14:paraId="74F7537B" w14:textId="100B8B7A"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812.03</w:t>
            </w:r>
          </w:p>
        </w:tc>
        <w:tc>
          <w:tcPr>
            <w:tcW w:w="1439" w:type="dxa"/>
            <w:shd w:val="clear" w:color="auto" w:fill="auto"/>
            <w:noWrap/>
            <w:vAlign w:val="center"/>
            <w:hideMark/>
          </w:tcPr>
          <w:p w14:paraId="4F4A7CEF" w14:textId="655D3340"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959.83</w:t>
            </w:r>
          </w:p>
        </w:tc>
        <w:tc>
          <w:tcPr>
            <w:tcW w:w="1439" w:type="dxa"/>
            <w:shd w:val="clear" w:color="auto" w:fill="auto"/>
            <w:noWrap/>
            <w:vAlign w:val="center"/>
            <w:hideMark/>
          </w:tcPr>
          <w:p w14:paraId="77A7C259" w14:textId="3A94A7B9"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1,045.54</w:t>
            </w:r>
          </w:p>
        </w:tc>
        <w:tc>
          <w:tcPr>
            <w:tcW w:w="1438" w:type="dxa"/>
            <w:vAlign w:val="center"/>
          </w:tcPr>
          <w:p w14:paraId="6ECD0FF8" w14:textId="56553BE2"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1,136.61</w:t>
            </w:r>
          </w:p>
        </w:tc>
        <w:tc>
          <w:tcPr>
            <w:tcW w:w="1439" w:type="dxa"/>
            <w:vAlign w:val="center"/>
          </w:tcPr>
          <w:p w14:paraId="079F0FF3" w14:textId="26156E7B"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1,233.35</w:t>
            </w:r>
          </w:p>
        </w:tc>
        <w:tc>
          <w:tcPr>
            <w:tcW w:w="1439" w:type="dxa"/>
            <w:vAlign w:val="center"/>
          </w:tcPr>
          <w:p w14:paraId="1A660789" w14:textId="63BBFD6C"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1,336.04</w:t>
            </w:r>
          </w:p>
        </w:tc>
        <w:tc>
          <w:tcPr>
            <w:tcW w:w="1439" w:type="dxa"/>
            <w:vAlign w:val="center"/>
          </w:tcPr>
          <w:p w14:paraId="7C99A9FE" w14:textId="204BC974"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1,445.03</w:t>
            </w:r>
          </w:p>
        </w:tc>
      </w:tr>
      <w:tr w:rsidR="00B64D80" w:rsidRPr="009700A1" w14:paraId="4D6A29D9" w14:textId="6E6B0808" w:rsidTr="00B64D80">
        <w:trPr>
          <w:trHeight w:val="300"/>
        </w:trPr>
        <w:tc>
          <w:tcPr>
            <w:tcW w:w="3095" w:type="dxa"/>
            <w:shd w:val="clear" w:color="auto" w:fill="auto"/>
            <w:noWrap/>
            <w:vAlign w:val="bottom"/>
            <w:hideMark/>
          </w:tcPr>
          <w:p w14:paraId="681D0171" w14:textId="2333D5AF" w:rsidR="00B64D80" w:rsidRPr="00B64D80" w:rsidRDefault="00B64D80" w:rsidP="00B64D80">
            <w:pPr>
              <w:spacing w:line="360" w:lineRule="auto"/>
              <w:rPr>
                <w:rFonts w:asciiTheme="minorHAnsi" w:hAnsiTheme="minorHAnsi" w:cstheme="minorHAnsi"/>
                <w:color w:val="000000"/>
                <w:sz w:val="22"/>
                <w:szCs w:val="22"/>
              </w:rPr>
            </w:pPr>
            <w:r w:rsidRPr="00B64D80">
              <w:rPr>
                <w:rFonts w:ascii="Calibri" w:hAnsi="Calibri" w:cs="Calibri"/>
                <w:color w:val="000000"/>
                <w:sz w:val="22"/>
                <w:szCs w:val="22"/>
              </w:rPr>
              <w:t>Total Current Liabilities (Excl. ST Borrowings)</w:t>
            </w:r>
          </w:p>
        </w:tc>
        <w:tc>
          <w:tcPr>
            <w:tcW w:w="1438" w:type="dxa"/>
            <w:shd w:val="clear" w:color="auto" w:fill="auto"/>
            <w:noWrap/>
            <w:vAlign w:val="center"/>
            <w:hideMark/>
          </w:tcPr>
          <w:p w14:paraId="3280B817" w14:textId="2094FD5B"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160.86</w:t>
            </w:r>
          </w:p>
        </w:tc>
        <w:tc>
          <w:tcPr>
            <w:tcW w:w="1439" w:type="dxa"/>
            <w:shd w:val="clear" w:color="auto" w:fill="auto"/>
            <w:noWrap/>
            <w:vAlign w:val="center"/>
            <w:hideMark/>
          </w:tcPr>
          <w:p w14:paraId="0F2315E3" w14:textId="32D880D7"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220.50</w:t>
            </w:r>
          </w:p>
        </w:tc>
        <w:tc>
          <w:tcPr>
            <w:tcW w:w="1439" w:type="dxa"/>
            <w:shd w:val="clear" w:color="auto" w:fill="auto"/>
            <w:noWrap/>
            <w:vAlign w:val="center"/>
            <w:hideMark/>
          </w:tcPr>
          <w:p w14:paraId="500B5C89" w14:textId="6B81DA61"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256.40</w:t>
            </w:r>
          </w:p>
        </w:tc>
        <w:tc>
          <w:tcPr>
            <w:tcW w:w="1439" w:type="dxa"/>
            <w:shd w:val="clear" w:color="auto" w:fill="auto"/>
            <w:noWrap/>
            <w:vAlign w:val="center"/>
            <w:hideMark/>
          </w:tcPr>
          <w:p w14:paraId="5EE9E103" w14:textId="75F08017"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277.22</w:t>
            </w:r>
          </w:p>
        </w:tc>
        <w:tc>
          <w:tcPr>
            <w:tcW w:w="1438" w:type="dxa"/>
            <w:vAlign w:val="center"/>
          </w:tcPr>
          <w:p w14:paraId="0150ED91" w14:textId="07ACFD19"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299.35</w:t>
            </w:r>
          </w:p>
        </w:tc>
        <w:tc>
          <w:tcPr>
            <w:tcW w:w="1439" w:type="dxa"/>
            <w:vAlign w:val="center"/>
          </w:tcPr>
          <w:p w14:paraId="611FAF77" w14:textId="63441BDE"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322.85</w:t>
            </w:r>
          </w:p>
        </w:tc>
        <w:tc>
          <w:tcPr>
            <w:tcW w:w="1439" w:type="dxa"/>
            <w:vAlign w:val="center"/>
          </w:tcPr>
          <w:p w14:paraId="2E2AEE4A" w14:textId="331B2ACC"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347.80</w:t>
            </w:r>
          </w:p>
        </w:tc>
        <w:tc>
          <w:tcPr>
            <w:tcW w:w="1439" w:type="dxa"/>
            <w:vAlign w:val="center"/>
          </w:tcPr>
          <w:p w14:paraId="6B09E296" w14:textId="6C49A1D3"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374.27</w:t>
            </w:r>
          </w:p>
        </w:tc>
      </w:tr>
      <w:tr w:rsidR="00B64D80" w:rsidRPr="009700A1" w14:paraId="357A3333" w14:textId="36A3769D" w:rsidTr="00B64D80">
        <w:trPr>
          <w:trHeight w:val="300"/>
        </w:trPr>
        <w:tc>
          <w:tcPr>
            <w:tcW w:w="3095" w:type="dxa"/>
            <w:shd w:val="clear" w:color="auto" w:fill="auto"/>
            <w:noWrap/>
            <w:vAlign w:val="bottom"/>
            <w:hideMark/>
          </w:tcPr>
          <w:p w14:paraId="7CD44A09" w14:textId="720ACBA8" w:rsidR="00B64D80" w:rsidRPr="00B64D80" w:rsidRDefault="00B64D80" w:rsidP="00B64D80">
            <w:pPr>
              <w:spacing w:line="360" w:lineRule="auto"/>
              <w:rPr>
                <w:rFonts w:asciiTheme="minorHAnsi" w:hAnsiTheme="minorHAnsi" w:cstheme="minorHAnsi"/>
                <w:color w:val="000000"/>
                <w:sz w:val="22"/>
                <w:szCs w:val="22"/>
              </w:rPr>
            </w:pPr>
            <w:r w:rsidRPr="00B64D80">
              <w:rPr>
                <w:rFonts w:ascii="Calibri" w:hAnsi="Calibri" w:cs="Calibri"/>
                <w:color w:val="000000"/>
                <w:sz w:val="22"/>
                <w:szCs w:val="22"/>
              </w:rPr>
              <w:t>Working Capital Gap</w:t>
            </w:r>
          </w:p>
        </w:tc>
        <w:tc>
          <w:tcPr>
            <w:tcW w:w="1438" w:type="dxa"/>
            <w:shd w:val="clear" w:color="auto" w:fill="auto"/>
            <w:noWrap/>
            <w:vAlign w:val="center"/>
            <w:hideMark/>
          </w:tcPr>
          <w:p w14:paraId="0A4E6F25" w14:textId="57D7B9C2"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405.70</w:t>
            </w:r>
          </w:p>
        </w:tc>
        <w:tc>
          <w:tcPr>
            <w:tcW w:w="1439" w:type="dxa"/>
            <w:shd w:val="clear" w:color="auto" w:fill="auto"/>
            <w:noWrap/>
            <w:vAlign w:val="center"/>
            <w:hideMark/>
          </w:tcPr>
          <w:p w14:paraId="7E0A8E3E" w14:textId="7958E3AB"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591.54</w:t>
            </w:r>
          </w:p>
        </w:tc>
        <w:tc>
          <w:tcPr>
            <w:tcW w:w="1439" w:type="dxa"/>
            <w:shd w:val="clear" w:color="auto" w:fill="auto"/>
            <w:noWrap/>
            <w:vAlign w:val="center"/>
            <w:hideMark/>
          </w:tcPr>
          <w:p w14:paraId="75FFDC60" w14:textId="73F2A2F9"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703.43</w:t>
            </w:r>
          </w:p>
        </w:tc>
        <w:tc>
          <w:tcPr>
            <w:tcW w:w="1439" w:type="dxa"/>
            <w:shd w:val="clear" w:color="auto" w:fill="auto"/>
            <w:noWrap/>
            <w:vAlign w:val="center"/>
            <w:hideMark/>
          </w:tcPr>
          <w:p w14:paraId="73B658D1" w14:textId="7B8E1C8D"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768.32</w:t>
            </w:r>
          </w:p>
        </w:tc>
        <w:tc>
          <w:tcPr>
            <w:tcW w:w="1438" w:type="dxa"/>
            <w:vAlign w:val="center"/>
          </w:tcPr>
          <w:p w14:paraId="2CF5DA25" w14:textId="59193B60"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837.26</w:t>
            </w:r>
          </w:p>
        </w:tc>
        <w:tc>
          <w:tcPr>
            <w:tcW w:w="1439" w:type="dxa"/>
            <w:vAlign w:val="center"/>
          </w:tcPr>
          <w:p w14:paraId="3C7BA49B" w14:textId="1A41F26C"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910.50</w:t>
            </w:r>
          </w:p>
        </w:tc>
        <w:tc>
          <w:tcPr>
            <w:tcW w:w="1439" w:type="dxa"/>
            <w:vAlign w:val="center"/>
          </w:tcPr>
          <w:p w14:paraId="01255891" w14:textId="1A0D8F02"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988.24</w:t>
            </w:r>
          </w:p>
        </w:tc>
        <w:tc>
          <w:tcPr>
            <w:tcW w:w="1439" w:type="dxa"/>
            <w:vAlign w:val="center"/>
          </w:tcPr>
          <w:p w14:paraId="2AAD1D12" w14:textId="051CE288" w:rsidR="00B64D80" w:rsidRPr="00B64D80" w:rsidRDefault="00B64D80" w:rsidP="00B64D80">
            <w:pPr>
              <w:spacing w:line="360" w:lineRule="auto"/>
              <w:jc w:val="center"/>
              <w:rPr>
                <w:rFonts w:asciiTheme="minorHAnsi" w:hAnsiTheme="minorHAnsi" w:cstheme="minorHAnsi"/>
                <w:color w:val="000000"/>
                <w:sz w:val="22"/>
                <w:szCs w:val="22"/>
              </w:rPr>
            </w:pPr>
            <w:r w:rsidRPr="00B64D80">
              <w:rPr>
                <w:rFonts w:asciiTheme="minorHAnsi" w:hAnsiTheme="minorHAnsi" w:cstheme="minorHAnsi"/>
                <w:color w:val="000000"/>
                <w:sz w:val="22"/>
                <w:szCs w:val="22"/>
              </w:rPr>
              <w:t>1,070.75</w:t>
            </w:r>
          </w:p>
        </w:tc>
      </w:tr>
      <w:tr w:rsidR="00B64D80" w:rsidRPr="009700A1" w14:paraId="30B7E60D" w14:textId="7B0F9512" w:rsidTr="00B64D80">
        <w:trPr>
          <w:trHeight w:val="300"/>
        </w:trPr>
        <w:tc>
          <w:tcPr>
            <w:tcW w:w="3095" w:type="dxa"/>
            <w:shd w:val="clear" w:color="auto" w:fill="auto"/>
            <w:noWrap/>
            <w:vAlign w:val="bottom"/>
          </w:tcPr>
          <w:p w14:paraId="2C0B0D4F" w14:textId="2ED00E5B" w:rsidR="00B64D80" w:rsidRPr="00B64D80" w:rsidRDefault="00B64D80" w:rsidP="00B64D80">
            <w:pPr>
              <w:spacing w:line="360" w:lineRule="auto"/>
              <w:rPr>
                <w:rFonts w:asciiTheme="minorHAnsi" w:hAnsiTheme="minorHAnsi" w:cstheme="minorHAnsi"/>
                <w:color w:val="000000"/>
                <w:sz w:val="22"/>
                <w:szCs w:val="22"/>
              </w:rPr>
            </w:pPr>
            <w:r w:rsidRPr="00B64D80">
              <w:rPr>
                <w:rFonts w:ascii="Calibri" w:hAnsi="Calibri" w:cs="Calibri"/>
                <w:color w:val="000000"/>
                <w:sz w:val="22"/>
                <w:szCs w:val="22"/>
              </w:rPr>
              <w:t>WCTL Loan to be raised</w:t>
            </w:r>
            <w:r>
              <w:rPr>
                <w:rFonts w:ascii="Calibri" w:hAnsi="Calibri" w:cs="Calibri"/>
                <w:color w:val="000000"/>
                <w:sz w:val="22"/>
                <w:szCs w:val="22"/>
              </w:rPr>
              <w:t xml:space="preserve"> (%)</w:t>
            </w:r>
          </w:p>
        </w:tc>
        <w:tc>
          <w:tcPr>
            <w:tcW w:w="1438" w:type="dxa"/>
            <w:shd w:val="clear" w:color="auto" w:fill="auto"/>
            <w:noWrap/>
            <w:vAlign w:val="center"/>
          </w:tcPr>
          <w:p w14:paraId="00A8FBEF" w14:textId="7CE0F1F4" w:rsidR="00B64D80" w:rsidRPr="00B64D80" w:rsidRDefault="00B64D80" w:rsidP="00B64D80">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100%</w:t>
            </w:r>
          </w:p>
        </w:tc>
        <w:tc>
          <w:tcPr>
            <w:tcW w:w="1439" w:type="dxa"/>
            <w:shd w:val="clear" w:color="auto" w:fill="auto"/>
            <w:noWrap/>
            <w:vAlign w:val="center"/>
          </w:tcPr>
          <w:p w14:paraId="6DD5AF8D" w14:textId="37C26C02" w:rsidR="00B64D80" w:rsidRPr="00B64D80" w:rsidRDefault="00B64D80" w:rsidP="00B64D80">
            <w:pPr>
              <w:spacing w:line="360" w:lineRule="auto"/>
              <w:jc w:val="center"/>
              <w:rPr>
                <w:rFonts w:asciiTheme="minorHAnsi" w:hAnsiTheme="minorHAnsi" w:cstheme="minorHAnsi"/>
                <w:color w:val="000000"/>
                <w:sz w:val="22"/>
                <w:szCs w:val="22"/>
              </w:rPr>
            </w:pPr>
          </w:p>
        </w:tc>
        <w:tc>
          <w:tcPr>
            <w:tcW w:w="1439" w:type="dxa"/>
            <w:shd w:val="clear" w:color="auto" w:fill="auto"/>
            <w:noWrap/>
            <w:vAlign w:val="center"/>
          </w:tcPr>
          <w:p w14:paraId="39BCA91D" w14:textId="7D22B68E" w:rsidR="00B64D80" w:rsidRPr="00B64D80" w:rsidRDefault="00B64D80" w:rsidP="00B64D80">
            <w:pPr>
              <w:spacing w:line="360" w:lineRule="auto"/>
              <w:jc w:val="center"/>
              <w:rPr>
                <w:rFonts w:asciiTheme="minorHAnsi" w:hAnsiTheme="minorHAnsi" w:cstheme="minorHAnsi"/>
                <w:color w:val="000000"/>
                <w:sz w:val="22"/>
                <w:szCs w:val="22"/>
              </w:rPr>
            </w:pPr>
          </w:p>
        </w:tc>
        <w:tc>
          <w:tcPr>
            <w:tcW w:w="1439" w:type="dxa"/>
            <w:shd w:val="clear" w:color="auto" w:fill="auto"/>
            <w:noWrap/>
            <w:vAlign w:val="center"/>
          </w:tcPr>
          <w:p w14:paraId="15B08A57" w14:textId="43A3C754" w:rsidR="00B64D80" w:rsidRPr="00B64D80" w:rsidRDefault="00B64D80" w:rsidP="00B64D80">
            <w:pPr>
              <w:spacing w:line="360" w:lineRule="auto"/>
              <w:jc w:val="center"/>
              <w:rPr>
                <w:rFonts w:asciiTheme="minorHAnsi" w:hAnsiTheme="minorHAnsi" w:cstheme="minorHAnsi"/>
                <w:color w:val="000000"/>
                <w:sz w:val="22"/>
                <w:szCs w:val="22"/>
              </w:rPr>
            </w:pPr>
          </w:p>
        </w:tc>
        <w:tc>
          <w:tcPr>
            <w:tcW w:w="1438" w:type="dxa"/>
            <w:vAlign w:val="center"/>
          </w:tcPr>
          <w:p w14:paraId="1EF9BB33" w14:textId="70889AB3" w:rsidR="00B64D80" w:rsidRPr="00B64D80" w:rsidRDefault="00B64D80" w:rsidP="00B64D80">
            <w:pPr>
              <w:spacing w:line="360" w:lineRule="auto"/>
              <w:jc w:val="center"/>
              <w:rPr>
                <w:rFonts w:asciiTheme="minorHAnsi" w:hAnsiTheme="minorHAnsi" w:cstheme="minorHAnsi"/>
                <w:color w:val="000000"/>
                <w:sz w:val="22"/>
                <w:szCs w:val="22"/>
              </w:rPr>
            </w:pPr>
          </w:p>
        </w:tc>
        <w:tc>
          <w:tcPr>
            <w:tcW w:w="1439" w:type="dxa"/>
            <w:vAlign w:val="center"/>
          </w:tcPr>
          <w:p w14:paraId="71AF9E19" w14:textId="1F9D4C66" w:rsidR="00B64D80" w:rsidRPr="00B64D80" w:rsidRDefault="00B64D80" w:rsidP="00B64D80">
            <w:pPr>
              <w:spacing w:line="360" w:lineRule="auto"/>
              <w:jc w:val="center"/>
              <w:rPr>
                <w:rFonts w:asciiTheme="minorHAnsi" w:hAnsiTheme="minorHAnsi" w:cstheme="minorHAnsi"/>
                <w:color w:val="000000"/>
                <w:sz w:val="22"/>
                <w:szCs w:val="22"/>
              </w:rPr>
            </w:pPr>
          </w:p>
        </w:tc>
        <w:tc>
          <w:tcPr>
            <w:tcW w:w="1439" w:type="dxa"/>
            <w:vAlign w:val="center"/>
          </w:tcPr>
          <w:p w14:paraId="34F6038A" w14:textId="3E8C18B9" w:rsidR="00B64D80" w:rsidRPr="00B64D80" w:rsidRDefault="00B64D80" w:rsidP="00B64D80">
            <w:pPr>
              <w:spacing w:line="360" w:lineRule="auto"/>
              <w:jc w:val="center"/>
              <w:rPr>
                <w:rFonts w:asciiTheme="minorHAnsi" w:hAnsiTheme="minorHAnsi" w:cstheme="minorHAnsi"/>
                <w:color w:val="000000"/>
                <w:sz w:val="22"/>
                <w:szCs w:val="22"/>
              </w:rPr>
            </w:pPr>
          </w:p>
        </w:tc>
        <w:tc>
          <w:tcPr>
            <w:tcW w:w="1439" w:type="dxa"/>
            <w:vAlign w:val="center"/>
          </w:tcPr>
          <w:p w14:paraId="31F4FAE0" w14:textId="4E80CED8" w:rsidR="00B64D80" w:rsidRPr="00B64D80" w:rsidRDefault="00B64D80" w:rsidP="00B64D80">
            <w:pPr>
              <w:spacing w:line="360" w:lineRule="auto"/>
              <w:jc w:val="center"/>
              <w:rPr>
                <w:rFonts w:asciiTheme="minorHAnsi" w:hAnsiTheme="minorHAnsi" w:cstheme="minorHAnsi"/>
                <w:color w:val="000000"/>
                <w:sz w:val="22"/>
                <w:szCs w:val="22"/>
              </w:rPr>
            </w:pPr>
          </w:p>
        </w:tc>
      </w:tr>
      <w:tr w:rsidR="00B64D80" w:rsidRPr="009700A1" w14:paraId="28F443D5" w14:textId="0F66531F" w:rsidTr="00B64D80">
        <w:trPr>
          <w:trHeight w:val="300"/>
        </w:trPr>
        <w:tc>
          <w:tcPr>
            <w:tcW w:w="3095" w:type="dxa"/>
            <w:shd w:val="clear" w:color="auto" w:fill="DBE5F1" w:themeFill="accent1" w:themeFillTint="33"/>
            <w:noWrap/>
            <w:vAlign w:val="bottom"/>
          </w:tcPr>
          <w:p w14:paraId="1A014E47" w14:textId="5F1B5B8D" w:rsidR="00B64D80" w:rsidRPr="00B64D80" w:rsidRDefault="00B64D80" w:rsidP="00B64D80">
            <w:pPr>
              <w:spacing w:line="360" w:lineRule="auto"/>
              <w:rPr>
                <w:rFonts w:asciiTheme="minorHAnsi" w:hAnsiTheme="minorHAnsi" w:cstheme="minorHAnsi"/>
                <w:b/>
                <w:bCs/>
                <w:color w:val="000000"/>
                <w:sz w:val="22"/>
                <w:szCs w:val="22"/>
              </w:rPr>
            </w:pPr>
            <w:r w:rsidRPr="00B64D80">
              <w:rPr>
                <w:rFonts w:ascii="Calibri" w:hAnsi="Calibri" w:cs="Calibri"/>
                <w:b/>
                <w:bCs/>
                <w:color w:val="000000"/>
                <w:sz w:val="22"/>
                <w:szCs w:val="22"/>
              </w:rPr>
              <w:t xml:space="preserve">WCTL </w:t>
            </w:r>
          </w:p>
        </w:tc>
        <w:tc>
          <w:tcPr>
            <w:tcW w:w="1438" w:type="dxa"/>
            <w:shd w:val="clear" w:color="auto" w:fill="DBE5F1" w:themeFill="accent1" w:themeFillTint="33"/>
            <w:noWrap/>
            <w:vAlign w:val="center"/>
          </w:tcPr>
          <w:p w14:paraId="2EC11F29" w14:textId="3E698B41" w:rsidR="00B64D80" w:rsidRPr="00B64D80" w:rsidRDefault="00B64D80" w:rsidP="00B64D80">
            <w:pPr>
              <w:spacing w:line="360" w:lineRule="auto"/>
              <w:jc w:val="center"/>
              <w:rPr>
                <w:rFonts w:asciiTheme="minorHAnsi" w:hAnsiTheme="minorHAnsi" w:cstheme="minorHAnsi"/>
                <w:b/>
                <w:bCs/>
                <w:color w:val="000000"/>
                <w:sz w:val="22"/>
                <w:szCs w:val="22"/>
              </w:rPr>
            </w:pPr>
            <w:r w:rsidRPr="00B64D80">
              <w:rPr>
                <w:rFonts w:asciiTheme="minorHAnsi" w:hAnsiTheme="minorHAnsi" w:cstheme="minorHAnsi"/>
                <w:b/>
                <w:bCs/>
                <w:color w:val="000000"/>
                <w:sz w:val="22"/>
                <w:szCs w:val="22"/>
              </w:rPr>
              <w:t>405.70</w:t>
            </w:r>
          </w:p>
        </w:tc>
        <w:tc>
          <w:tcPr>
            <w:tcW w:w="1439" w:type="dxa"/>
            <w:shd w:val="clear" w:color="auto" w:fill="DBE5F1" w:themeFill="accent1" w:themeFillTint="33"/>
            <w:noWrap/>
            <w:vAlign w:val="center"/>
          </w:tcPr>
          <w:p w14:paraId="41D535BF" w14:textId="0275B6E5" w:rsidR="00B64D80" w:rsidRPr="00B64D80" w:rsidRDefault="00B64D80" w:rsidP="00B64D80">
            <w:pPr>
              <w:spacing w:line="360" w:lineRule="auto"/>
              <w:jc w:val="center"/>
              <w:rPr>
                <w:rFonts w:asciiTheme="minorHAnsi" w:hAnsiTheme="minorHAnsi" w:cstheme="minorHAnsi"/>
                <w:b/>
                <w:bCs/>
                <w:color w:val="000000"/>
                <w:sz w:val="22"/>
                <w:szCs w:val="22"/>
              </w:rPr>
            </w:pPr>
          </w:p>
        </w:tc>
        <w:tc>
          <w:tcPr>
            <w:tcW w:w="1439" w:type="dxa"/>
            <w:shd w:val="clear" w:color="auto" w:fill="DBE5F1" w:themeFill="accent1" w:themeFillTint="33"/>
            <w:noWrap/>
            <w:vAlign w:val="center"/>
          </w:tcPr>
          <w:p w14:paraId="2B7BAFAA" w14:textId="154B3D27" w:rsidR="00B64D80" w:rsidRPr="00B64D80" w:rsidRDefault="00B64D80" w:rsidP="00B64D80">
            <w:pPr>
              <w:spacing w:line="360" w:lineRule="auto"/>
              <w:jc w:val="center"/>
              <w:rPr>
                <w:rFonts w:asciiTheme="minorHAnsi" w:hAnsiTheme="minorHAnsi" w:cstheme="minorHAnsi"/>
                <w:b/>
                <w:bCs/>
                <w:color w:val="000000"/>
                <w:sz w:val="22"/>
                <w:szCs w:val="22"/>
              </w:rPr>
            </w:pPr>
          </w:p>
        </w:tc>
        <w:tc>
          <w:tcPr>
            <w:tcW w:w="1439" w:type="dxa"/>
            <w:shd w:val="clear" w:color="auto" w:fill="DBE5F1" w:themeFill="accent1" w:themeFillTint="33"/>
            <w:noWrap/>
            <w:vAlign w:val="center"/>
          </w:tcPr>
          <w:p w14:paraId="430EC6FA" w14:textId="56A50F5D" w:rsidR="00B64D80" w:rsidRPr="00B64D80" w:rsidRDefault="00B64D80" w:rsidP="00B64D80">
            <w:pPr>
              <w:spacing w:line="360" w:lineRule="auto"/>
              <w:jc w:val="center"/>
              <w:rPr>
                <w:rFonts w:asciiTheme="minorHAnsi" w:hAnsiTheme="minorHAnsi" w:cstheme="minorHAnsi"/>
                <w:b/>
                <w:bCs/>
                <w:color w:val="000000"/>
                <w:sz w:val="22"/>
                <w:szCs w:val="22"/>
              </w:rPr>
            </w:pPr>
          </w:p>
        </w:tc>
        <w:tc>
          <w:tcPr>
            <w:tcW w:w="1438" w:type="dxa"/>
            <w:shd w:val="clear" w:color="auto" w:fill="DBE5F1" w:themeFill="accent1" w:themeFillTint="33"/>
            <w:vAlign w:val="center"/>
          </w:tcPr>
          <w:p w14:paraId="2EFF67E1" w14:textId="5AA71387" w:rsidR="00B64D80" w:rsidRPr="00B64D80" w:rsidRDefault="00B64D80" w:rsidP="00B64D80">
            <w:pPr>
              <w:spacing w:line="360" w:lineRule="auto"/>
              <w:jc w:val="center"/>
              <w:rPr>
                <w:rFonts w:asciiTheme="minorHAnsi" w:hAnsiTheme="minorHAnsi" w:cstheme="minorHAnsi"/>
                <w:b/>
                <w:bCs/>
                <w:color w:val="000000"/>
                <w:sz w:val="22"/>
                <w:szCs w:val="22"/>
              </w:rPr>
            </w:pPr>
          </w:p>
        </w:tc>
        <w:tc>
          <w:tcPr>
            <w:tcW w:w="1439" w:type="dxa"/>
            <w:shd w:val="clear" w:color="auto" w:fill="DBE5F1" w:themeFill="accent1" w:themeFillTint="33"/>
            <w:vAlign w:val="center"/>
          </w:tcPr>
          <w:p w14:paraId="35F6D6F6" w14:textId="758A6DE6" w:rsidR="00B64D80" w:rsidRPr="00B64D80" w:rsidRDefault="00B64D80" w:rsidP="00B64D80">
            <w:pPr>
              <w:spacing w:line="360" w:lineRule="auto"/>
              <w:jc w:val="center"/>
              <w:rPr>
                <w:rFonts w:asciiTheme="minorHAnsi" w:hAnsiTheme="minorHAnsi" w:cstheme="minorHAnsi"/>
                <w:b/>
                <w:bCs/>
                <w:color w:val="000000"/>
                <w:sz w:val="22"/>
                <w:szCs w:val="22"/>
              </w:rPr>
            </w:pPr>
          </w:p>
        </w:tc>
        <w:tc>
          <w:tcPr>
            <w:tcW w:w="1439" w:type="dxa"/>
            <w:shd w:val="clear" w:color="auto" w:fill="DBE5F1" w:themeFill="accent1" w:themeFillTint="33"/>
            <w:vAlign w:val="center"/>
          </w:tcPr>
          <w:p w14:paraId="5F781E58" w14:textId="62FBEB9A" w:rsidR="00B64D80" w:rsidRPr="00B64D80" w:rsidRDefault="00B64D80" w:rsidP="00B64D80">
            <w:pPr>
              <w:spacing w:line="360" w:lineRule="auto"/>
              <w:jc w:val="center"/>
              <w:rPr>
                <w:rFonts w:asciiTheme="minorHAnsi" w:hAnsiTheme="minorHAnsi" w:cstheme="minorHAnsi"/>
                <w:b/>
                <w:bCs/>
                <w:color w:val="000000"/>
                <w:sz w:val="22"/>
                <w:szCs w:val="22"/>
              </w:rPr>
            </w:pPr>
          </w:p>
        </w:tc>
        <w:tc>
          <w:tcPr>
            <w:tcW w:w="1439" w:type="dxa"/>
            <w:shd w:val="clear" w:color="auto" w:fill="DBE5F1" w:themeFill="accent1" w:themeFillTint="33"/>
            <w:vAlign w:val="center"/>
          </w:tcPr>
          <w:p w14:paraId="7B7BF01D" w14:textId="3EC9E8FC" w:rsidR="00B64D80" w:rsidRPr="00B64D80" w:rsidRDefault="00B64D80" w:rsidP="00B64D80">
            <w:pPr>
              <w:spacing w:line="360" w:lineRule="auto"/>
              <w:jc w:val="center"/>
              <w:rPr>
                <w:rFonts w:asciiTheme="minorHAnsi" w:hAnsiTheme="minorHAnsi" w:cstheme="minorHAnsi"/>
                <w:b/>
                <w:bCs/>
                <w:color w:val="000000"/>
                <w:sz w:val="22"/>
                <w:szCs w:val="22"/>
              </w:rPr>
            </w:pPr>
          </w:p>
        </w:tc>
      </w:tr>
    </w:tbl>
    <w:p w14:paraId="326BC5AE" w14:textId="315D8878" w:rsidR="009E79AB" w:rsidRPr="00736A23" w:rsidRDefault="009E79AB" w:rsidP="00631B95">
      <w:pPr>
        <w:pStyle w:val="ListParagraph"/>
        <w:autoSpaceDE w:val="0"/>
        <w:autoSpaceDN w:val="0"/>
        <w:adjustRightInd w:val="0"/>
        <w:spacing w:line="360" w:lineRule="auto"/>
        <w:ind w:left="142" w:right="-425"/>
        <w:jc w:val="both"/>
        <w:rPr>
          <w:rFonts w:ascii="Arial" w:hAnsi="Arial" w:cs="Arial"/>
          <w:sz w:val="20"/>
          <w:szCs w:val="20"/>
        </w:rPr>
      </w:pPr>
      <w:r w:rsidRPr="00736A23">
        <w:rPr>
          <w:rFonts w:ascii="Arial" w:hAnsi="Arial" w:cs="Arial"/>
          <w:b/>
          <w:bCs/>
          <w:sz w:val="20"/>
          <w:szCs w:val="20"/>
        </w:rPr>
        <w:lastRenderedPageBreak/>
        <w:t>N</w:t>
      </w:r>
      <w:r w:rsidR="00B64D80" w:rsidRPr="00736A23">
        <w:rPr>
          <w:rFonts w:ascii="Arial" w:hAnsi="Arial" w:cs="Arial"/>
          <w:b/>
          <w:bCs/>
          <w:sz w:val="20"/>
          <w:szCs w:val="20"/>
        </w:rPr>
        <w:t xml:space="preserve">OTE: </w:t>
      </w:r>
      <w:r w:rsidR="00B64D80" w:rsidRPr="00736A23">
        <w:rPr>
          <w:rFonts w:ascii="Arial" w:hAnsi="Arial" w:cs="Arial"/>
          <w:sz w:val="20"/>
          <w:szCs w:val="20"/>
        </w:rPr>
        <w:t xml:space="preserve">WC Requirement is calculated during the first full operational year (i.e., FY2025-26). </w:t>
      </w:r>
      <w:r w:rsidRPr="00736A23">
        <w:rPr>
          <w:rFonts w:ascii="Arial" w:hAnsi="Arial" w:cs="Arial"/>
          <w:sz w:val="20"/>
          <w:szCs w:val="20"/>
        </w:rPr>
        <w:t xml:space="preserve">Working Capital loan to be taken is calculated as </w:t>
      </w:r>
      <w:r w:rsidR="00B64D80" w:rsidRPr="00736A23">
        <w:rPr>
          <w:rFonts w:ascii="Arial" w:hAnsi="Arial" w:cs="Arial"/>
          <w:sz w:val="20"/>
          <w:szCs w:val="20"/>
        </w:rPr>
        <w:t>100</w:t>
      </w:r>
      <w:r w:rsidRPr="00736A23">
        <w:rPr>
          <w:rFonts w:ascii="Arial" w:hAnsi="Arial" w:cs="Arial"/>
          <w:sz w:val="20"/>
          <w:szCs w:val="20"/>
        </w:rPr>
        <w:t xml:space="preserve">% of Working Capital Funding Gap. </w:t>
      </w:r>
      <w:r w:rsidR="00816BDA" w:rsidRPr="00736A23">
        <w:rPr>
          <w:rFonts w:ascii="Arial" w:hAnsi="Arial" w:cs="Arial"/>
          <w:sz w:val="20"/>
          <w:szCs w:val="20"/>
        </w:rPr>
        <w:t>As per the discussion with the client/company officials, the r</w:t>
      </w:r>
      <w:r w:rsidR="00965C44" w:rsidRPr="00736A23">
        <w:rPr>
          <w:rFonts w:ascii="Arial" w:hAnsi="Arial" w:cs="Arial"/>
          <w:sz w:val="20"/>
          <w:szCs w:val="20"/>
        </w:rPr>
        <w:t xml:space="preserve">ate of </w:t>
      </w:r>
      <w:r w:rsidR="00816BDA" w:rsidRPr="00736A23">
        <w:rPr>
          <w:rFonts w:ascii="Arial" w:hAnsi="Arial" w:cs="Arial"/>
          <w:sz w:val="20"/>
          <w:szCs w:val="20"/>
        </w:rPr>
        <w:t>i</w:t>
      </w:r>
      <w:r w:rsidR="00965C44" w:rsidRPr="00736A23">
        <w:rPr>
          <w:rFonts w:ascii="Arial" w:hAnsi="Arial" w:cs="Arial"/>
          <w:sz w:val="20"/>
          <w:szCs w:val="20"/>
        </w:rPr>
        <w:t xml:space="preserve">nterest is taken as </w:t>
      </w:r>
      <w:r w:rsidR="00B64D80" w:rsidRPr="00736A23">
        <w:rPr>
          <w:rFonts w:ascii="Arial" w:hAnsi="Arial" w:cs="Arial"/>
          <w:sz w:val="20"/>
          <w:szCs w:val="20"/>
        </w:rPr>
        <w:t>14</w:t>
      </w:r>
      <w:r w:rsidR="00965C44" w:rsidRPr="00736A23">
        <w:rPr>
          <w:rFonts w:ascii="Arial" w:hAnsi="Arial" w:cs="Arial"/>
          <w:sz w:val="20"/>
          <w:szCs w:val="20"/>
        </w:rPr>
        <w:t>% for the first two years of the forecast period i.e., FY 202</w:t>
      </w:r>
      <w:r w:rsidR="00B64D80" w:rsidRPr="00736A23">
        <w:rPr>
          <w:rFonts w:ascii="Arial" w:hAnsi="Arial" w:cs="Arial"/>
          <w:sz w:val="20"/>
          <w:szCs w:val="20"/>
        </w:rPr>
        <w:t>5</w:t>
      </w:r>
      <w:r w:rsidR="00965C44" w:rsidRPr="00736A23">
        <w:rPr>
          <w:rFonts w:ascii="Arial" w:hAnsi="Arial" w:cs="Arial"/>
          <w:sz w:val="20"/>
          <w:szCs w:val="20"/>
        </w:rPr>
        <w:t xml:space="preserve"> &amp; FY 202</w:t>
      </w:r>
      <w:r w:rsidR="00B64D80" w:rsidRPr="00736A23">
        <w:rPr>
          <w:rFonts w:ascii="Arial" w:hAnsi="Arial" w:cs="Arial"/>
          <w:sz w:val="20"/>
          <w:szCs w:val="20"/>
        </w:rPr>
        <w:t>6</w:t>
      </w:r>
      <w:r w:rsidR="003E41D5" w:rsidRPr="00736A23">
        <w:rPr>
          <w:rFonts w:ascii="Arial" w:hAnsi="Arial" w:cs="Arial"/>
          <w:sz w:val="20"/>
          <w:szCs w:val="20"/>
        </w:rPr>
        <w:t xml:space="preserve"> for both WCTL and Capex Loan</w:t>
      </w:r>
      <w:r w:rsidR="00965C44" w:rsidRPr="00736A23">
        <w:rPr>
          <w:rFonts w:ascii="Arial" w:hAnsi="Arial" w:cs="Arial"/>
          <w:sz w:val="20"/>
          <w:szCs w:val="20"/>
        </w:rPr>
        <w:t>. Thereafter it has been taken as 1</w:t>
      </w:r>
      <w:r w:rsidR="00B64D80" w:rsidRPr="00736A23">
        <w:rPr>
          <w:rFonts w:ascii="Arial" w:hAnsi="Arial" w:cs="Arial"/>
          <w:sz w:val="20"/>
          <w:szCs w:val="20"/>
        </w:rPr>
        <w:t>0</w:t>
      </w:r>
      <w:r w:rsidR="00965C44" w:rsidRPr="00736A23">
        <w:rPr>
          <w:rFonts w:ascii="Arial" w:hAnsi="Arial" w:cs="Arial"/>
          <w:sz w:val="20"/>
          <w:szCs w:val="20"/>
        </w:rPr>
        <w:t>% till the end of forecast period.</w:t>
      </w:r>
    </w:p>
    <w:p w14:paraId="1F983582" w14:textId="77777777" w:rsidR="00A961C3" w:rsidRPr="00965C44" w:rsidRDefault="00A961C3" w:rsidP="009E79AB">
      <w:pPr>
        <w:pStyle w:val="ListParagraph"/>
        <w:autoSpaceDE w:val="0"/>
        <w:autoSpaceDN w:val="0"/>
        <w:adjustRightInd w:val="0"/>
        <w:spacing w:line="360" w:lineRule="auto"/>
        <w:ind w:left="142" w:right="-425"/>
        <w:jc w:val="both"/>
        <w:rPr>
          <w:rFonts w:ascii="Arial" w:hAnsi="Arial" w:cs="Arial"/>
          <w:sz w:val="22"/>
          <w:szCs w:val="22"/>
        </w:rPr>
      </w:pPr>
    </w:p>
    <w:p w14:paraId="2C5B1676" w14:textId="27D2F655" w:rsidR="001E0F15" w:rsidRPr="00A27AB0" w:rsidRDefault="001E0F15" w:rsidP="00A961C3">
      <w:pPr>
        <w:pStyle w:val="ListParagraph"/>
        <w:numPr>
          <w:ilvl w:val="0"/>
          <w:numId w:val="15"/>
        </w:numPr>
        <w:autoSpaceDE w:val="0"/>
        <w:autoSpaceDN w:val="0"/>
        <w:adjustRightInd w:val="0"/>
        <w:spacing w:after="240" w:line="360" w:lineRule="auto"/>
        <w:ind w:left="142" w:right="-881" w:hanging="425"/>
        <w:jc w:val="both"/>
        <w:rPr>
          <w:rFonts w:ascii="Arial" w:hAnsi="Arial" w:cs="Arial"/>
          <w:b/>
          <w:bCs/>
          <w:sz w:val="22"/>
          <w:szCs w:val="22"/>
        </w:rPr>
      </w:pPr>
      <w:r w:rsidRPr="00A27AB0">
        <w:rPr>
          <w:rFonts w:ascii="Arial" w:hAnsi="Arial" w:cs="Arial"/>
          <w:b/>
          <w:bCs/>
          <w:sz w:val="22"/>
          <w:szCs w:val="22"/>
        </w:rPr>
        <w:t xml:space="preserve">DEBT REPAYMENT SCHEDULE: </w:t>
      </w:r>
    </w:p>
    <w:tbl>
      <w:tblPr>
        <w:tblW w:w="14605"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70"/>
        <w:gridCol w:w="1371"/>
        <w:gridCol w:w="1371"/>
        <w:gridCol w:w="1371"/>
        <w:gridCol w:w="1370"/>
        <w:gridCol w:w="1371"/>
        <w:gridCol w:w="1371"/>
        <w:gridCol w:w="1371"/>
        <w:gridCol w:w="1371"/>
      </w:tblGrid>
      <w:tr w:rsidR="00A961C3" w:rsidRPr="001E0F15" w14:paraId="074088AF" w14:textId="5590A1A5" w:rsidTr="00E6758B">
        <w:trPr>
          <w:trHeight w:val="300"/>
        </w:trPr>
        <w:tc>
          <w:tcPr>
            <w:tcW w:w="2268" w:type="dxa"/>
            <w:shd w:val="clear" w:color="auto" w:fill="002060"/>
            <w:noWrap/>
            <w:vAlign w:val="center"/>
            <w:hideMark/>
          </w:tcPr>
          <w:p w14:paraId="7167D3D2" w14:textId="77777777" w:rsidR="00A961C3" w:rsidRPr="001E0F15" w:rsidRDefault="00A961C3" w:rsidP="00790CD1">
            <w:pPr>
              <w:spacing w:line="360" w:lineRule="auto"/>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Particulars</w:t>
            </w:r>
          </w:p>
        </w:tc>
        <w:tc>
          <w:tcPr>
            <w:tcW w:w="1370" w:type="dxa"/>
            <w:shd w:val="clear" w:color="auto" w:fill="002060"/>
            <w:noWrap/>
            <w:vAlign w:val="center"/>
            <w:hideMark/>
          </w:tcPr>
          <w:p w14:paraId="307D2C74" w14:textId="5FB1498E"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Mar-25</w:t>
            </w:r>
          </w:p>
        </w:tc>
        <w:tc>
          <w:tcPr>
            <w:tcW w:w="1371" w:type="dxa"/>
            <w:shd w:val="clear" w:color="auto" w:fill="002060"/>
            <w:noWrap/>
            <w:vAlign w:val="center"/>
            <w:hideMark/>
          </w:tcPr>
          <w:p w14:paraId="4D1F2506" w14:textId="06D90EBC"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Mar-26</w:t>
            </w:r>
          </w:p>
        </w:tc>
        <w:tc>
          <w:tcPr>
            <w:tcW w:w="1371" w:type="dxa"/>
            <w:shd w:val="clear" w:color="auto" w:fill="002060"/>
            <w:noWrap/>
            <w:vAlign w:val="center"/>
            <w:hideMark/>
          </w:tcPr>
          <w:p w14:paraId="3EDC2A93" w14:textId="1BBD0028"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Mar-27</w:t>
            </w:r>
          </w:p>
        </w:tc>
        <w:tc>
          <w:tcPr>
            <w:tcW w:w="1371" w:type="dxa"/>
            <w:shd w:val="clear" w:color="auto" w:fill="002060"/>
            <w:noWrap/>
            <w:vAlign w:val="center"/>
            <w:hideMark/>
          </w:tcPr>
          <w:p w14:paraId="1F5A299D" w14:textId="0940F60A"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Mar-28</w:t>
            </w:r>
          </w:p>
        </w:tc>
        <w:tc>
          <w:tcPr>
            <w:tcW w:w="1370" w:type="dxa"/>
            <w:shd w:val="clear" w:color="auto" w:fill="002060"/>
            <w:noWrap/>
            <w:vAlign w:val="center"/>
            <w:hideMark/>
          </w:tcPr>
          <w:p w14:paraId="60FB2833" w14:textId="4CE3C26E"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Mar-29</w:t>
            </w:r>
          </w:p>
        </w:tc>
        <w:tc>
          <w:tcPr>
            <w:tcW w:w="1371" w:type="dxa"/>
            <w:shd w:val="clear" w:color="auto" w:fill="002060"/>
            <w:noWrap/>
            <w:vAlign w:val="center"/>
            <w:hideMark/>
          </w:tcPr>
          <w:p w14:paraId="1E422743" w14:textId="15EE5593"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Mar-30</w:t>
            </w:r>
          </w:p>
        </w:tc>
        <w:tc>
          <w:tcPr>
            <w:tcW w:w="1371" w:type="dxa"/>
            <w:shd w:val="clear" w:color="auto" w:fill="002060"/>
            <w:vAlign w:val="bottom"/>
          </w:tcPr>
          <w:p w14:paraId="62942D55" w14:textId="4C25022B"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790CD1">
              <w:rPr>
                <w:rFonts w:asciiTheme="minorHAnsi" w:hAnsiTheme="minorHAnsi" w:cstheme="minorHAnsi"/>
                <w:b/>
                <w:bCs/>
                <w:color w:val="FFFFFF" w:themeColor="background1"/>
                <w:sz w:val="22"/>
                <w:szCs w:val="22"/>
              </w:rPr>
              <w:t>Mar-31</w:t>
            </w:r>
          </w:p>
        </w:tc>
        <w:tc>
          <w:tcPr>
            <w:tcW w:w="1371" w:type="dxa"/>
            <w:shd w:val="clear" w:color="auto" w:fill="002060"/>
            <w:vAlign w:val="bottom"/>
          </w:tcPr>
          <w:p w14:paraId="50EAD153" w14:textId="42D11293"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6763BC">
              <w:rPr>
                <w:rFonts w:asciiTheme="minorHAnsi" w:hAnsiTheme="minorHAnsi" w:cstheme="minorHAnsi"/>
                <w:b/>
                <w:bCs/>
                <w:color w:val="FFFFFF"/>
                <w:sz w:val="22"/>
                <w:szCs w:val="22"/>
              </w:rPr>
              <w:t>Mar-32</w:t>
            </w:r>
          </w:p>
        </w:tc>
        <w:tc>
          <w:tcPr>
            <w:tcW w:w="1371" w:type="dxa"/>
            <w:shd w:val="clear" w:color="auto" w:fill="002060"/>
            <w:vAlign w:val="bottom"/>
          </w:tcPr>
          <w:p w14:paraId="587DBEE3" w14:textId="69C25AE8" w:rsidR="00A961C3" w:rsidRPr="001E0F15" w:rsidRDefault="00A961C3" w:rsidP="00790CD1">
            <w:pPr>
              <w:spacing w:line="360" w:lineRule="auto"/>
              <w:jc w:val="center"/>
              <w:rPr>
                <w:rFonts w:asciiTheme="minorHAnsi" w:hAnsiTheme="minorHAnsi" w:cstheme="minorHAnsi"/>
                <w:b/>
                <w:bCs/>
                <w:color w:val="FFFFFF" w:themeColor="background1"/>
                <w:sz w:val="22"/>
                <w:szCs w:val="22"/>
              </w:rPr>
            </w:pPr>
            <w:r w:rsidRPr="006763BC">
              <w:rPr>
                <w:rFonts w:asciiTheme="minorHAnsi" w:hAnsiTheme="minorHAnsi" w:cstheme="minorHAnsi"/>
                <w:b/>
                <w:bCs/>
                <w:color w:val="FFFFFF"/>
                <w:sz w:val="22"/>
                <w:szCs w:val="22"/>
              </w:rPr>
              <w:t>Mar-33</w:t>
            </w:r>
          </w:p>
        </w:tc>
      </w:tr>
      <w:tr w:rsidR="00790CD1" w:rsidRPr="001E0F15" w14:paraId="19F850EE" w14:textId="23029851" w:rsidTr="00A961C3">
        <w:trPr>
          <w:trHeight w:val="300"/>
        </w:trPr>
        <w:tc>
          <w:tcPr>
            <w:tcW w:w="14605" w:type="dxa"/>
            <w:gridSpan w:val="10"/>
            <w:shd w:val="clear" w:color="auto" w:fill="DBE5F1" w:themeFill="accent1" w:themeFillTint="33"/>
            <w:noWrap/>
            <w:vAlign w:val="center"/>
          </w:tcPr>
          <w:p w14:paraId="359A2B27" w14:textId="2140FA62" w:rsidR="00790CD1" w:rsidRPr="001E0F15" w:rsidRDefault="00790CD1" w:rsidP="001E0F15">
            <w:pPr>
              <w:spacing w:line="360" w:lineRule="auto"/>
              <w:jc w:val="center"/>
              <w:rPr>
                <w:rFonts w:asciiTheme="minorHAnsi" w:hAnsiTheme="minorHAnsi" w:cstheme="minorHAnsi"/>
                <w:b/>
                <w:bCs/>
                <w:sz w:val="22"/>
                <w:szCs w:val="22"/>
              </w:rPr>
            </w:pPr>
            <w:r w:rsidRPr="001E0F15">
              <w:rPr>
                <w:rFonts w:asciiTheme="minorHAnsi" w:hAnsiTheme="minorHAnsi" w:cstheme="minorHAnsi"/>
                <w:b/>
                <w:bCs/>
                <w:sz w:val="22"/>
                <w:szCs w:val="22"/>
              </w:rPr>
              <w:t>Sustainable Debt</w:t>
            </w:r>
            <w:r>
              <w:rPr>
                <w:rFonts w:asciiTheme="minorHAnsi" w:hAnsiTheme="minorHAnsi" w:cstheme="minorHAnsi"/>
                <w:b/>
                <w:bCs/>
                <w:sz w:val="22"/>
                <w:szCs w:val="22"/>
              </w:rPr>
              <w:t xml:space="preserve"> (In INR Crores)</w:t>
            </w:r>
          </w:p>
        </w:tc>
      </w:tr>
      <w:tr w:rsidR="00F53D2A" w:rsidRPr="001E0F15" w14:paraId="46E03038" w14:textId="767634D5" w:rsidTr="00E6758B">
        <w:trPr>
          <w:trHeight w:val="300"/>
        </w:trPr>
        <w:tc>
          <w:tcPr>
            <w:tcW w:w="2268" w:type="dxa"/>
            <w:shd w:val="clear" w:color="auto" w:fill="auto"/>
            <w:noWrap/>
            <w:vAlign w:val="center"/>
            <w:hideMark/>
          </w:tcPr>
          <w:p w14:paraId="51C85473" w14:textId="24CAAE92" w:rsidR="00F53D2A" w:rsidRPr="001E0F15" w:rsidRDefault="00F53D2A" w:rsidP="00F53D2A">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Opening Balance</w:t>
            </w:r>
          </w:p>
        </w:tc>
        <w:tc>
          <w:tcPr>
            <w:tcW w:w="1370" w:type="dxa"/>
            <w:shd w:val="clear" w:color="auto" w:fill="auto"/>
            <w:noWrap/>
            <w:vAlign w:val="center"/>
            <w:hideMark/>
          </w:tcPr>
          <w:p w14:paraId="36699DF5" w14:textId="484EBAAF"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shd w:val="clear" w:color="auto" w:fill="auto"/>
            <w:noWrap/>
            <w:vAlign w:val="center"/>
            <w:hideMark/>
          </w:tcPr>
          <w:p w14:paraId="0CDD8B3C" w14:textId="6DE14098"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414.70</w:t>
            </w:r>
          </w:p>
        </w:tc>
        <w:tc>
          <w:tcPr>
            <w:tcW w:w="1371" w:type="dxa"/>
            <w:shd w:val="clear" w:color="auto" w:fill="auto"/>
            <w:noWrap/>
            <w:vAlign w:val="center"/>
            <w:hideMark/>
          </w:tcPr>
          <w:p w14:paraId="2A333E5C" w14:textId="1762DBC3"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348.35</w:t>
            </w:r>
          </w:p>
        </w:tc>
        <w:tc>
          <w:tcPr>
            <w:tcW w:w="1371" w:type="dxa"/>
            <w:shd w:val="clear" w:color="auto" w:fill="auto"/>
            <w:noWrap/>
            <w:vAlign w:val="center"/>
            <w:hideMark/>
          </w:tcPr>
          <w:p w14:paraId="0AEC26CB" w14:textId="7140D1BB"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298.58</w:t>
            </w:r>
          </w:p>
        </w:tc>
        <w:tc>
          <w:tcPr>
            <w:tcW w:w="1370" w:type="dxa"/>
            <w:shd w:val="clear" w:color="auto" w:fill="auto"/>
            <w:noWrap/>
            <w:vAlign w:val="center"/>
            <w:hideMark/>
          </w:tcPr>
          <w:p w14:paraId="2098E548" w14:textId="4387690D"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248.82</w:t>
            </w:r>
          </w:p>
        </w:tc>
        <w:tc>
          <w:tcPr>
            <w:tcW w:w="1371" w:type="dxa"/>
            <w:shd w:val="clear" w:color="auto" w:fill="auto"/>
            <w:noWrap/>
            <w:vAlign w:val="center"/>
            <w:hideMark/>
          </w:tcPr>
          <w:p w14:paraId="24A0C317" w14:textId="755C2198"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207.35</w:t>
            </w:r>
          </w:p>
        </w:tc>
        <w:tc>
          <w:tcPr>
            <w:tcW w:w="1371" w:type="dxa"/>
            <w:vAlign w:val="center"/>
          </w:tcPr>
          <w:p w14:paraId="37F7FE79" w14:textId="10140C81"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165.88</w:t>
            </w:r>
          </w:p>
        </w:tc>
        <w:tc>
          <w:tcPr>
            <w:tcW w:w="1371" w:type="dxa"/>
            <w:vAlign w:val="center"/>
          </w:tcPr>
          <w:p w14:paraId="3D51DF01" w14:textId="178ECEE4"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124.41</w:t>
            </w:r>
          </w:p>
        </w:tc>
        <w:tc>
          <w:tcPr>
            <w:tcW w:w="1371" w:type="dxa"/>
            <w:vAlign w:val="center"/>
          </w:tcPr>
          <w:p w14:paraId="660396F2" w14:textId="131FF9C8"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62.20</w:t>
            </w:r>
          </w:p>
        </w:tc>
      </w:tr>
      <w:tr w:rsidR="00F53D2A" w:rsidRPr="001E0F15" w14:paraId="37E4DA0D" w14:textId="359B1AB5" w:rsidTr="00E6758B">
        <w:trPr>
          <w:trHeight w:val="300"/>
        </w:trPr>
        <w:tc>
          <w:tcPr>
            <w:tcW w:w="2268" w:type="dxa"/>
            <w:shd w:val="clear" w:color="auto" w:fill="auto"/>
            <w:noWrap/>
            <w:vAlign w:val="center"/>
            <w:hideMark/>
          </w:tcPr>
          <w:p w14:paraId="21A6BC1F" w14:textId="77777777" w:rsidR="00F53D2A" w:rsidRPr="001E0F15" w:rsidRDefault="00F53D2A" w:rsidP="00F53D2A">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Additions</w:t>
            </w:r>
          </w:p>
        </w:tc>
        <w:tc>
          <w:tcPr>
            <w:tcW w:w="1370" w:type="dxa"/>
            <w:shd w:val="clear" w:color="auto" w:fill="auto"/>
            <w:noWrap/>
            <w:vAlign w:val="center"/>
            <w:hideMark/>
          </w:tcPr>
          <w:p w14:paraId="4F85F270" w14:textId="3679D678"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414.70</w:t>
            </w:r>
          </w:p>
        </w:tc>
        <w:tc>
          <w:tcPr>
            <w:tcW w:w="1371" w:type="dxa"/>
            <w:shd w:val="clear" w:color="auto" w:fill="auto"/>
            <w:noWrap/>
            <w:vAlign w:val="center"/>
            <w:hideMark/>
          </w:tcPr>
          <w:p w14:paraId="60B2A03B" w14:textId="6CF48B37"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shd w:val="clear" w:color="auto" w:fill="auto"/>
            <w:noWrap/>
            <w:vAlign w:val="center"/>
            <w:hideMark/>
          </w:tcPr>
          <w:p w14:paraId="3FB9E6B4" w14:textId="63F30D94"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shd w:val="clear" w:color="auto" w:fill="auto"/>
            <w:noWrap/>
            <w:vAlign w:val="center"/>
            <w:hideMark/>
          </w:tcPr>
          <w:p w14:paraId="59D4571D" w14:textId="4AE2231D"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0" w:type="dxa"/>
            <w:shd w:val="clear" w:color="auto" w:fill="auto"/>
            <w:noWrap/>
            <w:vAlign w:val="center"/>
            <w:hideMark/>
          </w:tcPr>
          <w:p w14:paraId="421ED791" w14:textId="5A6FD671"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shd w:val="clear" w:color="auto" w:fill="auto"/>
            <w:noWrap/>
            <w:vAlign w:val="center"/>
            <w:hideMark/>
          </w:tcPr>
          <w:p w14:paraId="34409BF6" w14:textId="1FD94F58"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vAlign w:val="center"/>
          </w:tcPr>
          <w:p w14:paraId="15C624FF" w14:textId="2FA1C8A3"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vAlign w:val="center"/>
          </w:tcPr>
          <w:p w14:paraId="5468372F" w14:textId="0B22E82E"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vAlign w:val="center"/>
          </w:tcPr>
          <w:p w14:paraId="73C91423" w14:textId="76BFD41B"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r>
      <w:tr w:rsidR="00F53D2A" w:rsidRPr="001E0F15" w14:paraId="37A27587" w14:textId="6314C05E" w:rsidTr="00E6758B">
        <w:trPr>
          <w:trHeight w:val="300"/>
        </w:trPr>
        <w:tc>
          <w:tcPr>
            <w:tcW w:w="2268" w:type="dxa"/>
            <w:shd w:val="clear" w:color="auto" w:fill="auto"/>
            <w:noWrap/>
            <w:vAlign w:val="center"/>
            <w:hideMark/>
          </w:tcPr>
          <w:p w14:paraId="618E0441" w14:textId="77777777" w:rsidR="00F53D2A" w:rsidRPr="001E0F15" w:rsidRDefault="00F53D2A" w:rsidP="00F53D2A">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Principal Repayment</w:t>
            </w:r>
          </w:p>
        </w:tc>
        <w:tc>
          <w:tcPr>
            <w:tcW w:w="1370" w:type="dxa"/>
            <w:shd w:val="clear" w:color="auto" w:fill="auto"/>
            <w:noWrap/>
            <w:vAlign w:val="center"/>
            <w:hideMark/>
          </w:tcPr>
          <w:p w14:paraId="3D992BA1" w14:textId="7D707421"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371" w:type="dxa"/>
            <w:shd w:val="clear" w:color="auto" w:fill="auto"/>
            <w:noWrap/>
            <w:vAlign w:val="center"/>
            <w:hideMark/>
          </w:tcPr>
          <w:p w14:paraId="382B83D3" w14:textId="2A687C7B"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66.35</w:t>
            </w:r>
          </w:p>
        </w:tc>
        <w:tc>
          <w:tcPr>
            <w:tcW w:w="1371" w:type="dxa"/>
            <w:shd w:val="clear" w:color="auto" w:fill="auto"/>
            <w:noWrap/>
            <w:vAlign w:val="center"/>
            <w:hideMark/>
          </w:tcPr>
          <w:p w14:paraId="786D024D" w14:textId="0CF193CC"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49.76</w:t>
            </w:r>
          </w:p>
        </w:tc>
        <w:tc>
          <w:tcPr>
            <w:tcW w:w="1371" w:type="dxa"/>
            <w:shd w:val="clear" w:color="auto" w:fill="auto"/>
            <w:noWrap/>
            <w:vAlign w:val="center"/>
            <w:hideMark/>
          </w:tcPr>
          <w:p w14:paraId="08FE3D36" w14:textId="1552B36B"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49.76</w:t>
            </w:r>
          </w:p>
        </w:tc>
        <w:tc>
          <w:tcPr>
            <w:tcW w:w="1370" w:type="dxa"/>
            <w:shd w:val="clear" w:color="auto" w:fill="auto"/>
            <w:noWrap/>
            <w:vAlign w:val="center"/>
            <w:hideMark/>
          </w:tcPr>
          <w:p w14:paraId="1C7EF033" w14:textId="137388E4"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41.47</w:t>
            </w:r>
          </w:p>
        </w:tc>
        <w:tc>
          <w:tcPr>
            <w:tcW w:w="1371" w:type="dxa"/>
            <w:shd w:val="clear" w:color="auto" w:fill="auto"/>
            <w:noWrap/>
            <w:vAlign w:val="center"/>
            <w:hideMark/>
          </w:tcPr>
          <w:p w14:paraId="4CD1951D" w14:textId="7CC02702"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41.47</w:t>
            </w:r>
          </w:p>
        </w:tc>
        <w:tc>
          <w:tcPr>
            <w:tcW w:w="1371" w:type="dxa"/>
            <w:vAlign w:val="center"/>
          </w:tcPr>
          <w:p w14:paraId="48D42BCF" w14:textId="5097DB8D"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41.47</w:t>
            </w:r>
          </w:p>
        </w:tc>
        <w:tc>
          <w:tcPr>
            <w:tcW w:w="1371" w:type="dxa"/>
            <w:vAlign w:val="center"/>
          </w:tcPr>
          <w:p w14:paraId="24AA25F1" w14:textId="49FDE036"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62.20</w:t>
            </w:r>
          </w:p>
        </w:tc>
        <w:tc>
          <w:tcPr>
            <w:tcW w:w="1371" w:type="dxa"/>
            <w:vAlign w:val="center"/>
          </w:tcPr>
          <w:p w14:paraId="6E4D4741" w14:textId="31C7E31C"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62.20</w:t>
            </w:r>
          </w:p>
        </w:tc>
      </w:tr>
      <w:tr w:rsidR="00F53D2A" w:rsidRPr="001E0F15" w14:paraId="67336B99" w14:textId="5404061A" w:rsidTr="00E6758B">
        <w:trPr>
          <w:trHeight w:val="300"/>
        </w:trPr>
        <w:tc>
          <w:tcPr>
            <w:tcW w:w="2268" w:type="dxa"/>
            <w:shd w:val="clear" w:color="auto" w:fill="auto"/>
            <w:noWrap/>
            <w:vAlign w:val="center"/>
            <w:hideMark/>
          </w:tcPr>
          <w:p w14:paraId="6E837F1A" w14:textId="5D4FF34C" w:rsidR="00F53D2A" w:rsidRPr="001E0F15" w:rsidRDefault="00F53D2A" w:rsidP="00F53D2A">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Closing Balance</w:t>
            </w:r>
          </w:p>
        </w:tc>
        <w:tc>
          <w:tcPr>
            <w:tcW w:w="1370" w:type="dxa"/>
            <w:shd w:val="clear" w:color="auto" w:fill="auto"/>
            <w:noWrap/>
            <w:vAlign w:val="center"/>
            <w:hideMark/>
          </w:tcPr>
          <w:p w14:paraId="0ACD56B6" w14:textId="7EA88F16"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414.70</w:t>
            </w:r>
          </w:p>
        </w:tc>
        <w:tc>
          <w:tcPr>
            <w:tcW w:w="1371" w:type="dxa"/>
            <w:shd w:val="clear" w:color="auto" w:fill="auto"/>
            <w:noWrap/>
            <w:vAlign w:val="center"/>
            <w:hideMark/>
          </w:tcPr>
          <w:p w14:paraId="02843B1E" w14:textId="6D19D69A"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348.35</w:t>
            </w:r>
          </w:p>
        </w:tc>
        <w:tc>
          <w:tcPr>
            <w:tcW w:w="1371" w:type="dxa"/>
            <w:shd w:val="clear" w:color="auto" w:fill="auto"/>
            <w:noWrap/>
            <w:vAlign w:val="center"/>
            <w:hideMark/>
          </w:tcPr>
          <w:p w14:paraId="25DCADD0" w14:textId="376179A8"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298.58</w:t>
            </w:r>
          </w:p>
        </w:tc>
        <w:tc>
          <w:tcPr>
            <w:tcW w:w="1371" w:type="dxa"/>
            <w:shd w:val="clear" w:color="auto" w:fill="auto"/>
            <w:noWrap/>
            <w:vAlign w:val="center"/>
            <w:hideMark/>
          </w:tcPr>
          <w:p w14:paraId="1E04DC15" w14:textId="51F6B744"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248.82</w:t>
            </w:r>
          </w:p>
        </w:tc>
        <w:tc>
          <w:tcPr>
            <w:tcW w:w="1370" w:type="dxa"/>
            <w:shd w:val="clear" w:color="auto" w:fill="auto"/>
            <w:noWrap/>
            <w:vAlign w:val="center"/>
            <w:hideMark/>
          </w:tcPr>
          <w:p w14:paraId="3B7BE21A" w14:textId="67E3CA9F"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207.35</w:t>
            </w:r>
          </w:p>
        </w:tc>
        <w:tc>
          <w:tcPr>
            <w:tcW w:w="1371" w:type="dxa"/>
            <w:shd w:val="clear" w:color="auto" w:fill="auto"/>
            <w:noWrap/>
            <w:vAlign w:val="center"/>
            <w:hideMark/>
          </w:tcPr>
          <w:p w14:paraId="1A9DDC6F" w14:textId="6064DE72"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165.88</w:t>
            </w:r>
          </w:p>
        </w:tc>
        <w:tc>
          <w:tcPr>
            <w:tcW w:w="1371" w:type="dxa"/>
            <w:vAlign w:val="center"/>
          </w:tcPr>
          <w:p w14:paraId="665B810F" w14:textId="32854DE3"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124.41</w:t>
            </w:r>
          </w:p>
        </w:tc>
        <w:tc>
          <w:tcPr>
            <w:tcW w:w="1371" w:type="dxa"/>
            <w:vAlign w:val="center"/>
          </w:tcPr>
          <w:p w14:paraId="3DE2CAC4" w14:textId="743743CD"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62.20</w:t>
            </w:r>
          </w:p>
        </w:tc>
        <w:tc>
          <w:tcPr>
            <w:tcW w:w="1371" w:type="dxa"/>
            <w:vAlign w:val="center"/>
          </w:tcPr>
          <w:p w14:paraId="7152C5BD" w14:textId="016F635F"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w:t>
            </w:r>
          </w:p>
        </w:tc>
      </w:tr>
      <w:tr w:rsidR="00F53D2A" w:rsidRPr="001E0F15" w14:paraId="144B667C" w14:textId="58376302" w:rsidTr="00E6758B">
        <w:trPr>
          <w:trHeight w:val="536"/>
        </w:trPr>
        <w:tc>
          <w:tcPr>
            <w:tcW w:w="2268" w:type="dxa"/>
            <w:shd w:val="clear" w:color="auto" w:fill="auto"/>
            <w:noWrap/>
            <w:vAlign w:val="center"/>
            <w:hideMark/>
          </w:tcPr>
          <w:p w14:paraId="67733078" w14:textId="77777777" w:rsidR="00F53D2A" w:rsidRPr="001E0F15" w:rsidRDefault="00F53D2A" w:rsidP="00F53D2A">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Interest Repayment</w:t>
            </w:r>
          </w:p>
        </w:tc>
        <w:tc>
          <w:tcPr>
            <w:tcW w:w="1370" w:type="dxa"/>
            <w:shd w:val="clear" w:color="auto" w:fill="auto"/>
            <w:noWrap/>
            <w:vAlign w:val="center"/>
            <w:hideMark/>
          </w:tcPr>
          <w:p w14:paraId="20675B9D" w14:textId="2F09922D"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14.51</w:t>
            </w:r>
          </w:p>
        </w:tc>
        <w:tc>
          <w:tcPr>
            <w:tcW w:w="1371" w:type="dxa"/>
            <w:shd w:val="clear" w:color="auto" w:fill="auto"/>
            <w:noWrap/>
            <w:vAlign w:val="center"/>
            <w:hideMark/>
          </w:tcPr>
          <w:p w14:paraId="3832610A" w14:textId="462B5764"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53.41</w:t>
            </w:r>
          </w:p>
        </w:tc>
        <w:tc>
          <w:tcPr>
            <w:tcW w:w="1371" w:type="dxa"/>
            <w:shd w:val="clear" w:color="auto" w:fill="auto"/>
            <w:noWrap/>
            <w:vAlign w:val="center"/>
            <w:hideMark/>
          </w:tcPr>
          <w:p w14:paraId="7FC18FA6" w14:textId="165FFE62"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32.35</w:t>
            </w:r>
          </w:p>
        </w:tc>
        <w:tc>
          <w:tcPr>
            <w:tcW w:w="1371" w:type="dxa"/>
            <w:shd w:val="clear" w:color="auto" w:fill="auto"/>
            <w:noWrap/>
            <w:vAlign w:val="center"/>
            <w:hideMark/>
          </w:tcPr>
          <w:p w14:paraId="3FB0DD66" w14:textId="788D5F6E"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27.37</w:t>
            </w:r>
          </w:p>
        </w:tc>
        <w:tc>
          <w:tcPr>
            <w:tcW w:w="1370" w:type="dxa"/>
            <w:shd w:val="clear" w:color="auto" w:fill="auto"/>
            <w:noWrap/>
            <w:vAlign w:val="center"/>
            <w:hideMark/>
          </w:tcPr>
          <w:p w14:paraId="7F2A62E6" w14:textId="3E08AC59"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22.81</w:t>
            </w:r>
          </w:p>
        </w:tc>
        <w:tc>
          <w:tcPr>
            <w:tcW w:w="1371" w:type="dxa"/>
            <w:shd w:val="clear" w:color="auto" w:fill="auto"/>
            <w:noWrap/>
            <w:vAlign w:val="center"/>
            <w:hideMark/>
          </w:tcPr>
          <w:p w14:paraId="18211163" w14:textId="45991022" w:rsidR="00F53D2A" w:rsidRPr="001E0F15" w:rsidRDefault="00F53D2A" w:rsidP="00F53D2A">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18.66</w:t>
            </w:r>
          </w:p>
        </w:tc>
        <w:tc>
          <w:tcPr>
            <w:tcW w:w="1371" w:type="dxa"/>
            <w:vAlign w:val="center"/>
          </w:tcPr>
          <w:p w14:paraId="5B5064AC" w14:textId="2EBC77E8"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14.51</w:t>
            </w:r>
          </w:p>
        </w:tc>
        <w:tc>
          <w:tcPr>
            <w:tcW w:w="1371" w:type="dxa"/>
            <w:vAlign w:val="center"/>
          </w:tcPr>
          <w:p w14:paraId="78FF92D2" w14:textId="2B6CCE86"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9.33</w:t>
            </w:r>
          </w:p>
        </w:tc>
        <w:tc>
          <w:tcPr>
            <w:tcW w:w="1371" w:type="dxa"/>
            <w:vAlign w:val="center"/>
          </w:tcPr>
          <w:p w14:paraId="2B770ADC" w14:textId="72F86D26" w:rsidR="00F53D2A" w:rsidRDefault="00F53D2A" w:rsidP="00F53D2A">
            <w:pPr>
              <w:spacing w:line="360" w:lineRule="auto"/>
              <w:jc w:val="center"/>
              <w:rPr>
                <w:rFonts w:ascii="Calibri" w:hAnsi="Calibri" w:cs="Calibri"/>
                <w:color w:val="000000"/>
                <w:sz w:val="22"/>
                <w:szCs w:val="22"/>
              </w:rPr>
            </w:pPr>
            <w:r>
              <w:rPr>
                <w:rFonts w:ascii="Calibri" w:hAnsi="Calibri" w:cs="Calibri"/>
                <w:color w:val="000000"/>
                <w:sz w:val="22"/>
                <w:szCs w:val="22"/>
              </w:rPr>
              <w:t>3.11</w:t>
            </w:r>
          </w:p>
        </w:tc>
      </w:tr>
      <w:tr w:rsidR="00790CD1" w:rsidRPr="00F33E24" w14:paraId="63302D34" w14:textId="668E7BF1" w:rsidTr="00A961C3">
        <w:trPr>
          <w:trHeight w:val="300"/>
        </w:trPr>
        <w:tc>
          <w:tcPr>
            <w:tcW w:w="14605" w:type="dxa"/>
            <w:gridSpan w:val="10"/>
            <w:shd w:val="clear" w:color="auto" w:fill="DBE5F1" w:themeFill="accent1" w:themeFillTint="33"/>
            <w:noWrap/>
            <w:vAlign w:val="center"/>
          </w:tcPr>
          <w:p w14:paraId="0335B84D" w14:textId="0A0A90C7" w:rsidR="00790CD1" w:rsidRDefault="00790CD1" w:rsidP="00F33E24">
            <w:pPr>
              <w:pStyle w:val="ListParagraph"/>
              <w:autoSpaceDE w:val="0"/>
              <w:autoSpaceDN w:val="0"/>
              <w:adjustRightInd w:val="0"/>
              <w:spacing w:line="360" w:lineRule="auto"/>
              <w:ind w:left="22" w:right="-36"/>
              <w:jc w:val="center"/>
              <w:rPr>
                <w:rFonts w:asciiTheme="minorHAnsi" w:hAnsiTheme="minorHAnsi" w:cstheme="minorHAnsi"/>
                <w:b/>
                <w:bCs/>
                <w:sz w:val="22"/>
                <w:szCs w:val="22"/>
              </w:rPr>
            </w:pPr>
            <w:r>
              <w:rPr>
                <w:rFonts w:asciiTheme="minorHAnsi" w:hAnsiTheme="minorHAnsi" w:cstheme="minorHAnsi"/>
                <w:b/>
                <w:bCs/>
                <w:sz w:val="22"/>
                <w:szCs w:val="22"/>
              </w:rPr>
              <w:t>Uns</w:t>
            </w:r>
            <w:r w:rsidRPr="00F33E24">
              <w:rPr>
                <w:rFonts w:asciiTheme="minorHAnsi" w:hAnsiTheme="minorHAnsi" w:cstheme="minorHAnsi"/>
                <w:b/>
                <w:bCs/>
                <w:sz w:val="22"/>
                <w:szCs w:val="22"/>
              </w:rPr>
              <w:t>ustainable Debt</w:t>
            </w:r>
            <w:r>
              <w:rPr>
                <w:rFonts w:asciiTheme="minorHAnsi" w:hAnsiTheme="minorHAnsi" w:cstheme="minorHAnsi"/>
                <w:b/>
                <w:bCs/>
                <w:sz w:val="22"/>
                <w:szCs w:val="22"/>
              </w:rPr>
              <w:t xml:space="preserve"> (In INR Crores)</w:t>
            </w:r>
          </w:p>
        </w:tc>
      </w:tr>
      <w:tr w:rsidR="00F53D2A" w:rsidRPr="00F33E24" w14:paraId="65F839AC" w14:textId="3EEC1D17" w:rsidTr="00E6758B">
        <w:trPr>
          <w:trHeight w:val="300"/>
        </w:trPr>
        <w:tc>
          <w:tcPr>
            <w:tcW w:w="2268" w:type="dxa"/>
            <w:shd w:val="clear" w:color="auto" w:fill="auto"/>
            <w:noWrap/>
            <w:vAlign w:val="center"/>
            <w:hideMark/>
          </w:tcPr>
          <w:p w14:paraId="4A43170E" w14:textId="77777777" w:rsidR="00F53D2A" w:rsidRPr="00F33E24" w:rsidRDefault="00F53D2A" w:rsidP="00F53D2A">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Opening Balance</w:t>
            </w:r>
          </w:p>
        </w:tc>
        <w:tc>
          <w:tcPr>
            <w:tcW w:w="1370" w:type="dxa"/>
            <w:shd w:val="clear" w:color="auto" w:fill="auto"/>
            <w:noWrap/>
            <w:vAlign w:val="center"/>
            <w:hideMark/>
          </w:tcPr>
          <w:p w14:paraId="283DA2BE" w14:textId="44F485F0"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5F992CC9" w14:textId="1FC69AAD"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12580C17" w14:textId="2CB049C2"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56D48580" w14:textId="6176F277"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0" w:type="dxa"/>
            <w:shd w:val="clear" w:color="auto" w:fill="auto"/>
            <w:noWrap/>
            <w:vAlign w:val="center"/>
            <w:hideMark/>
          </w:tcPr>
          <w:p w14:paraId="321273B7" w14:textId="692EA559"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08EE02C2" w14:textId="7B57966A"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vAlign w:val="center"/>
          </w:tcPr>
          <w:p w14:paraId="709CC8FF" w14:textId="293F1D3E"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3,029.06</w:t>
            </w:r>
          </w:p>
        </w:tc>
        <w:tc>
          <w:tcPr>
            <w:tcW w:w="1371" w:type="dxa"/>
            <w:vAlign w:val="center"/>
          </w:tcPr>
          <w:p w14:paraId="2FD34ABF" w14:textId="580D4A9F"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3,029.06</w:t>
            </w:r>
          </w:p>
        </w:tc>
        <w:tc>
          <w:tcPr>
            <w:tcW w:w="1371" w:type="dxa"/>
            <w:vAlign w:val="center"/>
          </w:tcPr>
          <w:p w14:paraId="4E7F4F0E" w14:textId="139CFCF2"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3,029.06</w:t>
            </w:r>
          </w:p>
        </w:tc>
      </w:tr>
      <w:tr w:rsidR="00F53D2A" w:rsidRPr="00F33E24" w14:paraId="6B42FB32" w14:textId="38E29305" w:rsidTr="00E6758B">
        <w:trPr>
          <w:trHeight w:val="300"/>
        </w:trPr>
        <w:tc>
          <w:tcPr>
            <w:tcW w:w="2268" w:type="dxa"/>
            <w:shd w:val="clear" w:color="auto" w:fill="auto"/>
            <w:noWrap/>
            <w:vAlign w:val="center"/>
            <w:hideMark/>
          </w:tcPr>
          <w:p w14:paraId="7EC9619C" w14:textId="77777777" w:rsidR="00F53D2A" w:rsidRPr="00F33E24" w:rsidRDefault="00F53D2A" w:rsidP="00F53D2A">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Additions</w:t>
            </w:r>
          </w:p>
        </w:tc>
        <w:tc>
          <w:tcPr>
            <w:tcW w:w="1370" w:type="dxa"/>
            <w:shd w:val="clear" w:color="auto" w:fill="auto"/>
            <w:noWrap/>
            <w:vAlign w:val="center"/>
            <w:hideMark/>
          </w:tcPr>
          <w:p w14:paraId="72EFA842" w14:textId="10DD6501"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6F16DF37" w14:textId="6361EC8D"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5B7E28E8" w14:textId="6C6B0895"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11F423BA" w14:textId="4DA6D0AF"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0" w:type="dxa"/>
            <w:shd w:val="clear" w:color="auto" w:fill="auto"/>
            <w:noWrap/>
            <w:vAlign w:val="center"/>
            <w:hideMark/>
          </w:tcPr>
          <w:p w14:paraId="5E0B4912" w14:textId="15144666"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71FF21B6" w14:textId="5A60D42C"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vAlign w:val="center"/>
          </w:tcPr>
          <w:p w14:paraId="796A3167" w14:textId="73E8C1AC"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w:t>
            </w:r>
          </w:p>
        </w:tc>
        <w:tc>
          <w:tcPr>
            <w:tcW w:w="1371" w:type="dxa"/>
            <w:vAlign w:val="center"/>
          </w:tcPr>
          <w:p w14:paraId="5EBDF31B" w14:textId="10CF4969"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w:t>
            </w:r>
          </w:p>
        </w:tc>
        <w:tc>
          <w:tcPr>
            <w:tcW w:w="1371" w:type="dxa"/>
            <w:vAlign w:val="center"/>
          </w:tcPr>
          <w:p w14:paraId="360EFB13" w14:textId="5EF470CE"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w:t>
            </w:r>
          </w:p>
        </w:tc>
      </w:tr>
      <w:tr w:rsidR="00F53D2A" w:rsidRPr="00F33E24" w14:paraId="7EE5012A" w14:textId="0E19F9A9" w:rsidTr="00E6758B">
        <w:trPr>
          <w:trHeight w:val="300"/>
        </w:trPr>
        <w:tc>
          <w:tcPr>
            <w:tcW w:w="2268" w:type="dxa"/>
            <w:shd w:val="clear" w:color="auto" w:fill="auto"/>
            <w:noWrap/>
            <w:vAlign w:val="center"/>
            <w:hideMark/>
          </w:tcPr>
          <w:p w14:paraId="03ABA6B4" w14:textId="77777777" w:rsidR="00F53D2A" w:rsidRPr="00F33E24" w:rsidRDefault="00F53D2A" w:rsidP="00F53D2A">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Principal Repayment</w:t>
            </w:r>
          </w:p>
        </w:tc>
        <w:tc>
          <w:tcPr>
            <w:tcW w:w="1370" w:type="dxa"/>
            <w:shd w:val="clear" w:color="auto" w:fill="auto"/>
            <w:noWrap/>
            <w:vAlign w:val="center"/>
            <w:hideMark/>
          </w:tcPr>
          <w:p w14:paraId="4F4B0126" w14:textId="0C9B3F06"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0B780053" w14:textId="76CF9ABD"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15B12AC0" w14:textId="0B1511D1"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48C1BCE0" w14:textId="7411BE06"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0" w:type="dxa"/>
            <w:shd w:val="clear" w:color="auto" w:fill="auto"/>
            <w:noWrap/>
            <w:vAlign w:val="center"/>
            <w:hideMark/>
          </w:tcPr>
          <w:p w14:paraId="4B77AEE6" w14:textId="7D4C543D"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shd w:val="clear" w:color="auto" w:fill="auto"/>
            <w:noWrap/>
            <w:vAlign w:val="center"/>
            <w:hideMark/>
          </w:tcPr>
          <w:p w14:paraId="497D7902" w14:textId="20DA7BD8"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w:t>
            </w:r>
          </w:p>
        </w:tc>
        <w:tc>
          <w:tcPr>
            <w:tcW w:w="1371" w:type="dxa"/>
            <w:vAlign w:val="center"/>
          </w:tcPr>
          <w:p w14:paraId="73643567" w14:textId="0B4FB47B"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w:t>
            </w:r>
          </w:p>
        </w:tc>
        <w:tc>
          <w:tcPr>
            <w:tcW w:w="1371" w:type="dxa"/>
            <w:vAlign w:val="center"/>
          </w:tcPr>
          <w:p w14:paraId="62DC7F6B" w14:textId="1CBB03FB"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w:t>
            </w:r>
          </w:p>
        </w:tc>
        <w:tc>
          <w:tcPr>
            <w:tcW w:w="1371" w:type="dxa"/>
            <w:vAlign w:val="center"/>
          </w:tcPr>
          <w:p w14:paraId="09837166" w14:textId="50E0D57F"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w:t>
            </w:r>
          </w:p>
        </w:tc>
      </w:tr>
      <w:tr w:rsidR="00F53D2A" w:rsidRPr="00F33E24" w14:paraId="78E1A94D" w14:textId="26A562F3" w:rsidTr="00E6758B">
        <w:trPr>
          <w:trHeight w:val="300"/>
        </w:trPr>
        <w:tc>
          <w:tcPr>
            <w:tcW w:w="2268" w:type="dxa"/>
            <w:shd w:val="clear" w:color="auto" w:fill="auto"/>
            <w:noWrap/>
            <w:vAlign w:val="center"/>
            <w:hideMark/>
          </w:tcPr>
          <w:p w14:paraId="326AA1B8" w14:textId="77777777" w:rsidR="00F53D2A" w:rsidRPr="00F53D2A" w:rsidRDefault="00F53D2A" w:rsidP="00F53D2A">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53D2A">
              <w:rPr>
                <w:rFonts w:asciiTheme="minorHAnsi" w:hAnsiTheme="minorHAnsi" w:cstheme="minorHAnsi"/>
                <w:sz w:val="22"/>
                <w:szCs w:val="22"/>
              </w:rPr>
              <w:t>Closing Balance</w:t>
            </w:r>
          </w:p>
        </w:tc>
        <w:tc>
          <w:tcPr>
            <w:tcW w:w="1370" w:type="dxa"/>
            <w:shd w:val="clear" w:color="auto" w:fill="auto"/>
            <w:noWrap/>
            <w:vAlign w:val="center"/>
            <w:hideMark/>
          </w:tcPr>
          <w:p w14:paraId="633D953B" w14:textId="1CD52163"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4C92ED8C" w14:textId="28F70E65"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3BAFEA07" w14:textId="18077680"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66B1E409" w14:textId="1F14BE3B"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0" w:type="dxa"/>
            <w:shd w:val="clear" w:color="auto" w:fill="auto"/>
            <w:noWrap/>
            <w:vAlign w:val="center"/>
            <w:hideMark/>
          </w:tcPr>
          <w:p w14:paraId="518610C6" w14:textId="204CF274"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shd w:val="clear" w:color="auto" w:fill="auto"/>
            <w:noWrap/>
            <w:vAlign w:val="center"/>
            <w:hideMark/>
          </w:tcPr>
          <w:p w14:paraId="1F3E5E2A" w14:textId="282F8073"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3,029.06</w:t>
            </w:r>
          </w:p>
        </w:tc>
        <w:tc>
          <w:tcPr>
            <w:tcW w:w="1371" w:type="dxa"/>
            <w:vAlign w:val="center"/>
          </w:tcPr>
          <w:p w14:paraId="4D628E44" w14:textId="05921E69"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3,029.06</w:t>
            </w:r>
          </w:p>
        </w:tc>
        <w:tc>
          <w:tcPr>
            <w:tcW w:w="1371" w:type="dxa"/>
            <w:vAlign w:val="center"/>
          </w:tcPr>
          <w:p w14:paraId="69E693D6" w14:textId="4D7995F4"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3,029.06</w:t>
            </w:r>
          </w:p>
        </w:tc>
        <w:tc>
          <w:tcPr>
            <w:tcW w:w="1371" w:type="dxa"/>
            <w:vAlign w:val="center"/>
          </w:tcPr>
          <w:p w14:paraId="6D9974F9" w14:textId="13938760"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3,029.06</w:t>
            </w:r>
          </w:p>
        </w:tc>
      </w:tr>
      <w:tr w:rsidR="00F53D2A" w:rsidRPr="00F33E24" w14:paraId="3BACF946" w14:textId="56608ED3" w:rsidTr="00E6758B">
        <w:trPr>
          <w:trHeight w:val="179"/>
        </w:trPr>
        <w:tc>
          <w:tcPr>
            <w:tcW w:w="2268" w:type="dxa"/>
            <w:shd w:val="clear" w:color="auto" w:fill="auto"/>
            <w:noWrap/>
            <w:vAlign w:val="center"/>
            <w:hideMark/>
          </w:tcPr>
          <w:p w14:paraId="0428E729" w14:textId="77777777" w:rsidR="00F53D2A" w:rsidRPr="00F33E24" w:rsidRDefault="00F53D2A" w:rsidP="00F53D2A">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Interest Repayment</w:t>
            </w:r>
          </w:p>
        </w:tc>
        <w:tc>
          <w:tcPr>
            <w:tcW w:w="1370" w:type="dxa"/>
            <w:shd w:val="clear" w:color="auto" w:fill="auto"/>
            <w:noWrap/>
            <w:vAlign w:val="center"/>
            <w:hideMark/>
          </w:tcPr>
          <w:p w14:paraId="0EB14DE9" w14:textId="7F6FA06D"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3.03</w:t>
            </w:r>
          </w:p>
        </w:tc>
        <w:tc>
          <w:tcPr>
            <w:tcW w:w="1371" w:type="dxa"/>
            <w:shd w:val="clear" w:color="auto" w:fill="auto"/>
            <w:noWrap/>
            <w:vAlign w:val="center"/>
            <w:hideMark/>
          </w:tcPr>
          <w:p w14:paraId="430689C8" w14:textId="291335C1"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3.03</w:t>
            </w:r>
          </w:p>
        </w:tc>
        <w:tc>
          <w:tcPr>
            <w:tcW w:w="1371" w:type="dxa"/>
            <w:shd w:val="clear" w:color="auto" w:fill="auto"/>
            <w:noWrap/>
            <w:vAlign w:val="center"/>
            <w:hideMark/>
          </w:tcPr>
          <w:p w14:paraId="6CE0A8F3" w14:textId="2205FC07"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3.03</w:t>
            </w:r>
          </w:p>
        </w:tc>
        <w:tc>
          <w:tcPr>
            <w:tcW w:w="1371" w:type="dxa"/>
            <w:shd w:val="clear" w:color="auto" w:fill="auto"/>
            <w:noWrap/>
            <w:vAlign w:val="center"/>
            <w:hideMark/>
          </w:tcPr>
          <w:p w14:paraId="01BE76AE" w14:textId="210019D5"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3.03</w:t>
            </w:r>
          </w:p>
        </w:tc>
        <w:tc>
          <w:tcPr>
            <w:tcW w:w="1370" w:type="dxa"/>
            <w:shd w:val="clear" w:color="auto" w:fill="auto"/>
            <w:noWrap/>
            <w:vAlign w:val="center"/>
            <w:hideMark/>
          </w:tcPr>
          <w:p w14:paraId="02DBA331" w14:textId="402B3E85"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3.03</w:t>
            </w:r>
          </w:p>
        </w:tc>
        <w:tc>
          <w:tcPr>
            <w:tcW w:w="1371" w:type="dxa"/>
            <w:shd w:val="clear" w:color="auto" w:fill="auto"/>
            <w:noWrap/>
            <w:vAlign w:val="center"/>
            <w:hideMark/>
          </w:tcPr>
          <w:p w14:paraId="3F104833" w14:textId="628DBB69" w:rsidR="00F53D2A" w:rsidRPr="00F53D2A" w:rsidRDefault="00F53D2A" w:rsidP="00F53D2A">
            <w:pPr>
              <w:pStyle w:val="ListParagraph"/>
              <w:autoSpaceDE w:val="0"/>
              <w:autoSpaceDN w:val="0"/>
              <w:adjustRightInd w:val="0"/>
              <w:spacing w:line="360" w:lineRule="auto"/>
              <w:ind w:left="22" w:right="-36"/>
              <w:jc w:val="center"/>
              <w:rPr>
                <w:rFonts w:asciiTheme="minorHAnsi" w:hAnsiTheme="minorHAnsi" w:cstheme="minorHAnsi"/>
                <w:sz w:val="22"/>
                <w:szCs w:val="22"/>
              </w:rPr>
            </w:pPr>
            <w:r w:rsidRPr="00F53D2A">
              <w:rPr>
                <w:rFonts w:ascii="Calibri" w:hAnsi="Calibri" w:cs="Calibri"/>
                <w:color w:val="000000"/>
                <w:sz w:val="22"/>
                <w:szCs w:val="22"/>
              </w:rPr>
              <w:t>3.03</w:t>
            </w:r>
          </w:p>
        </w:tc>
        <w:tc>
          <w:tcPr>
            <w:tcW w:w="1371" w:type="dxa"/>
            <w:vAlign w:val="center"/>
          </w:tcPr>
          <w:p w14:paraId="5616DBF3" w14:textId="3F84A121"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3.03</w:t>
            </w:r>
          </w:p>
        </w:tc>
        <w:tc>
          <w:tcPr>
            <w:tcW w:w="1371" w:type="dxa"/>
            <w:vAlign w:val="center"/>
          </w:tcPr>
          <w:p w14:paraId="36454901" w14:textId="7BF8D360"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3.03</w:t>
            </w:r>
          </w:p>
        </w:tc>
        <w:tc>
          <w:tcPr>
            <w:tcW w:w="1371" w:type="dxa"/>
            <w:vAlign w:val="center"/>
          </w:tcPr>
          <w:p w14:paraId="55093032" w14:textId="7CDC275F" w:rsidR="00F53D2A" w:rsidRPr="00F53D2A" w:rsidRDefault="00F53D2A" w:rsidP="00F53D2A">
            <w:pPr>
              <w:pStyle w:val="ListParagraph"/>
              <w:autoSpaceDE w:val="0"/>
              <w:autoSpaceDN w:val="0"/>
              <w:adjustRightInd w:val="0"/>
              <w:spacing w:line="360" w:lineRule="auto"/>
              <w:ind w:left="22" w:right="-36"/>
              <w:jc w:val="center"/>
              <w:rPr>
                <w:rFonts w:ascii="Calibri" w:hAnsi="Calibri" w:cs="Calibri"/>
                <w:color w:val="000000"/>
                <w:sz w:val="22"/>
                <w:szCs w:val="22"/>
              </w:rPr>
            </w:pPr>
            <w:r w:rsidRPr="00F53D2A">
              <w:rPr>
                <w:rFonts w:ascii="Calibri" w:hAnsi="Calibri" w:cs="Calibri"/>
                <w:color w:val="000000"/>
                <w:sz w:val="22"/>
                <w:szCs w:val="22"/>
              </w:rPr>
              <w:t>3.03</w:t>
            </w:r>
          </w:p>
        </w:tc>
      </w:tr>
    </w:tbl>
    <w:p w14:paraId="445F5D0F" w14:textId="77777777" w:rsidR="008863D2" w:rsidRDefault="008863D2" w:rsidP="006238C5">
      <w:pPr>
        <w:pStyle w:val="ListParagraph"/>
        <w:numPr>
          <w:ilvl w:val="0"/>
          <w:numId w:val="65"/>
        </w:numPr>
        <w:autoSpaceDE w:val="0"/>
        <w:autoSpaceDN w:val="0"/>
        <w:adjustRightInd w:val="0"/>
        <w:spacing w:after="240" w:line="360" w:lineRule="auto"/>
        <w:ind w:left="567" w:right="-425" w:hanging="425"/>
        <w:jc w:val="both"/>
        <w:rPr>
          <w:rFonts w:ascii="Arial" w:hAnsi="Arial" w:cs="Arial"/>
          <w:b/>
          <w:bCs/>
          <w:sz w:val="22"/>
          <w:szCs w:val="22"/>
        </w:rPr>
        <w:sectPr w:rsidR="008863D2" w:rsidSect="00CC645F">
          <w:headerReference w:type="default" r:id="rId160"/>
          <w:footerReference w:type="default" r:id="rId161"/>
          <w:pgSz w:w="16840" w:h="11910" w:orient="landscape"/>
          <w:pgMar w:top="1349" w:right="1418" w:bottom="567" w:left="1135" w:header="454" w:footer="227" w:gutter="0"/>
          <w:pgNumType w:start="79"/>
          <w:cols w:space="720"/>
          <w:docGrid w:linePitch="326"/>
        </w:sectPr>
      </w:pPr>
    </w:p>
    <w:p w14:paraId="78D7D2EA" w14:textId="368CF18D" w:rsidR="00197454" w:rsidRPr="00701B63" w:rsidRDefault="006F3D5B" w:rsidP="00667944">
      <w:pPr>
        <w:pStyle w:val="ListParagraph"/>
        <w:numPr>
          <w:ilvl w:val="0"/>
          <w:numId w:val="15"/>
        </w:numPr>
        <w:autoSpaceDE w:val="0"/>
        <w:autoSpaceDN w:val="0"/>
        <w:adjustRightInd w:val="0"/>
        <w:spacing w:after="240" w:line="360" w:lineRule="auto"/>
        <w:ind w:left="567" w:right="-213" w:hanging="425"/>
        <w:jc w:val="both"/>
        <w:rPr>
          <w:rFonts w:ascii="Arial" w:hAnsi="Arial" w:cs="Arial"/>
          <w:b/>
          <w:bCs/>
          <w:sz w:val="22"/>
          <w:szCs w:val="22"/>
        </w:rPr>
      </w:pPr>
      <w:r w:rsidRPr="00701B63">
        <w:rPr>
          <w:rFonts w:ascii="Arial" w:hAnsi="Arial" w:cs="Arial"/>
          <w:b/>
          <w:bCs/>
          <w:sz w:val="22"/>
          <w:szCs w:val="22"/>
        </w:rPr>
        <w:lastRenderedPageBreak/>
        <w:t>KEY ASSUMPTIONS &amp; BASIS:</w:t>
      </w:r>
    </w:p>
    <w:tbl>
      <w:tblPr>
        <w:tblStyle w:val="TableGrid"/>
        <w:tblW w:w="4823" w:type="pct"/>
        <w:tblInd w:w="562" w:type="dxa"/>
        <w:tblLayout w:type="fixed"/>
        <w:tblLook w:val="04A0" w:firstRow="1" w:lastRow="0" w:firstColumn="1" w:lastColumn="0" w:noHBand="0" w:noVBand="1"/>
      </w:tblPr>
      <w:tblGrid>
        <w:gridCol w:w="851"/>
        <w:gridCol w:w="1417"/>
        <w:gridCol w:w="7089"/>
      </w:tblGrid>
      <w:tr w:rsidR="00412C49" w:rsidRPr="006F3D5B" w14:paraId="26BD2198" w14:textId="77777777" w:rsidTr="007D4963">
        <w:trPr>
          <w:trHeight w:val="20"/>
          <w:tblHeader/>
        </w:trPr>
        <w:tc>
          <w:tcPr>
            <w:tcW w:w="455"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1DF5C47E" w14:textId="77777777" w:rsidR="00412C49" w:rsidRPr="006F3D5B" w:rsidRDefault="00412C49" w:rsidP="0062303B">
            <w:pPr>
              <w:spacing w:line="360" w:lineRule="auto"/>
              <w:jc w:val="center"/>
              <w:rPr>
                <w:rFonts w:asciiTheme="minorHAnsi" w:hAnsiTheme="minorHAnsi" w:cstheme="minorHAnsi"/>
                <w:b/>
                <w:sz w:val="22"/>
                <w:szCs w:val="22"/>
                <w:lang w:val="en-US"/>
              </w:rPr>
            </w:pPr>
            <w:r w:rsidRPr="006F3D5B">
              <w:rPr>
                <w:rFonts w:asciiTheme="minorHAnsi" w:hAnsiTheme="minorHAnsi" w:cstheme="minorHAnsi"/>
                <w:sz w:val="22"/>
                <w:szCs w:val="22"/>
              </w:rPr>
              <w:br w:type="page"/>
            </w:r>
            <w:r w:rsidRPr="006F3D5B">
              <w:rPr>
                <w:rFonts w:asciiTheme="minorHAnsi" w:hAnsiTheme="minorHAnsi" w:cstheme="minorHAnsi"/>
                <w:b/>
                <w:sz w:val="22"/>
                <w:szCs w:val="22"/>
                <w:lang w:val="en-US"/>
              </w:rPr>
              <w:t>S. No.</w:t>
            </w:r>
          </w:p>
        </w:tc>
        <w:tc>
          <w:tcPr>
            <w:tcW w:w="757"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787FC580" w14:textId="77777777" w:rsidR="00412C49" w:rsidRPr="006F3D5B" w:rsidRDefault="00412C49" w:rsidP="0062303B">
            <w:pPr>
              <w:spacing w:line="360" w:lineRule="auto"/>
              <w:jc w:val="center"/>
              <w:rPr>
                <w:rFonts w:asciiTheme="minorHAnsi" w:hAnsiTheme="minorHAnsi" w:cstheme="minorHAnsi"/>
                <w:b/>
                <w:sz w:val="22"/>
                <w:szCs w:val="22"/>
                <w:lang w:val="en-US"/>
              </w:rPr>
            </w:pPr>
            <w:r w:rsidRPr="006F3D5B">
              <w:rPr>
                <w:rFonts w:asciiTheme="minorHAnsi" w:hAnsiTheme="minorHAnsi" w:cstheme="minorHAnsi"/>
                <w:b/>
                <w:sz w:val="22"/>
                <w:szCs w:val="22"/>
                <w:lang w:val="en-US"/>
              </w:rPr>
              <w:t>Item</w:t>
            </w:r>
          </w:p>
        </w:tc>
        <w:tc>
          <w:tcPr>
            <w:tcW w:w="3788" w:type="pct"/>
            <w:tcBorders>
              <w:top w:val="single" w:sz="4" w:space="0" w:color="auto"/>
              <w:left w:val="single" w:sz="4" w:space="0" w:color="auto"/>
              <w:bottom w:val="single" w:sz="4" w:space="0" w:color="auto"/>
              <w:right w:val="single" w:sz="4" w:space="0" w:color="auto"/>
            </w:tcBorders>
            <w:shd w:val="clear" w:color="auto" w:fill="002060"/>
            <w:vAlign w:val="center"/>
          </w:tcPr>
          <w:p w14:paraId="58C8B463" w14:textId="580F54FB" w:rsidR="00412C49" w:rsidRPr="006F3D5B" w:rsidRDefault="009308C5" w:rsidP="00B54A38">
            <w:pPr>
              <w:spacing w:line="360" w:lineRule="auto"/>
              <w:jc w:val="center"/>
              <w:rPr>
                <w:rFonts w:asciiTheme="minorHAnsi" w:hAnsiTheme="minorHAnsi" w:cstheme="minorHAnsi"/>
                <w:b/>
                <w:sz w:val="22"/>
                <w:szCs w:val="22"/>
                <w:lang w:val="en-US"/>
              </w:rPr>
            </w:pPr>
            <w:r w:rsidRPr="006F3D5B">
              <w:rPr>
                <w:rFonts w:asciiTheme="minorHAnsi" w:hAnsiTheme="minorHAnsi" w:cstheme="minorHAnsi"/>
                <w:b/>
                <w:sz w:val="22"/>
                <w:szCs w:val="22"/>
                <w:lang w:val="en-US"/>
              </w:rPr>
              <w:t>Assumptions and Basis</w:t>
            </w:r>
          </w:p>
        </w:tc>
      </w:tr>
      <w:tr w:rsidR="00412C49" w:rsidRPr="00A90348" w14:paraId="6276A980" w14:textId="77777777" w:rsidTr="007D4963">
        <w:trPr>
          <w:trHeight w:val="70"/>
        </w:trPr>
        <w:tc>
          <w:tcPr>
            <w:tcW w:w="455" w:type="pct"/>
            <w:tcBorders>
              <w:top w:val="single" w:sz="4" w:space="0" w:color="auto"/>
              <w:left w:val="single" w:sz="4" w:space="0" w:color="auto"/>
              <w:bottom w:val="single" w:sz="4" w:space="0" w:color="auto"/>
              <w:right w:val="single" w:sz="4" w:space="0" w:color="auto"/>
            </w:tcBorders>
            <w:vAlign w:val="center"/>
          </w:tcPr>
          <w:p w14:paraId="40BE7FB6" w14:textId="5F54A612" w:rsidR="00412C49" w:rsidRPr="006F3D5B" w:rsidRDefault="0062303B" w:rsidP="0062303B">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1.</w:t>
            </w:r>
          </w:p>
        </w:tc>
        <w:tc>
          <w:tcPr>
            <w:tcW w:w="757" w:type="pct"/>
            <w:tcBorders>
              <w:top w:val="single" w:sz="4" w:space="0" w:color="auto"/>
              <w:left w:val="single" w:sz="4" w:space="0" w:color="auto"/>
              <w:bottom w:val="single" w:sz="4" w:space="0" w:color="auto"/>
              <w:right w:val="single" w:sz="4" w:space="0" w:color="auto"/>
            </w:tcBorders>
            <w:vAlign w:val="center"/>
            <w:hideMark/>
          </w:tcPr>
          <w:p w14:paraId="67364B7F" w14:textId="77777777" w:rsidR="00412C49" w:rsidRPr="006F3D5B" w:rsidRDefault="00412C49" w:rsidP="00B54A38">
            <w:pPr>
              <w:spacing w:line="360" w:lineRule="auto"/>
              <w:rPr>
                <w:rFonts w:asciiTheme="minorHAnsi" w:hAnsiTheme="minorHAnsi" w:cstheme="minorHAnsi"/>
                <w:b/>
                <w:bCs/>
                <w:sz w:val="22"/>
                <w:szCs w:val="22"/>
                <w:lang w:val="en-US"/>
              </w:rPr>
            </w:pPr>
            <w:r w:rsidRPr="006F3D5B">
              <w:rPr>
                <w:rFonts w:asciiTheme="minorHAnsi" w:hAnsiTheme="minorHAnsi" w:cstheme="minorHAnsi"/>
                <w:b/>
                <w:bCs/>
                <w:sz w:val="22"/>
                <w:szCs w:val="22"/>
                <w:lang w:val="en-US"/>
              </w:rPr>
              <w:t>General</w:t>
            </w:r>
          </w:p>
        </w:tc>
        <w:tc>
          <w:tcPr>
            <w:tcW w:w="3788" w:type="pct"/>
            <w:tcBorders>
              <w:top w:val="single" w:sz="4" w:space="0" w:color="auto"/>
              <w:left w:val="single" w:sz="4" w:space="0" w:color="auto"/>
              <w:bottom w:val="single" w:sz="4" w:space="0" w:color="auto"/>
              <w:right w:val="single" w:sz="4" w:space="0" w:color="auto"/>
            </w:tcBorders>
          </w:tcPr>
          <w:p w14:paraId="7AF5E894" w14:textId="1BEA0618" w:rsidR="009308C5" w:rsidRPr="006F3D5B" w:rsidRDefault="009308C5" w:rsidP="009308C5">
            <w:pPr>
              <w:numPr>
                <w:ilvl w:val="1"/>
                <w:numId w:val="37"/>
              </w:numPr>
              <w:spacing w:before="240" w:line="360" w:lineRule="auto"/>
              <w:ind w:left="372"/>
              <w:jc w:val="both"/>
              <w:rPr>
                <w:rFonts w:asciiTheme="minorHAnsi" w:hAnsiTheme="minorHAnsi" w:cstheme="minorHAnsi"/>
                <w:sz w:val="22"/>
                <w:szCs w:val="22"/>
                <w:lang w:val="en-US"/>
              </w:rPr>
            </w:pPr>
            <w:r w:rsidRPr="006F3D5B">
              <w:rPr>
                <w:rFonts w:asciiTheme="minorHAnsi" w:hAnsiTheme="minorHAnsi" w:cstheme="minorHAnsi"/>
                <w:sz w:val="22"/>
                <w:szCs w:val="22"/>
                <w:lang w:val="en-US"/>
              </w:rPr>
              <w:t>The projections of the firm are done for the period from FY 202</w:t>
            </w:r>
            <w:r>
              <w:rPr>
                <w:rFonts w:asciiTheme="minorHAnsi" w:hAnsiTheme="minorHAnsi" w:cstheme="minorHAnsi"/>
                <w:sz w:val="22"/>
                <w:szCs w:val="22"/>
                <w:lang w:val="en-US"/>
              </w:rPr>
              <w:t>4</w:t>
            </w:r>
            <w:r w:rsidRPr="006F3D5B">
              <w:rPr>
                <w:rFonts w:asciiTheme="minorHAnsi" w:hAnsiTheme="minorHAnsi" w:cstheme="minorHAnsi"/>
                <w:sz w:val="22"/>
                <w:szCs w:val="22"/>
                <w:lang w:val="en-US"/>
              </w:rPr>
              <w:t>-2</w:t>
            </w:r>
            <w:r>
              <w:rPr>
                <w:rFonts w:asciiTheme="minorHAnsi" w:hAnsiTheme="minorHAnsi" w:cstheme="minorHAnsi"/>
                <w:sz w:val="22"/>
                <w:szCs w:val="22"/>
                <w:lang w:val="en-US"/>
              </w:rPr>
              <w:t>5</w:t>
            </w:r>
            <w:r w:rsidRPr="006F3D5B">
              <w:rPr>
                <w:rFonts w:asciiTheme="minorHAnsi" w:hAnsiTheme="minorHAnsi" w:cstheme="minorHAnsi"/>
                <w:sz w:val="22"/>
                <w:szCs w:val="22"/>
                <w:lang w:val="en-US"/>
              </w:rPr>
              <w:t xml:space="preserve"> to FY 203</w:t>
            </w:r>
            <w:r>
              <w:rPr>
                <w:rFonts w:asciiTheme="minorHAnsi" w:hAnsiTheme="minorHAnsi" w:cstheme="minorHAnsi"/>
                <w:sz w:val="22"/>
                <w:szCs w:val="22"/>
                <w:lang w:val="en-US"/>
              </w:rPr>
              <w:t>2-33</w:t>
            </w:r>
            <w:r w:rsidRPr="006F3D5B">
              <w:rPr>
                <w:rFonts w:asciiTheme="minorHAnsi" w:hAnsiTheme="minorHAnsi" w:cstheme="minorHAnsi"/>
                <w:sz w:val="22"/>
                <w:szCs w:val="22"/>
                <w:lang w:val="en-US"/>
              </w:rPr>
              <w:t>,</w:t>
            </w:r>
            <w:r>
              <w:rPr>
                <w:rFonts w:asciiTheme="minorHAnsi" w:hAnsiTheme="minorHAnsi" w:cstheme="minorHAnsi"/>
                <w:sz w:val="22"/>
                <w:szCs w:val="22"/>
                <w:lang w:val="en-US"/>
              </w:rPr>
              <w:t xml:space="preserve"> </w:t>
            </w:r>
            <w:r w:rsidRPr="006F3D5B">
              <w:rPr>
                <w:rFonts w:asciiTheme="minorHAnsi" w:hAnsiTheme="minorHAnsi" w:cstheme="minorHAnsi"/>
                <w:sz w:val="22"/>
                <w:szCs w:val="22"/>
                <w:lang w:val="en-US"/>
              </w:rPr>
              <w:t xml:space="preserve">to cover the term loan period as per the industry best practices. </w:t>
            </w:r>
          </w:p>
          <w:p w14:paraId="0358F099" w14:textId="77777777" w:rsidR="00A90348" w:rsidRDefault="009308C5" w:rsidP="00990554">
            <w:pPr>
              <w:numPr>
                <w:ilvl w:val="1"/>
                <w:numId w:val="37"/>
              </w:numPr>
              <w:spacing w:before="240" w:after="240" w:line="360" w:lineRule="auto"/>
              <w:ind w:left="372"/>
              <w:jc w:val="both"/>
              <w:rPr>
                <w:rFonts w:asciiTheme="minorHAnsi" w:hAnsiTheme="minorHAnsi" w:cstheme="minorHAnsi"/>
                <w:sz w:val="22"/>
                <w:szCs w:val="22"/>
                <w:lang w:val="en-US"/>
              </w:rPr>
            </w:pPr>
            <w:r w:rsidRPr="006F3D5B">
              <w:rPr>
                <w:rFonts w:asciiTheme="minorHAnsi" w:hAnsiTheme="minorHAnsi" w:cstheme="minorHAnsi"/>
                <w:sz w:val="22"/>
                <w:szCs w:val="22"/>
                <w:lang w:val="en-US"/>
              </w:rPr>
              <w:t>Revenue and expense modelling has been done based on the capacity utilization during the respective year.</w:t>
            </w:r>
          </w:p>
          <w:p w14:paraId="480427C6" w14:textId="7F9C175B" w:rsidR="003A0E09" w:rsidRPr="00990554" w:rsidRDefault="003A0E09" w:rsidP="00990554">
            <w:pPr>
              <w:numPr>
                <w:ilvl w:val="1"/>
                <w:numId w:val="37"/>
              </w:numPr>
              <w:spacing w:before="240" w:after="240" w:line="360" w:lineRule="auto"/>
              <w:ind w:left="372"/>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As per the discussion with client and data available with us, the financials for the FY </w:t>
            </w:r>
            <w:r w:rsidR="003C2716" w:rsidRPr="00C84033">
              <w:rPr>
                <w:rFonts w:asciiTheme="minorHAnsi" w:hAnsiTheme="minorHAnsi" w:cstheme="minorHAnsi"/>
                <w:sz w:val="22"/>
                <w:szCs w:val="22"/>
                <w:lang w:val="en-US"/>
              </w:rPr>
              <w:t>20</w:t>
            </w:r>
            <w:r w:rsidRPr="00C84033">
              <w:rPr>
                <w:rFonts w:asciiTheme="minorHAnsi" w:hAnsiTheme="minorHAnsi" w:cstheme="minorHAnsi"/>
                <w:sz w:val="22"/>
                <w:szCs w:val="22"/>
                <w:lang w:val="en-US"/>
              </w:rPr>
              <w:t xml:space="preserve">24 have been estimated on conservative basis for maintaining the continuity of the financials of </w:t>
            </w:r>
            <w:r w:rsidR="003C2716" w:rsidRPr="00C84033">
              <w:rPr>
                <w:rFonts w:asciiTheme="minorHAnsi" w:hAnsiTheme="minorHAnsi" w:cstheme="minorHAnsi"/>
                <w:sz w:val="22"/>
                <w:szCs w:val="22"/>
                <w:lang w:val="en-US"/>
              </w:rPr>
              <w:t xml:space="preserve">M/s </w:t>
            </w:r>
            <w:r w:rsidRPr="00C84033">
              <w:rPr>
                <w:rFonts w:asciiTheme="minorHAnsi" w:hAnsiTheme="minorHAnsi" w:cstheme="minorHAnsi"/>
                <w:sz w:val="22"/>
                <w:szCs w:val="22"/>
                <w:lang w:val="en-US"/>
              </w:rPr>
              <w:t>GPIL.</w:t>
            </w:r>
            <w:r>
              <w:rPr>
                <w:rFonts w:asciiTheme="minorHAnsi" w:hAnsiTheme="minorHAnsi" w:cstheme="minorHAnsi"/>
                <w:sz w:val="22"/>
                <w:szCs w:val="22"/>
                <w:lang w:val="en-US"/>
              </w:rPr>
              <w:t xml:space="preserve">  </w:t>
            </w:r>
          </w:p>
        </w:tc>
      </w:tr>
      <w:tr w:rsidR="003A0E09" w:rsidRPr="006F3D5B" w14:paraId="3CE3710D" w14:textId="77777777" w:rsidTr="007D4963">
        <w:trPr>
          <w:trHeight w:val="246"/>
        </w:trPr>
        <w:tc>
          <w:tcPr>
            <w:tcW w:w="455" w:type="pct"/>
            <w:tcBorders>
              <w:top w:val="single" w:sz="4" w:space="0" w:color="auto"/>
              <w:left w:val="single" w:sz="4" w:space="0" w:color="auto"/>
              <w:bottom w:val="single" w:sz="4" w:space="0" w:color="auto"/>
              <w:right w:val="single" w:sz="4" w:space="0" w:color="auto"/>
            </w:tcBorders>
            <w:vAlign w:val="center"/>
          </w:tcPr>
          <w:p w14:paraId="7D5173C8" w14:textId="6703A561" w:rsidR="003A0E09" w:rsidRPr="006F3D5B"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2.</w:t>
            </w:r>
          </w:p>
        </w:tc>
        <w:tc>
          <w:tcPr>
            <w:tcW w:w="757" w:type="pct"/>
            <w:tcBorders>
              <w:top w:val="single" w:sz="4" w:space="0" w:color="auto"/>
              <w:left w:val="single" w:sz="4" w:space="0" w:color="auto"/>
              <w:bottom w:val="single" w:sz="4" w:space="0" w:color="auto"/>
              <w:right w:val="single" w:sz="4" w:space="0" w:color="auto"/>
            </w:tcBorders>
            <w:vAlign w:val="center"/>
            <w:hideMark/>
          </w:tcPr>
          <w:p w14:paraId="38D3A928" w14:textId="1E08D60D" w:rsidR="003A0E09" w:rsidRPr="006F3D5B" w:rsidRDefault="003A0E09" w:rsidP="003A0E09">
            <w:pPr>
              <w:spacing w:line="360" w:lineRule="auto"/>
              <w:jc w:val="both"/>
              <w:rPr>
                <w:rFonts w:asciiTheme="minorHAnsi" w:hAnsiTheme="minorHAnsi" w:cstheme="minorHAnsi"/>
                <w:b/>
                <w:bCs/>
                <w:sz w:val="22"/>
                <w:szCs w:val="22"/>
                <w:lang w:val="en-US"/>
              </w:rPr>
            </w:pPr>
            <w:r w:rsidRPr="006F3D5B">
              <w:rPr>
                <w:rFonts w:asciiTheme="minorHAnsi" w:hAnsiTheme="minorHAnsi" w:cstheme="minorHAnsi"/>
                <w:b/>
                <w:bCs/>
                <w:sz w:val="22"/>
                <w:szCs w:val="22"/>
                <w:lang w:val="en-US"/>
              </w:rPr>
              <w:t>Capacity Utilization</w:t>
            </w:r>
          </w:p>
        </w:tc>
        <w:tc>
          <w:tcPr>
            <w:tcW w:w="3788" w:type="pct"/>
            <w:tcBorders>
              <w:top w:val="single" w:sz="4" w:space="0" w:color="auto"/>
              <w:left w:val="single" w:sz="4" w:space="0" w:color="auto"/>
              <w:bottom w:val="single" w:sz="4" w:space="0" w:color="auto"/>
              <w:right w:val="single" w:sz="4" w:space="0" w:color="auto"/>
            </w:tcBorders>
          </w:tcPr>
          <w:p w14:paraId="54087907" w14:textId="2238FFC3" w:rsidR="003A0E09" w:rsidRDefault="003A0E09" w:rsidP="003A0E09">
            <w:pPr>
              <w:numPr>
                <w:ilvl w:val="1"/>
                <w:numId w:val="72"/>
              </w:numPr>
              <w:spacing w:before="240" w:after="240" w:line="360" w:lineRule="auto"/>
              <w:ind w:left="322"/>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For the purpose of estimating revenue during the forecasted years, we have assumed that only Kashipur Unit and Khurda Unit (with some Capex) will be operational during the projection years and the Chennai Unit will </w:t>
            </w:r>
            <w:r w:rsidRPr="00C84033">
              <w:rPr>
                <w:rFonts w:asciiTheme="minorHAnsi" w:hAnsiTheme="minorHAnsi" w:cstheme="minorHAnsi"/>
                <w:sz w:val="22"/>
                <w:szCs w:val="22"/>
                <w:lang w:val="en-US"/>
              </w:rPr>
              <w:t>remain closed. Thus, the total installed</w:t>
            </w:r>
            <w:r>
              <w:rPr>
                <w:rFonts w:asciiTheme="minorHAnsi" w:hAnsiTheme="minorHAnsi" w:cstheme="minorHAnsi"/>
                <w:sz w:val="22"/>
                <w:szCs w:val="22"/>
                <w:lang w:val="en-US"/>
              </w:rPr>
              <w:t xml:space="preserve"> capacity for this purpose is considered as 140000 MTPA.</w:t>
            </w:r>
          </w:p>
          <w:tbl>
            <w:tblPr>
              <w:tblW w:w="6520" w:type="dxa"/>
              <w:tblInd w:w="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6"/>
              <w:gridCol w:w="1843"/>
              <w:gridCol w:w="1417"/>
              <w:gridCol w:w="2044"/>
            </w:tblGrid>
            <w:tr w:rsidR="003A0E09" w:rsidRPr="007C1006" w14:paraId="7F6CD435" w14:textId="77777777" w:rsidTr="007D4963">
              <w:trPr>
                <w:trHeight w:val="614"/>
              </w:trPr>
              <w:tc>
                <w:tcPr>
                  <w:tcW w:w="1216" w:type="dxa"/>
                  <w:shd w:val="clear" w:color="000000" w:fill="002060"/>
                  <w:vAlign w:val="center"/>
                  <w:hideMark/>
                </w:tcPr>
                <w:p w14:paraId="6417E63F" w14:textId="77777777" w:rsidR="003A0E09" w:rsidRPr="007C1006" w:rsidRDefault="003A0E09" w:rsidP="003A0E09">
                  <w:pPr>
                    <w:jc w:val="center"/>
                    <w:rPr>
                      <w:rFonts w:ascii="Calibri" w:hAnsi="Calibri" w:cs="Calibri"/>
                      <w:b/>
                      <w:bCs/>
                      <w:color w:val="FFFFFF"/>
                      <w:sz w:val="22"/>
                      <w:szCs w:val="22"/>
                    </w:rPr>
                  </w:pPr>
                  <w:r w:rsidRPr="007C1006">
                    <w:rPr>
                      <w:rFonts w:ascii="Calibri" w:hAnsi="Calibri" w:cs="Calibri"/>
                      <w:b/>
                      <w:bCs/>
                      <w:color w:val="FFFFFF"/>
                      <w:sz w:val="22"/>
                      <w:szCs w:val="22"/>
                    </w:rPr>
                    <w:t>Year</w:t>
                  </w:r>
                </w:p>
              </w:tc>
              <w:tc>
                <w:tcPr>
                  <w:tcW w:w="1843" w:type="dxa"/>
                  <w:shd w:val="clear" w:color="000000" w:fill="002060"/>
                  <w:vAlign w:val="center"/>
                  <w:hideMark/>
                </w:tcPr>
                <w:p w14:paraId="03E8DD86" w14:textId="77777777" w:rsidR="003A0E09" w:rsidRPr="007C1006" w:rsidRDefault="003A0E09" w:rsidP="003A0E09">
                  <w:pPr>
                    <w:jc w:val="center"/>
                    <w:rPr>
                      <w:rFonts w:ascii="Calibri" w:hAnsi="Calibri" w:cs="Calibri"/>
                      <w:b/>
                      <w:bCs/>
                      <w:color w:val="FFFFFF"/>
                      <w:sz w:val="22"/>
                      <w:szCs w:val="22"/>
                    </w:rPr>
                  </w:pPr>
                  <w:r w:rsidRPr="007C1006">
                    <w:rPr>
                      <w:rFonts w:ascii="Calibri" w:hAnsi="Calibri" w:cs="Calibri"/>
                      <w:b/>
                      <w:bCs/>
                      <w:color w:val="FFFFFF"/>
                      <w:sz w:val="22"/>
                      <w:szCs w:val="22"/>
                    </w:rPr>
                    <w:t>Installed Capacity (MTPA)</w:t>
                  </w:r>
                </w:p>
              </w:tc>
              <w:tc>
                <w:tcPr>
                  <w:tcW w:w="1417" w:type="dxa"/>
                  <w:shd w:val="clear" w:color="000000" w:fill="002060"/>
                  <w:vAlign w:val="center"/>
                  <w:hideMark/>
                </w:tcPr>
                <w:p w14:paraId="178720F8" w14:textId="77777777" w:rsidR="003A0E09" w:rsidRPr="007C1006" w:rsidRDefault="003A0E09" w:rsidP="003A0E09">
                  <w:pPr>
                    <w:jc w:val="center"/>
                    <w:rPr>
                      <w:rFonts w:ascii="Calibri" w:hAnsi="Calibri" w:cs="Calibri"/>
                      <w:b/>
                      <w:bCs/>
                      <w:color w:val="FFFFFF"/>
                      <w:sz w:val="22"/>
                      <w:szCs w:val="22"/>
                    </w:rPr>
                  </w:pPr>
                  <w:r w:rsidRPr="007C1006">
                    <w:rPr>
                      <w:rFonts w:ascii="Calibri" w:hAnsi="Calibri" w:cs="Calibri"/>
                      <w:b/>
                      <w:bCs/>
                      <w:color w:val="FFFFFF"/>
                      <w:sz w:val="22"/>
                      <w:szCs w:val="22"/>
                    </w:rPr>
                    <w:t>Capacity Utilization %</w:t>
                  </w:r>
                </w:p>
              </w:tc>
              <w:tc>
                <w:tcPr>
                  <w:tcW w:w="2044" w:type="dxa"/>
                  <w:shd w:val="clear" w:color="000000" w:fill="002060"/>
                  <w:vAlign w:val="center"/>
                  <w:hideMark/>
                </w:tcPr>
                <w:p w14:paraId="360881EB" w14:textId="77777777" w:rsidR="003A0E09" w:rsidRPr="007C1006" w:rsidRDefault="003A0E09" w:rsidP="003A0E09">
                  <w:pPr>
                    <w:jc w:val="center"/>
                    <w:rPr>
                      <w:rFonts w:ascii="Calibri" w:hAnsi="Calibri" w:cs="Calibri"/>
                      <w:b/>
                      <w:bCs/>
                      <w:color w:val="FFFFFF"/>
                      <w:sz w:val="22"/>
                      <w:szCs w:val="22"/>
                    </w:rPr>
                  </w:pPr>
                  <w:r w:rsidRPr="007C1006">
                    <w:rPr>
                      <w:rFonts w:ascii="Calibri" w:hAnsi="Calibri" w:cs="Calibri"/>
                      <w:b/>
                      <w:bCs/>
                      <w:color w:val="FFFFFF"/>
                      <w:sz w:val="22"/>
                      <w:szCs w:val="22"/>
                    </w:rPr>
                    <w:t>Annual Production (MTPA)</w:t>
                  </w:r>
                </w:p>
              </w:tc>
            </w:tr>
            <w:tr w:rsidR="003A0E09" w:rsidRPr="007C1006" w14:paraId="5387C4AA" w14:textId="77777777" w:rsidTr="007D4963">
              <w:trPr>
                <w:trHeight w:val="300"/>
              </w:trPr>
              <w:tc>
                <w:tcPr>
                  <w:tcW w:w="1216" w:type="dxa"/>
                  <w:shd w:val="clear" w:color="000000" w:fill="D9E1F2"/>
                  <w:noWrap/>
                  <w:vAlign w:val="center"/>
                  <w:hideMark/>
                </w:tcPr>
                <w:p w14:paraId="0D15EC2B"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Mar-25</w:t>
                  </w:r>
                </w:p>
              </w:tc>
              <w:tc>
                <w:tcPr>
                  <w:tcW w:w="1843" w:type="dxa"/>
                  <w:shd w:val="clear" w:color="auto" w:fill="auto"/>
                  <w:noWrap/>
                  <w:vAlign w:val="center"/>
                  <w:hideMark/>
                </w:tcPr>
                <w:p w14:paraId="1D11EB4A"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537C3C2A"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20%</w:t>
                  </w:r>
                </w:p>
              </w:tc>
              <w:tc>
                <w:tcPr>
                  <w:tcW w:w="2044" w:type="dxa"/>
                  <w:shd w:val="clear" w:color="auto" w:fill="auto"/>
                  <w:noWrap/>
                  <w:vAlign w:val="center"/>
                  <w:hideMark/>
                </w:tcPr>
                <w:p w14:paraId="601CFFA2"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28000</w:t>
                  </w:r>
                </w:p>
              </w:tc>
            </w:tr>
            <w:tr w:rsidR="003A0E09" w:rsidRPr="007C1006" w14:paraId="064181A8" w14:textId="77777777" w:rsidTr="007D4963">
              <w:trPr>
                <w:trHeight w:val="300"/>
              </w:trPr>
              <w:tc>
                <w:tcPr>
                  <w:tcW w:w="1216" w:type="dxa"/>
                  <w:shd w:val="clear" w:color="000000" w:fill="D9E1F2"/>
                  <w:noWrap/>
                  <w:vAlign w:val="center"/>
                  <w:hideMark/>
                </w:tcPr>
                <w:p w14:paraId="1A908D4B"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Mar-26</w:t>
                  </w:r>
                </w:p>
              </w:tc>
              <w:tc>
                <w:tcPr>
                  <w:tcW w:w="1843" w:type="dxa"/>
                  <w:shd w:val="clear" w:color="auto" w:fill="auto"/>
                  <w:noWrap/>
                  <w:vAlign w:val="center"/>
                  <w:hideMark/>
                </w:tcPr>
                <w:p w14:paraId="3689406D"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4A7968B1"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25%</w:t>
                  </w:r>
                </w:p>
              </w:tc>
              <w:tc>
                <w:tcPr>
                  <w:tcW w:w="2044" w:type="dxa"/>
                  <w:shd w:val="clear" w:color="auto" w:fill="auto"/>
                  <w:noWrap/>
                  <w:vAlign w:val="center"/>
                  <w:hideMark/>
                </w:tcPr>
                <w:p w14:paraId="2EB23900"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35000</w:t>
                  </w:r>
                </w:p>
              </w:tc>
            </w:tr>
            <w:tr w:rsidR="003A0E09" w:rsidRPr="007C1006" w14:paraId="33C71684" w14:textId="77777777" w:rsidTr="007D4963">
              <w:trPr>
                <w:trHeight w:val="300"/>
              </w:trPr>
              <w:tc>
                <w:tcPr>
                  <w:tcW w:w="1216" w:type="dxa"/>
                  <w:shd w:val="clear" w:color="000000" w:fill="D9E1F2"/>
                  <w:noWrap/>
                  <w:vAlign w:val="center"/>
                  <w:hideMark/>
                </w:tcPr>
                <w:p w14:paraId="1A17B68B"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Mar-27</w:t>
                  </w:r>
                </w:p>
              </w:tc>
              <w:tc>
                <w:tcPr>
                  <w:tcW w:w="1843" w:type="dxa"/>
                  <w:shd w:val="clear" w:color="auto" w:fill="auto"/>
                  <w:noWrap/>
                  <w:vAlign w:val="center"/>
                  <w:hideMark/>
                </w:tcPr>
                <w:p w14:paraId="1AC2A1EE"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37CADA1D"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35%</w:t>
                  </w:r>
                </w:p>
              </w:tc>
              <w:tc>
                <w:tcPr>
                  <w:tcW w:w="2044" w:type="dxa"/>
                  <w:shd w:val="clear" w:color="auto" w:fill="auto"/>
                  <w:noWrap/>
                  <w:vAlign w:val="center"/>
                  <w:hideMark/>
                </w:tcPr>
                <w:p w14:paraId="7C1E5C47"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49000</w:t>
                  </w:r>
                </w:p>
              </w:tc>
            </w:tr>
            <w:tr w:rsidR="003A0E09" w:rsidRPr="007C1006" w14:paraId="1F46479C" w14:textId="77777777" w:rsidTr="007D4963">
              <w:trPr>
                <w:trHeight w:val="300"/>
              </w:trPr>
              <w:tc>
                <w:tcPr>
                  <w:tcW w:w="1216" w:type="dxa"/>
                  <w:shd w:val="clear" w:color="000000" w:fill="D9E1F2"/>
                  <w:noWrap/>
                  <w:vAlign w:val="center"/>
                  <w:hideMark/>
                </w:tcPr>
                <w:p w14:paraId="77B79034"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Mar-28</w:t>
                  </w:r>
                </w:p>
              </w:tc>
              <w:tc>
                <w:tcPr>
                  <w:tcW w:w="1843" w:type="dxa"/>
                  <w:shd w:val="clear" w:color="auto" w:fill="auto"/>
                  <w:noWrap/>
                  <w:vAlign w:val="center"/>
                  <w:hideMark/>
                </w:tcPr>
                <w:p w14:paraId="58241B51"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7C38D926"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40%</w:t>
                  </w:r>
                </w:p>
              </w:tc>
              <w:tc>
                <w:tcPr>
                  <w:tcW w:w="2044" w:type="dxa"/>
                  <w:shd w:val="clear" w:color="auto" w:fill="auto"/>
                  <w:noWrap/>
                  <w:vAlign w:val="center"/>
                  <w:hideMark/>
                </w:tcPr>
                <w:p w14:paraId="2BEF8822"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56000</w:t>
                  </w:r>
                </w:p>
              </w:tc>
            </w:tr>
            <w:tr w:rsidR="003A0E09" w:rsidRPr="007C1006" w14:paraId="16F69F93" w14:textId="77777777" w:rsidTr="007D4963">
              <w:trPr>
                <w:trHeight w:val="300"/>
              </w:trPr>
              <w:tc>
                <w:tcPr>
                  <w:tcW w:w="1216" w:type="dxa"/>
                  <w:shd w:val="clear" w:color="000000" w:fill="D9E1F2"/>
                  <w:noWrap/>
                  <w:vAlign w:val="center"/>
                  <w:hideMark/>
                </w:tcPr>
                <w:p w14:paraId="6635FB8B"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Mar-29</w:t>
                  </w:r>
                </w:p>
              </w:tc>
              <w:tc>
                <w:tcPr>
                  <w:tcW w:w="1843" w:type="dxa"/>
                  <w:shd w:val="clear" w:color="auto" w:fill="auto"/>
                  <w:noWrap/>
                  <w:vAlign w:val="center"/>
                  <w:hideMark/>
                </w:tcPr>
                <w:p w14:paraId="3FFFF576"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59789445"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42%</w:t>
                  </w:r>
                </w:p>
              </w:tc>
              <w:tc>
                <w:tcPr>
                  <w:tcW w:w="2044" w:type="dxa"/>
                  <w:shd w:val="clear" w:color="auto" w:fill="auto"/>
                  <w:noWrap/>
                  <w:vAlign w:val="center"/>
                  <w:hideMark/>
                </w:tcPr>
                <w:p w14:paraId="01DD0432"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58800</w:t>
                  </w:r>
                </w:p>
              </w:tc>
            </w:tr>
            <w:tr w:rsidR="003A0E09" w:rsidRPr="007C1006" w14:paraId="06F8C0AA" w14:textId="77777777" w:rsidTr="007D4963">
              <w:trPr>
                <w:trHeight w:val="300"/>
              </w:trPr>
              <w:tc>
                <w:tcPr>
                  <w:tcW w:w="1216" w:type="dxa"/>
                  <w:shd w:val="clear" w:color="000000" w:fill="D9E1F2"/>
                  <w:noWrap/>
                  <w:vAlign w:val="center"/>
                  <w:hideMark/>
                </w:tcPr>
                <w:p w14:paraId="0E5480BB"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Mar-30</w:t>
                  </w:r>
                </w:p>
              </w:tc>
              <w:tc>
                <w:tcPr>
                  <w:tcW w:w="1843" w:type="dxa"/>
                  <w:shd w:val="clear" w:color="auto" w:fill="auto"/>
                  <w:noWrap/>
                  <w:vAlign w:val="center"/>
                  <w:hideMark/>
                </w:tcPr>
                <w:p w14:paraId="5ADB447F"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28DFAFAE"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44%</w:t>
                  </w:r>
                </w:p>
              </w:tc>
              <w:tc>
                <w:tcPr>
                  <w:tcW w:w="2044" w:type="dxa"/>
                  <w:shd w:val="clear" w:color="auto" w:fill="auto"/>
                  <w:noWrap/>
                  <w:vAlign w:val="center"/>
                  <w:hideMark/>
                </w:tcPr>
                <w:p w14:paraId="28635D23"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61600</w:t>
                  </w:r>
                </w:p>
              </w:tc>
            </w:tr>
            <w:tr w:rsidR="003A0E09" w:rsidRPr="007C1006" w14:paraId="4C90688A" w14:textId="77777777" w:rsidTr="007D4963">
              <w:trPr>
                <w:trHeight w:val="300"/>
              </w:trPr>
              <w:tc>
                <w:tcPr>
                  <w:tcW w:w="1216" w:type="dxa"/>
                  <w:shd w:val="clear" w:color="000000" w:fill="D9E1F2"/>
                  <w:noWrap/>
                  <w:vAlign w:val="center"/>
                  <w:hideMark/>
                </w:tcPr>
                <w:p w14:paraId="1003EF09"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Mar-31</w:t>
                  </w:r>
                </w:p>
              </w:tc>
              <w:tc>
                <w:tcPr>
                  <w:tcW w:w="1843" w:type="dxa"/>
                  <w:shd w:val="clear" w:color="auto" w:fill="auto"/>
                  <w:noWrap/>
                  <w:vAlign w:val="center"/>
                  <w:hideMark/>
                </w:tcPr>
                <w:p w14:paraId="01F5E55E"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516D0A5C"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46%</w:t>
                  </w:r>
                </w:p>
              </w:tc>
              <w:tc>
                <w:tcPr>
                  <w:tcW w:w="2044" w:type="dxa"/>
                  <w:shd w:val="clear" w:color="auto" w:fill="auto"/>
                  <w:noWrap/>
                  <w:vAlign w:val="center"/>
                  <w:hideMark/>
                </w:tcPr>
                <w:p w14:paraId="5F3342A4"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64400</w:t>
                  </w:r>
                </w:p>
              </w:tc>
            </w:tr>
            <w:tr w:rsidR="003A0E09" w:rsidRPr="007C1006" w14:paraId="7EB632A8" w14:textId="77777777" w:rsidTr="007D4963">
              <w:trPr>
                <w:trHeight w:val="300"/>
              </w:trPr>
              <w:tc>
                <w:tcPr>
                  <w:tcW w:w="1216" w:type="dxa"/>
                  <w:shd w:val="clear" w:color="000000" w:fill="D9E1F2"/>
                  <w:noWrap/>
                  <w:vAlign w:val="center"/>
                  <w:hideMark/>
                </w:tcPr>
                <w:p w14:paraId="5B07639A"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Mar-32</w:t>
                  </w:r>
                </w:p>
              </w:tc>
              <w:tc>
                <w:tcPr>
                  <w:tcW w:w="1843" w:type="dxa"/>
                  <w:shd w:val="clear" w:color="auto" w:fill="auto"/>
                  <w:noWrap/>
                  <w:vAlign w:val="center"/>
                  <w:hideMark/>
                </w:tcPr>
                <w:p w14:paraId="4584F33F"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18748BBC"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48%</w:t>
                  </w:r>
                </w:p>
              </w:tc>
              <w:tc>
                <w:tcPr>
                  <w:tcW w:w="2044" w:type="dxa"/>
                  <w:shd w:val="clear" w:color="auto" w:fill="auto"/>
                  <w:noWrap/>
                  <w:vAlign w:val="center"/>
                  <w:hideMark/>
                </w:tcPr>
                <w:p w14:paraId="4A216897"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67200</w:t>
                  </w:r>
                </w:p>
              </w:tc>
            </w:tr>
            <w:tr w:rsidR="003A0E09" w:rsidRPr="007C1006" w14:paraId="06983D90" w14:textId="77777777" w:rsidTr="007D4963">
              <w:trPr>
                <w:trHeight w:val="300"/>
              </w:trPr>
              <w:tc>
                <w:tcPr>
                  <w:tcW w:w="1216" w:type="dxa"/>
                  <w:shd w:val="clear" w:color="000000" w:fill="D9E1F2"/>
                  <w:noWrap/>
                  <w:vAlign w:val="center"/>
                  <w:hideMark/>
                </w:tcPr>
                <w:p w14:paraId="2EC25403" w14:textId="77777777" w:rsidR="003A0E09" w:rsidRPr="007C1006" w:rsidRDefault="003A0E09" w:rsidP="003A0E09">
                  <w:pPr>
                    <w:jc w:val="center"/>
                    <w:rPr>
                      <w:rFonts w:ascii="Calibri" w:hAnsi="Calibri" w:cs="Calibri"/>
                      <w:b/>
                      <w:bCs/>
                      <w:color w:val="000000"/>
                      <w:sz w:val="22"/>
                      <w:szCs w:val="22"/>
                    </w:rPr>
                  </w:pPr>
                  <w:r w:rsidRPr="007C1006">
                    <w:rPr>
                      <w:rFonts w:ascii="Calibri" w:hAnsi="Calibri" w:cs="Calibri"/>
                      <w:b/>
                      <w:bCs/>
                      <w:color w:val="000000"/>
                      <w:sz w:val="22"/>
                      <w:szCs w:val="22"/>
                    </w:rPr>
                    <w:t>Mar-33</w:t>
                  </w:r>
                </w:p>
              </w:tc>
              <w:tc>
                <w:tcPr>
                  <w:tcW w:w="1843" w:type="dxa"/>
                  <w:shd w:val="clear" w:color="auto" w:fill="auto"/>
                  <w:noWrap/>
                  <w:vAlign w:val="center"/>
                  <w:hideMark/>
                </w:tcPr>
                <w:p w14:paraId="701DD007"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140000</w:t>
                  </w:r>
                </w:p>
              </w:tc>
              <w:tc>
                <w:tcPr>
                  <w:tcW w:w="1417" w:type="dxa"/>
                  <w:shd w:val="clear" w:color="auto" w:fill="auto"/>
                  <w:noWrap/>
                  <w:vAlign w:val="center"/>
                  <w:hideMark/>
                </w:tcPr>
                <w:p w14:paraId="42C28DAF"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50%</w:t>
                  </w:r>
                </w:p>
              </w:tc>
              <w:tc>
                <w:tcPr>
                  <w:tcW w:w="2044" w:type="dxa"/>
                  <w:shd w:val="clear" w:color="auto" w:fill="auto"/>
                  <w:noWrap/>
                  <w:vAlign w:val="center"/>
                  <w:hideMark/>
                </w:tcPr>
                <w:p w14:paraId="3CC25734" w14:textId="77777777" w:rsidR="003A0E09" w:rsidRPr="007C1006" w:rsidRDefault="003A0E09" w:rsidP="003A0E09">
                  <w:pPr>
                    <w:jc w:val="center"/>
                    <w:rPr>
                      <w:rFonts w:ascii="Calibri" w:hAnsi="Calibri" w:cs="Calibri"/>
                      <w:color w:val="000000"/>
                      <w:sz w:val="22"/>
                      <w:szCs w:val="22"/>
                    </w:rPr>
                  </w:pPr>
                  <w:r w:rsidRPr="007C1006">
                    <w:rPr>
                      <w:rFonts w:ascii="Calibri" w:hAnsi="Calibri" w:cs="Calibri"/>
                      <w:color w:val="000000"/>
                      <w:sz w:val="22"/>
                      <w:szCs w:val="22"/>
                    </w:rPr>
                    <w:t>70000</w:t>
                  </w:r>
                </w:p>
              </w:tc>
            </w:tr>
          </w:tbl>
          <w:p w14:paraId="4AD3DD73" w14:textId="197E5E5C" w:rsidR="003A0E09" w:rsidRPr="002E41E7" w:rsidRDefault="003A0E09" w:rsidP="003A0E09">
            <w:pPr>
              <w:numPr>
                <w:ilvl w:val="1"/>
                <w:numId w:val="72"/>
              </w:numPr>
              <w:spacing w:before="240" w:after="240" w:line="360" w:lineRule="auto"/>
              <w:ind w:left="322"/>
              <w:jc w:val="both"/>
              <w:rPr>
                <w:rFonts w:asciiTheme="minorHAnsi" w:hAnsiTheme="minorHAnsi" w:cstheme="minorHAnsi"/>
                <w:sz w:val="22"/>
                <w:szCs w:val="22"/>
                <w:lang w:val="en-US"/>
              </w:rPr>
            </w:pPr>
            <w:r w:rsidRPr="00C84033">
              <w:rPr>
                <w:rFonts w:asciiTheme="minorHAnsi" w:hAnsiTheme="minorHAnsi" w:cstheme="minorHAnsi"/>
                <w:sz w:val="22"/>
                <w:szCs w:val="22"/>
                <w:lang w:val="en-US"/>
              </w:rPr>
              <w:t>For the FY 2025, both the plants</w:t>
            </w:r>
            <w:r>
              <w:rPr>
                <w:rFonts w:asciiTheme="minorHAnsi" w:hAnsiTheme="minorHAnsi" w:cstheme="minorHAnsi"/>
                <w:sz w:val="22"/>
                <w:szCs w:val="22"/>
                <w:lang w:val="en-US"/>
              </w:rPr>
              <w:t xml:space="preserve"> are assumed to be operational for the period of three months only.</w:t>
            </w:r>
          </w:p>
        </w:tc>
      </w:tr>
      <w:tr w:rsidR="003A0E09" w:rsidRPr="00B7090F" w14:paraId="126DF945" w14:textId="77777777" w:rsidTr="007D4963">
        <w:trPr>
          <w:trHeight w:val="70"/>
        </w:trPr>
        <w:tc>
          <w:tcPr>
            <w:tcW w:w="455" w:type="pct"/>
            <w:tcBorders>
              <w:top w:val="single" w:sz="4" w:space="0" w:color="auto"/>
              <w:left w:val="single" w:sz="4" w:space="0" w:color="auto"/>
              <w:bottom w:val="single" w:sz="4" w:space="0" w:color="auto"/>
              <w:right w:val="single" w:sz="4" w:space="0" w:color="auto"/>
            </w:tcBorders>
            <w:vAlign w:val="center"/>
          </w:tcPr>
          <w:p w14:paraId="7C74C541" w14:textId="66FD7876" w:rsidR="003A0E09" w:rsidRPr="006F3D5B"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3.</w:t>
            </w:r>
          </w:p>
        </w:tc>
        <w:tc>
          <w:tcPr>
            <w:tcW w:w="757" w:type="pct"/>
            <w:tcBorders>
              <w:top w:val="single" w:sz="4" w:space="0" w:color="auto"/>
              <w:left w:val="single" w:sz="4" w:space="0" w:color="auto"/>
              <w:bottom w:val="single" w:sz="4" w:space="0" w:color="auto"/>
              <w:right w:val="single" w:sz="4" w:space="0" w:color="auto"/>
            </w:tcBorders>
            <w:vAlign w:val="center"/>
          </w:tcPr>
          <w:p w14:paraId="26C03E09" w14:textId="521672FB" w:rsidR="003A0E09" w:rsidRPr="006F3D5B" w:rsidRDefault="003A0E09" w:rsidP="003A0E09">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Revenue</w:t>
            </w:r>
          </w:p>
        </w:tc>
        <w:tc>
          <w:tcPr>
            <w:tcW w:w="3788" w:type="pct"/>
            <w:tcBorders>
              <w:top w:val="single" w:sz="4" w:space="0" w:color="auto"/>
              <w:left w:val="single" w:sz="4" w:space="0" w:color="auto"/>
              <w:bottom w:val="single" w:sz="4" w:space="0" w:color="auto"/>
              <w:right w:val="single" w:sz="4" w:space="0" w:color="auto"/>
            </w:tcBorders>
          </w:tcPr>
          <w:p w14:paraId="0DCD17AA" w14:textId="64BBBA2D" w:rsidR="00667944" w:rsidRPr="00667944" w:rsidRDefault="005B1EC4" w:rsidP="00667944">
            <w:pPr>
              <w:numPr>
                <w:ilvl w:val="1"/>
                <w:numId w:val="42"/>
              </w:numPr>
              <w:spacing w:before="240" w:after="240" w:line="360" w:lineRule="auto"/>
              <w:ind w:left="364"/>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For FY </w:t>
            </w:r>
            <w:r w:rsidR="00667944">
              <w:rPr>
                <w:rFonts w:asciiTheme="minorHAnsi" w:hAnsiTheme="minorHAnsi" w:cstheme="minorHAnsi"/>
                <w:sz w:val="22"/>
                <w:szCs w:val="22"/>
                <w:lang w:val="en-US"/>
              </w:rPr>
              <w:t>20</w:t>
            </w:r>
            <w:r>
              <w:rPr>
                <w:rFonts w:asciiTheme="minorHAnsi" w:hAnsiTheme="minorHAnsi" w:cstheme="minorHAnsi"/>
                <w:sz w:val="22"/>
                <w:szCs w:val="22"/>
                <w:lang w:val="en-US"/>
              </w:rPr>
              <w:t>25, the average price per MT is taken as INR 3,81,215.31 which is the a</w:t>
            </w:r>
            <w:r w:rsidRPr="000C0DC6">
              <w:rPr>
                <w:rFonts w:asciiTheme="minorHAnsi" w:hAnsiTheme="minorHAnsi" w:cstheme="minorHAnsi"/>
                <w:sz w:val="22"/>
                <w:szCs w:val="22"/>
                <w:lang w:val="en-US"/>
              </w:rPr>
              <w:t xml:space="preserve">verage of last 4 </w:t>
            </w:r>
            <w:r>
              <w:rPr>
                <w:rFonts w:asciiTheme="minorHAnsi" w:hAnsiTheme="minorHAnsi" w:cstheme="minorHAnsi"/>
                <w:sz w:val="22"/>
                <w:szCs w:val="22"/>
                <w:lang w:val="en-US"/>
              </w:rPr>
              <w:t xml:space="preserve">audited </w:t>
            </w:r>
            <w:r w:rsidRPr="000C0DC6">
              <w:rPr>
                <w:rFonts w:asciiTheme="minorHAnsi" w:hAnsiTheme="minorHAnsi" w:cstheme="minorHAnsi"/>
                <w:sz w:val="22"/>
                <w:szCs w:val="22"/>
                <w:lang w:val="en-US"/>
              </w:rPr>
              <w:t>historical years (FY19 to FY22)</w:t>
            </w:r>
            <w:r>
              <w:rPr>
                <w:rFonts w:asciiTheme="minorHAnsi" w:hAnsiTheme="minorHAnsi" w:cstheme="minorHAnsi"/>
                <w:sz w:val="22"/>
                <w:szCs w:val="22"/>
                <w:lang w:val="en-US"/>
              </w:rPr>
              <w:t xml:space="preserve"> </w:t>
            </w:r>
            <w:r w:rsidRPr="009E2DC3">
              <w:rPr>
                <w:rFonts w:asciiTheme="minorHAnsi" w:hAnsiTheme="minorHAnsi" w:cstheme="minorHAnsi"/>
                <w:sz w:val="22"/>
                <w:szCs w:val="22"/>
                <w:lang w:val="en-US"/>
              </w:rPr>
              <w:t xml:space="preserve">with an annual </w:t>
            </w:r>
            <w:r w:rsidRPr="00C84033">
              <w:rPr>
                <w:rFonts w:asciiTheme="minorHAnsi" w:hAnsiTheme="minorHAnsi" w:cstheme="minorHAnsi"/>
                <w:sz w:val="22"/>
                <w:szCs w:val="22"/>
                <w:lang w:val="en-US"/>
              </w:rPr>
              <w:t>escalation of 4% from FY</w:t>
            </w:r>
            <w:r w:rsidR="0017312E" w:rsidRPr="00C84033">
              <w:rPr>
                <w:rFonts w:asciiTheme="minorHAnsi" w:hAnsiTheme="minorHAnsi" w:cstheme="minorHAnsi"/>
                <w:sz w:val="22"/>
                <w:szCs w:val="22"/>
                <w:lang w:val="en-US"/>
              </w:rPr>
              <w:t xml:space="preserve"> 20</w:t>
            </w:r>
            <w:r w:rsidRPr="00C84033">
              <w:rPr>
                <w:rFonts w:asciiTheme="minorHAnsi" w:hAnsiTheme="minorHAnsi" w:cstheme="minorHAnsi"/>
                <w:sz w:val="22"/>
                <w:szCs w:val="22"/>
                <w:lang w:val="en-US"/>
              </w:rPr>
              <w:t>26 onwards</w:t>
            </w:r>
            <w:r w:rsidRPr="009E2DC3">
              <w:rPr>
                <w:rFonts w:asciiTheme="minorHAnsi" w:hAnsiTheme="minorHAnsi" w:cstheme="minorHAnsi"/>
                <w:sz w:val="22"/>
                <w:szCs w:val="22"/>
                <w:lang w:val="en-US"/>
              </w:rPr>
              <w:t>.</w:t>
            </w:r>
          </w:p>
          <w:p w14:paraId="33A9C16B" w14:textId="49647F45" w:rsidR="00E6182E" w:rsidRPr="00C0471D" w:rsidRDefault="0036047D" w:rsidP="00C0471D">
            <w:pPr>
              <w:numPr>
                <w:ilvl w:val="1"/>
                <w:numId w:val="42"/>
              </w:numPr>
              <w:tabs>
                <w:tab w:val="left" w:pos="4246"/>
              </w:tabs>
              <w:spacing w:before="240" w:after="240" w:line="360" w:lineRule="auto"/>
              <w:ind w:left="364"/>
              <w:jc w:val="both"/>
              <w:rPr>
                <w:rFonts w:asciiTheme="minorHAnsi" w:hAnsiTheme="minorHAnsi" w:cstheme="minorHAnsi"/>
                <w:sz w:val="22"/>
                <w:szCs w:val="22"/>
                <w:lang w:val="en-US"/>
              </w:rPr>
            </w:pPr>
            <w:r w:rsidRPr="005B1EC4">
              <w:rPr>
                <w:rFonts w:asciiTheme="minorHAnsi" w:hAnsiTheme="minorHAnsi" w:cstheme="minorHAnsi"/>
                <w:sz w:val="22"/>
                <w:szCs w:val="22"/>
                <w:lang w:val="en-US"/>
              </w:rPr>
              <w:lastRenderedPageBreak/>
              <w:t>Other Income is kept at 0.01% of operational revenue throughout the forecast period which is line with the average of last 4 audited historical years (FY</w:t>
            </w:r>
            <w:r w:rsidR="00667944">
              <w:rPr>
                <w:rFonts w:asciiTheme="minorHAnsi" w:hAnsiTheme="minorHAnsi" w:cstheme="minorHAnsi"/>
                <w:sz w:val="22"/>
                <w:szCs w:val="22"/>
                <w:lang w:val="en-US"/>
              </w:rPr>
              <w:t xml:space="preserve"> 20</w:t>
            </w:r>
            <w:r w:rsidRPr="005B1EC4">
              <w:rPr>
                <w:rFonts w:asciiTheme="minorHAnsi" w:hAnsiTheme="minorHAnsi" w:cstheme="minorHAnsi"/>
                <w:sz w:val="22"/>
                <w:szCs w:val="22"/>
                <w:lang w:val="en-US"/>
              </w:rPr>
              <w:t>19 to FY</w:t>
            </w:r>
            <w:r w:rsidR="00667944">
              <w:rPr>
                <w:rFonts w:asciiTheme="minorHAnsi" w:hAnsiTheme="minorHAnsi" w:cstheme="minorHAnsi"/>
                <w:sz w:val="22"/>
                <w:szCs w:val="22"/>
                <w:lang w:val="en-US"/>
              </w:rPr>
              <w:t xml:space="preserve"> 20</w:t>
            </w:r>
            <w:r w:rsidRPr="005B1EC4">
              <w:rPr>
                <w:rFonts w:asciiTheme="minorHAnsi" w:hAnsiTheme="minorHAnsi" w:cstheme="minorHAnsi"/>
                <w:sz w:val="22"/>
                <w:szCs w:val="22"/>
                <w:lang w:val="en-US"/>
              </w:rPr>
              <w:t>22).</w:t>
            </w:r>
          </w:p>
        </w:tc>
      </w:tr>
      <w:tr w:rsidR="003A0E09" w:rsidRPr="006F3D5B" w14:paraId="160AF346" w14:textId="77777777" w:rsidTr="007D4963">
        <w:trPr>
          <w:trHeight w:val="70"/>
        </w:trPr>
        <w:tc>
          <w:tcPr>
            <w:tcW w:w="455" w:type="pct"/>
            <w:tcBorders>
              <w:top w:val="single" w:sz="4" w:space="0" w:color="auto"/>
              <w:left w:val="single" w:sz="4" w:space="0" w:color="auto"/>
              <w:bottom w:val="single" w:sz="4" w:space="0" w:color="auto"/>
              <w:right w:val="single" w:sz="4" w:space="0" w:color="auto"/>
            </w:tcBorders>
            <w:vAlign w:val="center"/>
          </w:tcPr>
          <w:p w14:paraId="200085EA" w14:textId="2CFCC304" w:rsidR="003A0E09" w:rsidRPr="006F3D5B"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4.</w:t>
            </w:r>
          </w:p>
        </w:tc>
        <w:tc>
          <w:tcPr>
            <w:tcW w:w="757" w:type="pct"/>
            <w:tcBorders>
              <w:top w:val="single" w:sz="4" w:space="0" w:color="auto"/>
              <w:left w:val="single" w:sz="4" w:space="0" w:color="auto"/>
              <w:bottom w:val="single" w:sz="4" w:space="0" w:color="auto"/>
              <w:right w:val="single" w:sz="4" w:space="0" w:color="auto"/>
            </w:tcBorders>
            <w:vAlign w:val="center"/>
            <w:hideMark/>
          </w:tcPr>
          <w:p w14:paraId="4F1E1E2D" w14:textId="77777777" w:rsidR="003A0E09" w:rsidRPr="006F3D5B" w:rsidRDefault="003A0E09" w:rsidP="003A0E09">
            <w:pPr>
              <w:spacing w:line="360" w:lineRule="auto"/>
              <w:rPr>
                <w:rFonts w:asciiTheme="minorHAnsi" w:hAnsiTheme="minorHAnsi" w:cstheme="minorHAnsi"/>
                <w:b/>
                <w:bCs/>
                <w:sz w:val="22"/>
                <w:szCs w:val="22"/>
                <w:lang w:val="en-US"/>
              </w:rPr>
            </w:pPr>
            <w:r w:rsidRPr="006F3D5B">
              <w:rPr>
                <w:rFonts w:asciiTheme="minorHAnsi" w:hAnsiTheme="minorHAnsi" w:cstheme="minorHAnsi"/>
                <w:b/>
                <w:bCs/>
                <w:sz w:val="22"/>
                <w:szCs w:val="22"/>
                <w:lang w:val="en-US"/>
              </w:rPr>
              <w:t>Expenses</w:t>
            </w:r>
          </w:p>
        </w:tc>
        <w:tc>
          <w:tcPr>
            <w:tcW w:w="3788" w:type="pct"/>
            <w:tcBorders>
              <w:top w:val="single" w:sz="4" w:space="0" w:color="auto"/>
              <w:left w:val="single" w:sz="4" w:space="0" w:color="auto"/>
              <w:bottom w:val="single" w:sz="4" w:space="0" w:color="auto"/>
              <w:right w:val="single" w:sz="4" w:space="0" w:color="auto"/>
            </w:tcBorders>
          </w:tcPr>
          <w:p w14:paraId="7B4BEE95" w14:textId="0BAB4170" w:rsidR="003A0E09" w:rsidRDefault="003A0E09" w:rsidP="003A0E09">
            <w:pPr>
              <w:numPr>
                <w:ilvl w:val="1"/>
                <w:numId w:val="42"/>
              </w:numPr>
              <w:spacing w:before="240" w:line="360" w:lineRule="auto"/>
              <w:ind w:left="364"/>
              <w:jc w:val="both"/>
              <w:rPr>
                <w:rFonts w:asciiTheme="minorHAnsi" w:hAnsiTheme="minorHAnsi" w:cstheme="minorHAnsi"/>
                <w:sz w:val="22"/>
                <w:szCs w:val="22"/>
                <w:lang w:val="en-US"/>
              </w:rPr>
            </w:pPr>
            <w:r w:rsidRPr="00BB3A26">
              <w:rPr>
                <w:rFonts w:asciiTheme="minorHAnsi" w:hAnsiTheme="minorHAnsi" w:cstheme="minorHAnsi"/>
                <w:sz w:val="22"/>
                <w:szCs w:val="22"/>
                <w:lang w:val="en-US"/>
              </w:rPr>
              <w:t>Cost of Materials consumed, being variable in nature is taken as % of revenue. Assumption for Cost of Materials consumed is taken at 8</w:t>
            </w:r>
            <w:r>
              <w:rPr>
                <w:rFonts w:asciiTheme="minorHAnsi" w:hAnsiTheme="minorHAnsi" w:cstheme="minorHAnsi"/>
                <w:sz w:val="22"/>
                <w:szCs w:val="22"/>
                <w:lang w:val="en-US"/>
              </w:rPr>
              <w:t>6</w:t>
            </w:r>
            <w:r w:rsidRPr="00BB3A26">
              <w:rPr>
                <w:rFonts w:asciiTheme="minorHAnsi" w:hAnsiTheme="minorHAnsi" w:cstheme="minorHAnsi"/>
                <w:sz w:val="22"/>
                <w:szCs w:val="22"/>
                <w:lang w:val="en-US"/>
              </w:rPr>
              <w:t xml:space="preserve">% of </w:t>
            </w:r>
            <w:r>
              <w:rPr>
                <w:rFonts w:asciiTheme="minorHAnsi" w:hAnsiTheme="minorHAnsi" w:cstheme="minorHAnsi"/>
                <w:sz w:val="22"/>
                <w:szCs w:val="22"/>
                <w:lang w:val="en-US"/>
              </w:rPr>
              <w:t>the operational</w:t>
            </w:r>
            <w:r w:rsidRPr="00BB3A26">
              <w:rPr>
                <w:rFonts w:asciiTheme="minorHAnsi" w:hAnsiTheme="minorHAnsi" w:cstheme="minorHAnsi"/>
                <w:sz w:val="22"/>
                <w:szCs w:val="22"/>
                <w:lang w:val="en-US"/>
              </w:rPr>
              <w:t xml:space="preserve"> revenue</w:t>
            </w:r>
            <w:r>
              <w:rPr>
                <w:rFonts w:asciiTheme="minorHAnsi" w:hAnsiTheme="minorHAnsi" w:cstheme="minorHAnsi"/>
                <w:sz w:val="22"/>
                <w:szCs w:val="22"/>
                <w:lang w:val="en-US"/>
              </w:rPr>
              <w:t>, which is line with the</w:t>
            </w:r>
            <w:r w:rsidRPr="000C0DC6">
              <w:rPr>
                <w:rFonts w:asciiTheme="minorHAnsi" w:hAnsiTheme="minorHAnsi" w:cstheme="minorHAnsi"/>
                <w:sz w:val="22"/>
                <w:szCs w:val="22"/>
                <w:lang w:val="en-US"/>
              </w:rPr>
              <w:t xml:space="preserve"> </w:t>
            </w:r>
            <w:r>
              <w:rPr>
                <w:rFonts w:asciiTheme="minorHAnsi" w:hAnsiTheme="minorHAnsi" w:cstheme="minorHAnsi"/>
                <w:sz w:val="22"/>
                <w:szCs w:val="22"/>
                <w:lang w:val="en-US"/>
              </w:rPr>
              <w:t>a</w:t>
            </w:r>
            <w:r w:rsidRPr="000C0DC6">
              <w:rPr>
                <w:rFonts w:asciiTheme="minorHAnsi" w:hAnsiTheme="minorHAnsi" w:cstheme="minorHAnsi"/>
                <w:sz w:val="22"/>
                <w:szCs w:val="22"/>
                <w:lang w:val="en-US"/>
              </w:rPr>
              <w:t xml:space="preserve">verage of last 4 </w:t>
            </w:r>
            <w:r>
              <w:rPr>
                <w:rFonts w:asciiTheme="minorHAnsi" w:hAnsiTheme="minorHAnsi" w:cstheme="minorHAnsi"/>
                <w:sz w:val="22"/>
                <w:szCs w:val="22"/>
                <w:lang w:val="en-US"/>
              </w:rPr>
              <w:t xml:space="preserve">audited </w:t>
            </w:r>
            <w:r w:rsidRPr="000C0DC6">
              <w:rPr>
                <w:rFonts w:asciiTheme="minorHAnsi" w:hAnsiTheme="minorHAnsi" w:cstheme="minorHAnsi"/>
                <w:sz w:val="22"/>
                <w:szCs w:val="22"/>
                <w:lang w:val="en-US"/>
              </w:rPr>
              <w:t>historical years (FY</w:t>
            </w:r>
            <w:r w:rsidR="00667944">
              <w:rPr>
                <w:rFonts w:asciiTheme="minorHAnsi" w:hAnsiTheme="minorHAnsi" w:cstheme="minorHAnsi"/>
                <w:sz w:val="22"/>
                <w:szCs w:val="22"/>
                <w:lang w:val="en-US"/>
              </w:rPr>
              <w:t xml:space="preserve"> 20</w:t>
            </w:r>
            <w:r w:rsidRPr="000C0DC6">
              <w:rPr>
                <w:rFonts w:asciiTheme="minorHAnsi" w:hAnsiTheme="minorHAnsi" w:cstheme="minorHAnsi"/>
                <w:sz w:val="22"/>
                <w:szCs w:val="22"/>
                <w:lang w:val="en-US"/>
              </w:rPr>
              <w:t>19 to FY</w:t>
            </w:r>
            <w:r w:rsidR="00667944">
              <w:rPr>
                <w:rFonts w:asciiTheme="minorHAnsi" w:hAnsiTheme="minorHAnsi" w:cstheme="minorHAnsi"/>
                <w:sz w:val="22"/>
                <w:szCs w:val="22"/>
                <w:lang w:val="en-US"/>
              </w:rPr>
              <w:t xml:space="preserve"> 20</w:t>
            </w:r>
            <w:r w:rsidRPr="000C0DC6">
              <w:rPr>
                <w:rFonts w:asciiTheme="minorHAnsi" w:hAnsiTheme="minorHAnsi" w:cstheme="minorHAnsi"/>
                <w:sz w:val="22"/>
                <w:szCs w:val="22"/>
                <w:lang w:val="en-US"/>
              </w:rPr>
              <w:t>22)</w:t>
            </w:r>
            <w:r>
              <w:rPr>
                <w:rFonts w:asciiTheme="minorHAnsi" w:hAnsiTheme="minorHAnsi" w:cstheme="minorHAnsi"/>
                <w:sz w:val="22"/>
                <w:szCs w:val="22"/>
                <w:lang w:val="en-US"/>
              </w:rPr>
              <w:t>.</w:t>
            </w:r>
          </w:p>
          <w:p w14:paraId="03EE0335" w14:textId="66E936F6" w:rsidR="003A0E09" w:rsidRPr="009E2DC3" w:rsidRDefault="003A0E09" w:rsidP="003A0E09">
            <w:pPr>
              <w:numPr>
                <w:ilvl w:val="1"/>
                <w:numId w:val="42"/>
              </w:numPr>
              <w:spacing w:before="240" w:after="240" w:line="360" w:lineRule="auto"/>
              <w:ind w:left="364"/>
              <w:jc w:val="both"/>
              <w:rPr>
                <w:rFonts w:asciiTheme="minorHAnsi" w:hAnsiTheme="minorHAnsi" w:cstheme="minorHAnsi"/>
                <w:sz w:val="22"/>
                <w:szCs w:val="22"/>
                <w:lang w:val="en-US"/>
              </w:rPr>
            </w:pPr>
            <w:r>
              <w:rPr>
                <w:rFonts w:asciiTheme="minorHAnsi" w:hAnsiTheme="minorHAnsi" w:cstheme="minorHAnsi"/>
                <w:sz w:val="22"/>
                <w:szCs w:val="22"/>
                <w:lang w:val="en-US"/>
              </w:rPr>
              <w:t>Employee</w:t>
            </w:r>
            <w:r w:rsidRPr="009E2DC3">
              <w:rPr>
                <w:rFonts w:asciiTheme="minorHAnsi" w:hAnsiTheme="minorHAnsi" w:cstheme="minorHAnsi"/>
                <w:sz w:val="22"/>
                <w:szCs w:val="22"/>
                <w:lang w:val="en-US"/>
              </w:rPr>
              <w:t xml:space="preserve"> Expenses is taken as INR </w:t>
            </w:r>
            <w:r>
              <w:rPr>
                <w:rFonts w:asciiTheme="minorHAnsi" w:hAnsiTheme="minorHAnsi" w:cstheme="minorHAnsi"/>
                <w:sz w:val="22"/>
                <w:szCs w:val="22"/>
                <w:lang w:val="en-US"/>
              </w:rPr>
              <w:t>30</w:t>
            </w:r>
            <w:r w:rsidRPr="009E2DC3">
              <w:rPr>
                <w:rFonts w:asciiTheme="minorHAnsi" w:hAnsiTheme="minorHAnsi" w:cstheme="minorHAnsi"/>
                <w:sz w:val="22"/>
                <w:szCs w:val="22"/>
                <w:lang w:val="en-US"/>
              </w:rPr>
              <w:t xml:space="preserve"> Cr each for FY </w:t>
            </w:r>
            <w:r w:rsidR="00667944">
              <w:rPr>
                <w:rFonts w:asciiTheme="minorHAnsi" w:hAnsiTheme="minorHAnsi" w:cstheme="minorHAnsi"/>
                <w:sz w:val="22"/>
                <w:szCs w:val="22"/>
                <w:lang w:val="en-US"/>
              </w:rPr>
              <w:t>20</w:t>
            </w:r>
            <w:r w:rsidRPr="009E2DC3">
              <w:rPr>
                <w:rFonts w:asciiTheme="minorHAnsi" w:hAnsiTheme="minorHAnsi" w:cstheme="minorHAnsi"/>
                <w:sz w:val="22"/>
                <w:szCs w:val="22"/>
                <w:lang w:val="en-US"/>
              </w:rPr>
              <w:t>24 and FY</w:t>
            </w:r>
            <w:r w:rsidR="00667944">
              <w:rPr>
                <w:rFonts w:asciiTheme="minorHAnsi" w:hAnsiTheme="minorHAnsi" w:cstheme="minorHAnsi"/>
                <w:sz w:val="22"/>
                <w:szCs w:val="22"/>
                <w:lang w:val="en-US"/>
              </w:rPr>
              <w:t xml:space="preserve"> 20</w:t>
            </w:r>
            <w:r w:rsidRPr="009E2DC3">
              <w:rPr>
                <w:rFonts w:asciiTheme="minorHAnsi" w:hAnsiTheme="minorHAnsi" w:cstheme="minorHAnsi"/>
                <w:sz w:val="22"/>
                <w:szCs w:val="22"/>
                <w:lang w:val="en-US"/>
              </w:rPr>
              <w:t xml:space="preserve">25 and INR </w:t>
            </w:r>
            <w:r>
              <w:rPr>
                <w:rFonts w:asciiTheme="minorHAnsi" w:hAnsiTheme="minorHAnsi" w:cstheme="minorHAnsi"/>
                <w:sz w:val="22"/>
                <w:szCs w:val="22"/>
                <w:lang w:val="en-US"/>
              </w:rPr>
              <w:t>60</w:t>
            </w:r>
            <w:r w:rsidRPr="009E2DC3">
              <w:rPr>
                <w:rFonts w:asciiTheme="minorHAnsi" w:hAnsiTheme="minorHAnsi" w:cstheme="minorHAnsi"/>
                <w:sz w:val="22"/>
                <w:szCs w:val="22"/>
                <w:lang w:val="en-US"/>
              </w:rPr>
              <w:t xml:space="preserve"> Cr for FY </w:t>
            </w:r>
            <w:r w:rsidR="00667944">
              <w:rPr>
                <w:rFonts w:asciiTheme="minorHAnsi" w:hAnsiTheme="minorHAnsi" w:cstheme="minorHAnsi"/>
                <w:sz w:val="22"/>
                <w:szCs w:val="22"/>
                <w:lang w:val="en-US"/>
              </w:rPr>
              <w:t>20</w:t>
            </w:r>
            <w:r w:rsidRPr="009E2DC3">
              <w:rPr>
                <w:rFonts w:asciiTheme="minorHAnsi" w:hAnsiTheme="minorHAnsi" w:cstheme="minorHAnsi"/>
                <w:sz w:val="22"/>
                <w:szCs w:val="22"/>
                <w:lang w:val="en-US"/>
              </w:rPr>
              <w:t>26 (close to latest available historical data i.e., FY 2023) with an annual escalation of 5% from FY</w:t>
            </w:r>
            <w:r w:rsidR="00667944">
              <w:rPr>
                <w:rFonts w:asciiTheme="minorHAnsi" w:hAnsiTheme="minorHAnsi" w:cstheme="minorHAnsi"/>
                <w:sz w:val="22"/>
                <w:szCs w:val="22"/>
                <w:lang w:val="en-US"/>
              </w:rPr>
              <w:t xml:space="preserve"> 20</w:t>
            </w:r>
            <w:r w:rsidRPr="009E2DC3">
              <w:rPr>
                <w:rFonts w:asciiTheme="minorHAnsi" w:hAnsiTheme="minorHAnsi" w:cstheme="minorHAnsi"/>
                <w:sz w:val="22"/>
                <w:szCs w:val="22"/>
                <w:lang w:val="en-US"/>
              </w:rPr>
              <w:t>27 onwards.</w:t>
            </w:r>
          </w:p>
          <w:p w14:paraId="379ED065" w14:textId="7E21F589" w:rsidR="003A0E09" w:rsidRDefault="003A0E09" w:rsidP="003A0E09">
            <w:pPr>
              <w:numPr>
                <w:ilvl w:val="1"/>
                <w:numId w:val="42"/>
              </w:numPr>
              <w:spacing w:before="240" w:line="360" w:lineRule="auto"/>
              <w:ind w:left="364"/>
              <w:jc w:val="both"/>
              <w:rPr>
                <w:rFonts w:asciiTheme="minorHAnsi" w:hAnsiTheme="minorHAnsi" w:cstheme="minorHAnsi"/>
                <w:sz w:val="22"/>
                <w:szCs w:val="22"/>
                <w:lang w:val="en-US"/>
              </w:rPr>
            </w:pPr>
            <w:r w:rsidRPr="00701B63">
              <w:rPr>
                <w:rFonts w:asciiTheme="minorHAnsi" w:hAnsiTheme="minorHAnsi" w:cstheme="minorHAnsi"/>
                <w:sz w:val="22"/>
                <w:szCs w:val="22"/>
                <w:lang w:val="en-US"/>
              </w:rPr>
              <w:t xml:space="preserve">Manufacturing Expenses is kept at </w:t>
            </w:r>
            <w:r>
              <w:rPr>
                <w:rFonts w:asciiTheme="minorHAnsi" w:hAnsiTheme="minorHAnsi" w:cstheme="minorHAnsi"/>
                <w:sz w:val="22"/>
                <w:szCs w:val="22"/>
                <w:lang w:val="en-US"/>
              </w:rPr>
              <w:t>3.48</w:t>
            </w:r>
            <w:r w:rsidRPr="00701B63">
              <w:rPr>
                <w:rFonts w:asciiTheme="minorHAnsi" w:hAnsiTheme="minorHAnsi" w:cstheme="minorHAnsi"/>
                <w:sz w:val="22"/>
                <w:szCs w:val="22"/>
                <w:lang w:val="en-US"/>
              </w:rPr>
              <w:t xml:space="preserve">% of </w:t>
            </w:r>
            <w:r>
              <w:rPr>
                <w:rFonts w:asciiTheme="minorHAnsi" w:hAnsiTheme="minorHAnsi" w:cstheme="minorHAnsi"/>
                <w:sz w:val="22"/>
                <w:szCs w:val="22"/>
                <w:lang w:val="en-US"/>
              </w:rPr>
              <w:t>operational</w:t>
            </w:r>
            <w:r w:rsidRPr="00701B63">
              <w:rPr>
                <w:rFonts w:asciiTheme="minorHAnsi" w:hAnsiTheme="minorHAnsi" w:cstheme="minorHAnsi"/>
                <w:sz w:val="22"/>
                <w:szCs w:val="22"/>
                <w:lang w:val="en-US"/>
              </w:rPr>
              <w:t xml:space="preserve"> revenue throughout the forecast period </w:t>
            </w:r>
            <w:r>
              <w:rPr>
                <w:rFonts w:asciiTheme="minorHAnsi" w:hAnsiTheme="minorHAnsi" w:cstheme="minorHAnsi"/>
                <w:sz w:val="22"/>
                <w:szCs w:val="22"/>
                <w:lang w:val="en-US"/>
              </w:rPr>
              <w:t>which is line with the</w:t>
            </w:r>
            <w:r w:rsidRPr="000C0DC6">
              <w:rPr>
                <w:rFonts w:asciiTheme="minorHAnsi" w:hAnsiTheme="minorHAnsi" w:cstheme="minorHAnsi"/>
                <w:sz w:val="22"/>
                <w:szCs w:val="22"/>
                <w:lang w:val="en-US"/>
              </w:rPr>
              <w:t xml:space="preserve"> </w:t>
            </w:r>
            <w:r>
              <w:rPr>
                <w:rFonts w:asciiTheme="minorHAnsi" w:hAnsiTheme="minorHAnsi" w:cstheme="minorHAnsi"/>
                <w:sz w:val="22"/>
                <w:szCs w:val="22"/>
                <w:lang w:val="en-US"/>
              </w:rPr>
              <w:t>a</w:t>
            </w:r>
            <w:r w:rsidRPr="000C0DC6">
              <w:rPr>
                <w:rFonts w:asciiTheme="minorHAnsi" w:hAnsiTheme="minorHAnsi" w:cstheme="minorHAnsi"/>
                <w:sz w:val="22"/>
                <w:szCs w:val="22"/>
                <w:lang w:val="en-US"/>
              </w:rPr>
              <w:t xml:space="preserve">verage of last 4 </w:t>
            </w:r>
            <w:r>
              <w:rPr>
                <w:rFonts w:asciiTheme="minorHAnsi" w:hAnsiTheme="minorHAnsi" w:cstheme="minorHAnsi"/>
                <w:sz w:val="22"/>
                <w:szCs w:val="22"/>
                <w:lang w:val="en-US"/>
              </w:rPr>
              <w:t xml:space="preserve">audited </w:t>
            </w:r>
            <w:r w:rsidRPr="000C0DC6">
              <w:rPr>
                <w:rFonts w:asciiTheme="minorHAnsi" w:hAnsiTheme="minorHAnsi" w:cstheme="minorHAnsi"/>
                <w:sz w:val="22"/>
                <w:szCs w:val="22"/>
                <w:lang w:val="en-US"/>
              </w:rPr>
              <w:t>historical years (FY</w:t>
            </w:r>
            <w:r w:rsidR="00667944">
              <w:rPr>
                <w:rFonts w:asciiTheme="minorHAnsi" w:hAnsiTheme="minorHAnsi" w:cstheme="minorHAnsi"/>
                <w:sz w:val="22"/>
                <w:szCs w:val="22"/>
                <w:lang w:val="en-US"/>
              </w:rPr>
              <w:t xml:space="preserve"> 20</w:t>
            </w:r>
            <w:r w:rsidRPr="000C0DC6">
              <w:rPr>
                <w:rFonts w:asciiTheme="minorHAnsi" w:hAnsiTheme="minorHAnsi" w:cstheme="minorHAnsi"/>
                <w:sz w:val="22"/>
                <w:szCs w:val="22"/>
                <w:lang w:val="en-US"/>
              </w:rPr>
              <w:t>19 to FY</w:t>
            </w:r>
            <w:r w:rsidR="00667944">
              <w:rPr>
                <w:rFonts w:asciiTheme="minorHAnsi" w:hAnsiTheme="minorHAnsi" w:cstheme="minorHAnsi"/>
                <w:sz w:val="22"/>
                <w:szCs w:val="22"/>
                <w:lang w:val="en-US"/>
              </w:rPr>
              <w:t xml:space="preserve"> 20</w:t>
            </w:r>
            <w:r w:rsidRPr="000C0DC6">
              <w:rPr>
                <w:rFonts w:asciiTheme="minorHAnsi" w:hAnsiTheme="minorHAnsi" w:cstheme="minorHAnsi"/>
                <w:sz w:val="22"/>
                <w:szCs w:val="22"/>
                <w:lang w:val="en-US"/>
              </w:rPr>
              <w:t>22)</w:t>
            </w:r>
            <w:r>
              <w:rPr>
                <w:rFonts w:asciiTheme="minorHAnsi" w:hAnsiTheme="minorHAnsi" w:cstheme="minorHAnsi"/>
                <w:sz w:val="22"/>
                <w:szCs w:val="22"/>
                <w:lang w:val="en-US"/>
              </w:rPr>
              <w:t>.</w:t>
            </w:r>
          </w:p>
          <w:p w14:paraId="06D2A91D" w14:textId="0901FFC2" w:rsidR="003A0E09" w:rsidRPr="009E2DC3" w:rsidRDefault="003A0E09" w:rsidP="003A0E09">
            <w:pPr>
              <w:numPr>
                <w:ilvl w:val="1"/>
                <w:numId w:val="42"/>
              </w:numPr>
              <w:spacing w:before="240" w:after="240" w:line="360" w:lineRule="auto"/>
              <w:ind w:left="364"/>
              <w:jc w:val="both"/>
              <w:rPr>
                <w:rFonts w:asciiTheme="minorHAnsi" w:hAnsiTheme="minorHAnsi" w:cstheme="minorHAnsi"/>
                <w:sz w:val="22"/>
                <w:szCs w:val="22"/>
                <w:lang w:val="en-US"/>
              </w:rPr>
            </w:pPr>
            <w:r w:rsidRPr="009E2DC3">
              <w:rPr>
                <w:rFonts w:asciiTheme="minorHAnsi" w:hAnsiTheme="minorHAnsi" w:cstheme="minorHAnsi"/>
                <w:sz w:val="22"/>
                <w:szCs w:val="22"/>
                <w:lang w:val="en-US"/>
              </w:rPr>
              <w:t xml:space="preserve">Administrative Expenses is taken as INR 15 Cr each for FY </w:t>
            </w:r>
            <w:r w:rsidR="00667944">
              <w:rPr>
                <w:rFonts w:asciiTheme="minorHAnsi" w:hAnsiTheme="minorHAnsi" w:cstheme="minorHAnsi"/>
                <w:sz w:val="22"/>
                <w:szCs w:val="22"/>
                <w:lang w:val="en-US"/>
              </w:rPr>
              <w:t>20</w:t>
            </w:r>
            <w:r w:rsidRPr="009E2DC3">
              <w:rPr>
                <w:rFonts w:asciiTheme="minorHAnsi" w:hAnsiTheme="minorHAnsi" w:cstheme="minorHAnsi"/>
                <w:sz w:val="22"/>
                <w:szCs w:val="22"/>
                <w:lang w:val="en-US"/>
              </w:rPr>
              <w:t>24 and FY</w:t>
            </w:r>
            <w:r w:rsidR="00667944">
              <w:rPr>
                <w:rFonts w:asciiTheme="minorHAnsi" w:hAnsiTheme="minorHAnsi" w:cstheme="minorHAnsi"/>
                <w:sz w:val="22"/>
                <w:szCs w:val="22"/>
                <w:lang w:val="en-US"/>
              </w:rPr>
              <w:t xml:space="preserve"> 20</w:t>
            </w:r>
            <w:r w:rsidRPr="009E2DC3">
              <w:rPr>
                <w:rFonts w:asciiTheme="minorHAnsi" w:hAnsiTheme="minorHAnsi" w:cstheme="minorHAnsi"/>
                <w:sz w:val="22"/>
                <w:szCs w:val="22"/>
                <w:lang w:val="en-US"/>
              </w:rPr>
              <w:t xml:space="preserve">25 and INR 26 Cr for FY </w:t>
            </w:r>
            <w:r w:rsidR="00667944">
              <w:rPr>
                <w:rFonts w:asciiTheme="minorHAnsi" w:hAnsiTheme="minorHAnsi" w:cstheme="minorHAnsi"/>
                <w:sz w:val="22"/>
                <w:szCs w:val="22"/>
                <w:lang w:val="en-US"/>
              </w:rPr>
              <w:t>20</w:t>
            </w:r>
            <w:r>
              <w:rPr>
                <w:rFonts w:asciiTheme="minorHAnsi" w:hAnsiTheme="minorHAnsi" w:cstheme="minorHAnsi"/>
                <w:sz w:val="22"/>
                <w:szCs w:val="22"/>
                <w:lang w:val="en-US"/>
              </w:rPr>
              <w:t>26</w:t>
            </w:r>
            <w:r w:rsidRPr="009E2DC3">
              <w:rPr>
                <w:rFonts w:asciiTheme="minorHAnsi" w:hAnsiTheme="minorHAnsi" w:cstheme="minorHAnsi"/>
                <w:sz w:val="22"/>
                <w:szCs w:val="22"/>
                <w:lang w:val="en-US"/>
              </w:rPr>
              <w:t xml:space="preserve"> (close to latest available historical data i.e., FY 2023) with an annual escalation of 5% from FY</w:t>
            </w:r>
            <w:r w:rsidR="00667944">
              <w:rPr>
                <w:rFonts w:asciiTheme="minorHAnsi" w:hAnsiTheme="minorHAnsi" w:cstheme="minorHAnsi"/>
                <w:sz w:val="22"/>
                <w:szCs w:val="22"/>
                <w:lang w:val="en-US"/>
              </w:rPr>
              <w:t xml:space="preserve"> 20</w:t>
            </w:r>
            <w:r w:rsidRPr="009E2DC3">
              <w:rPr>
                <w:rFonts w:asciiTheme="minorHAnsi" w:hAnsiTheme="minorHAnsi" w:cstheme="minorHAnsi"/>
                <w:sz w:val="22"/>
                <w:szCs w:val="22"/>
                <w:lang w:val="en-US"/>
              </w:rPr>
              <w:t>27 onwards.</w:t>
            </w:r>
          </w:p>
          <w:p w14:paraId="1695270D" w14:textId="670942C6" w:rsidR="003A0E09" w:rsidRDefault="003A0E09" w:rsidP="003A0E09">
            <w:pPr>
              <w:numPr>
                <w:ilvl w:val="1"/>
                <w:numId w:val="42"/>
              </w:numPr>
              <w:spacing w:before="240" w:after="240" w:line="360" w:lineRule="auto"/>
              <w:ind w:left="364"/>
              <w:jc w:val="both"/>
              <w:rPr>
                <w:rFonts w:asciiTheme="minorHAnsi" w:hAnsiTheme="minorHAnsi" w:cstheme="minorHAnsi"/>
                <w:sz w:val="22"/>
                <w:szCs w:val="22"/>
                <w:lang w:val="en-US"/>
              </w:rPr>
            </w:pPr>
            <w:r w:rsidRPr="00034037">
              <w:rPr>
                <w:rFonts w:asciiTheme="minorHAnsi" w:hAnsiTheme="minorHAnsi" w:cstheme="minorHAnsi"/>
                <w:sz w:val="22"/>
                <w:szCs w:val="22"/>
                <w:lang w:val="en-US"/>
              </w:rPr>
              <w:t xml:space="preserve">Selling &amp; Distribution Expenses is assumed at </w:t>
            </w:r>
            <w:r>
              <w:rPr>
                <w:rFonts w:asciiTheme="minorHAnsi" w:hAnsiTheme="minorHAnsi" w:cstheme="minorHAnsi"/>
                <w:sz w:val="22"/>
                <w:szCs w:val="22"/>
                <w:lang w:val="en-US"/>
              </w:rPr>
              <w:t>1.10</w:t>
            </w:r>
            <w:r w:rsidRPr="00701B63">
              <w:rPr>
                <w:rFonts w:asciiTheme="minorHAnsi" w:hAnsiTheme="minorHAnsi" w:cstheme="minorHAnsi"/>
                <w:sz w:val="22"/>
                <w:szCs w:val="22"/>
                <w:lang w:val="en-US"/>
              </w:rPr>
              <w:t xml:space="preserve">% of </w:t>
            </w:r>
            <w:r>
              <w:rPr>
                <w:rFonts w:asciiTheme="minorHAnsi" w:hAnsiTheme="minorHAnsi" w:cstheme="minorHAnsi"/>
                <w:sz w:val="22"/>
                <w:szCs w:val="22"/>
                <w:lang w:val="en-US"/>
              </w:rPr>
              <w:t>operational</w:t>
            </w:r>
            <w:r w:rsidRPr="00701B63">
              <w:rPr>
                <w:rFonts w:asciiTheme="minorHAnsi" w:hAnsiTheme="minorHAnsi" w:cstheme="minorHAnsi"/>
                <w:sz w:val="22"/>
                <w:szCs w:val="22"/>
                <w:lang w:val="en-US"/>
              </w:rPr>
              <w:t xml:space="preserve"> revenue throughout the forecast period </w:t>
            </w:r>
            <w:r>
              <w:rPr>
                <w:rFonts w:asciiTheme="minorHAnsi" w:hAnsiTheme="minorHAnsi" w:cstheme="minorHAnsi"/>
                <w:sz w:val="22"/>
                <w:szCs w:val="22"/>
                <w:lang w:val="en-US"/>
              </w:rPr>
              <w:t>which is line with the</w:t>
            </w:r>
            <w:r w:rsidRPr="000C0DC6">
              <w:rPr>
                <w:rFonts w:asciiTheme="minorHAnsi" w:hAnsiTheme="minorHAnsi" w:cstheme="minorHAnsi"/>
                <w:sz w:val="22"/>
                <w:szCs w:val="22"/>
                <w:lang w:val="en-US"/>
              </w:rPr>
              <w:t xml:space="preserve"> </w:t>
            </w:r>
            <w:r>
              <w:rPr>
                <w:rFonts w:asciiTheme="minorHAnsi" w:hAnsiTheme="minorHAnsi" w:cstheme="minorHAnsi"/>
                <w:sz w:val="22"/>
                <w:szCs w:val="22"/>
                <w:lang w:val="en-US"/>
              </w:rPr>
              <w:t>a</w:t>
            </w:r>
            <w:r w:rsidRPr="000C0DC6">
              <w:rPr>
                <w:rFonts w:asciiTheme="minorHAnsi" w:hAnsiTheme="minorHAnsi" w:cstheme="minorHAnsi"/>
                <w:sz w:val="22"/>
                <w:szCs w:val="22"/>
                <w:lang w:val="en-US"/>
              </w:rPr>
              <w:t xml:space="preserve">verage of last 4 </w:t>
            </w:r>
            <w:r>
              <w:rPr>
                <w:rFonts w:asciiTheme="minorHAnsi" w:hAnsiTheme="minorHAnsi" w:cstheme="minorHAnsi"/>
                <w:sz w:val="22"/>
                <w:szCs w:val="22"/>
                <w:lang w:val="en-US"/>
              </w:rPr>
              <w:t xml:space="preserve">audited </w:t>
            </w:r>
            <w:r w:rsidRPr="000C0DC6">
              <w:rPr>
                <w:rFonts w:asciiTheme="minorHAnsi" w:hAnsiTheme="minorHAnsi" w:cstheme="minorHAnsi"/>
                <w:sz w:val="22"/>
                <w:szCs w:val="22"/>
                <w:lang w:val="en-US"/>
              </w:rPr>
              <w:t>historical years (FY</w:t>
            </w:r>
            <w:r w:rsidR="00667944">
              <w:rPr>
                <w:rFonts w:asciiTheme="minorHAnsi" w:hAnsiTheme="minorHAnsi" w:cstheme="minorHAnsi"/>
                <w:sz w:val="22"/>
                <w:szCs w:val="22"/>
                <w:lang w:val="en-US"/>
              </w:rPr>
              <w:t xml:space="preserve"> 20</w:t>
            </w:r>
            <w:r w:rsidRPr="000C0DC6">
              <w:rPr>
                <w:rFonts w:asciiTheme="minorHAnsi" w:hAnsiTheme="minorHAnsi" w:cstheme="minorHAnsi"/>
                <w:sz w:val="22"/>
                <w:szCs w:val="22"/>
                <w:lang w:val="en-US"/>
              </w:rPr>
              <w:t>19 to FY</w:t>
            </w:r>
            <w:r w:rsidR="00667944">
              <w:rPr>
                <w:rFonts w:asciiTheme="minorHAnsi" w:hAnsiTheme="minorHAnsi" w:cstheme="minorHAnsi"/>
                <w:sz w:val="22"/>
                <w:szCs w:val="22"/>
                <w:lang w:val="en-US"/>
              </w:rPr>
              <w:t xml:space="preserve"> 20</w:t>
            </w:r>
            <w:r w:rsidRPr="000C0DC6">
              <w:rPr>
                <w:rFonts w:asciiTheme="minorHAnsi" w:hAnsiTheme="minorHAnsi" w:cstheme="minorHAnsi"/>
                <w:sz w:val="22"/>
                <w:szCs w:val="22"/>
                <w:lang w:val="en-US"/>
              </w:rPr>
              <w:t>22)</w:t>
            </w:r>
            <w:r>
              <w:rPr>
                <w:rFonts w:asciiTheme="minorHAnsi" w:hAnsiTheme="minorHAnsi" w:cstheme="minorHAnsi"/>
                <w:sz w:val="22"/>
                <w:szCs w:val="22"/>
                <w:lang w:val="en-US"/>
              </w:rPr>
              <w:t>.</w:t>
            </w:r>
          </w:p>
          <w:p w14:paraId="189B39F4" w14:textId="48E57A5A" w:rsidR="003A0E09" w:rsidRPr="000C0DC6" w:rsidRDefault="003A0E09" w:rsidP="003A0E09">
            <w:pPr>
              <w:numPr>
                <w:ilvl w:val="1"/>
                <w:numId w:val="42"/>
              </w:numPr>
              <w:spacing w:before="240" w:after="240" w:line="360" w:lineRule="auto"/>
              <w:ind w:left="364"/>
              <w:jc w:val="both"/>
              <w:rPr>
                <w:rFonts w:asciiTheme="minorHAnsi" w:hAnsiTheme="minorHAnsi" w:cstheme="minorHAnsi"/>
                <w:sz w:val="22"/>
                <w:szCs w:val="22"/>
                <w:lang w:val="en-US"/>
              </w:rPr>
            </w:pPr>
            <w:r>
              <w:rPr>
                <w:rFonts w:asciiTheme="minorHAnsi" w:hAnsiTheme="minorHAnsi" w:cstheme="minorHAnsi"/>
                <w:sz w:val="22"/>
                <w:szCs w:val="22"/>
                <w:lang w:val="en-US"/>
              </w:rPr>
              <w:t>In the absence of detailed Fixed Asset schedule for the provisional financial statements for the FY</w:t>
            </w:r>
            <w:r w:rsidR="00667944">
              <w:rPr>
                <w:rFonts w:asciiTheme="minorHAnsi" w:hAnsiTheme="minorHAnsi" w:cstheme="minorHAnsi"/>
                <w:sz w:val="22"/>
                <w:szCs w:val="22"/>
                <w:lang w:val="en-US"/>
              </w:rPr>
              <w:t xml:space="preserve"> </w:t>
            </w:r>
            <w:r>
              <w:rPr>
                <w:rFonts w:asciiTheme="minorHAnsi" w:hAnsiTheme="minorHAnsi" w:cstheme="minorHAnsi"/>
                <w:sz w:val="22"/>
                <w:szCs w:val="22"/>
                <w:lang w:val="en-US"/>
              </w:rPr>
              <w:t>2023, the depreciation schedule has been based on the historical trend which has resulted into a difference of amount of INR 7.84 cr. and the same is charged to P&amp;L Statement as an exceptional item in FY</w:t>
            </w:r>
            <w:r w:rsidR="00667944">
              <w:rPr>
                <w:rFonts w:asciiTheme="minorHAnsi" w:hAnsiTheme="minorHAnsi" w:cstheme="minorHAnsi"/>
                <w:sz w:val="22"/>
                <w:szCs w:val="22"/>
                <w:lang w:val="en-US"/>
              </w:rPr>
              <w:t xml:space="preserve"> </w:t>
            </w:r>
            <w:r>
              <w:rPr>
                <w:rFonts w:asciiTheme="minorHAnsi" w:hAnsiTheme="minorHAnsi" w:cstheme="minorHAnsi"/>
                <w:sz w:val="22"/>
                <w:szCs w:val="22"/>
                <w:lang w:val="en-US"/>
              </w:rPr>
              <w:t>2024.</w:t>
            </w:r>
          </w:p>
        </w:tc>
      </w:tr>
      <w:tr w:rsidR="003A0E09" w:rsidRPr="006F3D5B" w14:paraId="5C52D20F" w14:textId="77777777" w:rsidTr="007D4963">
        <w:trPr>
          <w:trHeight w:val="70"/>
        </w:trPr>
        <w:tc>
          <w:tcPr>
            <w:tcW w:w="455" w:type="pct"/>
            <w:tcBorders>
              <w:top w:val="single" w:sz="4" w:space="0" w:color="auto"/>
              <w:left w:val="single" w:sz="4" w:space="0" w:color="auto"/>
              <w:bottom w:val="single" w:sz="4" w:space="0" w:color="auto"/>
              <w:right w:val="single" w:sz="4" w:space="0" w:color="auto"/>
            </w:tcBorders>
            <w:vAlign w:val="center"/>
          </w:tcPr>
          <w:p w14:paraId="6120F217" w14:textId="7E1E6239" w:rsidR="003A0E09"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5.</w:t>
            </w:r>
          </w:p>
        </w:tc>
        <w:tc>
          <w:tcPr>
            <w:tcW w:w="757" w:type="pct"/>
            <w:tcBorders>
              <w:top w:val="single" w:sz="4" w:space="0" w:color="auto"/>
              <w:left w:val="single" w:sz="4" w:space="0" w:color="auto"/>
              <w:bottom w:val="single" w:sz="4" w:space="0" w:color="auto"/>
              <w:right w:val="single" w:sz="4" w:space="0" w:color="auto"/>
            </w:tcBorders>
            <w:vAlign w:val="center"/>
          </w:tcPr>
          <w:p w14:paraId="47F44135" w14:textId="19E97F47" w:rsidR="003A0E09" w:rsidRDefault="003A0E09" w:rsidP="003A0E09">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Capital Expenditure (CAPEX)</w:t>
            </w:r>
          </w:p>
        </w:tc>
        <w:tc>
          <w:tcPr>
            <w:tcW w:w="3788" w:type="pct"/>
            <w:tcBorders>
              <w:top w:val="single" w:sz="4" w:space="0" w:color="auto"/>
              <w:left w:val="single" w:sz="4" w:space="0" w:color="auto"/>
              <w:bottom w:val="single" w:sz="4" w:space="0" w:color="auto"/>
              <w:right w:val="single" w:sz="4" w:space="0" w:color="auto"/>
            </w:tcBorders>
          </w:tcPr>
          <w:p w14:paraId="7CE0A0FE" w14:textId="0C8A38A2" w:rsidR="003A0E09" w:rsidRDefault="00D74EC1" w:rsidP="003A0E09">
            <w:pPr>
              <w:numPr>
                <w:ilvl w:val="1"/>
                <w:numId w:val="39"/>
              </w:numPr>
              <w:spacing w:before="240" w:line="360" w:lineRule="auto"/>
              <w:ind w:left="372"/>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As per the data/information shared by client and collected by us during the site visit to Kashipur and Khurda Plant, It was observed that the </w:t>
            </w:r>
            <w:r>
              <w:rPr>
                <w:rFonts w:asciiTheme="minorHAnsi" w:hAnsiTheme="minorHAnsi" w:cstheme="minorHAnsi"/>
                <w:sz w:val="22"/>
                <w:szCs w:val="22"/>
                <w:lang w:val="en-US"/>
              </w:rPr>
              <w:lastRenderedPageBreak/>
              <w:t>Kashipur plant will not require any major Capex as the plant was operational at the time of survey.</w:t>
            </w:r>
          </w:p>
          <w:p w14:paraId="00767AD4" w14:textId="59D864AA" w:rsidR="00193A0A" w:rsidRPr="00193A0A" w:rsidRDefault="00D74EC1" w:rsidP="00193A0A">
            <w:pPr>
              <w:numPr>
                <w:ilvl w:val="1"/>
                <w:numId w:val="39"/>
              </w:numPr>
              <w:spacing w:before="240" w:after="240" w:line="360" w:lineRule="auto"/>
              <w:ind w:left="372"/>
              <w:jc w:val="both"/>
              <w:rPr>
                <w:rFonts w:asciiTheme="minorHAnsi" w:hAnsiTheme="minorHAnsi" w:cstheme="minorHAnsi"/>
                <w:sz w:val="22"/>
                <w:szCs w:val="22"/>
                <w:lang w:val="en-US"/>
              </w:rPr>
            </w:pPr>
            <w:r>
              <w:rPr>
                <w:rFonts w:asciiTheme="minorHAnsi" w:hAnsiTheme="minorHAnsi" w:cstheme="minorHAnsi"/>
                <w:sz w:val="22"/>
                <w:szCs w:val="22"/>
                <w:lang w:val="en-US"/>
              </w:rPr>
              <w:t>However, the Khurda Plant will require some Capital Expenditure towards</w:t>
            </w:r>
            <w:r w:rsidR="00193A0A">
              <w:rPr>
                <w:rFonts w:asciiTheme="minorHAnsi" w:hAnsiTheme="minorHAnsi" w:cstheme="minorHAnsi"/>
                <w:sz w:val="22"/>
                <w:szCs w:val="22"/>
                <w:lang w:val="en-US"/>
              </w:rPr>
              <w:t xml:space="preserve"> repair &amp; maintenance</w:t>
            </w:r>
            <w:r>
              <w:rPr>
                <w:rFonts w:asciiTheme="minorHAnsi" w:hAnsiTheme="minorHAnsi" w:cstheme="minorHAnsi"/>
                <w:sz w:val="22"/>
                <w:szCs w:val="22"/>
                <w:lang w:val="en-US"/>
              </w:rPr>
              <w:t xml:space="preserve"> of the plant as </w:t>
            </w:r>
            <w:r w:rsidR="00193A0A">
              <w:rPr>
                <w:rFonts w:asciiTheme="minorHAnsi" w:hAnsiTheme="minorHAnsi" w:cstheme="minorHAnsi"/>
                <w:sz w:val="22"/>
                <w:szCs w:val="22"/>
                <w:lang w:val="en-US"/>
              </w:rPr>
              <w:t>it</w:t>
            </w:r>
            <w:r>
              <w:rPr>
                <w:rFonts w:asciiTheme="minorHAnsi" w:hAnsiTheme="minorHAnsi" w:cstheme="minorHAnsi"/>
                <w:sz w:val="22"/>
                <w:szCs w:val="22"/>
                <w:lang w:val="en-US"/>
              </w:rPr>
              <w:t xml:space="preserve"> has been non-operational for more than 6 months. For estimation of required Capex, we have </w:t>
            </w:r>
            <w:r w:rsidR="00C84033">
              <w:rPr>
                <w:rFonts w:asciiTheme="minorHAnsi" w:hAnsiTheme="minorHAnsi" w:cstheme="minorHAnsi"/>
                <w:sz w:val="22"/>
                <w:szCs w:val="22"/>
                <w:lang w:val="en-US"/>
              </w:rPr>
              <w:t xml:space="preserve">assumed </w:t>
            </w:r>
            <w:r w:rsidR="00193A0A">
              <w:rPr>
                <w:rFonts w:asciiTheme="minorHAnsi" w:hAnsiTheme="minorHAnsi" w:cstheme="minorHAnsi"/>
                <w:sz w:val="22"/>
                <w:szCs w:val="22"/>
                <w:lang w:val="en-US"/>
              </w:rPr>
              <w:t>15% of the FMV of the major plant and machinery of the Khurda Plant which calculates as ~ INR 9.0 cr</w:t>
            </w:r>
            <w:r w:rsidR="00C84033">
              <w:rPr>
                <w:rFonts w:asciiTheme="minorHAnsi" w:hAnsiTheme="minorHAnsi" w:cstheme="minorHAnsi"/>
                <w:sz w:val="22"/>
                <w:szCs w:val="22"/>
                <w:lang w:val="en-US"/>
              </w:rPr>
              <w:t>. to operate the plant efficiently</w:t>
            </w:r>
            <w:r w:rsidR="00193A0A">
              <w:rPr>
                <w:rFonts w:asciiTheme="minorHAnsi" w:hAnsiTheme="minorHAnsi" w:cstheme="minorHAnsi"/>
                <w:sz w:val="22"/>
                <w:szCs w:val="22"/>
                <w:lang w:val="en-US"/>
              </w:rPr>
              <w:t xml:space="preserve">. </w:t>
            </w:r>
          </w:p>
        </w:tc>
      </w:tr>
      <w:tr w:rsidR="003A0E09" w:rsidRPr="006F3D5B" w14:paraId="11913021" w14:textId="77777777" w:rsidTr="007D4963">
        <w:trPr>
          <w:trHeight w:val="70"/>
        </w:trPr>
        <w:tc>
          <w:tcPr>
            <w:tcW w:w="455" w:type="pct"/>
            <w:tcBorders>
              <w:top w:val="single" w:sz="4" w:space="0" w:color="auto"/>
              <w:left w:val="single" w:sz="4" w:space="0" w:color="auto"/>
              <w:bottom w:val="single" w:sz="4" w:space="0" w:color="auto"/>
              <w:right w:val="single" w:sz="4" w:space="0" w:color="auto"/>
            </w:tcBorders>
            <w:vAlign w:val="center"/>
          </w:tcPr>
          <w:p w14:paraId="3D238FA8" w14:textId="5D3D7813" w:rsidR="003A0E09" w:rsidRPr="006F3D5B"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5.</w:t>
            </w:r>
          </w:p>
        </w:tc>
        <w:tc>
          <w:tcPr>
            <w:tcW w:w="757" w:type="pct"/>
            <w:tcBorders>
              <w:top w:val="single" w:sz="4" w:space="0" w:color="auto"/>
              <w:left w:val="single" w:sz="4" w:space="0" w:color="auto"/>
              <w:bottom w:val="single" w:sz="4" w:space="0" w:color="auto"/>
              <w:right w:val="single" w:sz="4" w:space="0" w:color="auto"/>
            </w:tcBorders>
            <w:vAlign w:val="center"/>
            <w:hideMark/>
          </w:tcPr>
          <w:p w14:paraId="184B07F6" w14:textId="41F2E3F6" w:rsidR="003A0E09" w:rsidRPr="006F3D5B" w:rsidRDefault="003A0E09" w:rsidP="003A0E09">
            <w:pPr>
              <w:spacing w:line="360" w:lineRule="auto"/>
              <w:rPr>
                <w:rFonts w:asciiTheme="minorHAnsi" w:hAnsiTheme="minorHAnsi" w:cstheme="minorHAnsi"/>
                <w:b/>
                <w:bCs/>
                <w:sz w:val="22"/>
                <w:szCs w:val="22"/>
                <w:lang w:val="en-US"/>
              </w:rPr>
            </w:pPr>
            <w:r w:rsidRPr="006F3D5B">
              <w:rPr>
                <w:rFonts w:asciiTheme="minorHAnsi" w:hAnsiTheme="minorHAnsi" w:cstheme="minorHAnsi"/>
                <w:b/>
                <w:bCs/>
                <w:sz w:val="22"/>
                <w:szCs w:val="22"/>
                <w:lang w:val="en-US"/>
              </w:rPr>
              <w:t>Loan</w:t>
            </w:r>
            <w:r>
              <w:rPr>
                <w:rFonts w:asciiTheme="minorHAnsi" w:hAnsiTheme="minorHAnsi" w:cstheme="minorHAnsi"/>
                <w:b/>
                <w:bCs/>
                <w:sz w:val="22"/>
                <w:szCs w:val="22"/>
                <w:lang w:val="en-US"/>
              </w:rPr>
              <w:t xml:space="preserve"> </w:t>
            </w:r>
          </w:p>
        </w:tc>
        <w:tc>
          <w:tcPr>
            <w:tcW w:w="3788" w:type="pct"/>
            <w:tcBorders>
              <w:top w:val="single" w:sz="4" w:space="0" w:color="auto"/>
              <w:left w:val="single" w:sz="4" w:space="0" w:color="auto"/>
              <w:bottom w:val="single" w:sz="4" w:space="0" w:color="auto"/>
              <w:right w:val="single" w:sz="4" w:space="0" w:color="auto"/>
            </w:tcBorders>
          </w:tcPr>
          <w:p w14:paraId="306F4525" w14:textId="1DF5AF22" w:rsidR="003A0E09" w:rsidRDefault="003A0E09" w:rsidP="005B1EC4">
            <w:pPr>
              <w:numPr>
                <w:ilvl w:val="1"/>
                <w:numId w:val="74"/>
              </w:numPr>
              <w:spacing w:before="240" w:line="360" w:lineRule="auto"/>
              <w:ind w:left="367"/>
              <w:jc w:val="both"/>
              <w:rPr>
                <w:rFonts w:asciiTheme="minorHAnsi" w:hAnsiTheme="minorHAnsi" w:cstheme="minorHAnsi"/>
                <w:sz w:val="22"/>
                <w:szCs w:val="22"/>
                <w:lang w:val="en-US"/>
              </w:rPr>
            </w:pPr>
            <w:r>
              <w:rPr>
                <w:rFonts w:asciiTheme="minorHAnsi" w:hAnsiTheme="minorHAnsi" w:cstheme="minorHAnsi"/>
                <w:sz w:val="22"/>
                <w:szCs w:val="22"/>
                <w:lang w:val="en-US"/>
              </w:rPr>
              <w:t>Entire Existing debt of INR 3,029.06</w:t>
            </w:r>
            <w:r w:rsidR="005B1EC4">
              <w:rPr>
                <w:rFonts w:asciiTheme="minorHAnsi" w:hAnsiTheme="minorHAnsi" w:cstheme="minorHAnsi"/>
                <w:sz w:val="22"/>
                <w:szCs w:val="22"/>
                <w:lang w:val="en-US"/>
              </w:rPr>
              <w:t xml:space="preserve"> cr. as per the PIM of GPIL received from the client is considered as Unsustainable Debt and the interest rate is assumed at 0.10%.</w:t>
            </w:r>
          </w:p>
          <w:p w14:paraId="2A8AF895" w14:textId="2693A58A" w:rsidR="003A0E09" w:rsidRDefault="005B1EC4" w:rsidP="005B1EC4">
            <w:pPr>
              <w:numPr>
                <w:ilvl w:val="1"/>
                <w:numId w:val="74"/>
              </w:numPr>
              <w:spacing w:before="240" w:line="360" w:lineRule="auto"/>
              <w:ind w:left="372"/>
              <w:jc w:val="both"/>
              <w:rPr>
                <w:rFonts w:asciiTheme="minorHAnsi" w:hAnsiTheme="minorHAnsi" w:cstheme="minorHAnsi"/>
                <w:sz w:val="22"/>
                <w:szCs w:val="22"/>
                <w:lang w:val="en-US"/>
              </w:rPr>
            </w:pPr>
            <w:r>
              <w:rPr>
                <w:rFonts w:asciiTheme="minorHAnsi" w:hAnsiTheme="minorHAnsi" w:cstheme="minorHAnsi"/>
                <w:sz w:val="22"/>
                <w:szCs w:val="22"/>
                <w:lang w:val="en-US"/>
              </w:rPr>
              <w:t>The total debt of GPIL as per the provisional financial statements for FY23 is INR 1,250.44 Cr. However, as per the data received the total debt outstanding as on 31.03.2024 is INR 3,029.06 cr.</w:t>
            </w:r>
            <w:r w:rsidR="006A3F67">
              <w:rPr>
                <w:rFonts w:asciiTheme="minorHAnsi" w:hAnsiTheme="minorHAnsi" w:cstheme="minorHAnsi"/>
                <w:sz w:val="22"/>
                <w:szCs w:val="22"/>
                <w:lang w:val="en-US"/>
              </w:rPr>
              <w:t xml:space="preserve"> which has resulted into a difference of amount of INR 1,778.62 cr. and the same is charged to P&amp;L Statement as an exceptional item in FY</w:t>
            </w:r>
            <w:r w:rsidR="00667944">
              <w:rPr>
                <w:rFonts w:asciiTheme="minorHAnsi" w:hAnsiTheme="minorHAnsi" w:cstheme="minorHAnsi"/>
                <w:sz w:val="22"/>
                <w:szCs w:val="22"/>
                <w:lang w:val="en-US"/>
              </w:rPr>
              <w:t xml:space="preserve"> </w:t>
            </w:r>
            <w:r w:rsidR="006A3F67">
              <w:rPr>
                <w:rFonts w:asciiTheme="minorHAnsi" w:hAnsiTheme="minorHAnsi" w:cstheme="minorHAnsi"/>
                <w:sz w:val="22"/>
                <w:szCs w:val="22"/>
                <w:lang w:val="en-US"/>
              </w:rPr>
              <w:t>2024.</w:t>
            </w:r>
          </w:p>
          <w:p w14:paraId="12AA8F04" w14:textId="2A64164B" w:rsidR="003A0E09" w:rsidRPr="006A3F67" w:rsidRDefault="006A3F67" w:rsidP="005B1EC4">
            <w:pPr>
              <w:numPr>
                <w:ilvl w:val="1"/>
                <w:numId w:val="74"/>
              </w:numPr>
              <w:spacing w:before="240" w:line="360" w:lineRule="auto"/>
              <w:ind w:left="372"/>
              <w:jc w:val="both"/>
              <w:rPr>
                <w:rFonts w:asciiTheme="minorHAnsi" w:hAnsiTheme="minorHAnsi" w:cstheme="minorHAnsi"/>
                <w:sz w:val="22"/>
                <w:szCs w:val="22"/>
                <w:lang w:val="en-US"/>
              </w:rPr>
            </w:pPr>
            <w:r w:rsidRPr="006A3F67">
              <w:rPr>
                <w:rFonts w:asciiTheme="minorHAnsi" w:hAnsiTheme="minorHAnsi" w:cstheme="minorHAnsi"/>
                <w:sz w:val="22"/>
                <w:szCs w:val="22"/>
                <w:lang w:val="en-US"/>
              </w:rPr>
              <w:t>We have assumed that the 100% of the Working Capital Gap for the FY 2026 which is first full operational year post restructuring will be financed through a Working Capital Term Loan (WCTL)</w:t>
            </w:r>
            <w:r w:rsidR="003A0E09" w:rsidRPr="006A3F67">
              <w:rPr>
                <w:rFonts w:asciiTheme="minorHAnsi" w:hAnsiTheme="minorHAnsi" w:cstheme="minorHAnsi"/>
                <w:sz w:val="22"/>
                <w:szCs w:val="22"/>
                <w:lang w:val="en-US"/>
              </w:rPr>
              <w:t xml:space="preserve">. </w:t>
            </w:r>
          </w:p>
          <w:p w14:paraId="05A3BD2D" w14:textId="10669108" w:rsidR="006A3F67" w:rsidRPr="00FA7720" w:rsidRDefault="006A3F67" w:rsidP="005B1EC4">
            <w:pPr>
              <w:numPr>
                <w:ilvl w:val="1"/>
                <w:numId w:val="74"/>
              </w:numPr>
              <w:spacing w:before="240" w:line="360" w:lineRule="auto"/>
              <w:ind w:left="372"/>
              <w:jc w:val="both"/>
              <w:rPr>
                <w:rFonts w:asciiTheme="minorHAnsi" w:hAnsiTheme="minorHAnsi" w:cstheme="minorHAnsi"/>
                <w:sz w:val="22"/>
                <w:szCs w:val="22"/>
                <w:lang w:val="en-US"/>
              </w:rPr>
            </w:pPr>
            <w:r w:rsidRPr="006A3F67">
              <w:rPr>
                <w:rFonts w:asciiTheme="minorHAnsi" w:hAnsiTheme="minorHAnsi" w:cstheme="minorHAnsi"/>
                <w:sz w:val="22"/>
                <w:szCs w:val="22"/>
                <w:lang w:val="en-US"/>
              </w:rPr>
              <w:t>We have assumed that the estimated</w:t>
            </w:r>
            <w:r>
              <w:rPr>
                <w:rFonts w:asciiTheme="minorHAnsi" w:hAnsiTheme="minorHAnsi" w:cstheme="minorHAnsi"/>
                <w:sz w:val="22"/>
                <w:szCs w:val="22"/>
                <w:lang w:val="en-US"/>
              </w:rPr>
              <w:t xml:space="preserve"> required Capex of INR 9 cr. will be financed through a term loan of INR 9 cr.</w:t>
            </w:r>
          </w:p>
          <w:p w14:paraId="24677377" w14:textId="49D69B2D" w:rsidR="003A0E09" w:rsidRDefault="003A0E09" w:rsidP="005B1EC4">
            <w:pPr>
              <w:numPr>
                <w:ilvl w:val="1"/>
                <w:numId w:val="74"/>
              </w:numPr>
              <w:spacing w:before="240" w:after="240" w:line="360" w:lineRule="auto"/>
              <w:ind w:left="372"/>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 xml:space="preserve">The interest rate for </w:t>
            </w:r>
            <w:r w:rsidR="006A3F67">
              <w:rPr>
                <w:rFonts w:asciiTheme="minorHAnsi" w:hAnsiTheme="minorHAnsi" w:cstheme="minorHAnsi"/>
                <w:sz w:val="22"/>
                <w:szCs w:val="22"/>
                <w:lang w:val="en-US"/>
              </w:rPr>
              <w:t xml:space="preserve">both </w:t>
            </w:r>
            <w:r w:rsidRPr="00FA7720">
              <w:rPr>
                <w:rFonts w:asciiTheme="minorHAnsi" w:hAnsiTheme="minorHAnsi" w:cstheme="minorHAnsi"/>
                <w:sz w:val="22"/>
                <w:szCs w:val="22"/>
                <w:lang w:val="en-US"/>
              </w:rPr>
              <w:t xml:space="preserve">the </w:t>
            </w:r>
            <w:r w:rsidR="006A3F67">
              <w:rPr>
                <w:rFonts w:asciiTheme="minorHAnsi" w:hAnsiTheme="minorHAnsi" w:cstheme="minorHAnsi"/>
                <w:sz w:val="22"/>
                <w:szCs w:val="22"/>
                <w:lang w:val="en-US"/>
              </w:rPr>
              <w:t>WCTL and Capex Loan</w:t>
            </w:r>
            <w:r w:rsidRPr="00FA7720">
              <w:rPr>
                <w:rFonts w:asciiTheme="minorHAnsi" w:hAnsiTheme="minorHAnsi" w:cstheme="minorHAnsi"/>
                <w:sz w:val="22"/>
                <w:szCs w:val="22"/>
                <w:lang w:val="en-US"/>
              </w:rPr>
              <w:t xml:space="preserve"> has been considered as 1</w:t>
            </w:r>
            <w:r w:rsidR="006A3F67">
              <w:rPr>
                <w:rFonts w:asciiTheme="minorHAnsi" w:hAnsiTheme="minorHAnsi" w:cstheme="minorHAnsi"/>
                <w:sz w:val="22"/>
                <w:szCs w:val="22"/>
                <w:lang w:val="en-US"/>
              </w:rPr>
              <w:t>4</w:t>
            </w:r>
            <w:r w:rsidRPr="00FA7720">
              <w:rPr>
                <w:rFonts w:asciiTheme="minorHAnsi" w:hAnsiTheme="minorHAnsi" w:cstheme="minorHAnsi"/>
                <w:sz w:val="22"/>
                <w:szCs w:val="22"/>
                <w:lang w:val="en-US"/>
              </w:rPr>
              <w:t>%</w:t>
            </w:r>
            <w:r w:rsidR="006A3F67">
              <w:rPr>
                <w:rFonts w:asciiTheme="minorHAnsi" w:hAnsiTheme="minorHAnsi" w:cstheme="minorHAnsi"/>
                <w:sz w:val="22"/>
                <w:szCs w:val="22"/>
                <w:lang w:val="en-US"/>
              </w:rPr>
              <w:t xml:space="preserve"> for FY 2025 and FY 2026 and thereafter as per discussion with client, the debt shall be refinanced at revised ROI of 10%.</w:t>
            </w:r>
          </w:p>
          <w:p w14:paraId="35B23B14" w14:textId="1136029F" w:rsidR="003A0E09" w:rsidRPr="00B7090F" w:rsidRDefault="006A3F67" w:rsidP="006A3F67">
            <w:pPr>
              <w:numPr>
                <w:ilvl w:val="1"/>
                <w:numId w:val="74"/>
              </w:numPr>
              <w:spacing w:before="240" w:after="240" w:line="360" w:lineRule="auto"/>
              <w:ind w:left="372"/>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It has been assumed that both the loans will be availed by 01.01.2025 and the </w:t>
            </w:r>
            <w:r w:rsidR="003A0E09" w:rsidRPr="00B7090F">
              <w:rPr>
                <w:rFonts w:asciiTheme="minorHAnsi" w:hAnsiTheme="minorHAnsi" w:cstheme="minorHAnsi"/>
                <w:sz w:val="22"/>
                <w:szCs w:val="22"/>
                <w:lang w:val="en-US"/>
              </w:rPr>
              <w:t>loan repayment period will be from FY 2025 to FY 203</w:t>
            </w:r>
            <w:r>
              <w:rPr>
                <w:rFonts w:asciiTheme="minorHAnsi" w:hAnsiTheme="minorHAnsi" w:cstheme="minorHAnsi"/>
                <w:sz w:val="22"/>
                <w:szCs w:val="22"/>
                <w:lang w:val="en-US"/>
              </w:rPr>
              <w:t>3</w:t>
            </w:r>
            <w:r w:rsidR="003A0E09" w:rsidRPr="00B7090F">
              <w:rPr>
                <w:rFonts w:asciiTheme="minorHAnsi" w:hAnsiTheme="minorHAnsi" w:cstheme="minorHAnsi"/>
                <w:sz w:val="22"/>
                <w:szCs w:val="22"/>
                <w:lang w:val="en-US"/>
              </w:rPr>
              <w:t>.</w:t>
            </w:r>
          </w:p>
        </w:tc>
      </w:tr>
      <w:tr w:rsidR="003A0E09" w:rsidRPr="006F3D5B" w14:paraId="659AC805" w14:textId="77777777" w:rsidTr="007D4963">
        <w:trPr>
          <w:trHeight w:val="70"/>
        </w:trPr>
        <w:tc>
          <w:tcPr>
            <w:tcW w:w="455" w:type="pct"/>
            <w:tcBorders>
              <w:top w:val="single" w:sz="4" w:space="0" w:color="auto"/>
              <w:left w:val="single" w:sz="4" w:space="0" w:color="auto"/>
              <w:bottom w:val="single" w:sz="4" w:space="0" w:color="auto"/>
              <w:right w:val="single" w:sz="4" w:space="0" w:color="auto"/>
            </w:tcBorders>
            <w:vAlign w:val="center"/>
          </w:tcPr>
          <w:p w14:paraId="09F02EDE" w14:textId="5DE255FB" w:rsidR="003A0E09" w:rsidRPr="006F3D5B"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6.</w:t>
            </w:r>
          </w:p>
        </w:tc>
        <w:tc>
          <w:tcPr>
            <w:tcW w:w="757" w:type="pct"/>
            <w:tcBorders>
              <w:top w:val="single" w:sz="4" w:space="0" w:color="auto"/>
              <w:left w:val="single" w:sz="4" w:space="0" w:color="auto"/>
              <w:bottom w:val="single" w:sz="4" w:space="0" w:color="auto"/>
              <w:right w:val="single" w:sz="4" w:space="0" w:color="auto"/>
            </w:tcBorders>
            <w:vAlign w:val="center"/>
          </w:tcPr>
          <w:p w14:paraId="5E42BC0F" w14:textId="2EA2AA7E" w:rsidR="003A0E09" w:rsidRPr="006F3D5B" w:rsidRDefault="003A0E09" w:rsidP="003A0E09">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Working Capital</w:t>
            </w:r>
          </w:p>
        </w:tc>
        <w:tc>
          <w:tcPr>
            <w:tcW w:w="3788" w:type="pct"/>
            <w:tcBorders>
              <w:top w:val="single" w:sz="4" w:space="0" w:color="auto"/>
              <w:left w:val="single" w:sz="4" w:space="0" w:color="auto"/>
              <w:bottom w:val="single" w:sz="4" w:space="0" w:color="auto"/>
              <w:right w:val="single" w:sz="4" w:space="0" w:color="auto"/>
            </w:tcBorders>
            <w:shd w:val="clear" w:color="auto" w:fill="auto"/>
          </w:tcPr>
          <w:p w14:paraId="0D28C3B3" w14:textId="0942669E" w:rsidR="006A3F67" w:rsidRDefault="006A3F67" w:rsidP="006A3F67">
            <w:pPr>
              <w:numPr>
                <w:ilvl w:val="1"/>
                <w:numId w:val="75"/>
              </w:numPr>
              <w:spacing w:before="240" w:after="240" w:line="360" w:lineRule="auto"/>
              <w:ind w:left="367"/>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As per the discussion with the client, Inventories of INR 1,054.41 Cr. and Trade Payables </w:t>
            </w:r>
            <w:r w:rsidR="008D1454">
              <w:rPr>
                <w:rFonts w:asciiTheme="minorHAnsi" w:hAnsiTheme="minorHAnsi" w:cstheme="minorHAnsi"/>
                <w:sz w:val="22"/>
                <w:szCs w:val="22"/>
                <w:lang w:val="en-US"/>
              </w:rPr>
              <w:t xml:space="preserve">of INR 763.32 Cr. as per the provisional financials of FY </w:t>
            </w:r>
            <w:r w:rsidR="008D1454">
              <w:rPr>
                <w:rFonts w:asciiTheme="minorHAnsi" w:hAnsiTheme="minorHAnsi" w:cstheme="minorHAnsi"/>
                <w:sz w:val="22"/>
                <w:szCs w:val="22"/>
                <w:lang w:val="en-US"/>
              </w:rPr>
              <w:lastRenderedPageBreak/>
              <w:t>2023 is considered to be written off and shown as an exceptional item in the P&amp;L Statement of FY</w:t>
            </w:r>
            <w:r w:rsidR="00667944">
              <w:rPr>
                <w:rFonts w:asciiTheme="minorHAnsi" w:hAnsiTheme="minorHAnsi" w:cstheme="minorHAnsi"/>
                <w:sz w:val="22"/>
                <w:szCs w:val="22"/>
                <w:lang w:val="en-US"/>
              </w:rPr>
              <w:t xml:space="preserve"> </w:t>
            </w:r>
            <w:r w:rsidR="008D1454">
              <w:rPr>
                <w:rFonts w:asciiTheme="minorHAnsi" w:hAnsiTheme="minorHAnsi" w:cstheme="minorHAnsi"/>
                <w:sz w:val="22"/>
                <w:szCs w:val="22"/>
                <w:lang w:val="en-US"/>
              </w:rPr>
              <w:t>2024.</w:t>
            </w:r>
          </w:p>
          <w:p w14:paraId="2B8CB515" w14:textId="380F6435" w:rsidR="008D1454" w:rsidRDefault="008D1454" w:rsidP="006A3F67">
            <w:pPr>
              <w:numPr>
                <w:ilvl w:val="1"/>
                <w:numId w:val="75"/>
              </w:numPr>
              <w:spacing w:before="240" w:after="240" w:line="360" w:lineRule="auto"/>
              <w:ind w:left="367"/>
              <w:jc w:val="both"/>
              <w:rPr>
                <w:rFonts w:asciiTheme="minorHAnsi" w:hAnsiTheme="minorHAnsi" w:cstheme="minorHAnsi"/>
                <w:sz w:val="22"/>
                <w:szCs w:val="22"/>
                <w:lang w:val="en-US"/>
              </w:rPr>
            </w:pPr>
            <w:r>
              <w:rPr>
                <w:rFonts w:asciiTheme="minorHAnsi" w:hAnsiTheme="minorHAnsi" w:cstheme="minorHAnsi"/>
                <w:sz w:val="22"/>
                <w:szCs w:val="22"/>
                <w:lang w:val="en-US"/>
              </w:rPr>
              <w:t>As per the discussion with the client, the following table exhibits calculation with respect to write-off of Trade Receivables as per the provisional financials of FY 2023:</w:t>
            </w:r>
          </w:p>
          <w:tbl>
            <w:tblPr>
              <w:tblW w:w="6522" w:type="dxa"/>
              <w:tblInd w:w="314" w:type="dxa"/>
              <w:tblLayout w:type="fixed"/>
              <w:tblLook w:val="04A0" w:firstRow="1" w:lastRow="0" w:firstColumn="1" w:lastColumn="0" w:noHBand="0" w:noVBand="1"/>
            </w:tblPr>
            <w:tblGrid>
              <w:gridCol w:w="4821"/>
              <w:gridCol w:w="1701"/>
            </w:tblGrid>
            <w:tr w:rsidR="008D1454" w14:paraId="0211F354" w14:textId="77777777" w:rsidTr="007D4963">
              <w:trPr>
                <w:trHeight w:val="288"/>
              </w:trPr>
              <w:tc>
                <w:tcPr>
                  <w:tcW w:w="482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092DB8" w14:textId="77777777" w:rsidR="008D1454" w:rsidRDefault="008D1454" w:rsidP="00CA51B7">
                  <w:pPr>
                    <w:spacing w:line="276" w:lineRule="auto"/>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1701" w:type="dxa"/>
                  <w:tcBorders>
                    <w:top w:val="single" w:sz="4" w:space="0" w:color="auto"/>
                    <w:left w:val="nil"/>
                    <w:bottom w:val="single" w:sz="4" w:space="0" w:color="auto"/>
                    <w:right w:val="single" w:sz="4" w:space="0" w:color="auto"/>
                  </w:tcBorders>
                  <w:shd w:val="clear" w:color="000000" w:fill="002060"/>
                  <w:noWrap/>
                  <w:vAlign w:val="center"/>
                  <w:hideMark/>
                </w:tcPr>
                <w:p w14:paraId="432BCADA" w14:textId="3E58B595" w:rsidR="008D1454" w:rsidRDefault="008D1454" w:rsidP="007D4963">
                  <w:pPr>
                    <w:spacing w:line="276" w:lineRule="auto"/>
                    <w:ind w:left="-109" w:right="-105"/>
                    <w:jc w:val="center"/>
                    <w:rPr>
                      <w:rFonts w:ascii="Calibri" w:hAnsi="Calibri" w:cs="Calibri"/>
                      <w:b/>
                      <w:bCs/>
                      <w:color w:val="FFFFFF"/>
                      <w:sz w:val="22"/>
                      <w:szCs w:val="22"/>
                    </w:rPr>
                  </w:pPr>
                  <w:r>
                    <w:rPr>
                      <w:rFonts w:ascii="Calibri" w:hAnsi="Calibri" w:cs="Calibri"/>
                      <w:b/>
                      <w:bCs/>
                      <w:color w:val="FFFFFF"/>
                      <w:sz w:val="22"/>
                      <w:szCs w:val="22"/>
                    </w:rPr>
                    <w:t xml:space="preserve">Amount </w:t>
                  </w:r>
                  <w:r w:rsidR="007D4963">
                    <w:rPr>
                      <w:rFonts w:ascii="Calibri" w:hAnsi="Calibri" w:cs="Calibri"/>
                      <w:b/>
                      <w:bCs/>
                      <w:color w:val="FFFFFF"/>
                      <w:sz w:val="22"/>
                      <w:szCs w:val="22"/>
                    </w:rPr>
                    <w:t>(</w:t>
                  </w:r>
                  <w:r>
                    <w:rPr>
                      <w:rFonts w:ascii="Calibri" w:hAnsi="Calibri" w:cs="Calibri"/>
                      <w:b/>
                      <w:bCs/>
                      <w:color w:val="FFFFFF"/>
                      <w:sz w:val="22"/>
                      <w:szCs w:val="22"/>
                    </w:rPr>
                    <w:t>INR Cr.</w:t>
                  </w:r>
                  <w:r w:rsidR="007D4963">
                    <w:rPr>
                      <w:rFonts w:ascii="Calibri" w:hAnsi="Calibri" w:cs="Calibri"/>
                      <w:b/>
                      <w:bCs/>
                      <w:color w:val="FFFFFF"/>
                      <w:sz w:val="22"/>
                      <w:szCs w:val="22"/>
                    </w:rPr>
                    <w:t>)</w:t>
                  </w:r>
                </w:p>
              </w:tc>
            </w:tr>
            <w:tr w:rsidR="008D1454" w14:paraId="52543F06"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05B080BC" w14:textId="09F72395" w:rsidR="008D1454" w:rsidRDefault="008D1454" w:rsidP="00CA51B7">
                  <w:pPr>
                    <w:spacing w:line="276" w:lineRule="auto"/>
                    <w:rPr>
                      <w:rFonts w:ascii="Calibri" w:hAnsi="Calibri" w:cs="Calibri"/>
                      <w:b/>
                      <w:bCs/>
                      <w:color w:val="000000"/>
                      <w:sz w:val="22"/>
                      <w:szCs w:val="22"/>
                    </w:rPr>
                  </w:pPr>
                  <w:r>
                    <w:rPr>
                      <w:rFonts w:ascii="Calibri" w:hAnsi="Calibri" w:cs="Calibri"/>
                      <w:b/>
                      <w:bCs/>
                      <w:color w:val="000000"/>
                      <w:sz w:val="22"/>
                      <w:szCs w:val="22"/>
                    </w:rPr>
                    <w:t>Opening Debtors as on Mar</w:t>
                  </w:r>
                  <w:r w:rsidR="00667944">
                    <w:rPr>
                      <w:rFonts w:ascii="Calibri" w:hAnsi="Calibri" w:cs="Calibri"/>
                      <w:b/>
                      <w:bCs/>
                      <w:color w:val="000000"/>
                      <w:sz w:val="22"/>
                      <w:szCs w:val="22"/>
                    </w:rPr>
                    <w:t xml:space="preserve"> 20</w:t>
                  </w:r>
                  <w:r>
                    <w:rPr>
                      <w:rFonts w:ascii="Calibri" w:hAnsi="Calibri" w:cs="Calibri"/>
                      <w:b/>
                      <w:bCs/>
                      <w:color w:val="000000"/>
                      <w:sz w:val="22"/>
                      <w:szCs w:val="22"/>
                    </w:rPr>
                    <w:t>23 (P)</w:t>
                  </w:r>
                </w:p>
              </w:tc>
              <w:tc>
                <w:tcPr>
                  <w:tcW w:w="1701" w:type="dxa"/>
                  <w:tcBorders>
                    <w:top w:val="nil"/>
                    <w:left w:val="nil"/>
                    <w:bottom w:val="single" w:sz="4" w:space="0" w:color="auto"/>
                    <w:right w:val="single" w:sz="4" w:space="0" w:color="auto"/>
                  </w:tcBorders>
                  <w:shd w:val="clear" w:color="auto" w:fill="auto"/>
                  <w:noWrap/>
                  <w:vAlign w:val="center"/>
                  <w:hideMark/>
                </w:tcPr>
                <w:p w14:paraId="5F476E02" w14:textId="38CD8964" w:rsidR="008D1454" w:rsidRDefault="008D1454" w:rsidP="00CA51B7">
                  <w:pPr>
                    <w:spacing w:line="276" w:lineRule="auto"/>
                    <w:jc w:val="center"/>
                    <w:rPr>
                      <w:rFonts w:ascii="Calibri" w:hAnsi="Calibri" w:cs="Calibri"/>
                      <w:b/>
                      <w:bCs/>
                      <w:color w:val="000000"/>
                      <w:sz w:val="22"/>
                      <w:szCs w:val="22"/>
                    </w:rPr>
                  </w:pPr>
                  <w:r>
                    <w:rPr>
                      <w:rFonts w:ascii="Calibri" w:hAnsi="Calibri" w:cs="Calibri"/>
                      <w:b/>
                      <w:bCs/>
                      <w:color w:val="000000"/>
                      <w:sz w:val="22"/>
                      <w:szCs w:val="22"/>
                    </w:rPr>
                    <w:t>1,403.83</w:t>
                  </w:r>
                </w:p>
              </w:tc>
            </w:tr>
            <w:tr w:rsidR="008D1454" w14:paraId="73023DF8"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0502A0DA" w14:textId="31D347B9" w:rsidR="008D1454" w:rsidRDefault="008D1454" w:rsidP="00667944">
                  <w:pPr>
                    <w:spacing w:line="276" w:lineRule="auto"/>
                    <w:ind w:right="33"/>
                    <w:jc w:val="both"/>
                    <w:rPr>
                      <w:rFonts w:ascii="Calibri" w:hAnsi="Calibri" w:cs="Calibri"/>
                      <w:color w:val="000000"/>
                      <w:sz w:val="22"/>
                      <w:szCs w:val="22"/>
                    </w:rPr>
                  </w:pPr>
                  <w:r>
                    <w:rPr>
                      <w:rFonts w:ascii="Calibri" w:hAnsi="Calibri" w:cs="Calibri"/>
                      <w:b/>
                      <w:bCs/>
                      <w:color w:val="000000"/>
                      <w:sz w:val="22"/>
                      <w:szCs w:val="22"/>
                    </w:rPr>
                    <w:t>Less:</w:t>
                  </w:r>
                  <w:r w:rsidR="004224B1">
                    <w:rPr>
                      <w:rFonts w:ascii="Calibri" w:hAnsi="Calibri" w:cs="Calibri"/>
                      <w:color w:val="000000"/>
                      <w:sz w:val="22"/>
                      <w:szCs w:val="22"/>
                    </w:rPr>
                    <w:t xml:space="preserve"> Debtors considered as </w:t>
                  </w:r>
                  <w:r>
                    <w:rPr>
                      <w:rFonts w:ascii="Calibri" w:hAnsi="Calibri" w:cs="Calibri"/>
                      <w:color w:val="000000"/>
                      <w:sz w:val="22"/>
                      <w:szCs w:val="22"/>
                    </w:rPr>
                    <w:t>misleading/overstated as per Forensic Audit Report:</w:t>
                  </w:r>
                </w:p>
              </w:tc>
              <w:tc>
                <w:tcPr>
                  <w:tcW w:w="1701" w:type="dxa"/>
                  <w:tcBorders>
                    <w:top w:val="nil"/>
                    <w:left w:val="nil"/>
                    <w:bottom w:val="single" w:sz="4" w:space="0" w:color="auto"/>
                    <w:right w:val="single" w:sz="4" w:space="0" w:color="auto"/>
                  </w:tcBorders>
                  <w:shd w:val="clear" w:color="auto" w:fill="auto"/>
                  <w:noWrap/>
                  <w:vAlign w:val="center"/>
                  <w:hideMark/>
                </w:tcPr>
                <w:p w14:paraId="50E16C3D" w14:textId="401CA043" w:rsidR="008D1454" w:rsidRDefault="008D1454" w:rsidP="00CA51B7">
                  <w:pPr>
                    <w:spacing w:line="276" w:lineRule="auto"/>
                    <w:jc w:val="center"/>
                    <w:rPr>
                      <w:rFonts w:ascii="Calibri" w:hAnsi="Calibri" w:cs="Calibri"/>
                      <w:color w:val="000000"/>
                      <w:sz w:val="22"/>
                      <w:szCs w:val="22"/>
                    </w:rPr>
                  </w:pPr>
                </w:p>
              </w:tc>
            </w:tr>
            <w:tr w:rsidR="008D1454" w14:paraId="4F57D838"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38103CD2" w14:textId="77777777" w:rsidR="008D1454" w:rsidRDefault="008D1454" w:rsidP="00CA51B7">
                  <w:pPr>
                    <w:spacing w:line="276" w:lineRule="auto"/>
                    <w:ind w:left="720"/>
                    <w:rPr>
                      <w:rFonts w:ascii="Calibri" w:hAnsi="Calibri" w:cs="Calibri"/>
                      <w:color w:val="000000"/>
                      <w:sz w:val="22"/>
                      <w:szCs w:val="22"/>
                    </w:rPr>
                  </w:pPr>
                  <w:r>
                    <w:rPr>
                      <w:rFonts w:ascii="Calibri" w:hAnsi="Calibri" w:cs="Calibri"/>
                      <w:color w:val="000000"/>
                      <w:sz w:val="22"/>
                      <w:szCs w:val="22"/>
                    </w:rPr>
                    <w:t>India Power Corporation Ltd</w:t>
                  </w:r>
                </w:p>
              </w:tc>
              <w:tc>
                <w:tcPr>
                  <w:tcW w:w="1701" w:type="dxa"/>
                  <w:tcBorders>
                    <w:top w:val="nil"/>
                    <w:left w:val="nil"/>
                    <w:bottom w:val="single" w:sz="4" w:space="0" w:color="auto"/>
                    <w:right w:val="single" w:sz="4" w:space="0" w:color="auto"/>
                  </w:tcBorders>
                  <w:shd w:val="clear" w:color="auto" w:fill="auto"/>
                  <w:noWrap/>
                  <w:vAlign w:val="center"/>
                  <w:hideMark/>
                </w:tcPr>
                <w:p w14:paraId="61FA0327" w14:textId="31A24134" w:rsidR="008D1454" w:rsidRDefault="008D1454" w:rsidP="00CA51B7">
                  <w:pPr>
                    <w:spacing w:line="276" w:lineRule="auto"/>
                    <w:jc w:val="center"/>
                    <w:rPr>
                      <w:rFonts w:ascii="Calibri" w:hAnsi="Calibri" w:cs="Calibri"/>
                      <w:color w:val="000000"/>
                      <w:sz w:val="22"/>
                      <w:szCs w:val="22"/>
                    </w:rPr>
                  </w:pPr>
                  <w:r>
                    <w:rPr>
                      <w:rFonts w:ascii="Calibri" w:hAnsi="Calibri" w:cs="Calibri"/>
                      <w:color w:val="000000"/>
                      <w:sz w:val="22"/>
                      <w:szCs w:val="22"/>
                    </w:rPr>
                    <w:t>115.15</w:t>
                  </w:r>
                </w:p>
              </w:tc>
            </w:tr>
            <w:tr w:rsidR="008D1454" w14:paraId="5A1751CD"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780EA924" w14:textId="77777777" w:rsidR="008D1454" w:rsidRDefault="008D1454" w:rsidP="00CA51B7">
                  <w:pPr>
                    <w:spacing w:line="276" w:lineRule="auto"/>
                    <w:ind w:left="720"/>
                    <w:rPr>
                      <w:rFonts w:ascii="Calibri" w:hAnsi="Calibri" w:cs="Calibri"/>
                      <w:color w:val="000000"/>
                      <w:sz w:val="22"/>
                      <w:szCs w:val="22"/>
                    </w:rPr>
                  </w:pPr>
                  <w:r>
                    <w:rPr>
                      <w:rFonts w:ascii="Calibri" w:hAnsi="Calibri" w:cs="Calibri"/>
                      <w:color w:val="000000"/>
                      <w:sz w:val="22"/>
                      <w:szCs w:val="22"/>
                    </w:rPr>
                    <w:t>Tirupati Conductors Pvt Ltd</w:t>
                  </w:r>
                </w:p>
              </w:tc>
              <w:tc>
                <w:tcPr>
                  <w:tcW w:w="1701" w:type="dxa"/>
                  <w:tcBorders>
                    <w:top w:val="nil"/>
                    <w:left w:val="nil"/>
                    <w:bottom w:val="single" w:sz="4" w:space="0" w:color="auto"/>
                    <w:right w:val="single" w:sz="4" w:space="0" w:color="auto"/>
                  </w:tcBorders>
                  <w:shd w:val="clear" w:color="auto" w:fill="auto"/>
                  <w:noWrap/>
                  <w:vAlign w:val="center"/>
                  <w:hideMark/>
                </w:tcPr>
                <w:p w14:paraId="657BD13F" w14:textId="3FB67EE5" w:rsidR="008D1454" w:rsidRDefault="008D1454" w:rsidP="00CA51B7">
                  <w:pPr>
                    <w:spacing w:line="276" w:lineRule="auto"/>
                    <w:jc w:val="center"/>
                    <w:rPr>
                      <w:rFonts w:ascii="Calibri" w:hAnsi="Calibri" w:cs="Calibri"/>
                      <w:color w:val="000000"/>
                      <w:sz w:val="22"/>
                      <w:szCs w:val="22"/>
                    </w:rPr>
                  </w:pPr>
                  <w:r>
                    <w:rPr>
                      <w:rFonts w:ascii="Calibri" w:hAnsi="Calibri" w:cs="Calibri"/>
                      <w:color w:val="000000"/>
                      <w:sz w:val="22"/>
                      <w:szCs w:val="22"/>
                    </w:rPr>
                    <w:t>223.00</w:t>
                  </w:r>
                </w:p>
              </w:tc>
            </w:tr>
            <w:tr w:rsidR="008D1454" w14:paraId="5E35A8CB"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4BA9FF3D" w14:textId="77777777" w:rsidR="008D1454" w:rsidRDefault="008D1454" w:rsidP="00CA51B7">
                  <w:pPr>
                    <w:spacing w:line="276" w:lineRule="auto"/>
                    <w:ind w:left="720"/>
                    <w:rPr>
                      <w:rFonts w:ascii="Calibri" w:hAnsi="Calibri" w:cs="Calibri"/>
                      <w:color w:val="000000"/>
                      <w:sz w:val="22"/>
                      <w:szCs w:val="22"/>
                    </w:rPr>
                  </w:pPr>
                  <w:r>
                    <w:rPr>
                      <w:rFonts w:ascii="Calibri" w:hAnsi="Calibri" w:cs="Calibri"/>
                      <w:color w:val="000000"/>
                      <w:sz w:val="22"/>
                      <w:szCs w:val="22"/>
                    </w:rPr>
                    <w:t>Kunj Alloys Pvt Ltd</w:t>
                  </w:r>
                </w:p>
              </w:tc>
              <w:tc>
                <w:tcPr>
                  <w:tcW w:w="1701" w:type="dxa"/>
                  <w:tcBorders>
                    <w:top w:val="nil"/>
                    <w:left w:val="nil"/>
                    <w:bottom w:val="single" w:sz="4" w:space="0" w:color="auto"/>
                    <w:right w:val="single" w:sz="4" w:space="0" w:color="auto"/>
                  </w:tcBorders>
                  <w:shd w:val="clear" w:color="auto" w:fill="auto"/>
                  <w:noWrap/>
                  <w:vAlign w:val="center"/>
                  <w:hideMark/>
                </w:tcPr>
                <w:p w14:paraId="53B191DD" w14:textId="3F8B29F3" w:rsidR="008D1454" w:rsidRDefault="008D1454" w:rsidP="00CA51B7">
                  <w:pPr>
                    <w:spacing w:line="276" w:lineRule="auto"/>
                    <w:jc w:val="center"/>
                    <w:rPr>
                      <w:rFonts w:ascii="Calibri" w:hAnsi="Calibri" w:cs="Calibri"/>
                      <w:color w:val="000000"/>
                      <w:sz w:val="22"/>
                      <w:szCs w:val="22"/>
                    </w:rPr>
                  </w:pPr>
                  <w:r>
                    <w:rPr>
                      <w:rFonts w:ascii="Calibri" w:hAnsi="Calibri" w:cs="Calibri"/>
                      <w:color w:val="000000"/>
                      <w:sz w:val="22"/>
                      <w:szCs w:val="22"/>
                    </w:rPr>
                    <w:t>245.79</w:t>
                  </w:r>
                </w:p>
              </w:tc>
            </w:tr>
            <w:tr w:rsidR="008D1454" w14:paraId="5135CF29"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4B9967F6" w14:textId="77777777" w:rsidR="008D1454" w:rsidRDefault="008D1454" w:rsidP="00CA51B7">
                  <w:pPr>
                    <w:spacing w:line="276" w:lineRule="auto"/>
                    <w:ind w:left="720"/>
                    <w:rPr>
                      <w:rFonts w:ascii="Calibri" w:hAnsi="Calibri" w:cs="Calibri"/>
                      <w:color w:val="000000"/>
                      <w:sz w:val="22"/>
                      <w:szCs w:val="22"/>
                    </w:rPr>
                  </w:pPr>
                  <w:r>
                    <w:rPr>
                      <w:rFonts w:ascii="Calibri" w:hAnsi="Calibri" w:cs="Calibri"/>
                      <w:color w:val="000000"/>
                      <w:sz w:val="22"/>
                      <w:szCs w:val="22"/>
                    </w:rPr>
                    <w:t>Gupta Power Technologies Pvt Ltd</w:t>
                  </w:r>
                </w:p>
              </w:tc>
              <w:tc>
                <w:tcPr>
                  <w:tcW w:w="1701" w:type="dxa"/>
                  <w:tcBorders>
                    <w:top w:val="nil"/>
                    <w:left w:val="nil"/>
                    <w:bottom w:val="single" w:sz="4" w:space="0" w:color="auto"/>
                    <w:right w:val="single" w:sz="4" w:space="0" w:color="auto"/>
                  </w:tcBorders>
                  <w:shd w:val="clear" w:color="auto" w:fill="auto"/>
                  <w:noWrap/>
                  <w:vAlign w:val="center"/>
                  <w:hideMark/>
                </w:tcPr>
                <w:p w14:paraId="573617A4" w14:textId="0294ACB9" w:rsidR="008D1454" w:rsidRDefault="008D1454" w:rsidP="00CA51B7">
                  <w:pPr>
                    <w:spacing w:line="276" w:lineRule="auto"/>
                    <w:jc w:val="center"/>
                    <w:rPr>
                      <w:rFonts w:ascii="Calibri" w:hAnsi="Calibri" w:cs="Calibri"/>
                      <w:color w:val="000000"/>
                      <w:sz w:val="22"/>
                      <w:szCs w:val="22"/>
                    </w:rPr>
                  </w:pPr>
                  <w:r>
                    <w:rPr>
                      <w:rFonts w:ascii="Calibri" w:hAnsi="Calibri" w:cs="Calibri"/>
                      <w:color w:val="000000"/>
                      <w:sz w:val="22"/>
                      <w:szCs w:val="22"/>
                    </w:rPr>
                    <w:t>152.70</w:t>
                  </w:r>
                </w:p>
              </w:tc>
            </w:tr>
            <w:tr w:rsidR="008D1454" w14:paraId="4DD2EFF0"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185936E8" w14:textId="77777777" w:rsidR="008D1454" w:rsidRDefault="008D1454" w:rsidP="00CA51B7">
                  <w:pPr>
                    <w:spacing w:line="276" w:lineRule="auto"/>
                    <w:rPr>
                      <w:rFonts w:ascii="Calibri" w:hAnsi="Calibri" w:cs="Calibri"/>
                      <w:color w:val="000000"/>
                      <w:sz w:val="22"/>
                      <w:szCs w:val="22"/>
                    </w:rPr>
                  </w:pPr>
                  <w:r>
                    <w:rPr>
                      <w:rFonts w:ascii="Calibri" w:hAnsi="Calibri" w:cs="Calibri"/>
                      <w:b/>
                      <w:bCs/>
                      <w:color w:val="000000"/>
                      <w:sz w:val="22"/>
                      <w:szCs w:val="22"/>
                    </w:rPr>
                    <w:t>Less:</w:t>
                  </w:r>
                  <w:r>
                    <w:rPr>
                      <w:rFonts w:ascii="Calibri" w:hAnsi="Calibri" w:cs="Calibri"/>
                      <w:color w:val="000000"/>
                      <w:sz w:val="22"/>
                      <w:szCs w:val="22"/>
                    </w:rPr>
                    <w:t xml:space="preserve"> Debtors more than 6 months old</w:t>
                  </w:r>
                </w:p>
              </w:tc>
              <w:tc>
                <w:tcPr>
                  <w:tcW w:w="1701" w:type="dxa"/>
                  <w:tcBorders>
                    <w:top w:val="nil"/>
                    <w:left w:val="nil"/>
                    <w:bottom w:val="single" w:sz="4" w:space="0" w:color="auto"/>
                    <w:right w:val="single" w:sz="4" w:space="0" w:color="auto"/>
                  </w:tcBorders>
                  <w:shd w:val="clear" w:color="auto" w:fill="auto"/>
                  <w:noWrap/>
                  <w:vAlign w:val="center"/>
                  <w:hideMark/>
                </w:tcPr>
                <w:p w14:paraId="319C220C" w14:textId="17D464E5" w:rsidR="008D1454" w:rsidRDefault="008D1454" w:rsidP="00CA51B7">
                  <w:pPr>
                    <w:spacing w:line="276" w:lineRule="auto"/>
                    <w:jc w:val="center"/>
                    <w:rPr>
                      <w:rFonts w:ascii="Calibri" w:hAnsi="Calibri" w:cs="Calibri"/>
                      <w:color w:val="000000"/>
                      <w:sz w:val="22"/>
                      <w:szCs w:val="22"/>
                    </w:rPr>
                  </w:pPr>
                  <w:r>
                    <w:rPr>
                      <w:rFonts w:ascii="Calibri" w:hAnsi="Calibri" w:cs="Calibri"/>
                      <w:color w:val="000000"/>
                      <w:sz w:val="22"/>
                      <w:szCs w:val="22"/>
                    </w:rPr>
                    <w:t>94.52</w:t>
                  </w:r>
                </w:p>
              </w:tc>
            </w:tr>
            <w:tr w:rsidR="008D1454" w14:paraId="75CD1898"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304BB244" w14:textId="77777777" w:rsidR="008D1454" w:rsidRDefault="008D1454" w:rsidP="00CA51B7">
                  <w:pPr>
                    <w:spacing w:line="276" w:lineRule="auto"/>
                    <w:rPr>
                      <w:rFonts w:ascii="Calibri" w:hAnsi="Calibri" w:cs="Calibri"/>
                      <w:b/>
                      <w:bCs/>
                      <w:color w:val="000000"/>
                      <w:sz w:val="22"/>
                      <w:szCs w:val="22"/>
                    </w:rPr>
                  </w:pPr>
                  <w:r>
                    <w:rPr>
                      <w:rFonts w:ascii="Calibri" w:hAnsi="Calibri" w:cs="Calibri"/>
                      <w:b/>
                      <w:bCs/>
                      <w:color w:val="000000"/>
                      <w:sz w:val="22"/>
                      <w:szCs w:val="22"/>
                    </w:rPr>
                    <w:t>Sub-total</w:t>
                  </w:r>
                </w:p>
              </w:tc>
              <w:tc>
                <w:tcPr>
                  <w:tcW w:w="1701" w:type="dxa"/>
                  <w:tcBorders>
                    <w:top w:val="nil"/>
                    <w:left w:val="nil"/>
                    <w:bottom w:val="single" w:sz="4" w:space="0" w:color="auto"/>
                    <w:right w:val="single" w:sz="4" w:space="0" w:color="auto"/>
                  </w:tcBorders>
                  <w:shd w:val="clear" w:color="auto" w:fill="auto"/>
                  <w:noWrap/>
                  <w:vAlign w:val="center"/>
                  <w:hideMark/>
                </w:tcPr>
                <w:p w14:paraId="630299A4" w14:textId="193ABDD3" w:rsidR="008D1454" w:rsidRDefault="008D1454" w:rsidP="00CA51B7">
                  <w:pPr>
                    <w:spacing w:line="276" w:lineRule="auto"/>
                    <w:jc w:val="center"/>
                    <w:rPr>
                      <w:rFonts w:ascii="Calibri" w:hAnsi="Calibri" w:cs="Calibri"/>
                      <w:b/>
                      <w:bCs/>
                      <w:color w:val="000000"/>
                      <w:sz w:val="22"/>
                      <w:szCs w:val="22"/>
                    </w:rPr>
                  </w:pPr>
                  <w:r>
                    <w:rPr>
                      <w:rFonts w:ascii="Calibri" w:hAnsi="Calibri" w:cs="Calibri"/>
                      <w:b/>
                      <w:bCs/>
                      <w:color w:val="000000"/>
                      <w:sz w:val="22"/>
                      <w:szCs w:val="22"/>
                    </w:rPr>
                    <w:t>831.16</w:t>
                  </w:r>
                </w:p>
              </w:tc>
            </w:tr>
            <w:tr w:rsidR="008D1454" w14:paraId="1F855B74"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58356E43" w14:textId="77777777" w:rsidR="008D1454" w:rsidRDefault="008D1454" w:rsidP="00CA51B7">
                  <w:pPr>
                    <w:spacing w:line="276" w:lineRule="auto"/>
                    <w:rPr>
                      <w:rFonts w:ascii="Calibri" w:hAnsi="Calibri" w:cs="Calibri"/>
                      <w:b/>
                      <w:bCs/>
                      <w:color w:val="000000"/>
                      <w:sz w:val="22"/>
                      <w:szCs w:val="22"/>
                    </w:rPr>
                  </w:pPr>
                  <w:r>
                    <w:rPr>
                      <w:rFonts w:ascii="Calibri" w:hAnsi="Calibri" w:cs="Calibri"/>
                      <w:b/>
                      <w:bCs/>
                      <w:color w:val="000000"/>
                      <w:sz w:val="22"/>
                      <w:szCs w:val="22"/>
                    </w:rPr>
                    <w:t>Net</w:t>
                  </w: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
                <w:p w14:paraId="14D3E1AD" w14:textId="40AB13E1" w:rsidR="008D1454" w:rsidRDefault="008D1454" w:rsidP="00CA51B7">
                  <w:pPr>
                    <w:spacing w:line="276" w:lineRule="auto"/>
                    <w:jc w:val="center"/>
                    <w:rPr>
                      <w:rFonts w:ascii="Calibri" w:hAnsi="Calibri" w:cs="Calibri"/>
                      <w:b/>
                      <w:bCs/>
                      <w:color w:val="000000"/>
                      <w:sz w:val="22"/>
                      <w:szCs w:val="22"/>
                    </w:rPr>
                  </w:pPr>
                  <w:r>
                    <w:rPr>
                      <w:rFonts w:ascii="Calibri" w:hAnsi="Calibri" w:cs="Calibri"/>
                      <w:b/>
                      <w:bCs/>
                      <w:color w:val="000000"/>
                      <w:sz w:val="22"/>
                      <w:szCs w:val="22"/>
                    </w:rPr>
                    <w:t>572.67</w:t>
                  </w:r>
                </w:p>
              </w:tc>
            </w:tr>
            <w:tr w:rsidR="008D1454" w14:paraId="21A61127"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auto"/>
                  <w:noWrap/>
                  <w:vAlign w:val="center"/>
                  <w:hideMark/>
                </w:tcPr>
                <w:p w14:paraId="5A122E0E" w14:textId="77777777" w:rsidR="008D1454" w:rsidRDefault="008D1454" w:rsidP="00CA51B7">
                  <w:pPr>
                    <w:spacing w:line="276" w:lineRule="auto"/>
                    <w:rPr>
                      <w:rFonts w:ascii="Calibri" w:hAnsi="Calibri" w:cs="Calibri"/>
                      <w:color w:val="000000"/>
                      <w:sz w:val="22"/>
                      <w:szCs w:val="22"/>
                    </w:rPr>
                  </w:pPr>
                  <w:r>
                    <w:rPr>
                      <w:rFonts w:ascii="Calibri" w:hAnsi="Calibri" w:cs="Calibri"/>
                      <w:color w:val="000000"/>
                      <w:sz w:val="22"/>
                      <w:szCs w:val="22"/>
                    </w:rPr>
                    <w:t>Probability of Realisation</w:t>
                  </w:r>
                </w:p>
              </w:tc>
              <w:tc>
                <w:tcPr>
                  <w:tcW w:w="1701" w:type="dxa"/>
                  <w:tcBorders>
                    <w:top w:val="nil"/>
                    <w:left w:val="nil"/>
                    <w:bottom w:val="single" w:sz="4" w:space="0" w:color="auto"/>
                    <w:right w:val="single" w:sz="4" w:space="0" w:color="auto"/>
                  </w:tcBorders>
                  <w:shd w:val="clear" w:color="auto" w:fill="auto"/>
                  <w:noWrap/>
                  <w:vAlign w:val="center"/>
                  <w:hideMark/>
                </w:tcPr>
                <w:p w14:paraId="067DC2C7" w14:textId="77777777" w:rsidR="008D1454" w:rsidRDefault="008D1454" w:rsidP="00CA51B7">
                  <w:pPr>
                    <w:spacing w:line="276" w:lineRule="auto"/>
                    <w:jc w:val="center"/>
                    <w:rPr>
                      <w:rFonts w:ascii="Calibri" w:hAnsi="Calibri" w:cs="Calibri"/>
                      <w:color w:val="000000"/>
                      <w:sz w:val="22"/>
                      <w:szCs w:val="22"/>
                    </w:rPr>
                  </w:pPr>
                  <w:r>
                    <w:rPr>
                      <w:rFonts w:ascii="Calibri" w:hAnsi="Calibri" w:cs="Calibri"/>
                      <w:color w:val="000000"/>
                      <w:sz w:val="22"/>
                      <w:szCs w:val="22"/>
                    </w:rPr>
                    <w:t>48%</w:t>
                  </w:r>
                </w:p>
              </w:tc>
            </w:tr>
            <w:tr w:rsidR="008D1454" w14:paraId="36C4D191" w14:textId="77777777" w:rsidTr="007D4963">
              <w:trPr>
                <w:trHeight w:val="288"/>
              </w:trPr>
              <w:tc>
                <w:tcPr>
                  <w:tcW w:w="4821"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AECDC3B" w14:textId="77777777" w:rsidR="008D1454" w:rsidRDefault="008D1454" w:rsidP="00CA51B7">
                  <w:pPr>
                    <w:spacing w:line="276" w:lineRule="auto"/>
                    <w:rPr>
                      <w:rFonts w:ascii="Calibri" w:hAnsi="Calibri" w:cs="Calibri"/>
                      <w:b/>
                      <w:bCs/>
                      <w:color w:val="000000"/>
                      <w:sz w:val="22"/>
                      <w:szCs w:val="22"/>
                    </w:rPr>
                  </w:pPr>
                  <w:r>
                    <w:rPr>
                      <w:rFonts w:ascii="Calibri" w:hAnsi="Calibri" w:cs="Calibri"/>
                      <w:b/>
                      <w:bCs/>
                      <w:color w:val="000000"/>
                      <w:sz w:val="22"/>
                      <w:szCs w:val="22"/>
                    </w:rPr>
                    <w:t>Net Realisable Debtors</w:t>
                  </w: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
                <w:p w14:paraId="6BC9C62E" w14:textId="27597B81" w:rsidR="008D1454" w:rsidRDefault="008D1454" w:rsidP="00CA51B7">
                  <w:pPr>
                    <w:spacing w:line="276" w:lineRule="auto"/>
                    <w:jc w:val="center"/>
                    <w:rPr>
                      <w:rFonts w:ascii="Calibri" w:hAnsi="Calibri" w:cs="Calibri"/>
                      <w:b/>
                      <w:bCs/>
                      <w:color w:val="000000"/>
                      <w:sz w:val="22"/>
                      <w:szCs w:val="22"/>
                    </w:rPr>
                  </w:pPr>
                  <w:r>
                    <w:rPr>
                      <w:rFonts w:ascii="Calibri" w:hAnsi="Calibri" w:cs="Calibri"/>
                      <w:b/>
                      <w:bCs/>
                      <w:color w:val="000000"/>
                      <w:sz w:val="22"/>
                      <w:szCs w:val="22"/>
                    </w:rPr>
                    <w:t>275.00</w:t>
                  </w:r>
                </w:p>
              </w:tc>
            </w:tr>
          </w:tbl>
          <w:p w14:paraId="41841594" w14:textId="77777777" w:rsidR="008D1454" w:rsidRDefault="008D1454" w:rsidP="00CA51B7">
            <w:pPr>
              <w:ind w:left="720"/>
              <w:rPr>
                <w:rFonts w:asciiTheme="minorHAnsi" w:hAnsiTheme="minorHAnsi" w:cstheme="minorHAnsi"/>
                <w:sz w:val="22"/>
                <w:szCs w:val="22"/>
                <w:lang w:val="en-US"/>
              </w:rPr>
            </w:pPr>
          </w:p>
          <w:p w14:paraId="2F42DA85" w14:textId="542DE74D" w:rsidR="003A0E09" w:rsidRPr="00FA7720" w:rsidRDefault="003A0E09" w:rsidP="00A06E2A">
            <w:pPr>
              <w:numPr>
                <w:ilvl w:val="1"/>
                <w:numId w:val="75"/>
              </w:numPr>
              <w:spacing w:after="240" w:line="360" w:lineRule="auto"/>
              <w:ind w:left="367"/>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 xml:space="preserve">As per the historical trends of the company and the discussion held with the </w:t>
            </w:r>
            <w:r w:rsidR="00A06E2A">
              <w:rPr>
                <w:rFonts w:asciiTheme="minorHAnsi" w:hAnsiTheme="minorHAnsi" w:cstheme="minorHAnsi"/>
                <w:sz w:val="22"/>
                <w:szCs w:val="22"/>
                <w:lang w:val="en-US"/>
              </w:rPr>
              <w:t>client</w:t>
            </w:r>
            <w:r w:rsidRPr="00FA7720">
              <w:rPr>
                <w:rFonts w:asciiTheme="minorHAnsi" w:hAnsiTheme="minorHAnsi" w:cstheme="minorHAnsi"/>
                <w:sz w:val="22"/>
                <w:szCs w:val="22"/>
                <w:lang w:val="en-US"/>
              </w:rPr>
              <w:t>, the following assumptions are made related to working capital:</w:t>
            </w:r>
          </w:p>
          <w:tbl>
            <w:tblPr>
              <w:tblStyle w:val="TableGrid"/>
              <w:tblW w:w="6522" w:type="dxa"/>
              <w:tblInd w:w="314" w:type="dxa"/>
              <w:tblLayout w:type="fixed"/>
              <w:tblLook w:val="04A0" w:firstRow="1" w:lastRow="0" w:firstColumn="1" w:lastColumn="0" w:noHBand="0" w:noVBand="1"/>
            </w:tblPr>
            <w:tblGrid>
              <w:gridCol w:w="2659"/>
              <w:gridCol w:w="1931"/>
              <w:gridCol w:w="1932"/>
            </w:tblGrid>
            <w:tr w:rsidR="003A0E09" w:rsidRPr="00FA7720" w14:paraId="66DE9C05" w14:textId="77777777" w:rsidTr="007D4963">
              <w:tc>
                <w:tcPr>
                  <w:tcW w:w="2038" w:type="pct"/>
                  <w:shd w:val="clear" w:color="auto" w:fill="002060"/>
                </w:tcPr>
                <w:p w14:paraId="32C5F942" w14:textId="77777777" w:rsidR="003A0E09" w:rsidRPr="00FA7720" w:rsidRDefault="003A0E09" w:rsidP="00A06E2A">
                  <w:pPr>
                    <w:spacing w:line="360" w:lineRule="auto"/>
                    <w:rPr>
                      <w:rFonts w:asciiTheme="minorHAnsi" w:hAnsiTheme="minorHAnsi" w:cstheme="minorHAnsi"/>
                      <w:b/>
                      <w:bCs/>
                      <w:sz w:val="22"/>
                      <w:szCs w:val="22"/>
                      <w:lang w:val="en-US"/>
                    </w:rPr>
                  </w:pPr>
                  <w:r w:rsidRPr="00FA7720">
                    <w:rPr>
                      <w:rFonts w:asciiTheme="minorHAnsi" w:hAnsiTheme="minorHAnsi" w:cstheme="minorHAnsi"/>
                      <w:b/>
                      <w:bCs/>
                      <w:sz w:val="22"/>
                      <w:szCs w:val="22"/>
                      <w:lang w:val="en-US"/>
                    </w:rPr>
                    <w:t>Particulars</w:t>
                  </w:r>
                </w:p>
              </w:tc>
              <w:tc>
                <w:tcPr>
                  <w:tcW w:w="1480" w:type="pct"/>
                  <w:shd w:val="clear" w:color="auto" w:fill="002060"/>
                </w:tcPr>
                <w:p w14:paraId="6FF823C1" w14:textId="39FAFB6E" w:rsidR="003A0E09" w:rsidRPr="00FA7720" w:rsidRDefault="00A06E2A"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FY 2024 &amp; 2025</w:t>
                  </w:r>
                </w:p>
              </w:tc>
              <w:tc>
                <w:tcPr>
                  <w:tcW w:w="1481" w:type="pct"/>
                  <w:shd w:val="clear" w:color="auto" w:fill="002060"/>
                </w:tcPr>
                <w:p w14:paraId="1D808798" w14:textId="18372F99" w:rsidR="003A0E09" w:rsidRPr="00FA7720" w:rsidRDefault="00A06E2A" w:rsidP="00667944">
                  <w:pPr>
                    <w:spacing w:line="360" w:lineRule="auto"/>
                    <w:ind w:left="-109" w:right="-105"/>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FY 2026 Onwards</w:t>
                  </w:r>
                </w:p>
              </w:tc>
            </w:tr>
            <w:tr w:rsidR="003A0E09" w:rsidRPr="00FA7720" w14:paraId="1A44C722" w14:textId="77777777" w:rsidTr="007D4963">
              <w:tc>
                <w:tcPr>
                  <w:tcW w:w="2038" w:type="pct"/>
                </w:tcPr>
                <w:p w14:paraId="051468CD" w14:textId="77777777" w:rsidR="003A0E09" w:rsidRPr="00FA7720" w:rsidRDefault="003A0E09" w:rsidP="003A0E09">
                  <w:pPr>
                    <w:spacing w:line="360" w:lineRule="auto"/>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Days Sales Outstanding</w:t>
                  </w:r>
                </w:p>
              </w:tc>
              <w:tc>
                <w:tcPr>
                  <w:tcW w:w="1480" w:type="pct"/>
                </w:tcPr>
                <w:p w14:paraId="7B05330C" w14:textId="3E6564E7" w:rsidR="003A0E09" w:rsidRPr="00FA7720" w:rsidRDefault="00A06E2A" w:rsidP="003A0E09">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1</w:t>
                  </w:r>
                  <w:r w:rsidR="003A0E09" w:rsidRPr="00FA7720">
                    <w:rPr>
                      <w:rFonts w:asciiTheme="minorHAnsi" w:hAnsiTheme="minorHAnsi" w:cstheme="minorHAnsi"/>
                      <w:sz w:val="22"/>
                      <w:szCs w:val="22"/>
                      <w:lang w:val="en-US"/>
                    </w:rPr>
                    <w:t>30.0 Days</w:t>
                  </w:r>
                </w:p>
              </w:tc>
              <w:tc>
                <w:tcPr>
                  <w:tcW w:w="1481" w:type="pct"/>
                </w:tcPr>
                <w:p w14:paraId="11844481" w14:textId="752B2874" w:rsidR="003A0E09" w:rsidRPr="00FA7720" w:rsidRDefault="00A06E2A" w:rsidP="003A0E09">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90</w:t>
                  </w:r>
                  <w:r w:rsidR="003A0E09" w:rsidRPr="00FA7720">
                    <w:rPr>
                      <w:rFonts w:asciiTheme="minorHAnsi" w:hAnsiTheme="minorHAnsi" w:cstheme="minorHAnsi"/>
                      <w:sz w:val="22"/>
                      <w:szCs w:val="22"/>
                      <w:lang w:val="en-US"/>
                    </w:rPr>
                    <w:t>.0 Days</w:t>
                  </w:r>
                </w:p>
              </w:tc>
            </w:tr>
            <w:tr w:rsidR="003A0E09" w:rsidRPr="00FA7720" w14:paraId="531237DC" w14:textId="77777777" w:rsidTr="007D4963">
              <w:tc>
                <w:tcPr>
                  <w:tcW w:w="2038" w:type="pct"/>
                </w:tcPr>
                <w:p w14:paraId="5B9814A7" w14:textId="46602D6F" w:rsidR="003A0E09" w:rsidRPr="00FA7720" w:rsidRDefault="004224B1" w:rsidP="004224B1">
                  <w:pPr>
                    <w:spacing w:line="360" w:lineRule="auto"/>
                    <w:ind w:right="-228"/>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Days Inventory </w:t>
                  </w:r>
                  <w:r w:rsidR="003A0E09" w:rsidRPr="00FA7720">
                    <w:rPr>
                      <w:rFonts w:asciiTheme="minorHAnsi" w:hAnsiTheme="minorHAnsi" w:cstheme="minorHAnsi"/>
                      <w:sz w:val="22"/>
                      <w:szCs w:val="22"/>
                      <w:lang w:val="en-US"/>
                    </w:rPr>
                    <w:t>Outstanding</w:t>
                  </w:r>
                </w:p>
              </w:tc>
              <w:tc>
                <w:tcPr>
                  <w:tcW w:w="1480" w:type="pct"/>
                </w:tcPr>
                <w:p w14:paraId="745D386F" w14:textId="4F285BD1" w:rsidR="003A0E09" w:rsidRPr="00FA7720" w:rsidRDefault="00A06E2A" w:rsidP="003A0E09">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10</w:t>
                  </w:r>
                  <w:r w:rsidR="003A0E09" w:rsidRPr="00FA7720">
                    <w:rPr>
                      <w:rFonts w:asciiTheme="minorHAnsi" w:hAnsiTheme="minorHAnsi" w:cstheme="minorHAnsi"/>
                      <w:sz w:val="22"/>
                      <w:szCs w:val="22"/>
                      <w:lang w:val="en-US"/>
                    </w:rPr>
                    <w:t>0.0 Days</w:t>
                  </w:r>
                </w:p>
              </w:tc>
              <w:tc>
                <w:tcPr>
                  <w:tcW w:w="1481" w:type="pct"/>
                </w:tcPr>
                <w:p w14:paraId="374AFE80" w14:textId="693517CA" w:rsidR="003A0E09" w:rsidRPr="00FA7720" w:rsidRDefault="00A06E2A" w:rsidP="003A0E09">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60</w:t>
                  </w:r>
                  <w:r w:rsidR="003A0E09" w:rsidRPr="00FA7720">
                    <w:rPr>
                      <w:rFonts w:asciiTheme="minorHAnsi" w:hAnsiTheme="minorHAnsi" w:cstheme="minorHAnsi"/>
                      <w:sz w:val="22"/>
                      <w:szCs w:val="22"/>
                      <w:lang w:val="en-US"/>
                    </w:rPr>
                    <w:t>.0 Days</w:t>
                  </w:r>
                </w:p>
              </w:tc>
            </w:tr>
            <w:tr w:rsidR="003A0E09" w:rsidRPr="00FA7720" w14:paraId="29B1C1F9" w14:textId="77777777" w:rsidTr="007D4963">
              <w:tc>
                <w:tcPr>
                  <w:tcW w:w="2038" w:type="pct"/>
                </w:tcPr>
                <w:p w14:paraId="7CF5D812" w14:textId="77777777" w:rsidR="003A0E09" w:rsidRPr="00FA7720" w:rsidRDefault="003A0E09" w:rsidP="003A0E09">
                  <w:pPr>
                    <w:spacing w:line="360" w:lineRule="auto"/>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Days Payables Outstanding</w:t>
                  </w:r>
                </w:p>
              </w:tc>
              <w:tc>
                <w:tcPr>
                  <w:tcW w:w="1480" w:type="pct"/>
                </w:tcPr>
                <w:p w14:paraId="7E6F32FB" w14:textId="5E8A8D7A" w:rsidR="003A0E09" w:rsidRPr="00FA7720" w:rsidRDefault="00A06E2A" w:rsidP="003A0E09">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8</w:t>
                  </w:r>
                  <w:r w:rsidR="003A0E09" w:rsidRPr="00FA7720">
                    <w:rPr>
                      <w:rFonts w:asciiTheme="minorHAnsi" w:hAnsiTheme="minorHAnsi" w:cstheme="minorHAnsi"/>
                      <w:sz w:val="22"/>
                      <w:szCs w:val="22"/>
                      <w:lang w:val="en-US"/>
                    </w:rPr>
                    <w:t>0.0 Days</w:t>
                  </w:r>
                </w:p>
              </w:tc>
              <w:tc>
                <w:tcPr>
                  <w:tcW w:w="1481" w:type="pct"/>
                </w:tcPr>
                <w:p w14:paraId="0B03BE8C" w14:textId="291FEEBA" w:rsidR="003A0E09" w:rsidRPr="00FA7720" w:rsidRDefault="00A06E2A" w:rsidP="003A0E09">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40</w:t>
                  </w:r>
                  <w:r w:rsidR="003A0E09" w:rsidRPr="00FA7720">
                    <w:rPr>
                      <w:rFonts w:asciiTheme="minorHAnsi" w:hAnsiTheme="minorHAnsi" w:cstheme="minorHAnsi"/>
                      <w:sz w:val="22"/>
                      <w:szCs w:val="22"/>
                      <w:lang w:val="en-US"/>
                    </w:rPr>
                    <w:t>.0 Days</w:t>
                  </w:r>
                </w:p>
              </w:tc>
            </w:tr>
          </w:tbl>
          <w:p w14:paraId="2FE0FEC6" w14:textId="1BAC91B2" w:rsidR="003A0E09" w:rsidRPr="002E41E7" w:rsidRDefault="00A06E2A" w:rsidP="007E6628">
            <w:pPr>
              <w:spacing w:before="240" w:after="240" w:line="360" w:lineRule="auto"/>
              <w:ind w:left="320"/>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For FY 2024 &amp; 2025, the working capital days </w:t>
            </w:r>
            <w:r w:rsidR="007E6628">
              <w:rPr>
                <w:rFonts w:asciiTheme="minorHAnsi" w:hAnsiTheme="minorHAnsi" w:cstheme="minorHAnsi"/>
                <w:sz w:val="22"/>
                <w:szCs w:val="22"/>
                <w:lang w:val="en-US"/>
              </w:rPr>
              <w:t xml:space="preserve">are kept in line with the </w:t>
            </w:r>
            <w:r w:rsidR="007E6628" w:rsidRPr="009E2DC3">
              <w:rPr>
                <w:rFonts w:asciiTheme="minorHAnsi" w:hAnsiTheme="minorHAnsi" w:cstheme="minorHAnsi"/>
                <w:sz w:val="22"/>
                <w:szCs w:val="22"/>
                <w:lang w:val="en-US"/>
              </w:rPr>
              <w:t>latest available historical data i.e., FY 2023</w:t>
            </w:r>
            <w:r w:rsidR="007E6628">
              <w:rPr>
                <w:rFonts w:asciiTheme="minorHAnsi" w:hAnsiTheme="minorHAnsi" w:cstheme="minorHAnsi"/>
                <w:sz w:val="22"/>
                <w:szCs w:val="22"/>
                <w:lang w:val="en-US"/>
              </w:rPr>
              <w:t xml:space="preserve"> but from FY 2026 onwards, we have assumed that the w</w:t>
            </w:r>
            <w:r w:rsidR="003A0E09" w:rsidRPr="005F4F77">
              <w:rPr>
                <w:rFonts w:asciiTheme="minorHAnsi" w:hAnsiTheme="minorHAnsi" w:cstheme="minorHAnsi"/>
                <w:sz w:val="22"/>
                <w:szCs w:val="22"/>
                <w:lang w:val="en-US"/>
              </w:rPr>
              <w:t xml:space="preserve">orking </w:t>
            </w:r>
            <w:r w:rsidR="007E6628">
              <w:rPr>
                <w:rFonts w:asciiTheme="minorHAnsi" w:hAnsiTheme="minorHAnsi" w:cstheme="minorHAnsi"/>
                <w:sz w:val="22"/>
                <w:szCs w:val="22"/>
                <w:lang w:val="en-US"/>
              </w:rPr>
              <w:t>c</w:t>
            </w:r>
            <w:r w:rsidR="003A0E09" w:rsidRPr="005F4F77">
              <w:rPr>
                <w:rFonts w:asciiTheme="minorHAnsi" w:hAnsiTheme="minorHAnsi" w:cstheme="minorHAnsi"/>
                <w:sz w:val="22"/>
                <w:szCs w:val="22"/>
                <w:lang w:val="en-US"/>
              </w:rPr>
              <w:t xml:space="preserve">apital </w:t>
            </w:r>
            <w:r w:rsidR="007E6628">
              <w:rPr>
                <w:rFonts w:asciiTheme="minorHAnsi" w:hAnsiTheme="minorHAnsi" w:cstheme="minorHAnsi"/>
                <w:sz w:val="22"/>
                <w:szCs w:val="22"/>
                <w:lang w:val="en-US"/>
              </w:rPr>
              <w:t>d</w:t>
            </w:r>
            <w:r w:rsidR="003A0E09" w:rsidRPr="005F4F77">
              <w:rPr>
                <w:rFonts w:asciiTheme="minorHAnsi" w:hAnsiTheme="minorHAnsi" w:cstheme="minorHAnsi"/>
                <w:sz w:val="22"/>
                <w:szCs w:val="22"/>
                <w:lang w:val="en-US"/>
              </w:rPr>
              <w:t xml:space="preserve">ays for </w:t>
            </w:r>
            <w:r w:rsidR="007E6628">
              <w:rPr>
                <w:rFonts w:asciiTheme="minorHAnsi" w:hAnsiTheme="minorHAnsi" w:cstheme="minorHAnsi"/>
                <w:sz w:val="22"/>
                <w:szCs w:val="22"/>
                <w:lang w:val="en-US"/>
              </w:rPr>
              <w:t xml:space="preserve">GPIL will reduce to the pre-covid requirements of the company as per the data/information shared with us. </w:t>
            </w:r>
          </w:p>
        </w:tc>
      </w:tr>
      <w:tr w:rsidR="003A0E09" w:rsidRPr="006F3D5B" w14:paraId="0D66FB5B" w14:textId="77777777" w:rsidTr="007D4963">
        <w:trPr>
          <w:trHeight w:val="1042"/>
        </w:trPr>
        <w:tc>
          <w:tcPr>
            <w:tcW w:w="455" w:type="pct"/>
            <w:tcBorders>
              <w:top w:val="single" w:sz="4" w:space="0" w:color="auto"/>
              <w:left w:val="single" w:sz="4" w:space="0" w:color="auto"/>
              <w:bottom w:val="single" w:sz="4" w:space="0" w:color="auto"/>
              <w:right w:val="single" w:sz="4" w:space="0" w:color="auto"/>
            </w:tcBorders>
            <w:vAlign w:val="center"/>
          </w:tcPr>
          <w:p w14:paraId="72446034" w14:textId="5B20A780" w:rsidR="003A0E09"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7.</w:t>
            </w:r>
          </w:p>
        </w:tc>
        <w:tc>
          <w:tcPr>
            <w:tcW w:w="757" w:type="pct"/>
            <w:tcBorders>
              <w:top w:val="single" w:sz="4" w:space="0" w:color="auto"/>
              <w:left w:val="single" w:sz="4" w:space="0" w:color="auto"/>
              <w:bottom w:val="single" w:sz="4" w:space="0" w:color="auto"/>
              <w:right w:val="single" w:sz="4" w:space="0" w:color="auto"/>
            </w:tcBorders>
            <w:vAlign w:val="center"/>
          </w:tcPr>
          <w:p w14:paraId="442B9B95" w14:textId="14D7D289" w:rsidR="003A0E09" w:rsidRDefault="003A0E09" w:rsidP="003A0E09">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Discount Rate</w:t>
            </w:r>
          </w:p>
        </w:tc>
        <w:tc>
          <w:tcPr>
            <w:tcW w:w="3788" w:type="pct"/>
            <w:tcBorders>
              <w:top w:val="single" w:sz="4" w:space="0" w:color="auto"/>
              <w:left w:val="single" w:sz="4" w:space="0" w:color="auto"/>
              <w:bottom w:val="single" w:sz="4" w:space="0" w:color="auto"/>
              <w:right w:val="single" w:sz="4" w:space="0" w:color="auto"/>
            </w:tcBorders>
            <w:shd w:val="clear" w:color="auto" w:fill="auto"/>
            <w:vAlign w:val="center"/>
          </w:tcPr>
          <w:p w14:paraId="57FC8429" w14:textId="7BA9BDD6" w:rsidR="004224B1" w:rsidRPr="00C84033" w:rsidRDefault="00C84033" w:rsidP="007E6628">
            <w:pPr>
              <w:spacing w:before="240" w:after="240" w:line="360" w:lineRule="auto"/>
              <w:jc w:val="both"/>
              <w:rPr>
                <w:rFonts w:asciiTheme="minorHAnsi" w:hAnsiTheme="minorHAnsi" w:cstheme="minorHAnsi"/>
                <w:sz w:val="22"/>
                <w:szCs w:val="22"/>
              </w:rPr>
            </w:pPr>
            <w:r>
              <w:rPr>
                <w:rFonts w:asciiTheme="minorHAnsi" w:hAnsiTheme="minorHAnsi" w:cstheme="minorHAnsi"/>
                <w:sz w:val="22"/>
                <w:szCs w:val="22"/>
              </w:rPr>
              <w:t xml:space="preserve">As communicated by client/BOBCaps, </w:t>
            </w:r>
            <w:r w:rsidRPr="00A90348">
              <w:rPr>
                <w:rFonts w:asciiTheme="minorHAnsi" w:hAnsiTheme="minorHAnsi" w:cstheme="minorHAnsi"/>
                <w:sz w:val="22"/>
                <w:szCs w:val="22"/>
              </w:rPr>
              <w:t>the discount rate for such assets</w:t>
            </w:r>
            <w:r>
              <w:rPr>
                <w:rFonts w:asciiTheme="minorHAnsi" w:hAnsiTheme="minorHAnsi" w:cstheme="minorHAnsi"/>
                <w:sz w:val="22"/>
                <w:szCs w:val="22"/>
              </w:rPr>
              <w:t xml:space="preserve"> as per NARCL policy</w:t>
            </w:r>
            <w:r w:rsidR="003A0E09" w:rsidRPr="00A90348">
              <w:rPr>
                <w:rFonts w:asciiTheme="minorHAnsi" w:hAnsiTheme="minorHAnsi" w:cstheme="minorHAnsi"/>
                <w:sz w:val="22"/>
                <w:szCs w:val="22"/>
              </w:rPr>
              <w:t xml:space="preserve"> is 13%</w:t>
            </w:r>
            <w:r w:rsidR="003A0E09">
              <w:rPr>
                <w:rFonts w:asciiTheme="minorHAnsi" w:hAnsiTheme="minorHAnsi" w:cstheme="minorHAnsi"/>
                <w:sz w:val="22"/>
                <w:szCs w:val="22"/>
              </w:rPr>
              <w:t xml:space="preserve"> which is used for the purpose of valuation of M/s Gupta Power Infrastructure Limited.</w:t>
            </w:r>
          </w:p>
        </w:tc>
      </w:tr>
      <w:tr w:rsidR="003A0E09" w:rsidRPr="006F3D5B" w14:paraId="38A3063B" w14:textId="77777777" w:rsidTr="007D4963">
        <w:trPr>
          <w:trHeight w:val="70"/>
        </w:trPr>
        <w:tc>
          <w:tcPr>
            <w:tcW w:w="455" w:type="pct"/>
            <w:tcBorders>
              <w:top w:val="single" w:sz="4" w:space="0" w:color="auto"/>
              <w:left w:val="single" w:sz="4" w:space="0" w:color="auto"/>
              <w:bottom w:val="single" w:sz="4" w:space="0" w:color="auto"/>
              <w:right w:val="single" w:sz="4" w:space="0" w:color="auto"/>
            </w:tcBorders>
            <w:vAlign w:val="center"/>
          </w:tcPr>
          <w:p w14:paraId="29118456" w14:textId="0D98E32B" w:rsidR="003A0E09" w:rsidRPr="006F3D5B" w:rsidRDefault="003A0E09" w:rsidP="003A0E09">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8.</w:t>
            </w:r>
          </w:p>
        </w:tc>
        <w:tc>
          <w:tcPr>
            <w:tcW w:w="757" w:type="pct"/>
            <w:tcBorders>
              <w:top w:val="single" w:sz="4" w:space="0" w:color="auto"/>
              <w:left w:val="single" w:sz="4" w:space="0" w:color="auto"/>
              <w:bottom w:val="single" w:sz="4" w:space="0" w:color="auto"/>
              <w:right w:val="single" w:sz="4" w:space="0" w:color="auto"/>
            </w:tcBorders>
            <w:vAlign w:val="center"/>
          </w:tcPr>
          <w:p w14:paraId="200E9C41" w14:textId="77777777" w:rsidR="003A0E09" w:rsidRDefault="003A0E09" w:rsidP="003A0E09">
            <w:pPr>
              <w:spacing w:line="360" w:lineRule="auto"/>
              <w:rPr>
                <w:rFonts w:asciiTheme="minorHAnsi" w:hAnsiTheme="minorHAnsi" w:cstheme="minorHAnsi"/>
                <w:b/>
                <w:bCs/>
                <w:sz w:val="22"/>
                <w:szCs w:val="22"/>
                <w:lang w:val="en-US"/>
              </w:rPr>
            </w:pPr>
            <w:r w:rsidRPr="003971ED">
              <w:rPr>
                <w:rFonts w:asciiTheme="minorHAnsi" w:hAnsiTheme="minorHAnsi" w:cstheme="minorHAnsi"/>
                <w:b/>
                <w:bCs/>
                <w:sz w:val="22"/>
                <w:szCs w:val="22"/>
                <w:lang w:val="en-US"/>
              </w:rPr>
              <w:t>Terminal Value</w:t>
            </w:r>
          </w:p>
        </w:tc>
        <w:tc>
          <w:tcPr>
            <w:tcW w:w="3788" w:type="pct"/>
            <w:tcBorders>
              <w:top w:val="single" w:sz="4" w:space="0" w:color="auto"/>
              <w:left w:val="single" w:sz="4" w:space="0" w:color="auto"/>
              <w:bottom w:val="single" w:sz="4" w:space="0" w:color="auto"/>
              <w:right w:val="single" w:sz="4" w:space="0" w:color="auto"/>
            </w:tcBorders>
          </w:tcPr>
          <w:p w14:paraId="22F32CC8" w14:textId="7595D5C9" w:rsidR="003A0E09" w:rsidRPr="00D74EC1" w:rsidRDefault="007E6628" w:rsidP="00D74EC1">
            <w:pPr>
              <w:pStyle w:val="ListParagraph"/>
              <w:numPr>
                <w:ilvl w:val="0"/>
                <w:numId w:val="68"/>
              </w:numPr>
              <w:spacing w:before="240" w:line="360" w:lineRule="auto"/>
              <w:ind w:left="313" w:right="26"/>
              <w:jc w:val="both"/>
              <w:rPr>
                <w:rFonts w:asciiTheme="minorHAnsi" w:hAnsiTheme="minorHAnsi" w:cstheme="minorHAnsi"/>
                <w:sz w:val="22"/>
                <w:szCs w:val="22"/>
              </w:rPr>
            </w:pPr>
            <w:r w:rsidRPr="00D74EC1">
              <w:rPr>
                <w:rFonts w:asciiTheme="minorHAnsi" w:hAnsiTheme="minorHAnsi" w:cstheme="minorHAnsi"/>
                <w:sz w:val="22"/>
                <w:szCs w:val="22"/>
              </w:rPr>
              <w:t xml:space="preserve">We have projected the cash flow till FY 2033 and afterwards Salvage Value of Fixed Assets and Net Current Assets has been assumed to be realised and the present value of this Terminal Value has been considered for valuation. </w:t>
            </w:r>
          </w:p>
          <w:p w14:paraId="493167EF" w14:textId="3F111FBC" w:rsidR="003A0E09" w:rsidRPr="00D74EC1" w:rsidRDefault="003A0E09" w:rsidP="003A0E09">
            <w:pPr>
              <w:pStyle w:val="ListParagraph"/>
              <w:numPr>
                <w:ilvl w:val="0"/>
                <w:numId w:val="68"/>
              </w:numPr>
              <w:spacing w:before="240" w:line="360" w:lineRule="auto"/>
              <w:ind w:left="313" w:right="26"/>
              <w:jc w:val="both"/>
              <w:rPr>
                <w:rFonts w:asciiTheme="minorHAnsi" w:hAnsiTheme="minorHAnsi" w:cstheme="minorHAnsi"/>
                <w:sz w:val="22"/>
                <w:szCs w:val="22"/>
              </w:rPr>
            </w:pPr>
            <w:r w:rsidRPr="00D74EC1">
              <w:rPr>
                <w:rFonts w:asciiTheme="minorHAnsi" w:hAnsiTheme="minorHAnsi" w:cstheme="minorHAnsi"/>
                <w:sz w:val="22"/>
                <w:szCs w:val="22"/>
              </w:rPr>
              <w:t xml:space="preserve">Salvage Discount of 50% is </w:t>
            </w:r>
            <w:r w:rsidR="007E6628" w:rsidRPr="00D74EC1">
              <w:rPr>
                <w:rFonts w:asciiTheme="minorHAnsi" w:hAnsiTheme="minorHAnsi" w:cstheme="minorHAnsi"/>
                <w:sz w:val="22"/>
                <w:szCs w:val="22"/>
              </w:rPr>
              <w:t>considered for the calculation of the Terminal Value</w:t>
            </w:r>
            <w:r w:rsidRPr="00D74EC1">
              <w:rPr>
                <w:rFonts w:asciiTheme="minorHAnsi" w:hAnsiTheme="minorHAnsi" w:cstheme="minorHAnsi"/>
                <w:sz w:val="22"/>
                <w:szCs w:val="22"/>
              </w:rPr>
              <w:t>.</w:t>
            </w:r>
          </w:p>
          <w:tbl>
            <w:tblPr>
              <w:tblW w:w="6522" w:type="dxa"/>
              <w:tblInd w:w="314" w:type="dxa"/>
              <w:tblLayout w:type="fixed"/>
              <w:tblLook w:val="04A0" w:firstRow="1" w:lastRow="0" w:firstColumn="1" w:lastColumn="0" w:noHBand="0" w:noVBand="1"/>
            </w:tblPr>
            <w:tblGrid>
              <w:gridCol w:w="2835"/>
              <w:gridCol w:w="1134"/>
              <w:gridCol w:w="1277"/>
              <w:gridCol w:w="1276"/>
            </w:tblGrid>
            <w:tr w:rsidR="00D74EC1" w:rsidRPr="00D74EC1" w14:paraId="1BF4C117" w14:textId="77777777" w:rsidTr="007D4963">
              <w:trPr>
                <w:trHeight w:val="300"/>
              </w:trPr>
              <w:tc>
                <w:tcPr>
                  <w:tcW w:w="283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23D8DD1" w14:textId="77777777" w:rsidR="00D74EC1" w:rsidRPr="00D74EC1" w:rsidRDefault="00D74EC1" w:rsidP="00D74EC1">
                  <w:pPr>
                    <w:spacing w:line="276" w:lineRule="auto"/>
                    <w:rPr>
                      <w:rFonts w:ascii="Calibri" w:hAnsi="Calibri" w:cs="Calibri"/>
                      <w:b/>
                      <w:bCs/>
                      <w:color w:val="FFFFFF"/>
                      <w:sz w:val="22"/>
                      <w:szCs w:val="22"/>
                    </w:rPr>
                  </w:pPr>
                  <w:r w:rsidRPr="00D74EC1">
                    <w:rPr>
                      <w:rFonts w:ascii="Calibri" w:hAnsi="Calibri" w:cs="Calibri"/>
                      <w:b/>
                      <w:bCs/>
                      <w:color w:val="FFFFFF"/>
                      <w:sz w:val="22"/>
                      <w:szCs w:val="22"/>
                    </w:rPr>
                    <w:t>Particulars</w:t>
                  </w:r>
                </w:p>
              </w:tc>
              <w:tc>
                <w:tcPr>
                  <w:tcW w:w="1134" w:type="dxa"/>
                  <w:tcBorders>
                    <w:top w:val="single" w:sz="4" w:space="0" w:color="auto"/>
                    <w:left w:val="nil"/>
                    <w:bottom w:val="single" w:sz="4" w:space="0" w:color="auto"/>
                    <w:right w:val="single" w:sz="4" w:space="0" w:color="auto"/>
                  </w:tcBorders>
                  <w:shd w:val="clear" w:color="000000" w:fill="002060"/>
                  <w:noWrap/>
                  <w:vAlign w:val="center"/>
                  <w:hideMark/>
                </w:tcPr>
                <w:p w14:paraId="0E764346" w14:textId="77777777" w:rsidR="00D74EC1" w:rsidRPr="00D74EC1" w:rsidRDefault="00D74EC1" w:rsidP="00D74EC1">
                  <w:pPr>
                    <w:spacing w:line="276" w:lineRule="auto"/>
                    <w:jc w:val="center"/>
                    <w:rPr>
                      <w:rFonts w:ascii="Calibri" w:hAnsi="Calibri" w:cs="Calibri"/>
                      <w:b/>
                      <w:bCs/>
                      <w:color w:val="FFFFFF"/>
                      <w:sz w:val="22"/>
                      <w:szCs w:val="22"/>
                    </w:rPr>
                  </w:pPr>
                  <w:r w:rsidRPr="00D74EC1">
                    <w:rPr>
                      <w:rFonts w:ascii="Calibri" w:hAnsi="Calibri" w:cs="Calibri"/>
                      <w:b/>
                      <w:bCs/>
                      <w:color w:val="FFFFFF"/>
                      <w:sz w:val="22"/>
                      <w:szCs w:val="22"/>
                    </w:rPr>
                    <w:t>FY 33</w:t>
                  </w:r>
                </w:p>
              </w:tc>
              <w:tc>
                <w:tcPr>
                  <w:tcW w:w="1277" w:type="dxa"/>
                  <w:tcBorders>
                    <w:top w:val="single" w:sz="4" w:space="0" w:color="auto"/>
                    <w:left w:val="nil"/>
                    <w:bottom w:val="single" w:sz="4" w:space="0" w:color="auto"/>
                    <w:right w:val="single" w:sz="4" w:space="0" w:color="auto"/>
                  </w:tcBorders>
                  <w:shd w:val="clear" w:color="000000" w:fill="002060"/>
                  <w:noWrap/>
                  <w:vAlign w:val="center"/>
                  <w:hideMark/>
                </w:tcPr>
                <w:p w14:paraId="69FF9EAF" w14:textId="77777777" w:rsidR="00D74EC1" w:rsidRPr="00D74EC1" w:rsidRDefault="00D74EC1" w:rsidP="00D74EC1">
                  <w:pPr>
                    <w:spacing w:line="276" w:lineRule="auto"/>
                    <w:jc w:val="center"/>
                    <w:rPr>
                      <w:rFonts w:ascii="Calibri" w:hAnsi="Calibri" w:cs="Calibri"/>
                      <w:b/>
                      <w:bCs/>
                      <w:color w:val="FFFFFF"/>
                      <w:sz w:val="22"/>
                      <w:szCs w:val="22"/>
                    </w:rPr>
                  </w:pPr>
                  <w:r w:rsidRPr="00D74EC1">
                    <w:rPr>
                      <w:rFonts w:ascii="Calibri" w:hAnsi="Calibri" w:cs="Calibri"/>
                      <w:b/>
                      <w:bCs/>
                      <w:color w:val="FFFFFF"/>
                      <w:sz w:val="22"/>
                      <w:szCs w:val="22"/>
                    </w:rPr>
                    <w:t>Salvage %</w:t>
                  </w:r>
                </w:p>
              </w:tc>
              <w:tc>
                <w:tcPr>
                  <w:tcW w:w="1276" w:type="dxa"/>
                  <w:tcBorders>
                    <w:top w:val="single" w:sz="4" w:space="0" w:color="auto"/>
                    <w:left w:val="nil"/>
                    <w:bottom w:val="single" w:sz="4" w:space="0" w:color="auto"/>
                    <w:right w:val="single" w:sz="4" w:space="0" w:color="auto"/>
                  </w:tcBorders>
                  <w:shd w:val="clear" w:color="000000" w:fill="002060"/>
                  <w:noWrap/>
                  <w:vAlign w:val="center"/>
                  <w:hideMark/>
                </w:tcPr>
                <w:p w14:paraId="0E7790A5" w14:textId="77777777" w:rsidR="00D74EC1" w:rsidRPr="00D74EC1" w:rsidRDefault="00D74EC1" w:rsidP="00D74EC1">
                  <w:pPr>
                    <w:spacing w:line="276" w:lineRule="auto"/>
                    <w:jc w:val="center"/>
                    <w:rPr>
                      <w:rFonts w:ascii="Calibri" w:hAnsi="Calibri" w:cs="Calibri"/>
                      <w:b/>
                      <w:bCs/>
                      <w:color w:val="FFFFFF"/>
                      <w:sz w:val="22"/>
                      <w:szCs w:val="22"/>
                    </w:rPr>
                  </w:pPr>
                  <w:r w:rsidRPr="00D74EC1">
                    <w:rPr>
                      <w:rFonts w:ascii="Calibri" w:hAnsi="Calibri" w:cs="Calibri"/>
                      <w:b/>
                      <w:bCs/>
                      <w:color w:val="FFFFFF"/>
                      <w:sz w:val="22"/>
                      <w:szCs w:val="22"/>
                    </w:rPr>
                    <w:t>Terminal Value</w:t>
                  </w:r>
                </w:p>
              </w:tc>
            </w:tr>
            <w:tr w:rsidR="00D74EC1" w:rsidRPr="00D74EC1" w14:paraId="3F59935A" w14:textId="77777777" w:rsidTr="007D496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17A05D35" w14:textId="77777777" w:rsidR="00D74EC1" w:rsidRPr="00D74EC1" w:rsidRDefault="00D74EC1" w:rsidP="00D74EC1">
                  <w:pPr>
                    <w:spacing w:line="276" w:lineRule="auto"/>
                    <w:rPr>
                      <w:rFonts w:ascii="Calibri" w:hAnsi="Calibri" w:cs="Calibri"/>
                      <w:color w:val="000000"/>
                      <w:sz w:val="22"/>
                      <w:szCs w:val="22"/>
                    </w:rPr>
                  </w:pPr>
                  <w:r w:rsidRPr="00D74EC1">
                    <w:rPr>
                      <w:rFonts w:ascii="Calibri" w:hAnsi="Calibri" w:cs="Calibri"/>
                      <w:color w:val="000000"/>
                      <w:sz w:val="22"/>
                      <w:szCs w:val="22"/>
                    </w:rPr>
                    <w:t>Property, Plant &amp; Equipment</w:t>
                  </w:r>
                </w:p>
              </w:tc>
              <w:tc>
                <w:tcPr>
                  <w:tcW w:w="1134" w:type="dxa"/>
                  <w:tcBorders>
                    <w:top w:val="nil"/>
                    <w:left w:val="nil"/>
                    <w:bottom w:val="single" w:sz="4" w:space="0" w:color="auto"/>
                    <w:right w:val="single" w:sz="4" w:space="0" w:color="auto"/>
                  </w:tcBorders>
                  <w:shd w:val="clear" w:color="auto" w:fill="auto"/>
                  <w:noWrap/>
                  <w:vAlign w:val="center"/>
                  <w:hideMark/>
                </w:tcPr>
                <w:p w14:paraId="7E248986" w14:textId="4240EA75"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254.71</w:t>
                  </w:r>
                </w:p>
              </w:tc>
              <w:tc>
                <w:tcPr>
                  <w:tcW w:w="1277" w:type="dxa"/>
                  <w:tcBorders>
                    <w:top w:val="nil"/>
                    <w:left w:val="nil"/>
                    <w:bottom w:val="single" w:sz="4" w:space="0" w:color="auto"/>
                    <w:right w:val="single" w:sz="4" w:space="0" w:color="auto"/>
                  </w:tcBorders>
                  <w:shd w:val="clear" w:color="auto" w:fill="auto"/>
                  <w:noWrap/>
                  <w:vAlign w:val="center"/>
                  <w:hideMark/>
                </w:tcPr>
                <w:p w14:paraId="5ABCE0A0" w14:textId="77777777"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1B023936" w14:textId="7E891FB9"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127.36</w:t>
                  </w:r>
                </w:p>
              </w:tc>
            </w:tr>
            <w:tr w:rsidR="00D74EC1" w:rsidRPr="00D74EC1" w14:paraId="1442562F" w14:textId="77777777" w:rsidTr="007D496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6A76A927" w14:textId="77777777" w:rsidR="00D74EC1" w:rsidRPr="00D74EC1" w:rsidRDefault="00D74EC1" w:rsidP="00D74EC1">
                  <w:pPr>
                    <w:spacing w:line="276" w:lineRule="auto"/>
                    <w:rPr>
                      <w:rFonts w:ascii="Calibri" w:hAnsi="Calibri" w:cs="Calibri"/>
                      <w:color w:val="000000"/>
                      <w:sz w:val="22"/>
                      <w:szCs w:val="22"/>
                    </w:rPr>
                  </w:pPr>
                  <w:r w:rsidRPr="00D74EC1">
                    <w:rPr>
                      <w:rFonts w:ascii="Calibri" w:hAnsi="Calibri" w:cs="Calibri"/>
                      <w:color w:val="000000"/>
                      <w:sz w:val="22"/>
                      <w:szCs w:val="22"/>
                    </w:rPr>
                    <w:t>Intangible Assets</w:t>
                  </w:r>
                </w:p>
              </w:tc>
              <w:tc>
                <w:tcPr>
                  <w:tcW w:w="1134" w:type="dxa"/>
                  <w:tcBorders>
                    <w:top w:val="nil"/>
                    <w:left w:val="nil"/>
                    <w:bottom w:val="single" w:sz="4" w:space="0" w:color="auto"/>
                    <w:right w:val="single" w:sz="4" w:space="0" w:color="auto"/>
                  </w:tcBorders>
                  <w:shd w:val="clear" w:color="auto" w:fill="auto"/>
                  <w:noWrap/>
                  <w:vAlign w:val="center"/>
                  <w:hideMark/>
                </w:tcPr>
                <w:p w14:paraId="6544259E" w14:textId="3D068194"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0.01</w:t>
                  </w:r>
                </w:p>
              </w:tc>
              <w:tc>
                <w:tcPr>
                  <w:tcW w:w="1277" w:type="dxa"/>
                  <w:tcBorders>
                    <w:top w:val="nil"/>
                    <w:left w:val="nil"/>
                    <w:bottom w:val="single" w:sz="4" w:space="0" w:color="auto"/>
                    <w:right w:val="single" w:sz="4" w:space="0" w:color="auto"/>
                  </w:tcBorders>
                  <w:shd w:val="clear" w:color="auto" w:fill="auto"/>
                  <w:noWrap/>
                  <w:vAlign w:val="center"/>
                  <w:hideMark/>
                </w:tcPr>
                <w:p w14:paraId="0264002F" w14:textId="77777777"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5167C01F" w14:textId="201D6189"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0.01</w:t>
                  </w:r>
                </w:p>
              </w:tc>
            </w:tr>
            <w:tr w:rsidR="00D74EC1" w:rsidRPr="00D74EC1" w14:paraId="50A11D7C" w14:textId="77777777" w:rsidTr="007D496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4FF1094A" w14:textId="77777777" w:rsidR="00D74EC1" w:rsidRPr="00D74EC1" w:rsidRDefault="00D74EC1" w:rsidP="00D74EC1">
                  <w:pPr>
                    <w:spacing w:line="276" w:lineRule="auto"/>
                    <w:rPr>
                      <w:rFonts w:ascii="Calibri" w:hAnsi="Calibri" w:cs="Calibri"/>
                      <w:color w:val="000000"/>
                      <w:sz w:val="22"/>
                      <w:szCs w:val="22"/>
                    </w:rPr>
                  </w:pPr>
                  <w:r w:rsidRPr="00D74EC1">
                    <w:rPr>
                      <w:rFonts w:ascii="Calibri" w:hAnsi="Calibri" w:cs="Calibri"/>
                      <w:color w:val="000000"/>
                      <w:sz w:val="22"/>
                      <w:szCs w:val="22"/>
                    </w:rPr>
                    <w:t>Capital WIP</w:t>
                  </w:r>
                </w:p>
              </w:tc>
              <w:tc>
                <w:tcPr>
                  <w:tcW w:w="1134" w:type="dxa"/>
                  <w:tcBorders>
                    <w:top w:val="nil"/>
                    <w:left w:val="nil"/>
                    <w:bottom w:val="single" w:sz="4" w:space="0" w:color="auto"/>
                    <w:right w:val="single" w:sz="4" w:space="0" w:color="auto"/>
                  </w:tcBorders>
                  <w:shd w:val="clear" w:color="auto" w:fill="auto"/>
                  <w:noWrap/>
                  <w:vAlign w:val="center"/>
                  <w:hideMark/>
                </w:tcPr>
                <w:p w14:paraId="6CFE28E8" w14:textId="2D310832"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16.82</w:t>
                  </w:r>
                </w:p>
              </w:tc>
              <w:tc>
                <w:tcPr>
                  <w:tcW w:w="1277" w:type="dxa"/>
                  <w:tcBorders>
                    <w:top w:val="nil"/>
                    <w:left w:val="nil"/>
                    <w:bottom w:val="single" w:sz="4" w:space="0" w:color="auto"/>
                    <w:right w:val="single" w:sz="4" w:space="0" w:color="auto"/>
                  </w:tcBorders>
                  <w:shd w:val="clear" w:color="auto" w:fill="auto"/>
                  <w:noWrap/>
                  <w:vAlign w:val="center"/>
                  <w:hideMark/>
                </w:tcPr>
                <w:p w14:paraId="6D7441FE" w14:textId="77777777"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201494E7" w14:textId="1B6149A0"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8.41</w:t>
                  </w:r>
                </w:p>
              </w:tc>
            </w:tr>
            <w:tr w:rsidR="00D74EC1" w:rsidRPr="00D74EC1" w14:paraId="08FD2968" w14:textId="77777777" w:rsidTr="007D496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4FF50765" w14:textId="77777777" w:rsidR="00D74EC1" w:rsidRPr="00D74EC1" w:rsidRDefault="00D74EC1" w:rsidP="00D74EC1">
                  <w:pPr>
                    <w:spacing w:line="276" w:lineRule="auto"/>
                    <w:rPr>
                      <w:rFonts w:ascii="Calibri" w:hAnsi="Calibri" w:cs="Calibri"/>
                      <w:color w:val="000000"/>
                      <w:sz w:val="22"/>
                      <w:szCs w:val="22"/>
                    </w:rPr>
                  </w:pPr>
                  <w:r w:rsidRPr="00D74EC1">
                    <w:rPr>
                      <w:rFonts w:ascii="Calibri" w:hAnsi="Calibri" w:cs="Calibri"/>
                      <w:color w:val="000000"/>
                      <w:sz w:val="22"/>
                      <w:szCs w:val="22"/>
                    </w:rPr>
                    <w:t>Inventories</w:t>
                  </w:r>
                </w:p>
              </w:tc>
              <w:tc>
                <w:tcPr>
                  <w:tcW w:w="1134" w:type="dxa"/>
                  <w:tcBorders>
                    <w:top w:val="nil"/>
                    <w:left w:val="nil"/>
                    <w:bottom w:val="single" w:sz="4" w:space="0" w:color="auto"/>
                    <w:right w:val="single" w:sz="4" w:space="0" w:color="auto"/>
                  </w:tcBorders>
                  <w:shd w:val="clear" w:color="auto" w:fill="auto"/>
                  <w:noWrap/>
                  <w:vAlign w:val="center"/>
                  <w:hideMark/>
                </w:tcPr>
                <w:p w14:paraId="0629965F" w14:textId="35DBA80B"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516.29</w:t>
                  </w:r>
                </w:p>
              </w:tc>
              <w:tc>
                <w:tcPr>
                  <w:tcW w:w="1277" w:type="dxa"/>
                  <w:tcBorders>
                    <w:top w:val="nil"/>
                    <w:left w:val="nil"/>
                    <w:bottom w:val="single" w:sz="4" w:space="0" w:color="auto"/>
                    <w:right w:val="single" w:sz="4" w:space="0" w:color="auto"/>
                  </w:tcBorders>
                  <w:shd w:val="clear" w:color="auto" w:fill="auto"/>
                  <w:noWrap/>
                  <w:vAlign w:val="center"/>
                  <w:hideMark/>
                </w:tcPr>
                <w:p w14:paraId="047A647A" w14:textId="77777777"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666D4501" w14:textId="637666A7"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258.14</w:t>
                  </w:r>
                </w:p>
              </w:tc>
            </w:tr>
            <w:tr w:rsidR="00D74EC1" w:rsidRPr="00D74EC1" w14:paraId="46A57D13" w14:textId="77777777" w:rsidTr="007D496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732A3FCA" w14:textId="77777777" w:rsidR="00D74EC1" w:rsidRPr="00D74EC1" w:rsidRDefault="00D74EC1" w:rsidP="00D74EC1">
                  <w:pPr>
                    <w:spacing w:line="276" w:lineRule="auto"/>
                    <w:rPr>
                      <w:rFonts w:ascii="Calibri" w:hAnsi="Calibri" w:cs="Calibri"/>
                      <w:color w:val="000000"/>
                      <w:sz w:val="22"/>
                      <w:szCs w:val="22"/>
                    </w:rPr>
                  </w:pPr>
                  <w:r w:rsidRPr="00D74EC1">
                    <w:rPr>
                      <w:rFonts w:ascii="Calibri" w:hAnsi="Calibri" w:cs="Calibri"/>
                      <w:color w:val="000000"/>
                      <w:sz w:val="22"/>
                      <w:szCs w:val="22"/>
                    </w:rPr>
                    <w:t>Trade Receivables</w:t>
                  </w:r>
                </w:p>
              </w:tc>
              <w:tc>
                <w:tcPr>
                  <w:tcW w:w="1134" w:type="dxa"/>
                  <w:tcBorders>
                    <w:top w:val="nil"/>
                    <w:left w:val="nil"/>
                    <w:bottom w:val="single" w:sz="4" w:space="0" w:color="auto"/>
                    <w:right w:val="single" w:sz="4" w:space="0" w:color="auto"/>
                  </w:tcBorders>
                  <w:shd w:val="clear" w:color="auto" w:fill="auto"/>
                  <w:noWrap/>
                  <w:vAlign w:val="center"/>
                  <w:hideMark/>
                </w:tcPr>
                <w:p w14:paraId="36DE0D63" w14:textId="3585DEF2"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900.50</w:t>
                  </w:r>
                </w:p>
              </w:tc>
              <w:tc>
                <w:tcPr>
                  <w:tcW w:w="1277" w:type="dxa"/>
                  <w:tcBorders>
                    <w:top w:val="nil"/>
                    <w:left w:val="nil"/>
                    <w:bottom w:val="single" w:sz="4" w:space="0" w:color="auto"/>
                    <w:right w:val="single" w:sz="4" w:space="0" w:color="auto"/>
                  </w:tcBorders>
                  <w:shd w:val="clear" w:color="auto" w:fill="auto"/>
                  <w:noWrap/>
                  <w:vAlign w:val="center"/>
                  <w:hideMark/>
                </w:tcPr>
                <w:p w14:paraId="7FB4631B" w14:textId="77777777"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464B0256" w14:textId="44088C82"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450.25</w:t>
                  </w:r>
                </w:p>
              </w:tc>
            </w:tr>
            <w:tr w:rsidR="00D74EC1" w:rsidRPr="00D74EC1" w14:paraId="2D3987F6" w14:textId="77777777" w:rsidTr="007D496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55BC27F4" w14:textId="77777777" w:rsidR="00D74EC1" w:rsidRPr="00D74EC1" w:rsidRDefault="00D74EC1" w:rsidP="00D74EC1">
                  <w:pPr>
                    <w:spacing w:line="276" w:lineRule="auto"/>
                    <w:rPr>
                      <w:rFonts w:ascii="Calibri" w:hAnsi="Calibri" w:cs="Calibri"/>
                      <w:color w:val="000000"/>
                      <w:sz w:val="22"/>
                      <w:szCs w:val="22"/>
                    </w:rPr>
                  </w:pPr>
                  <w:r w:rsidRPr="00D74EC1">
                    <w:rPr>
                      <w:rFonts w:ascii="Calibri" w:hAnsi="Calibri" w:cs="Calibri"/>
                      <w:color w:val="000000"/>
                      <w:sz w:val="22"/>
                      <w:szCs w:val="22"/>
                    </w:rPr>
                    <w:t>Trade Payables</w:t>
                  </w:r>
                </w:p>
              </w:tc>
              <w:tc>
                <w:tcPr>
                  <w:tcW w:w="1134" w:type="dxa"/>
                  <w:tcBorders>
                    <w:top w:val="nil"/>
                    <w:left w:val="nil"/>
                    <w:bottom w:val="single" w:sz="4" w:space="0" w:color="auto"/>
                    <w:right w:val="single" w:sz="4" w:space="0" w:color="auto"/>
                  </w:tcBorders>
                  <w:shd w:val="clear" w:color="auto" w:fill="auto"/>
                  <w:noWrap/>
                  <w:vAlign w:val="center"/>
                  <w:hideMark/>
                </w:tcPr>
                <w:p w14:paraId="2E55A49E" w14:textId="712AA316"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-344.19</w:t>
                  </w:r>
                </w:p>
              </w:tc>
              <w:tc>
                <w:tcPr>
                  <w:tcW w:w="1277" w:type="dxa"/>
                  <w:tcBorders>
                    <w:top w:val="nil"/>
                    <w:left w:val="nil"/>
                    <w:bottom w:val="single" w:sz="4" w:space="0" w:color="auto"/>
                    <w:right w:val="single" w:sz="4" w:space="0" w:color="auto"/>
                  </w:tcBorders>
                  <w:shd w:val="clear" w:color="auto" w:fill="auto"/>
                  <w:noWrap/>
                  <w:vAlign w:val="center"/>
                  <w:hideMark/>
                </w:tcPr>
                <w:p w14:paraId="2699073C" w14:textId="77777777"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57B7475C" w14:textId="4A78452C" w:rsidR="00D74EC1" w:rsidRPr="00D74EC1" w:rsidRDefault="00D74EC1" w:rsidP="00D74EC1">
                  <w:pPr>
                    <w:spacing w:line="276" w:lineRule="auto"/>
                    <w:jc w:val="center"/>
                    <w:rPr>
                      <w:rFonts w:ascii="Calibri" w:hAnsi="Calibri" w:cs="Calibri"/>
                      <w:color w:val="000000"/>
                      <w:sz w:val="22"/>
                      <w:szCs w:val="22"/>
                    </w:rPr>
                  </w:pPr>
                  <w:r w:rsidRPr="00D74EC1">
                    <w:rPr>
                      <w:rFonts w:ascii="Calibri" w:hAnsi="Calibri" w:cs="Calibri"/>
                      <w:color w:val="000000"/>
                      <w:sz w:val="22"/>
                      <w:szCs w:val="22"/>
                    </w:rPr>
                    <w:t>-172.10</w:t>
                  </w:r>
                </w:p>
              </w:tc>
            </w:tr>
            <w:tr w:rsidR="00D74EC1" w:rsidRPr="00D74EC1" w14:paraId="5E0DE1F1" w14:textId="77777777" w:rsidTr="007D4963">
              <w:trPr>
                <w:trHeight w:val="300"/>
              </w:trPr>
              <w:tc>
                <w:tcPr>
                  <w:tcW w:w="2835" w:type="dxa"/>
                  <w:tcBorders>
                    <w:top w:val="nil"/>
                    <w:left w:val="single" w:sz="4" w:space="0" w:color="auto"/>
                    <w:bottom w:val="single" w:sz="4" w:space="0" w:color="auto"/>
                    <w:right w:val="single" w:sz="4" w:space="0" w:color="auto"/>
                  </w:tcBorders>
                  <w:shd w:val="clear" w:color="000000" w:fill="D9E1F2"/>
                  <w:noWrap/>
                  <w:vAlign w:val="center"/>
                  <w:hideMark/>
                </w:tcPr>
                <w:p w14:paraId="1321C5A8" w14:textId="77777777" w:rsidR="00D74EC1" w:rsidRPr="00D74EC1" w:rsidRDefault="00D74EC1" w:rsidP="00D74EC1">
                  <w:pPr>
                    <w:spacing w:line="276" w:lineRule="auto"/>
                    <w:rPr>
                      <w:rFonts w:ascii="Calibri" w:hAnsi="Calibri" w:cs="Calibri"/>
                      <w:b/>
                      <w:bCs/>
                      <w:color w:val="000000"/>
                      <w:sz w:val="22"/>
                      <w:szCs w:val="22"/>
                    </w:rPr>
                  </w:pPr>
                  <w:r w:rsidRPr="00D74EC1">
                    <w:rPr>
                      <w:rFonts w:ascii="Calibri" w:hAnsi="Calibri" w:cs="Calibri"/>
                      <w:b/>
                      <w:bCs/>
                      <w:color w:val="000000"/>
                      <w:sz w:val="22"/>
                      <w:szCs w:val="22"/>
                    </w:rPr>
                    <w:t>Total (Rs. Crore)</w:t>
                  </w:r>
                </w:p>
              </w:tc>
              <w:tc>
                <w:tcPr>
                  <w:tcW w:w="1134" w:type="dxa"/>
                  <w:tcBorders>
                    <w:top w:val="nil"/>
                    <w:left w:val="nil"/>
                    <w:bottom w:val="single" w:sz="4" w:space="0" w:color="auto"/>
                    <w:right w:val="single" w:sz="4" w:space="0" w:color="auto"/>
                  </w:tcBorders>
                  <w:shd w:val="clear" w:color="000000" w:fill="D9E1F2"/>
                  <w:noWrap/>
                  <w:vAlign w:val="center"/>
                  <w:hideMark/>
                </w:tcPr>
                <w:p w14:paraId="11A876FB" w14:textId="1424F606" w:rsidR="00D74EC1" w:rsidRPr="00D74EC1" w:rsidRDefault="00D74EC1" w:rsidP="00D74EC1">
                  <w:pPr>
                    <w:spacing w:line="276" w:lineRule="auto"/>
                    <w:jc w:val="center"/>
                    <w:rPr>
                      <w:rFonts w:ascii="Calibri" w:hAnsi="Calibri" w:cs="Calibri"/>
                      <w:b/>
                      <w:bCs/>
                      <w:color w:val="000000"/>
                      <w:sz w:val="22"/>
                      <w:szCs w:val="22"/>
                    </w:rPr>
                  </w:pPr>
                  <w:r w:rsidRPr="00D74EC1">
                    <w:rPr>
                      <w:rFonts w:ascii="Calibri" w:hAnsi="Calibri" w:cs="Calibri"/>
                      <w:b/>
                      <w:bCs/>
                      <w:color w:val="000000"/>
                      <w:sz w:val="22"/>
                      <w:szCs w:val="22"/>
                    </w:rPr>
                    <w:t>1,344.14</w:t>
                  </w:r>
                </w:p>
              </w:tc>
              <w:tc>
                <w:tcPr>
                  <w:tcW w:w="1277" w:type="dxa"/>
                  <w:tcBorders>
                    <w:top w:val="nil"/>
                    <w:left w:val="nil"/>
                    <w:bottom w:val="single" w:sz="4" w:space="0" w:color="auto"/>
                    <w:right w:val="single" w:sz="4" w:space="0" w:color="auto"/>
                  </w:tcBorders>
                  <w:shd w:val="clear" w:color="000000" w:fill="D9E1F2"/>
                  <w:noWrap/>
                  <w:vAlign w:val="center"/>
                  <w:hideMark/>
                </w:tcPr>
                <w:p w14:paraId="06E93076" w14:textId="68FEFC60" w:rsidR="00D74EC1" w:rsidRPr="00D74EC1" w:rsidRDefault="00D74EC1" w:rsidP="00D74EC1">
                  <w:pPr>
                    <w:spacing w:line="276" w:lineRule="auto"/>
                    <w:jc w:val="center"/>
                    <w:rPr>
                      <w:rFonts w:ascii="Calibri" w:hAnsi="Calibri" w:cs="Calibri"/>
                      <w:b/>
                      <w:bCs/>
                      <w:color w:val="000000"/>
                      <w:sz w:val="22"/>
                      <w:szCs w:val="22"/>
                    </w:rPr>
                  </w:pPr>
                </w:p>
              </w:tc>
              <w:tc>
                <w:tcPr>
                  <w:tcW w:w="1276" w:type="dxa"/>
                  <w:tcBorders>
                    <w:top w:val="nil"/>
                    <w:left w:val="nil"/>
                    <w:bottom w:val="single" w:sz="4" w:space="0" w:color="auto"/>
                    <w:right w:val="single" w:sz="4" w:space="0" w:color="auto"/>
                  </w:tcBorders>
                  <w:shd w:val="clear" w:color="000000" w:fill="D9E1F2"/>
                  <w:noWrap/>
                  <w:vAlign w:val="center"/>
                  <w:hideMark/>
                </w:tcPr>
                <w:p w14:paraId="3AF4D7F7" w14:textId="37FA8F31" w:rsidR="00D74EC1" w:rsidRPr="00D74EC1" w:rsidRDefault="00D74EC1" w:rsidP="00D74EC1">
                  <w:pPr>
                    <w:spacing w:line="276" w:lineRule="auto"/>
                    <w:jc w:val="center"/>
                    <w:rPr>
                      <w:rFonts w:ascii="Calibri" w:hAnsi="Calibri" w:cs="Calibri"/>
                      <w:b/>
                      <w:bCs/>
                      <w:color w:val="000000"/>
                      <w:sz w:val="22"/>
                      <w:szCs w:val="22"/>
                    </w:rPr>
                  </w:pPr>
                  <w:r w:rsidRPr="00D74EC1">
                    <w:rPr>
                      <w:rFonts w:ascii="Calibri" w:hAnsi="Calibri" w:cs="Calibri"/>
                      <w:b/>
                      <w:bCs/>
                      <w:color w:val="000000"/>
                      <w:sz w:val="22"/>
                      <w:szCs w:val="22"/>
                    </w:rPr>
                    <w:t>672.07</w:t>
                  </w:r>
                </w:p>
              </w:tc>
            </w:tr>
          </w:tbl>
          <w:p w14:paraId="076D0C14" w14:textId="2282AB52" w:rsidR="003A0E09" w:rsidRPr="00D74EC1" w:rsidRDefault="003A0E09" w:rsidP="007E6628">
            <w:pPr>
              <w:spacing w:before="240" w:after="240" w:line="360" w:lineRule="auto"/>
              <w:ind w:right="26"/>
              <w:jc w:val="both"/>
              <w:rPr>
                <w:rFonts w:asciiTheme="minorHAnsi" w:hAnsiTheme="minorHAnsi" w:cstheme="minorHAnsi"/>
                <w:sz w:val="22"/>
                <w:szCs w:val="22"/>
              </w:rPr>
            </w:pPr>
            <w:r w:rsidRPr="00D74EC1">
              <w:rPr>
                <w:rFonts w:asciiTheme="minorHAnsi" w:hAnsiTheme="minorHAnsi" w:cstheme="minorHAnsi"/>
                <w:sz w:val="22"/>
                <w:szCs w:val="22"/>
              </w:rPr>
              <w:t xml:space="preserve">Terminal Value (TV) </w:t>
            </w:r>
            <w:r w:rsidR="007D4963">
              <w:rPr>
                <w:rFonts w:asciiTheme="minorHAnsi" w:hAnsiTheme="minorHAnsi" w:cstheme="minorHAnsi"/>
                <w:sz w:val="22"/>
                <w:szCs w:val="22"/>
              </w:rPr>
              <w:t>i</w:t>
            </w:r>
            <w:r w:rsidRPr="00D74EC1">
              <w:rPr>
                <w:rFonts w:asciiTheme="minorHAnsi" w:hAnsiTheme="minorHAnsi" w:cstheme="minorHAnsi"/>
                <w:sz w:val="22"/>
                <w:szCs w:val="22"/>
              </w:rPr>
              <w:t>s calculated by using the following formulae:</w:t>
            </w:r>
          </w:p>
          <w:p w14:paraId="58470BF8" w14:textId="17B00D9C" w:rsidR="003A0E09" w:rsidRPr="002E41E7" w:rsidRDefault="003A0E09" w:rsidP="003A0E09">
            <w:pPr>
              <w:spacing w:line="360" w:lineRule="auto"/>
              <w:jc w:val="both"/>
              <w:rPr>
                <w:rFonts w:asciiTheme="minorHAnsi" w:hAnsiTheme="minorHAnsi" w:cstheme="minorHAnsi"/>
                <w:sz w:val="22"/>
                <w:szCs w:val="22"/>
                <w:lang w:val="en-US"/>
              </w:rPr>
            </w:pPr>
            <w:r w:rsidRPr="00D74EC1">
              <w:rPr>
                <w:rFonts w:asciiTheme="minorHAnsi" w:hAnsiTheme="minorHAnsi" w:cstheme="minorHAnsi"/>
                <w:i/>
                <w:iCs/>
                <w:sz w:val="22"/>
                <w:szCs w:val="22"/>
              </w:rPr>
              <w:t>TV = [</w:t>
            </w:r>
            <w:r w:rsidR="007E6628" w:rsidRPr="00D74EC1">
              <w:rPr>
                <w:rFonts w:asciiTheme="minorHAnsi" w:hAnsiTheme="minorHAnsi" w:cstheme="minorHAnsi"/>
                <w:i/>
                <w:iCs/>
                <w:sz w:val="22"/>
                <w:szCs w:val="22"/>
              </w:rPr>
              <w:t>Book</w:t>
            </w:r>
            <w:r w:rsidRPr="00D74EC1">
              <w:rPr>
                <w:rFonts w:asciiTheme="minorHAnsi" w:hAnsiTheme="minorHAnsi" w:cstheme="minorHAnsi"/>
                <w:i/>
                <w:iCs/>
                <w:sz w:val="22"/>
                <w:szCs w:val="22"/>
              </w:rPr>
              <w:t xml:space="preserve"> Value of Fixed Asset as on FY 2033 + Inventory (203</w:t>
            </w:r>
            <w:r w:rsidR="007E6628" w:rsidRPr="00D74EC1">
              <w:rPr>
                <w:rFonts w:asciiTheme="minorHAnsi" w:hAnsiTheme="minorHAnsi" w:cstheme="minorHAnsi"/>
                <w:i/>
                <w:iCs/>
                <w:sz w:val="22"/>
                <w:szCs w:val="22"/>
              </w:rPr>
              <w:t>3</w:t>
            </w:r>
            <w:r w:rsidRPr="00D74EC1">
              <w:rPr>
                <w:rFonts w:asciiTheme="minorHAnsi" w:hAnsiTheme="minorHAnsi" w:cstheme="minorHAnsi"/>
                <w:i/>
                <w:iCs/>
                <w:sz w:val="22"/>
                <w:szCs w:val="22"/>
              </w:rPr>
              <w:t>) + Trade Receivable (203</w:t>
            </w:r>
            <w:r w:rsidR="007E6628" w:rsidRPr="00D74EC1">
              <w:rPr>
                <w:rFonts w:asciiTheme="minorHAnsi" w:hAnsiTheme="minorHAnsi" w:cstheme="minorHAnsi"/>
                <w:i/>
                <w:iCs/>
                <w:sz w:val="22"/>
                <w:szCs w:val="22"/>
              </w:rPr>
              <w:t>3</w:t>
            </w:r>
            <w:r w:rsidRPr="00D74EC1">
              <w:rPr>
                <w:rFonts w:asciiTheme="minorHAnsi" w:hAnsiTheme="minorHAnsi" w:cstheme="minorHAnsi"/>
                <w:i/>
                <w:iCs/>
                <w:sz w:val="22"/>
                <w:szCs w:val="22"/>
              </w:rPr>
              <w:t>) – Trade Payables (203</w:t>
            </w:r>
            <w:r w:rsidR="007E6628" w:rsidRPr="00D74EC1">
              <w:rPr>
                <w:rFonts w:asciiTheme="minorHAnsi" w:hAnsiTheme="minorHAnsi" w:cstheme="minorHAnsi"/>
                <w:i/>
                <w:iCs/>
                <w:sz w:val="22"/>
                <w:szCs w:val="22"/>
              </w:rPr>
              <w:t>3</w:t>
            </w:r>
            <w:r w:rsidRPr="00D74EC1">
              <w:rPr>
                <w:rFonts w:asciiTheme="minorHAnsi" w:hAnsiTheme="minorHAnsi" w:cstheme="minorHAnsi"/>
                <w:i/>
                <w:iCs/>
                <w:sz w:val="22"/>
                <w:szCs w:val="22"/>
              </w:rPr>
              <w:t>)</w:t>
            </w:r>
            <w:r w:rsidR="007E6628" w:rsidRPr="00D74EC1">
              <w:rPr>
                <w:rFonts w:asciiTheme="minorHAnsi" w:hAnsiTheme="minorHAnsi" w:cstheme="minorHAnsi"/>
                <w:i/>
                <w:iCs/>
                <w:sz w:val="22"/>
                <w:szCs w:val="22"/>
              </w:rPr>
              <w:t>]</w:t>
            </w:r>
            <w:r w:rsidRPr="00D74EC1">
              <w:rPr>
                <w:rFonts w:asciiTheme="minorHAnsi" w:hAnsiTheme="minorHAnsi" w:cstheme="minorHAnsi"/>
                <w:i/>
                <w:iCs/>
                <w:sz w:val="22"/>
                <w:szCs w:val="22"/>
              </w:rPr>
              <w:t xml:space="preserve"> * (1 – Salvage Discount</w:t>
            </w:r>
            <w:r w:rsidR="007E6628" w:rsidRPr="00D74EC1">
              <w:rPr>
                <w:rFonts w:asciiTheme="minorHAnsi" w:hAnsiTheme="minorHAnsi" w:cstheme="minorHAnsi"/>
                <w:i/>
                <w:iCs/>
                <w:sz w:val="22"/>
                <w:szCs w:val="22"/>
              </w:rPr>
              <w:t>)</w:t>
            </w:r>
          </w:p>
        </w:tc>
      </w:tr>
    </w:tbl>
    <w:p w14:paraId="7C81C2B1" w14:textId="5E037911" w:rsidR="00E60294" w:rsidRPr="00746199" w:rsidRDefault="00E60294" w:rsidP="00667944">
      <w:pPr>
        <w:spacing w:before="240" w:line="360" w:lineRule="auto"/>
        <w:ind w:left="567" w:right="-213"/>
        <w:rPr>
          <w:rFonts w:ascii="Arial" w:hAnsi="Arial" w:cs="Arial"/>
          <w:b/>
          <w:sz w:val="22"/>
          <w:szCs w:val="22"/>
        </w:rPr>
      </w:pPr>
      <w:r w:rsidRPr="00746199">
        <w:rPr>
          <w:rFonts w:ascii="Arial" w:hAnsi="Arial" w:cs="Arial"/>
          <w:b/>
          <w:sz w:val="22"/>
          <w:szCs w:val="22"/>
        </w:rPr>
        <w:t>Conclusion:</w:t>
      </w:r>
    </w:p>
    <w:p w14:paraId="1916ED40" w14:textId="77777777" w:rsidR="00E60294" w:rsidRPr="003971ED" w:rsidRDefault="00E60294" w:rsidP="00667944">
      <w:pPr>
        <w:numPr>
          <w:ilvl w:val="3"/>
          <w:numId w:val="73"/>
        </w:numPr>
        <w:spacing w:before="240" w:line="360" w:lineRule="auto"/>
        <w:ind w:left="993" w:right="-213" w:hanging="425"/>
        <w:jc w:val="both"/>
        <w:rPr>
          <w:rFonts w:ascii="Arial" w:hAnsi="Arial" w:cs="Arial"/>
          <w:sz w:val="22"/>
          <w:szCs w:val="22"/>
        </w:rPr>
      </w:pPr>
      <w:r w:rsidRPr="003971ED">
        <w:rPr>
          <w:rFonts w:ascii="Arial" w:hAnsi="Arial" w:cs="Arial"/>
          <w:sz w:val="22"/>
          <w:szCs w:val="22"/>
        </w:rPr>
        <w:t xml:space="preserve">The company has achieved </w:t>
      </w:r>
      <w:r w:rsidRPr="009C2A4A">
        <w:rPr>
          <w:rFonts w:ascii="Arial" w:hAnsi="Arial" w:cs="Arial"/>
          <w:b/>
          <w:sz w:val="22"/>
          <w:szCs w:val="22"/>
        </w:rPr>
        <w:t>DSCR</w:t>
      </w:r>
      <w:r w:rsidRPr="003971ED">
        <w:rPr>
          <w:rFonts w:ascii="Arial" w:hAnsi="Arial" w:cs="Arial"/>
          <w:sz w:val="22"/>
          <w:szCs w:val="22"/>
        </w:rPr>
        <w:t xml:space="preserve"> of more than 1 during the loan repayment period (Only Sustainable Debt). </w:t>
      </w:r>
    </w:p>
    <w:p w14:paraId="1F9867ED" w14:textId="1B3B9FE3" w:rsidR="00E60294" w:rsidRPr="003971ED" w:rsidRDefault="00E60294" w:rsidP="00667944">
      <w:pPr>
        <w:numPr>
          <w:ilvl w:val="3"/>
          <w:numId w:val="73"/>
        </w:numPr>
        <w:spacing w:before="240" w:line="360" w:lineRule="auto"/>
        <w:ind w:left="993" w:right="-213" w:hanging="425"/>
        <w:jc w:val="both"/>
        <w:rPr>
          <w:rFonts w:ascii="Arial" w:hAnsi="Arial" w:cs="Arial"/>
          <w:sz w:val="22"/>
          <w:szCs w:val="22"/>
        </w:rPr>
      </w:pPr>
      <w:r w:rsidRPr="009C2A4A">
        <w:rPr>
          <w:rFonts w:ascii="Arial" w:hAnsi="Arial" w:cs="Arial"/>
          <w:b/>
          <w:sz w:val="22"/>
          <w:szCs w:val="22"/>
        </w:rPr>
        <w:t>Average DSCR, EBIDTA margin, EBIT margin</w:t>
      </w:r>
      <w:r w:rsidRPr="003971ED">
        <w:rPr>
          <w:rFonts w:ascii="Arial" w:hAnsi="Arial" w:cs="Arial"/>
          <w:sz w:val="22"/>
          <w:szCs w:val="22"/>
        </w:rPr>
        <w:t xml:space="preserve"> is </w:t>
      </w:r>
      <w:r w:rsidRPr="009C2A4A">
        <w:rPr>
          <w:rFonts w:ascii="Arial" w:hAnsi="Arial" w:cs="Arial"/>
          <w:b/>
          <w:sz w:val="22"/>
          <w:szCs w:val="22"/>
        </w:rPr>
        <w:t>1.</w:t>
      </w:r>
      <w:r w:rsidR="00F53D2A" w:rsidRPr="009C2A4A">
        <w:rPr>
          <w:rFonts w:ascii="Arial" w:hAnsi="Arial" w:cs="Arial"/>
          <w:b/>
          <w:sz w:val="22"/>
          <w:szCs w:val="22"/>
        </w:rPr>
        <w:t>36</w:t>
      </w:r>
      <w:r w:rsidRPr="009C2A4A">
        <w:rPr>
          <w:rFonts w:ascii="Arial" w:hAnsi="Arial" w:cs="Arial"/>
          <w:b/>
          <w:sz w:val="22"/>
          <w:szCs w:val="22"/>
        </w:rPr>
        <w:t xml:space="preserve">, </w:t>
      </w:r>
      <w:r w:rsidR="00F53D2A" w:rsidRPr="009C2A4A">
        <w:rPr>
          <w:rFonts w:ascii="Arial" w:hAnsi="Arial" w:cs="Arial"/>
          <w:b/>
          <w:sz w:val="22"/>
          <w:szCs w:val="22"/>
        </w:rPr>
        <w:t>3.96</w:t>
      </w:r>
      <w:r w:rsidRPr="009C2A4A">
        <w:rPr>
          <w:rFonts w:ascii="Arial" w:hAnsi="Arial" w:cs="Arial"/>
          <w:b/>
          <w:sz w:val="22"/>
          <w:szCs w:val="22"/>
        </w:rPr>
        <w:t xml:space="preserve">%, and </w:t>
      </w:r>
      <w:r w:rsidR="00F53D2A" w:rsidRPr="009C2A4A">
        <w:rPr>
          <w:rFonts w:ascii="Arial" w:hAnsi="Arial" w:cs="Arial"/>
          <w:b/>
          <w:sz w:val="22"/>
          <w:szCs w:val="22"/>
        </w:rPr>
        <w:t>1.98</w:t>
      </w:r>
      <w:r w:rsidRPr="009C2A4A">
        <w:rPr>
          <w:rFonts w:ascii="Arial" w:hAnsi="Arial" w:cs="Arial"/>
          <w:b/>
          <w:sz w:val="22"/>
          <w:szCs w:val="22"/>
        </w:rPr>
        <w:t>%</w:t>
      </w:r>
      <w:r w:rsidRPr="003971ED">
        <w:rPr>
          <w:rFonts w:ascii="Arial" w:hAnsi="Arial" w:cs="Arial"/>
          <w:sz w:val="22"/>
          <w:szCs w:val="22"/>
        </w:rPr>
        <w:t xml:space="preserve"> respectively during the estimated period.</w:t>
      </w:r>
    </w:p>
    <w:p w14:paraId="0DE7CB7F" w14:textId="4FCE4BE6" w:rsidR="007D4963" w:rsidRDefault="00E60294" w:rsidP="007D4963">
      <w:pPr>
        <w:spacing w:before="240" w:line="360" w:lineRule="auto"/>
        <w:ind w:left="567" w:right="-213"/>
        <w:jc w:val="both"/>
        <w:rPr>
          <w:rFonts w:ascii="Arial" w:hAnsi="Arial" w:cs="Arial"/>
          <w:sz w:val="22"/>
          <w:szCs w:val="22"/>
        </w:rPr>
      </w:pPr>
      <w:r w:rsidRPr="003971ED">
        <w:rPr>
          <w:rFonts w:ascii="Arial" w:hAnsi="Arial" w:cs="Arial"/>
          <w:sz w:val="22"/>
          <w:szCs w:val="22"/>
        </w:rPr>
        <w:t>Based on the above key financial ratios of the Project during the forecast period shows that the project looks financially viable if the Project Company &amp; promoters are able to maintain assumed capacity utilization, revenue and can contain cost as assumed above.</w:t>
      </w:r>
    </w:p>
    <w:p w14:paraId="38428F1F" w14:textId="77777777" w:rsidR="007D4963" w:rsidRDefault="007D4963">
      <w:pPr>
        <w:rPr>
          <w:rFonts w:ascii="Arial" w:hAnsi="Arial" w:cs="Arial"/>
          <w:sz w:val="22"/>
          <w:szCs w:val="22"/>
        </w:rPr>
      </w:pPr>
      <w:r>
        <w:rPr>
          <w:rFonts w:ascii="Arial" w:hAnsi="Arial" w:cs="Arial"/>
          <w:sz w:val="22"/>
          <w:szCs w:val="22"/>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512"/>
        <w:gridCol w:w="8269"/>
      </w:tblGrid>
      <w:tr w:rsidR="00EB5704" w14:paraId="56256A26" w14:textId="77777777" w:rsidTr="00667944">
        <w:trPr>
          <w:trHeight w:val="20"/>
        </w:trPr>
        <w:tc>
          <w:tcPr>
            <w:tcW w:w="1512" w:type="dxa"/>
            <w:shd w:val="clear" w:color="auto" w:fill="002060"/>
            <w:vAlign w:val="center"/>
          </w:tcPr>
          <w:p w14:paraId="4089CC6A" w14:textId="427E9A0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E60E6B">
              <w:rPr>
                <w:rFonts w:ascii="Arial" w:hAnsi="Arial" w:cs="Arial"/>
                <w:b/>
                <w:sz w:val="22"/>
                <w:szCs w:val="22"/>
              </w:rPr>
              <w:t>K</w:t>
            </w:r>
          </w:p>
        </w:tc>
        <w:tc>
          <w:tcPr>
            <w:tcW w:w="8269" w:type="dxa"/>
            <w:shd w:val="clear" w:color="auto" w:fill="DBE5F1"/>
            <w:vAlign w:val="center"/>
          </w:tcPr>
          <w:p w14:paraId="0173E504"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580415D8" w14:textId="41A49EFD" w:rsidR="00BF6650" w:rsidRPr="002A03F8" w:rsidRDefault="00A22FE5" w:rsidP="00462E5E">
      <w:pPr>
        <w:tabs>
          <w:tab w:val="left" w:pos="5670"/>
        </w:tabs>
        <w:spacing w:line="360" w:lineRule="auto"/>
        <w:ind w:left="284" w:right="-143"/>
        <w:jc w:val="both"/>
        <w:rPr>
          <w:rFonts w:ascii="Arial" w:hAnsi="Arial" w:cs="Arial"/>
          <w:b/>
          <w:i/>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78AA6EA8" w14:textId="33C6331C" w:rsidR="000C0A11" w:rsidRPr="00E6758B" w:rsidRDefault="0011280B" w:rsidP="00667944">
      <w:pPr>
        <w:spacing w:line="360" w:lineRule="auto"/>
        <w:ind w:left="142" w:right="-213"/>
        <w:jc w:val="both"/>
        <w:rPr>
          <w:rFonts w:ascii="Arial" w:hAnsi="Arial" w:cs="Arial"/>
          <w:sz w:val="22"/>
          <w:szCs w:val="22"/>
          <w:lang w:eastAsia="en-IN"/>
        </w:rPr>
      </w:pPr>
      <w:r w:rsidRPr="00E6758B">
        <w:rPr>
          <w:rFonts w:ascii="Arial" w:hAnsi="Arial" w:cs="Arial"/>
          <w:sz w:val="22"/>
          <w:szCs w:val="22"/>
          <w:lang w:eastAsia="en-IN"/>
        </w:rPr>
        <w:t>Based on the technological, economical and market analysis done above, various assumptions of sectoral trends taken, product pricing to be adopted by the company, the Project appears to be Techno-commercially viable subject to the risks, threats, weaknesses, limitations of the product as detailed previously.</w:t>
      </w:r>
    </w:p>
    <w:p w14:paraId="258606DA" w14:textId="77777777" w:rsidR="007835BF" w:rsidRDefault="0011280B" w:rsidP="007835BF">
      <w:pPr>
        <w:spacing w:before="240" w:line="360" w:lineRule="auto"/>
        <w:ind w:left="142" w:right="-213"/>
        <w:jc w:val="both"/>
        <w:rPr>
          <w:rFonts w:ascii="Arial" w:hAnsi="Arial" w:cs="Arial"/>
          <w:sz w:val="22"/>
          <w:szCs w:val="22"/>
          <w:lang w:eastAsia="en-IN"/>
        </w:rPr>
      </w:pPr>
      <w:r w:rsidRPr="00E6758B">
        <w:rPr>
          <w:rFonts w:ascii="Arial" w:hAnsi="Arial" w:cs="Arial"/>
          <w:sz w:val="22"/>
          <w:szCs w:val="22"/>
          <w:lang w:eastAsia="en-IN"/>
        </w:rPr>
        <w:t>As per financial projections for the estimated period</w:t>
      </w:r>
      <w:r w:rsidRPr="009C2A4A">
        <w:rPr>
          <w:rFonts w:ascii="Arial" w:hAnsi="Arial" w:cs="Arial"/>
          <w:b/>
          <w:sz w:val="22"/>
          <w:szCs w:val="22"/>
          <w:lang w:eastAsia="en-IN"/>
        </w:rPr>
        <w:t>, Average DSCR, EBITDA Margin and EBIT Margin</w:t>
      </w:r>
      <w:r w:rsidRPr="00E6758B">
        <w:rPr>
          <w:rFonts w:ascii="Arial" w:hAnsi="Arial" w:cs="Arial"/>
          <w:sz w:val="22"/>
          <w:szCs w:val="22"/>
          <w:lang w:eastAsia="en-IN"/>
        </w:rPr>
        <w:t xml:space="preserve"> of the project are </w:t>
      </w:r>
      <w:r w:rsidR="002F0201" w:rsidRPr="009C2A4A">
        <w:rPr>
          <w:rFonts w:ascii="Arial" w:hAnsi="Arial" w:cs="Arial"/>
          <w:b/>
          <w:sz w:val="22"/>
          <w:szCs w:val="22"/>
        </w:rPr>
        <w:t>1.</w:t>
      </w:r>
      <w:r w:rsidR="00F53D2A" w:rsidRPr="009C2A4A">
        <w:rPr>
          <w:rFonts w:ascii="Arial" w:hAnsi="Arial" w:cs="Arial"/>
          <w:b/>
          <w:sz w:val="22"/>
          <w:szCs w:val="22"/>
        </w:rPr>
        <w:t>36</w:t>
      </w:r>
      <w:r w:rsidR="002F0201" w:rsidRPr="009C2A4A">
        <w:rPr>
          <w:rFonts w:ascii="Arial" w:hAnsi="Arial" w:cs="Arial"/>
          <w:b/>
          <w:sz w:val="22"/>
          <w:szCs w:val="22"/>
        </w:rPr>
        <w:t>, 6.24%, and 5.50%</w:t>
      </w:r>
      <w:r w:rsidR="002F0201" w:rsidRPr="00E6758B">
        <w:rPr>
          <w:rFonts w:ascii="Arial" w:hAnsi="Arial" w:cs="Arial"/>
          <w:sz w:val="22"/>
          <w:szCs w:val="22"/>
        </w:rPr>
        <w:t xml:space="preserve"> </w:t>
      </w:r>
      <w:r w:rsidRPr="00E6758B">
        <w:rPr>
          <w:rFonts w:ascii="Arial" w:hAnsi="Arial" w:cs="Arial"/>
          <w:sz w:val="22"/>
          <w:szCs w:val="22"/>
          <w:lang w:eastAsia="en-IN"/>
        </w:rPr>
        <w:t xml:space="preserve">respectively, where DSCR greater than 1 show that the project will be able to pay out its assumed sustainable debt and EBITDA margin shows the capability of the project to generate the operating profits over the forecasted period, which is </w:t>
      </w:r>
      <w:r w:rsidR="00E6758B" w:rsidRPr="00E6758B">
        <w:rPr>
          <w:rFonts w:ascii="Arial" w:hAnsi="Arial" w:cs="Arial"/>
          <w:sz w:val="22"/>
          <w:szCs w:val="22"/>
          <w:lang w:eastAsia="en-IN"/>
        </w:rPr>
        <w:t>slightly</w:t>
      </w:r>
      <w:r w:rsidRPr="00E6758B">
        <w:rPr>
          <w:rFonts w:ascii="Arial" w:hAnsi="Arial" w:cs="Arial"/>
          <w:sz w:val="22"/>
          <w:szCs w:val="22"/>
          <w:lang w:eastAsia="en-IN"/>
        </w:rPr>
        <w:t xml:space="preserve"> </w:t>
      </w:r>
      <w:r w:rsidR="00E6758B" w:rsidRPr="00E6758B">
        <w:rPr>
          <w:rFonts w:ascii="Arial" w:hAnsi="Arial" w:cs="Arial"/>
          <w:sz w:val="22"/>
          <w:szCs w:val="22"/>
          <w:lang w:eastAsia="en-IN"/>
        </w:rPr>
        <w:t>lower in comparison</w:t>
      </w:r>
      <w:r w:rsidRPr="00E6758B">
        <w:rPr>
          <w:rFonts w:ascii="Arial" w:hAnsi="Arial" w:cs="Arial"/>
          <w:sz w:val="22"/>
          <w:szCs w:val="22"/>
          <w:lang w:eastAsia="en-IN"/>
        </w:rPr>
        <w:t xml:space="preserve"> with sectoral trends</w:t>
      </w:r>
      <w:r w:rsidR="00E6758B" w:rsidRPr="00E6758B">
        <w:rPr>
          <w:rFonts w:ascii="Arial" w:hAnsi="Arial" w:cs="Arial"/>
          <w:sz w:val="22"/>
          <w:szCs w:val="22"/>
          <w:lang w:eastAsia="en-IN"/>
        </w:rPr>
        <w:t xml:space="preserve"> primarily due to the asset being stressed. Additionally, the projected revenue has been estimated conservatively, which contributes to this reduced margin.</w:t>
      </w:r>
    </w:p>
    <w:p w14:paraId="7B500B8B" w14:textId="54ABCCC6" w:rsidR="007835BF" w:rsidRDefault="007835BF" w:rsidP="007835BF">
      <w:pPr>
        <w:spacing w:before="240" w:line="360" w:lineRule="auto"/>
        <w:ind w:left="142" w:right="-213"/>
        <w:jc w:val="both"/>
        <w:rPr>
          <w:rFonts w:ascii="Arial" w:hAnsi="Arial" w:cs="Arial"/>
          <w:sz w:val="22"/>
          <w:szCs w:val="22"/>
          <w:lang w:eastAsia="en-IN"/>
        </w:rPr>
      </w:pPr>
      <w:r>
        <w:rPr>
          <w:rFonts w:ascii="Arial" w:hAnsi="Arial" w:cs="Arial"/>
          <w:sz w:val="22"/>
          <w:szCs w:val="22"/>
          <w:lang w:eastAsia="en-IN"/>
        </w:rPr>
        <w:t xml:space="preserve">The Wire &amp; Cable Manufacturing Facility is having a positive </w:t>
      </w:r>
      <w:r>
        <w:rPr>
          <w:rFonts w:ascii="Arial" w:hAnsi="Arial" w:cs="Arial"/>
          <w:b/>
          <w:sz w:val="22"/>
          <w:szCs w:val="22"/>
          <w:lang w:eastAsia="en-IN"/>
        </w:rPr>
        <w:t xml:space="preserve">NPV (Enterprise Valuation) </w:t>
      </w:r>
      <w:r>
        <w:rPr>
          <w:rFonts w:ascii="Arial" w:hAnsi="Arial" w:cs="Arial"/>
          <w:sz w:val="22"/>
          <w:szCs w:val="22"/>
          <w:lang w:eastAsia="en-IN"/>
        </w:rPr>
        <w:t xml:space="preserve">of </w:t>
      </w:r>
      <w:r>
        <w:rPr>
          <w:rFonts w:ascii="Arial" w:hAnsi="Arial" w:cs="Arial"/>
          <w:b/>
          <w:sz w:val="22"/>
          <w:szCs w:val="22"/>
          <w:lang w:eastAsia="en-IN"/>
        </w:rPr>
        <w:t>INR 341.39 Crore</w:t>
      </w:r>
      <w:r>
        <w:rPr>
          <w:rFonts w:ascii="Arial" w:hAnsi="Arial" w:cs="Arial"/>
          <w:sz w:val="22"/>
          <w:szCs w:val="22"/>
          <w:lang w:eastAsia="en-IN"/>
        </w:rPr>
        <w:t>. While future projections may change in the upcoming years due to various socio-economic factors impacting the operation, managerial, financial efficiency and economies of scale of the project.</w:t>
      </w:r>
    </w:p>
    <w:p w14:paraId="3CA39906" w14:textId="16F2B4DE" w:rsidR="000C0A11" w:rsidRPr="00E6758B" w:rsidRDefault="0011280B" w:rsidP="00667944">
      <w:pPr>
        <w:spacing w:before="240" w:line="360" w:lineRule="auto"/>
        <w:ind w:left="142" w:right="-213"/>
        <w:jc w:val="both"/>
        <w:rPr>
          <w:rFonts w:ascii="Arial" w:hAnsi="Arial" w:cs="Arial"/>
          <w:sz w:val="22"/>
          <w:szCs w:val="22"/>
          <w:lang w:eastAsia="en-IN"/>
        </w:rPr>
      </w:pPr>
      <w:r w:rsidRPr="00E6758B">
        <w:rPr>
          <w:rFonts w:ascii="Arial" w:hAnsi="Arial" w:cs="Arial"/>
          <w:sz w:val="22"/>
          <w:szCs w:val="22"/>
          <w:lang w:eastAsia="en-IN"/>
        </w:rPr>
        <w:t xml:space="preserve">While it is not avoidable that the future projections may change in the upcoming years due to various factors impacting the operation, managerial, financial efficiency and economies of scale of the project. It would be depending on the management’s capability in future that how efficiently company adopts marketing and advertisement strategy, supply chain and carry out inventory &amp; resource management to achieve higher profitability. After considering the  foreseen demand of the </w:t>
      </w:r>
      <w:r w:rsidR="00E6758B" w:rsidRPr="00E6758B">
        <w:rPr>
          <w:rFonts w:ascii="Arial" w:hAnsi="Arial" w:cs="Arial"/>
          <w:sz w:val="22"/>
          <w:szCs w:val="22"/>
          <w:lang w:eastAsia="en-IN"/>
        </w:rPr>
        <w:t>wire and cables industry both</w:t>
      </w:r>
      <w:r w:rsidR="0075621E" w:rsidRPr="00E6758B">
        <w:rPr>
          <w:rFonts w:ascii="Arial" w:hAnsi="Arial" w:cs="Arial"/>
          <w:sz w:val="22"/>
          <w:szCs w:val="22"/>
          <w:lang w:eastAsia="en-IN"/>
        </w:rPr>
        <w:t xml:space="preserve"> </w:t>
      </w:r>
      <w:r w:rsidRPr="00E6758B">
        <w:rPr>
          <w:rFonts w:ascii="Arial" w:hAnsi="Arial" w:cs="Arial"/>
          <w:sz w:val="22"/>
          <w:szCs w:val="22"/>
          <w:lang w:eastAsia="en-IN"/>
        </w:rPr>
        <w:t>domestically and globally,  various initiatives taken by government, financial analysis of the project based on the assumptions taken over the projected period, it appears reasonable to comment that the project is “Technically and Economically” Viable subject to current assumptions considered and occurring the same in the upcoming years same as the forecasted period which is dependent on the sincerity and efforts of the management and various micro and macroeconomic &amp; industry situation</w:t>
      </w:r>
      <w:r w:rsidR="000C0A11" w:rsidRPr="00E6758B">
        <w:rPr>
          <w:rFonts w:ascii="Arial" w:hAnsi="Arial" w:cs="Arial"/>
          <w:sz w:val="22"/>
          <w:szCs w:val="22"/>
          <w:lang w:eastAsia="en-IN"/>
        </w:rPr>
        <w:t>.</w:t>
      </w:r>
    </w:p>
    <w:p w14:paraId="7CE6D654" w14:textId="7182A93E" w:rsidR="0011280B" w:rsidRPr="00E6758B" w:rsidRDefault="0011280B" w:rsidP="00667944">
      <w:pPr>
        <w:spacing w:before="240" w:line="360" w:lineRule="auto"/>
        <w:ind w:left="142" w:right="-213"/>
        <w:jc w:val="both"/>
        <w:rPr>
          <w:rFonts w:ascii="Arial" w:hAnsi="Arial" w:cs="Arial"/>
          <w:sz w:val="22"/>
          <w:szCs w:val="22"/>
          <w:lang w:eastAsia="en-IN"/>
        </w:rPr>
      </w:pPr>
      <w:r w:rsidRPr="00E6758B">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E6758B">
        <w:rPr>
          <w:rFonts w:ascii="Arial" w:hAnsi="Arial" w:cs="Arial"/>
          <w:sz w:val="22"/>
          <w:szCs w:val="20"/>
        </w:rPr>
        <w:t>sincerity and efforts of the company, promoters and its key managerial performance.</w:t>
      </w:r>
    </w:p>
    <w:p w14:paraId="32C91E13" w14:textId="77777777" w:rsidR="00CA2EA5" w:rsidRDefault="00CA2EA5" w:rsidP="00667944">
      <w:pPr>
        <w:spacing w:line="360" w:lineRule="auto"/>
        <w:ind w:left="284" w:right="-213"/>
        <w:jc w:val="both"/>
        <w:rPr>
          <w:rFonts w:ascii="Arial" w:hAnsi="Arial" w:cs="Arial"/>
          <w:sz w:val="22"/>
          <w:szCs w:val="20"/>
        </w:rPr>
      </w:pPr>
    </w:p>
    <w:p w14:paraId="1F694480" w14:textId="77777777" w:rsidR="00FF5C92" w:rsidRDefault="00FF5C92"/>
    <w:p w14:paraId="4E07697E" w14:textId="77777777" w:rsidR="00FF5C92" w:rsidRDefault="00FF5C92"/>
    <w:tbl>
      <w:tblPr>
        <w:tblStyle w:val="TableGrid"/>
        <w:tblW w:w="5042" w:type="pct"/>
        <w:tblInd w:w="137" w:type="dxa"/>
        <w:tblCellMar>
          <w:top w:w="28" w:type="dxa"/>
          <w:bottom w:w="28" w:type="dxa"/>
        </w:tblCellMar>
        <w:tblLook w:val="04A0" w:firstRow="1" w:lastRow="0" w:firstColumn="1" w:lastColumn="0" w:noHBand="0" w:noVBand="1"/>
      </w:tblPr>
      <w:tblGrid>
        <w:gridCol w:w="1594"/>
        <w:gridCol w:w="8187"/>
      </w:tblGrid>
      <w:tr w:rsidR="00FF5C92" w:rsidRPr="0083576B" w14:paraId="4B7D42E8" w14:textId="77777777" w:rsidTr="00667944">
        <w:trPr>
          <w:trHeight w:val="18"/>
        </w:trPr>
        <w:tc>
          <w:tcPr>
            <w:tcW w:w="815" w:type="pct"/>
            <w:vAlign w:val="center"/>
          </w:tcPr>
          <w:p w14:paraId="41C768B5" w14:textId="77777777" w:rsidR="00FF5C92" w:rsidRPr="0083576B" w:rsidRDefault="00FF5C92" w:rsidP="009C2A4A">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4185" w:type="pct"/>
          </w:tcPr>
          <w:p w14:paraId="297E1B5F" w14:textId="77777777" w:rsidR="00FF5C92" w:rsidRPr="00FF5C92" w:rsidRDefault="00FF5C92" w:rsidP="006238C5">
            <w:pPr>
              <w:pStyle w:val="DefaultText11"/>
              <w:numPr>
                <w:ilvl w:val="0"/>
                <w:numId w:val="51"/>
              </w:numPr>
              <w:spacing w:after="0" w:line="360" w:lineRule="auto"/>
              <w:ind w:left="295" w:hanging="142"/>
              <w:contextualSpacing/>
              <w:jc w:val="both"/>
              <w:rPr>
                <w:rFonts w:ascii="Arial" w:hAnsi="Arial" w:cs="Arial"/>
                <w:i/>
                <w:sz w:val="22"/>
                <w:szCs w:val="22"/>
              </w:rPr>
            </w:pPr>
            <w:r w:rsidRPr="00FF5C92">
              <w:rPr>
                <w:rFonts w:ascii="Arial" w:hAnsi="Arial" w:cs="Arial"/>
                <w:i/>
                <w:sz w:val="22"/>
                <w:szCs w:val="22"/>
              </w:rPr>
              <w:t>The undersigned does not have any direct/indirect interest in the above property.</w:t>
            </w:r>
          </w:p>
          <w:p w14:paraId="65ECE13A" w14:textId="77777777" w:rsidR="00FF5C92" w:rsidRPr="00FF5C92" w:rsidRDefault="00FF5C92" w:rsidP="006238C5">
            <w:pPr>
              <w:pStyle w:val="DefaultText11"/>
              <w:numPr>
                <w:ilvl w:val="0"/>
                <w:numId w:val="51"/>
              </w:numPr>
              <w:spacing w:after="0" w:line="360" w:lineRule="auto"/>
              <w:ind w:left="295" w:hanging="142"/>
              <w:contextualSpacing/>
              <w:jc w:val="both"/>
              <w:rPr>
                <w:rFonts w:ascii="Arial" w:hAnsi="Arial" w:cs="Arial"/>
                <w:i/>
                <w:sz w:val="22"/>
                <w:szCs w:val="22"/>
              </w:rPr>
            </w:pPr>
            <w:r w:rsidRPr="00FF5C92">
              <w:rPr>
                <w:rFonts w:ascii="Arial" w:hAnsi="Arial" w:cs="Arial"/>
                <w:i/>
                <w:sz w:val="22"/>
                <w:szCs w:val="22"/>
              </w:rPr>
              <w:t>The information furnished herein is true and correct to the best of our knowledge, logical and scientific assumptions.</w:t>
            </w:r>
          </w:p>
          <w:p w14:paraId="4B89667B" w14:textId="721A3F46" w:rsidR="00FF5C92" w:rsidRPr="00FF5C92" w:rsidRDefault="00FF5C92" w:rsidP="006238C5">
            <w:pPr>
              <w:pStyle w:val="DefaultText11"/>
              <w:numPr>
                <w:ilvl w:val="0"/>
                <w:numId w:val="51"/>
              </w:numPr>
              <w:spacing w:after="0" w:line="360" w:lineRule="auto"/>
              <w:ind w:left="295" w:hanging="142"/>
              <w:contextualSpacing/>
              <w:jc w:val="both"/>
              <w:rPr>
                <w:rFonts w:ascii="Arial" w:hAnsi="Arial" w:cs="Arial"/>
                <w:b/>
                <w:i/>
                <w:sz w:val="22"/>
                <w:szCs w:val="22"/>
              </w:rPr>
            </w:pPr>
            <w:r w:rsidRPr="00FF5C92">
              <w:rPr>
                <w:rFonts w:ascii="Arial" w:hAnsi="Arial" w:cs="Arial"/>
                <w:i/>
                <w:sz w:val="22"/>
                <w:szCs w:val="22"/>
              </w:rPr>
              <w:t xml:space="preserve">This TEV Report is carried out by our Financial Analyst team on the request from </w:t>
            </w:r>
            <w:r w:rsidRPr="00FF5C92">
              <w:rPr>
                <w:rFonts w:ascii="Arial" w:hAnsi="Arial" w:cs="Arial"/>
                <w:bCs/>
                <w:i/>
                <w:sz w:val="22"/>
                <w:szCs w:val="22"/>
                <w:lang w:val="en-IN"/>
              </w:rPr>
              <w:t>BOB Capital Markets Ltd</w:t>
            </w:r>
            <w:r w:rsidRPr="00FF5C92">
              <w:rPr>
                <w:rFonts w:ascii="Arial" w:hAnsi="Arial" w:cs="Arial"/>
                <w:bCs/>
                <w:i/>
                <w:sz w:val="22"/>
                <w:szCs w:val="22"/>
              </w:rPr>
              <w:t xml:space="preserve">, </w:t>
            </w:r>
            <w:r w:rsidRPr="00FF5C92">
              <w:rPr>
                <w:rFonts w:ascii="Arial" w:hAnsi="Arial" w:cs="Arial"/>
                <w:bCs/>
                <w:i/>
                <w:sz w:val="22"/>
                <w:szCs w:val="22"/>
                <w:lang w:val="en-IN"/>
              </w:rPr>
              <w:t>Parinee Crescenzo, 1704, B Wing, 17th Floor, Bandra Kurla Complex, G Block, Bandra East, Mumbai</w:t>
            </w:r>
            <w:r w:rsidR="00F53D2A">
              <w:rPr>
                <w:rFonts w:ascii="Arial" w:hAnsi="Arial" w:cs="Arial"/>
                <w:bCs/>
                <w:i/>
                <w:sz w:val="22"/>
                <w:szCs w:val="22"/>
                <w:lang w:val="en-IN"/>
              </w:rPr>
              <w:t>-.0</w:t>
            </w:r>
            <w:r w:rsidRPr="00FF5C92">
              <w:rPr>
                <w:rFonts w:ascii="Arial" w:hAnsi="Arial" w:cs="Arial"/>
                <w:bCs/>
                <w:i/>
                <w:sz w:val="22"/>
                <w:szCs w:val="22"/>
                <w:lang w:val="en-IN"/>
              </w:rPr>
              <w:t>400051.</w:t>
            </w:r>
          </w:p>
          <w:p w14:paraId="712D528C" w14:textId="77777777" w:rsidR="00FF5C92" w:rsidRPr="00FF5C92" w:rsidRDefault="00FF5C92" w:rsidP="006238C5">
            <w:pPr>
              <w:pStyle w:val="DefaultText11"/>
              <w:numPr>
                <w:ilvl w:val="0"/>
                <w:numId w:val="51"/>
              </w:numPr>
              <w:spacing w:after="0" w:line="360" w:lineRule="auto"/>
              <w:ind w:left="295" w:hanging="142"/>
              <w:contextualSpacing/>
              <w:jc w:val="both"/>
              <w:rPr>
                <w:rFonts w:ascii="Arial" w:hAnsi="Arial" w:cs="Arial"/>
                <w:i/>
                <w:sz w:val="22"/>
                <w:szCs w:val="22"/>
              </w:rPr>
            </w:pPr>
            <w:r w:rsidRPr="00FF5C92">
              <w:rPr>
                <w:rFonts w:ascii="Arial" w:hAnsi="Arial" w:cs="Arial"/>
                <w:i/>
                <w:sz w:val="22"/>
                <w:szCs w:val="22"/>
              </w:rPr>
              <w:t>Meeting of Financial projections will be subject to subject to the market &amp; economy stability factors, judicious business operations and proper &amp; timely implementation of its process &amp; product re-engineering &amp; improvement plans for achieving high productivity, efficiency and achieving cost saving benefits.</w:t>
            </w:r>
          </w:p>
          <w:p w14:paraId="1549CE55" w14:textId="33DB4296" w:rsidR="00FF5C92" w:rsidRPr="00FF5C92" w:rsidRDefault="00FF5C92" w:rsidP="006238C5">
            <w:pPr>
              <w:pStyle w:val="DefaultText11"/>
              <w:numPr>
                <w:ilvl w:val="0"/>
                <w:numId w:val="51"/>
              </w:numPr>
              <w:tabs>
                <w:tab w:val="left" w:pos="964"/>
              </w:tabs>
              <w:spacing w:after="0" w:line="360" w:lineRule="auto"/>
              <w:ind w:left="295" w:hanging="142"/>
              <w:contextualSpacing/>
              <w:jc w:val="both"/>
              <w:rPr>
                <w:rFonts w:asciiTheme="minorHAnsi" w:hAnsiTheme="minorHAnsi" w:cstheme="minorHAnsi"/>
                <w:i/>
                <w:sz w:val="22"/>
                <w:szCs w:val="22"/>
              </w:rPr>
            </w:pPr>
            <w:r w:rsidRPr="00FF5C92">
              <w:rPr>
                <w:rFonts w:ascii="Arial" w:hAnsi="Arial" w:cs="Arial"/>
                <w:i/>
                <w:sz w:val="22"/>
                <w:szCs w:val="22"/>
              </w:rPr>
              <w:t>We have submitted TEV report to the Client.</w:t>
            </w:r>
          </w:p>
        </w:tc>
      </w:tr>
      <w:tr w:rsidR="00FF5C92" w:rsidRPr="0083576B" w14:paraId="57E14A0D" w14:textId="77777777" w:rsidTr="00667944">
        <w:trPr>
          <w:trHeight w:val="18"/>
        </w:trPr>
        <w:tc>
          <w:tcPr>
            <w:tcW w:w="815" w:type="pct"/>
            <w:vAlign w:val="center"/>
          </w:tcPr>
          <w:p w14:paraId="1F7CA8AF" w14:textId="77777777" w:rsidR="00FF5C92" w:rsidRPr="0083576B" w:rsidRDefault="00FF5C92" w:rsidP="009C2A4A">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4185" w:type="pct"/>
            <w:vAlign w:val="center"/>
          </w:tcPr>
          <w:p w14:paraId="0C5FF25B" w14:textId="0E8C4CE8" w:rsidR="00FF5C92" w:rsidRPr="00817451" w:rsidRDefault="007D4963" w:rsidP="009C2A4A">
            <w:pPr>
              <w:spacing w:line="360" w:lineRule="auto"/>
              <w:ind w:left="45"/>
              <w:rPr>
                <w:rFonts w:ascii="Arial" w:hAnsi="Arial" w:cs="Arial"/>
                <w:sz w:val="22"/>
                <w:szCs w:val="22"/>
              </w:rPr>
            </w:pPr>
            <w:r>
              <w:rPr>
                <w:rFonts w:ascii="Arial" w:hAnsi="Arial" w:cs="Arial"/>
                <w:sz w:val="22"/>
                <w:szCs w:val="22"/>
              </w:rPr>
              <w:t>99</w:t>
            </w:r>
          </w:p>
        </w:tc>
      </w:tr>
      <w:tr w:rsidR="00FF5C92" w:rsidRPr="0083576B" w14:paraId="47C55007" w14:textId="77777777" w:rsidTr="00667944">
        <w:trPr>
          <w:trHeight w:val="18"/>
        </w:trPr>
        <w:tc>
          <w:tcPr>
            <w:tcW w:w="815" w:type="pct"/>
            <w:vAlign w:val="center"/>
          </w:tcPr>
          <w:p w14:paraId="78E2A904" w14:textId="77777777" w:rsidR="00FF5C92" w:rsidRPr="0083576B" w:rsidRDefault="00FF5C92" w:rsidP="009C2A4A">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4185" w:type="pct"/>
            <w:vAlign w:val="center"/>
          </w:tcPr>
          <w:p w14:paraId="2A7AE58E" w14:textId="3DFA2352" w:rsidR="00FF5C92" w:rsidRPr="00817451" w:rsidRDefault="00FF5C92" w:rsidP="009C2A4A">
            <w:pPr>
              <w:spacing w:line="360" w:lineRule="auto"/>
              <w:ind w:left="45"/>
              <w:rPr>
                <w:rFonts w:ascii="Arial" w:hAnsi="Arial" w:cs="Arial"/>
                <w:sz w:val="22"/>
                <w:szCs w:val="22"/>
              </w:rPr>
            </w:pPr>
            <w:r w:rsidRPr="00817451">
              <w:rPr>
                <w:rFonts w:ascii="Arial" w:hAnsi="Arial" w:cs="Arial"/>
                <w:sz w:val="22"/>
                <w:szCs w:val="22"/>
              </w:rPr>
              <w:t xml:space="preserve">Disclaimer &amp; Remarks </w:t>
            </w:r>
            <w:r w:rsidR="007D4963">
              <w:rPr>
                <w:rFonts w:ascii="Arial" w:hAnsi="Arial" w:cs="Arial"/>
                <w:sz w:val="22"/>
                <w:szCs w:val="22"/>
              </w:rPr>
              <w:t>96-99</w:t>
            </w:r>
          </w:p>
        </w:tc>
      </w:tr>
      <w:tr w:rsidR="00FF5C92" w:rsidRPr="0083576B" w14:paraId="07B9F952" w14:textId="77777777" w:rsidTr="00667944">
        <w:trPr>
          <w:trHeight w:val="18"/>
        </w:trPr>
        <w:tc>
          <w:tcPr>
            <w:tcW w:w="815" w:type="pct"/>
            <w:vAlign w:val="center"/>
          </w:tcPr>
          <w:p w14:paraId="779BF568" w14:textId="77777777" w:rsidR="00FF5C92" w:rsidRPr="0083576B" w:rsidRDefault="00FF5C92" w:rsidP="009C2A4A">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4185" w:type="pct"/>
            <w:vAlign w:val="center"/>
          </w:tcPr>
          <w:p w14:paraId="352280F5" w14:textId="77777777" w:rsidR="00FF5C92" w:rsidRPr="0083576B" w:rsidRDefault="00FF5C92" w:rsidP="009C2A4A">
            <w:pPr>
              <w:spacing w:line="360" w:lineRule="auto"/>
              <w:ind w:left="45"/>
              <w:rPr>
                <w:rFonts w:ascii="Arial" w:hAnsi="Arial" w:cs="Arial"/>
                <w:sz w:val="22"/>
                <w:szCs w:val="22"/>
              </w:rPr>
            </w:pPr>
            <w:r w:rsidRPr="00C31A65">
              <w:rPr>
                <w:rFonts w:ascii="Arial" w:hAnsi="Arial" w:cs="Arial"/>
                <w:sz w:val="22"/>
                <w:szCs w:val="22"/>
              </w:rPr>
              <w:t>Noida</w:t>
            </w:r>
          </w:p>
        </w:tc>
      </w:tr>
      <w:tr w:rsidR="00FF5C92" w:rsidRPr="0083576B" w14:paraId="5065F026" w14:textId="77777777" w:rsidTr="00667944">
        <w:trPr>
          <w:trHeight w:val="18"/>
        </w:trPr>
        <w:tc>
          <w:tcPr>
            <w:tcW w:w="815" w:type="pct"/>
            <w:vAlign w:val="center"/>
          </w:tcPr>
          <w:p w14:paraId="049E68C1" w14:textId="77777777" w:rsidR="00FF5C92" w:rsidRPr="0083576B" w:rsidRDefault="00FF5C92" w:rsidP="009C2A4A">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4185" w:type="pct"/>
            <w:vAlign w:val="center"/>
          </w:tcPr>
          <w:p w14:paraId="4C255CCD" w14:textId="7EE9C73E" w:rsidR="00FF5C92" w:rsidRPr="0083576B" w:rsidRDefault="00E7163F" w:rsidP="009C2A4A">
            <w:pPr>
              <w:spacing w:line="360" w:lineRule="auto"/>
              <w:ind w:left="45"/>
              <w:rPr>
                <w:rFonts w:ascii="Arial" w:hAnsi="Arial" w:cs="Arial"/>
                <w:sz w:val="22"/>
                <w:szCs w:val="22"/>
              </w:rPr>
            </w:pPr>
            <w:r>
              <w:rPr>
                <w:rFonts w:ascii="Arial" w:hAnsi="Arial" w:cs="Arial"/>
                <w:sz w:val="22"/>
                <w:szCs w:val="22"/>
              </w:rPr>
              <w:t>20</w:t>
            </w:r>
            <w:r w:rsidRPr="00E7163F">
              <w:rPr>
                <w:rFonts w:ascii="Arial" w:hAnsi="Arial" w:cs="Arial"/>
                <w:sz w:val="22"/>
                <w:szCs w:val="22"/>
                <w:vertAlign w:val="superscript"/>
              </w:rPr>
              <w:t>th</w:t>
            </w:r>
            <w:r>
              <w:rPr>
                <w:rFonts w:ascii="Arial" w:hAnsi="Arial" w:cs="Arial"/>
                <w:sz w:val="22"/>
                <w:szCs w:val="22"/>
              </w:rPr>
              <w:t xml:space="preserve"> September 2024 </w:t>
            </w:r>
          </w:p>
        </w:tc>
      </w:tr>
    </w:tbl>
    <w:p w14:paraId="71BACD2D" w14:textId="77777777" w:rsidR="00FF5C92" w:rsidRDefault="00FF5C92" w:rsidP="00FF5C92"/>
    <w:tbl>
      <w:tblPr>
        <w:tblStyle w:val="TableGrid"/>
        <w:tblW w:w="5042" w:type="pct"/>
        <w:tblInd w:w="137" w:type="dxa"/>
        <w:tblCellMar>
          <w:top w:w="28" w:type="dxa"/>
          <w:bottom w:w="28" w:type="dxa"/>
        </w:tblCellMar>
        <w:tblLook w:val="04A0" w:firstRow="1" w:lastRow="0" w:firstColumn="1" w:lastColumn="0" w:noHBand="0" w:noVBand="1"/>
      </w:tblPr>
      <w:tblGrid>
        <w:gridCol w:w="3476"/>
        <w:gridCol w:w="2899"/>
        <w:gridCol w:w="3406"/>
      </w:tblGrid>
      <w:tr w:rsidR="00FF5C92" w:rsidRPr="0083576B" w14:paraId="5A2C1D45" w14:textId="77777777" w:rsidTr="00667944">
        <w:trPr>
          <w:trHeight w:val="18"/>
        </w:trPr>
        <w:tc>
          <w:tcPr>
            <w:tcW w:w="5000" w:type="pct"/>
            <w:gridSpan w:val="3"/>
            <w:shd w:val="clear" w:color="auto" w:fill="002060"/>
            <w:vAlign w:val="center"/>
          </w:tcPr>
          <w:p w14:paraId="265E1C5A" w14:textId="77777777" w:rsidR="00FF5C92" w:rsidRDefault="00FF5C92" w:rsidP="009C2A4A">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03727CD8" w14:textId="77777777" w:rsidR="00FF5C92" w:rsidRPr="003B6C52" w:rsidRDefault="00FF5C92" w:rsidP="009C2A4A">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FF5C92" w:rsidRPr="0083576B" w14:paraId="29FD8CF3" w14:textId="77777777" w:rsidTr="00667944">
        <w:trPr>
          <w:trHeight w:val="18"/>
        </w:trPr>
        <w:tc>
          <w:tcPr>
            <w:tcW w:w="1777" w:type="pct"/>
            <w:shd w:val="clear" w:color="auto" w:fill="DBE5F1" w:themeFill="accent1" w:themeFillTint="33"/>
            <w:vAlign w:val="center"/>
          </w:tcPr>
          <w:p w14:paraId="696BBFBF" w14:textId="77777777" w:rsidR="00FF5C92" w:rsidRPr="0083576B" w:rsidRDefault="00FF5C92" w:rsidP="009C2A4A">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482" w:type="pct"/>
            <w:shd w:val="clear" w:color="auto" w:fill="DBE5F1" w:themeFill="accent1" w:themeFillTint="33"/>
            <w:vAlign w:val="center"/>
          </w:tcPr>
          <w:p w14:paraId="65A800DD" w14:textId="77777777" w:rsidR="00FF5C92" w:rsidRPr="0083576B" w:rsidRDefault="00FF5C92" w:rsidP="009C2A4A">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740" w:type="pct"/>
            <w:shd w:val="clear" w:color="auto" w:fill="DBE5F1" w:themeFill="accent1" w:themeFillTint="33"/>
            <w:vAlign w:val="center"/>
          </w:tcPr>
          <w:p w14:paraId="79360F80" w14:textId="77777777" w:rsidR="00FF5C92" w:rsidRPr="0083576B" w:rsidRDefault="00FF5C92" w:rsidP="009C2A4A">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FF5C92" w:rsidRPr="0083576B" w14:paraId="3F8A1596" w14:textId="77777777" w:rsidTr="00667944">
        <w:trPr>
          <w:trHeight w:val="520"/>
        </w:trPr>
        <w:tc>
          <w:tcPr>
            <w:tcW w:w="1777" w:type="pct"/>
            <w:vAlign w:val="center"/>
          </w:tcPr>
          <w:p w14:paraId="100E2F33" w14:textId="77777777" w:rsidR="00FF5C92" w:rsidRDefault="00FF5C92" w:rsidP="009C2A4A">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Yash Bhatnagar</w:t>
            </w:r>
          </w:p>
          <w:p w14:paraId="17A22CC9" w14:textId="77777777" w:rsidR="00FF5C92" w:rsidRDefault="00FF5C92" w:rsidP="009C2A4A">
            <w:pPr>
              <w:tabs>
                <w:tab w:val="left" w:pos="360"/>
              </w:tabs>
              <w:spacing w:line="360" w:lineRule="auto"/>
              <w:jc w:val="center"/>
              <w:rPr>
                <w:rFonts w:ascii="Arial" w:hAnsi="Arial" w:cs="Arial"/>
                <w:b/>
                <w:sz w:val="22"/>
                <w:szCs w:val="22"/>
              </w:rPr>
            </w:pPr>
            <w:r>
              <w:rPr>
                <w:rFonts w:ascii="Arial" w:hAnsi="Arial" w:cs="Arial"/>
                <w:b/>
                <w:sz w:val="22"/>
                <w:szCs w:val="22"/>
              </w:rPr>
              <w:t>Mr. Anirban Roy</w:t>
            </w:r>
          </w:p>
          <w:p w14:paraId="5E790735" w14:textId="77777777" w:rsidR="00FF5C92" w:rsidRDefault="00FF5C92" w:rsidP="009C2A4A">
            <w:pPr>
              <w:tabs>
                <w:tab w:val="left" w:pos="360"/>
              </w:tabs>
              <w:spacing w:line="360" w:lineRule="auto"/>
              <w:jc w:val="center"/>
              <w:rPr>
                <w:rFonts w:ascii="Arial" w:hAnsi="Arial" w:cs="Arial"/>
                <w:b/>
                <w:sz w:val="22"/>
                <w:szCs w:val="22"/>
              </w:rPr>
            </w:pPr>
            <w:r>
              <w:rPr>
                <w:rFonts w:ascii="Arial" w:hAnsi="Arial" w:cs="Arial"/>
                <w:b/>
                <w:sz w:val="22"/>
                <w:szCs w:val="22"/>
              </w:rPr>
              <w:t>Mr. Abhinav Chaturvedi</w:t>
            </w:r>
          </w:p>
          <w:p w14:paraId="394E5D3F" w14:textId="77777777" w:rsidR="00FF5C92" w:rsidRDefault="00FF5C92" w:rsidP="009C2A4A">
            <w:pPr>
              <w:tabs>
                <w:tab w:val="left" w:pos="360"/>
              </w:tabs>
              <w:spacing w:line="360" w:lineRule="auto"/>
              <w:jc w:val="center"/>
              <w:rPr>
                <w:rFonts w:ascii="Arial" w:hAnsi="Arial" w:cs="Arial"/>
                <w:b/>
                <w:sz w:val="22"/>
                <w:szCs w:val="22"/>
              </w:rPr>
            </w:pPr>
            <w:r>
              <w:rPr>
                <w:rFonts w:ascii="Arial" w:hAnsi="Arial" w:cs="Arial"/>
                <w:b/>
                <w:sz w:val="22"/>
                <w:szCs w:val="22"/>
              </w:rPr>
              <w:t>Mr. Atul Gola</w:t>
            </w:r>
          </w:p>
          <w:p w14:paraId="7F150C08" w14:textId="58CAB09E" w:rsidR="00FF5C92" w:rsidRPr="0083576B" w:rsidRDefault="00FF5C92" w:rsidP="009C2A4A">
            <w:pPr>
              <w:tabs>
                <w:tab w:val="left" w:pos="360"/>
              </w:tabs>
              <w:spacing w:line="360" w:lineRule="auto"/>
              <w:jc w:val="center"/>
              <w:rPr>
                <w:rFonts w:ascii="Arial" w:hAnsi="Arial" w:cs="Arial"/>
                <w:b/>
                <w:sz w:val="22"/>
                <w:szCs w:val="22"/>
              </w:rPr>
            </w:pPr>
            <w:r>
              <w:rPr>
                <w:rFonts w:ascii="Arial" w:hAnsi="Arial" w:cs="Arial"/>
                <w:b/>
                <w:sz w:val="22"/>
                <w:szCs w:val="22"/>
              </w:rPr>
              <w:t>Mr. Kishanu Sagar</w:t>
            </w:r>
          </w:p>
        </w:tc>
        <w:tc>
          <w:tcPr>
            <w:tcW w:w="1482" w:type="pct"/>
            <w:vAlign w:val="center"/>
          </w:tcPr>
          <w:p w14:paraId="657B933A" w14:textId="77777777" w:rsidR="00FF5C92" w:rsidRPr="0083576B" w:rsidRDefault="00FF5C92" w:rsidP="009C2A4A">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 xml:space="preserve">Rachit Gupta </w:t>
            </w:r>
          </w:p>
        </w:tc>
        <w:tc>
          <w:tcPr>
            <w:tcW w:w="1740" w:type="pct"/>
            <w:vAlign w:val="center"/>
          </w:tcPr>
          <w:p w14:paraId="50CC0FE1" w14:textId="77777777" w:rsidR="00FF5C92" w:rsidRPr="0083576B" w:rsidRDefault="00FF5C92" w:rsidP="009C2A4A">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r>
      <w:tr w:rsidR="00FF5C92" w:rsidRPr="0083576B" w14:paraId="24F8904A" w14:textId="77777777" w:rsidTr="00667944">
        <w:trPr>
          <w:trHeight w:val="1910"/>
        </w:trPr>
        <w:tc>
          <w:tcPr>
            <w:tcW w:w="1777" w:type="pct"/>
            <w:vAlign w:val="center"/>
          </w:tcPr>
          <w:p w14:paraId="2F6AF615" w14:textId="77777777" w:rsidR="00FF5C92" w:rsidRPr="0083576B" w:rsidRDefault="00FF5C92" w:rsidP="009C2A4A">
            <w:pPr>
              <w:tabs>
                <w:tab w:val="left" w:pos="360"/>
              </w:tabs>
              <w:spacing w:before="240" w:line="360" w:lineRule="auto"/>
              <w:jc w:val="center"/>
              <w:rPr>
                <w:rFonts w:ascii="Arial" w:hAnsi="Arial" w:cs="Arial"/>
                <w:b/>
                <w:sz w:val="22"/>
                <w:szCs w:val="22"/>
              </w:rPr>
            </w:pPr>
          </w:p>
        </w:tc>
        <w:tc>
          <w:tcPr>
            <w:tcW w:w="1482" w:type="pct"/>
            <w:vAlign w:val="center"/>
          </w:tcPr>
          <w:p w14:paraId="356F4E42" w14:textId="77777777" w:rsidR="00FF5C92" w:rsidRPr="0083576B" w:rsidRDefault="00FF5C92" w:rsidP="009C2A4A">
            <w:pPr>
              <w:tabs>
                <w:tab w:val="left" w:pos="360"/>
              </w:tabs>
              <w:spacing w:before="240" w:line="360" w:lineRule="auto"/>
              <w:jc w:val="center"/>
              <w:rPr>
                <w:rFonts w:ascii="Arial" w:hAnsi="Arial" w:cs="Arial"/>
                <w:b/>
                <w:sz w:val="22"/>
                <w:szCs w:val="22"/>
              </w:rPr>
            </w:pPr>
          </w:p>
        </w:tc>
        <w:tc>
          <w:tcPr>
            <w:tcW w:w="1740" w:type="pct"/>
            <w:vAlign w:val="center"/>
          </w:tcPr>
          <w:p w14:paraId="0A1A1086" w14:textId="77777777" w:rsidR="00FF5C92" w:rsidRPr="0083576B" w:rsidRDefault="00FF5C92" w:rsidP="009C2A4A">
            <w:pPr>
              <w:spacing w:before="240" w:line="360" w:lineRule="auto"/>
              <w:ind w:left="45" w:right="-108"/>
              <w:jc w:val="center"/>
              <w:rPr>
                <w:rFonts w:ascii="Arial" w:hAnsi="Arial" w:cs="Arial"/>
                <w:b/>
                <w:sz w:val="22"/>
                <w:szCs w:val="22"/>
              </w:rPr>
            </w:pPr>
          </w:p>
        </w:tc>
      </w:tr>
    </w:tbl>
    <w:p w14:paraId="6EC435C8" w14:textId="77777777" w:rsidR="00FF5C92" w:rsidRDefault="00FF5C92" w:rsidP="00FF5C92">
      <w:pPr>
        <w:rPr>
          <w:rFonts w:ascii="Arial" w:hAnsi="Arial" w:cs="Arial"/>
          <w:b/>
          <w:sz w:val="22"/>
          <w:szCs w:val="22"/>
          <w:highlight w:val="yellow"/>
          <w:u w:val="single"/>
        </w:rPr>
      </w:pPr>
    </w:p>
    <w:p w14:paraId="34928F18" w14:textId="77777777" w:rsidR="00FF5C92" w:rsidRDefault="00FF5C92" w:rsidP="00FF5C92">
      <w:pPr>
        <w:rPr>
          <w:rFonts w:ascii="Arial" w:hAnsi="Arial" w:cs="Arial"/>
          <w:b/>
          <w:sz w:val="22"/>
          <w:szCs w:val="22"/>
          <w:highlight w:val="yellow"/>
          <w:u w:val="single"/>
        </w:rPr>
      </w:pPr>
    </w:p>
    <w:p w14:paraId="2054821B" w14:textId="77777777" w:rsidR="00FF5C92" w:rsidRDefault="00FF5C92" w:rsidP="00FF5C92"/>
    <w:tbl>
      <w:tblPr>
        <w:tblStyle w:val="TableGrid"/>
        <w:tblW w:w="9781" w:type="dxa"/>
        <w:tblInd w:w="137" w:type="dxa"/>
        <w:tblCellMar>
          <w:top w:w="142" w:type="dxa"/>
          <w:bottom w:w="142" w:type="dxa"/>
        </w:tblCellMar>
        <w:tblLook w:val="04A0" w:firstRow="1" w:lastRow="0" w:firstColumn="1" w:lastColumn="0" w:noHBand="0" w:noVBand="1"/>
      </w:tblPr>
      <w:tblGrid>
        <w:gridCol w:w="1654"/>
        <w:gridCol w:w="8127"/>
      </w:tblGrid>
      <w:tr w:rsidR="00FF5C92" w14:paraId="4F2D23B4" w14:textId="77777777" w:rsidTr="00FF5C92">
        <w:trPr>
          <w:trHeight w:val="20"/>
        </w:trPr>
        <w:tc>
          <w:tcPr>
            <w:tcW w:w="1654" w:type="dxa"/>
            <w:shd w:val="clear" w:color="auto" w:fill="002060"/>
            <w:vAlign w:val="center"/>
          </w:tcPr>
          <w:p w14:paraId="087FA0BC" w14:textId="77777777" w:rsidR="00FF5C92" w:rsidRDefault="00FF5C92" w:rsidP="009C2A4A">
            <w:pPr>
              <w:ind w:left="-113"/>
              <w:jc w:val="center"/>
              <w:rPr>
                <w:rFonts w:ascii="Arial" w:hAnsi="Arial" w:cs="Arial"/>
                <w:b/>
                <w:i/>
                <w:sz w:val="22"/>
                <w:szCs w:val="22"/>
              </w:rPr>
            </w:pPr>
            <w:r>
              <w:rPr>
                <w:rFonts w:ascii="Arial" w:hAnsi="Arial" w:cs="Arial"/>
                <w:b/>
                <w:sz w:val="22"/>
                <w:szCs w:val="22"/>
              </w:rPr>
              <w:lastRenderedPageBreak/>
              <w:t>PART L</w:t>
            </w:r>
          </w:p>
        </w:tc>
        <w:tc>
          <w:tcPr>
            <w:tcW w:w="8127" w:type="dxa"/>
            <w:shd w:val="clear" w:color="auto" w:fill="DBE5F1"/>
            <w:vAlign w:val="center"/>
          </w:tcPr>
          <w:p w14:paraId="2345FDFA" w14:textId="77777777" w:rsidR="00FF5C92" w:rsidRDefault="00FF5C92" w:rsidP="009C2A4A">
            <w:pPr>
              <w:ind w:left="-53"/>
              <w:jc w:val="center"/>
              <w:rPr>
                <w:rFonts w:ascii="Arial" w:hAnsi="Arial" w:cs="Arial"/>
                <w:b/>
                <w:i/>
                <w:sz w:val="22"/>
                <w:szCs w:val="22"/>
              </w:rPr>
            </w:pPr>
            <w:r>
              <w:rPr>
                <w:rFonts w:ascii="Arial" w:hAnsi="Arial" w:cs="Arial"/>
                <w:b/>
                <w:sz w:val="22"/>
              </w:rPr>
              <w:t>DISCLAIMER | REMARKS</w:t>
            </w:r>
          </w:p>
        </w:tc>
      </w:tr>
    </w:tbl>
    <w:p w14:paraId="11BF9FF6" w14:textId="77777777" w:rsidR="00FF5C92" w:rsidRDefault="00FF5C92" w:rsidP="00FF5C92">
      <w:pPr>
        <w:rPr>
          <w:rFonts w:ascii="Arial" w:hAnsi="Arial" w:cs="Arial"/>
          <w:b/>
          <w:sz w:val="22"/>
          <w:szCs w:val="22"/>
          <w:highlight w:val="yellow"/>
          <w:u w:val="single"/>
        </w:rPr>
      </w:pPr>
    </w:p>
    <w:p w14:paraId="7F686599" w14:textId="77777777" w:rsidR="00FF5C92" w:rsidRDefault="00FF5C92" w:rsidP="00FF5C92">
      <w:pPr>
        <w:numPr>
          <w:ilvl w:val="3"/>
          <w:numId w:val="4"/>
        </w:numPr>
        <w:spacing w:line="360" w:lineRule="auto"/>
        <w:ind w:left="567" w:right="-425"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630E987D"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41FCE1A1"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1D68BEBF"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566A7662"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This Techno Economic-Viability study is prepared based on certain futuristic assumption which are intra dependent on economic, market and sectorial growth condition in future and socio-economic, socio-political condition at macro and micro level.</w:t>
      </w:r>
    </w:p>
    <w:p w14:paraId="4D4C7501" w14:textId="77777777" w:rsidR="00FF5C92" w:rsidRPr="00DF0584"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Meeting of assumption and financial ratio will entirely depend on the sincerity and efforts of the company, promoters and its key managerial performance.</w:t>
      </w:r>
    </w:p>
    <w:p w14:paraId="09317451"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49480FCE" w14:textId="77777777" w:rsidR="00FF5C92" w:rsidRPr="00317C8D"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6C933D81"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an Advisory document from the Financial/ Chartered Engineering firm and its specifically advised to the creditor to cross verifies the original documents for the facts mentioned in the report which can be availed from the borrowing company directly.</w:t>
      </w:r>
    </w:p>
    <w:p w14:paraId="67AB7EBD"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392A02AF"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The documents, information, data provided to us during the course of this assessment by the client are reviewed only up to the extent required in relation to the scope of the work. No document has been reviewed beyond the scope of the work.</w:t>
      </w:r>
    </w:p>
    <w:p w14:paraId="1BB5CE3D"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28B5CBC2"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6156A3E5"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lastRenderedPageBreak/>
        <w:t>This Report is prepared by our competent technical team which includes Engineers and financial experts &amp; analysts.</w:t>
      </w:r>
    </w:p>
    <w:p w14:paraId="53DA80E6"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008FE94D"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All Pages of the report including annexure are signed and stamped from our office. In case any paper in the report is without stamp &amp; signature then this should not be considered a valid paper issued from this office.</w:t>
      </w:r>
    </w:p>
    <w:p w14:paraId="2BF5D81C" w14:textId="2A8026A2"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w:t>
      </w:r>
      <w:r w:rsidR="007C74D1" w:rsidRPr="00DF0584">
        <w:rPr>
          <w:rFonts w:ascii="Arial" w:hAnsi="Arial" w:cs="Arial"/>
          <w:sz w:val="22"/>
          <w:szCs w:val="20"/>
        </w:rPr>
        <w:t>still,</w:t>
      </w:r>
      <w:r w:rsidRPr="00DF0584">
        <w:rPr>
          <w:rFonts w:ascii="Arial" w:hAnsi="Arial" w:cs="Arial"/>
          <w:sz w:val="22"/>
          <w:szCs w:val="20"/>
        </w:rPr>
        <w:t xml:space="preserve">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1170794D"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xml:space="preserve">. We request the concerned authorized reader of this report to check the contents, data and calculations in the report within this period and intimate us in writing if any </w:t>
      </w:r>
      <w:r w:rsidRPr="00FF5C92">
        <w:rPr>
          <w:rFonts w:ascii="Arial" w:hAnsi="Arial" w:cs="Arial"/>
          <w:sz w:val="22"/>
          <w:szCs w:val="20"/>
        </w:rPr>
        <w:t>corrections</w:t>
      </w:r>
      <w:r w:rsidRPr="00DF0584">
        <w:rPr>
          <w:rFonts w:ascii="Arial" w:hAnsi="Arial" w:cs="Arial"/>
          <w:sz w:val="22"/>
          <w:szCs w:val="22"/>
        </w:rPr>
        <w:t xml:space="preserve">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22EA36C2"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5D120B">
        <w:rPr>
          <w:rFonts w:ascii="Arial" w:hAnsi="Arial" w:cs="Arial"/>
          <w:b/>
          <w:color w:val="3333FF"/>
          <w:sz w:val="22"/>
          <w:szCs w:val="20"/>
        </w:rPr>
        <w:t>valuers@rkassociates</w:t>
      </w:r>
      <w:r w:rsidRPr="00DF0584">
        <w:rPr>
          <w:rFonts w:ascii="Arial" w:hAnsi="Arial" w:cs="Arial"/>
          <w:b/>
          <w:color w:val="3333FF"/>
          <w:sz w:val="22"/>
          <w:szCs w:val="20"/>
        </w:rPr>
        <w:t>.org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0E438004"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4E92D8E1"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lastRenderedPageBreak/>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72971381" w14:textId="77777777" w:rsidR="00FF5C92"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28D42344" w14:textId="77777777" w:rsidR="00FF5C92" w:rsidRPr="000D68F1" w:rsidRDefault="00FF5C92" w:rsidP="00667944">
      <w:pPr>
        <w:numPr>
          <w:ilvl w:val="3"/>
          <w:numId w:val="4"/>
        </w:numPr>
        <w:spacing w:before="240" w:line="360" w:lineRule="auto"/>
        <w:ind w:left="567" w:right="-213" w:hanging="426"/>
        <w:jc w:val="both"/>
        <w:rPr>
          <w:rFonts w:ascii="Arial" w:hAnsi="Arial" w:cs="Arial"/>
          <w:color w:val="000000" w:themeColor="text1"/>
          <w:sz w:val="22"/>
          <w:szCs w:val="20"/>
        </w:rPr>
      </w:pPr>
      <w:r w:rsidRPr="000D68F1">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p>
    <w:p w14:paraId="2941653F" w14:textId="21ADB037" w:rsidR="00193A0A" w:rsidRDefault="00193A0A" w:rsidP="00667944">
      <w:pPr>
        <w:ind w:right="-213"/>
      </w:pPr>
    </w:p>
    <w:p w14:paraId="403F9944" w14:textId="098681D1" w:rsidR="0029086D" w:rsidRPr="00790CD1" w:rsidRDefault="0029086D" w:rsidP="00667944">
      <w:pPr>
        <w:ind w:right="-213"/>
        <w:rPr>
          <w:rFonts w:ascii="Arial" w:hAnsi="Arial" w:cs="Arial"/>
          <w:sz w:val="22"/>
          <w:szCs w:val="20"/>
        </w:rPr>
      </w:pPr>
    </w:p>
    <w:sectPr w:rsidR="0029086D" w:rsidRPr="00790CD1" w:rsidSect="007D4963">
      <w:headerReference w:type="even" r:id="rId162"/>
      <w:headerReference w:type="default" r:id="rId163"/>
      <w:footerReference w:type="even" r:id="rId164"/>
      <w:footerReference w:type="default" r:id="rId165"/>
      <w:headerReference w:type="first" r:id="rId166"/>
      <w:footerReference w:type="first" r:id="rId167"/>
      <w:pgSz w:w="11910" w:h="16840"/>
      <w:pgMar w:top="1702" w:right="1200" w:bottom="1220" w:left="1000" w:header="510" w:footer="170" w:gutter="0"/>
      <w:pgNumType w:start="89"/>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AD4B4B" w14:textId="77777777" w:rsidR="00B9334B" w:rsidRDefault="00B9334B" w:rsidP="00EB5704">
      <w:r>
        <w:separator/>
      </w:r>
    </w:p>
  </w:endnote>
  <w:endnote w:type="continuationSeparator" w:id="0">
    <w:p w14:paraId="5AEC523D" w14:textId="77777777" w:rsidR="00B9334B" w:rsidRDefault="00B9334B"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Frutiger LT Std">
    <w:panose1 w:val="00000000000000000000"/>
    <w:charset w:val="00"/>
    <w:family w:val="roman"/>
    <w:notTrueType/>
    <w:pitch w:val="default"/>
  </w:font>
  <w:font w:name="EYInterstate Light">
    <w:altName w:val="Franklin Gothic Medium Cond"/>
    <w:charset w:val="00"/>
    <w:family w:val="auto"/>
    <w:pitch w:val="variable"/>
    <w:sig w:usb0="00000001" w:usb1="5000206A" w:usb2="00000000" w:usb3="00000000" w:csb0="0000009F" w:csb1="00000000"/>
  </w:font>
  <w:font w:name="EYInterstate">
    <w:altName w:val="Corbel"/>
    <w:charset w:val="00"/>
    <w:family w:val="auto"/>
    <w:pitch w:val="variable"/>
    <w:sig w:usb0="00000001" w:usb1="5000204A" w:usb2="00000000" w:usb3="00000000" w:csb0="0000009F" w:csb1="00000000"/>
  </w:font>
  <w:font w:name="CIDFont+F1">
    <w:altName w:val="Arial"/>
    <w:panose1 w:val="00000000000000000000"/>
    <w:charset w:val="B1"/>
    <w:family w:val="auto"/>
    <w:notTrueType/>
    <w:pitch w:val="default"/>
    <w:sig w:usb0="00000801" w:usb1="00000000" w:usb2="00000000" w:usb3="00000000" w:csb0="00000020" w:csb1="00000000"/>
  </w:font>
  <w:font w:name="Trebuchet MS">
    <w:panose1 w:val="020B0603020202020204"/>
    <w:charset w:val="00"/>
    <w:family w:val="swiss"/>
    <w:pitch w:val="variable"/>
    <w:sig w:usb0="00000687" w:usb1="00000000" w:usb2="00000000" w:usb3="00000000" w:csb0="0000009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37F43" w14:textId="07BCA38F" w:rsidR="0027584B" w:rsidRDefault="0027584B" w:rsidP="00772D42">
    <w:r>
      <w:rPr>
        <w:noProof/>
        <w:lang w:eastAsia="en-IN"/>
      </w:rPr>
      <mc:AlternateContent>
        <mc:Choice Requires="wps">
          <w:drawing>
            <wp:anchor distT="0" distB="0" distL="0" distR="0" simplePos="0" relativeHeight="251705856" behindDoc="0" locked="0" layoutInCell="1" allowOverlap="1" wp14:anchorId="6B2E9787" wp14:editId="2080C970">
              <wp:simplePos x="0" y="0"/>
              <wp:positionH relativeFrom="margin">
                <wp:align>left</wp:align>
              </wp:positionH>
              <wp:positionV relativeFrom="paragraph">
                <wp:posOffset>74295</wp:posOffset>
              </wp:positionV>
              <wp:extent cx="6257925" cy="9525"/>
              <wp:effectExtent l="19050" t="19050" r="9525" b="9525"/>
              <wp:wrapNone/>
              <wp:docPr id="769034261"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45A00D40" id="Straight Connector 12" o:spid="_x0000_s1026" style="position:absolute;flip:y;z-index:25170585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" strokecolor="#4579b8" strokeweight="2.25pt">
              <w10:wrap anchorx="margin"/>
            </v:line>
          </w:pict>
        </mc:Fallback>
      </mc:AlternateContent>
    </w:r>
  </w:p>
  <w:p w14:paraId="6EA5FF02" w14:textId="4B264AEF" w:rsidR="0027584B" w:rsidRPr="000344FC" w:rsidRDefault="0027584B" w:rsidP="00A52EB1">
    <w:pPr>
      <w:pStyle w:val="Footer"/>
      <w:tabs>
        <w:tab w:val="clear" w:pos="4320"/>
        <w:tab w:val="clear" w:pos="8640"/>
      </w:tabs>
      <w:ind w:right="-425"/>
      <w:rPr>
        <w:rFonts w:ascii="Arial" w:hAnsi="Arial" w:cs="Arial"/>
        <w:b/>
        <w:sz w:val="22"/>
        <w:szCs w:val="22"/>
      </w:rPr>
    </w:pPr>
    <w:r w:rsidRPr="000344FC">
      <w:rPr>
        <w:rFonts w:ascii="Arial" w:hAnsi="Arial" w:cs="Arial"/>
        <w:b/>
        <w:sz w:val="22"/>
        <w:szCs w:val="22"/>
      </w:rPr>
      <w:t xml:space="preserve">  </w:t>
    </w:r>
    <w:r w:rsidRPr="00CD48BE">
      <w:rPr>
        <w:rFonts w:ascii="Arial" w:hAnsi="Arial" w:cs="Arial"/>
        <w:b/>
        <w:sz w:val="22"/>
        <w:szCs w:val="22"/>
      </w:rPr>
      <w:t xml:space="preserve">FILE NO.: </w:t>
    </w:r>
    <w:r w:rsidR="00BE36EA">
      <w:rPr>
        <w:rFonts w:ascii="Arial" w:hAnsi="Arial" w:cs="Arial"/>
        <w:b/>
        <w:sz w:val="22"/>
        <w:szCs w:val="22"/>
      </w:rPr>
      <w:t>VIS (2024-25)-PL-436-386-531</w:t>
    </w:r>
    <w:r w:rsidRPr="000344FC">
      <w:rPr>
        <w:rFonts w:ascii="Arial" w:hAnsi="Arial" w:cs="Arial"/>
        <w:b/>
        <w:sz w:val="22"/>
        <w:szCs w:val="22"/>
      </w:rPr>
      <w:t xml:space="preserve">                                </w:t>
    </w:r>
    <w:r w:rsidRPr="000344FC">
      <w:rPr>
        <w:rFonts w:ascii="Arial" w:hAnsi="Arial" w:cs="Arial"/>
        <w:b/>
        <w:sz w:val="22"/>
        <w:szCs w:val="22"/>
      </w:rPr>
      <w:tab/>
    </w:r>
    <w:r w:rsidRPr="000344FC">
      <w:rPr>
        <w:rFonts w:ascii="Arial" w:hAnsi="Arial" w:cs="Arial"/>
        <w:b/>
        <w:sz w:val="22"/>
        <w:szCs w:val="22"/>
      </w:rPr>
      <w:tab/>
      <w:t xml:space="preserve">       </w:t>
    </w:r>
    <w:r w:rsidRPr="000344FC">
      <w:rPr>
        <w:rFonts w:ascii="Arial" w:hAnsi="Arial" w:cs="Arial"/>
        <w:b/>
        <w:sz w:val="22"/>
        <w:szCs w:val="22"/>
      </w:rPr>
      <w:tab/>
      <w:t xml:space="preserve">     </w:t>
    </w:r>
    <w:r w:rsidR="00E24BAA">
      <w:rPr>
        <w:rFonts w:ascii="Arial" w:hAnsi="Arial" w:cs="Arial"/>
        <w:b/>
        <w:sz w:val="22"/>
        <w:szCs w:val="22"/>
      </w:rPr>
      <w:t xml:space="preserve">    </w:t>
    </w:r>
    <w:r w:rsidRPr="000344FC">
      <w:rPr>
        <w:rFonts w:ascii="Arial" w:hAnsi="Arial" w:cs="Arial"/>
        <w:b/>
        <w:sz w:val="22"/>
        <w:szCs w:val="22"/>
      </w:rPr>
      <w:t>Page</w:t>
    </w:r>
    <w:r w:rsidRPr="000344FC">
      <w:rPr>
        <w:rFonts w:ascii="Arial" w:hAnsi="Arial" w:cs="Arial"/>
        <w:sz w:val="22"/>
        <w:szCs w:val="22"/>
      </w:rPr>
      <w:t xml:space="preserve"> </w:t>
    </w:r>
    <w:r w:rsidRPr="000344FC">
      <w:rPr>
        <w:rFonts w:ascii="Arial" w:hAnsi="Arial" w:cs="Arial"/>
        <w:b/>
        <w:bCs/>
        <w:sz w:val="22"/>
        <w:szCs w:val="22"/>
      </w:rPr>
      <w:fldChar w:fldCharType="begin"/>
    </w:r>
    <w:r w:rsidRPr="000344FC">
      <w:rPr>
        <w:rFonts w:ascii="Arial" w:hAnsi="Arial" w:cs="Arial"/>
        <w:b/>
        <w:bCs/>
        <w:sz w:val="22"/>
        <w:szCs w:val="22"/>
      </w:rPr>
      <w:instrText xml:space="preserve"> PAGE </w:instrText>
    </w:r>
    <w:r w:rsidRPr="000344FC">
      <w:rPr>
        <w:rFonts w:ascii="Arial" w:hAnsi="Arial" w:cs="Arial"/>
        <w:b/>
        <w:bCs/>
        <w:sz w:val="22"/>
        <w:szCs w:val="22"/>
      </w:rPr>
      <w:fldChar w:fldCharType="separate"/>
    </w:r>
    <w:r w:rsidR="00F63F0C">
      <w:rPr>
        <w:rFonts w:ascii="Arial" w:hAnsi="Arial" w:cs="Arial"/>
        <w:b/>
        <w:bCs/>
        <w:noProof/>
        <w:sz w:val="22"/>
        <w:szCs w:val="22"/>
      </w:rPr>
      <w:t>77</w:t>
    </w:r>
    <w:r w:rsidRPr="000344FC">
      <w:rPr>
        <w:rFonts w:ascii="Arial" w:hAnsi="Arial" w:cs="Arial"/>
        <w:b/>
        <w:bCs/>
        <w:sz w:val="22"/>
        <w:szCs w:val="22"/>
      </w:rPr>
      <w:fldChar w:fldCharType="end"/>
    </w:r>
    <w:r w:rsidRPr="000344FC">
      <w:rPr>
        <w:rFonts w:ascii="Arial" w:hAnsi="Arial" w:cs="Arial"/>
        <w:b/>
        <w:sz w:val="22"/>
        <w:szCs w:val="22"/>
      </w:rPr>
      <w:t xml:space="preserve"> of</w:t>
    </w:r>
    <w:r w:rsidRPr="000344FC">
      <w:rPr>
        <w:rFonts w:ascii="Arial" w:hAnsi="Arial" w:cs="Arial"/>
        <w:sz w:val="22"/>
        <w:szCs w:val="22"/>
      </w:rPr>
      <w:t xml:space="preserve"> </w:t>
    </w:r>
    <w:r w:rsidR="0052538D">
      <w:rPr>
        <w:rFonts w:ascii="Arial" w:hAnsi="Arial" w:cs="Arial"/>
        <w:b/>
        <w:bCs/>
        <w:sz w:val="22"/>
        <w:szCs w:val="22"/>
        <w:lang w:val="en-US"/>
      </w:rPr>
      <w:t>99</w:t>
    </w:r>
  </w:p>
  <w:p w14:paraId="25157C87" w14:textId="77777777" w:rsidR="0027584B" w:rsidRDefault="0027584B" w:rsidP="00545F0E">
    <w:pPr>
      <w:pStyle w:val="Footer"/>
      <w:jc w:val="center"/>
      <w:rPr>
        <w:rFonts w:ascii="Cambria" w:hAnsi="Cambria"/>
        <w:b/>
        <w:color w:val="548DD4"/>
        <w:sz w:val="16"/>
      </w:rPr>
    </w:pPr>
  </w:p>
  <w:p w14:paraId="44572095" w14:textId="77777777" w:rsidR="0027584B" w:rsidRPr="007735FD" w:rsidRDefault="0027584B" w:rsidP="00545F0E">
    <w:pP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51ABC032" w14:textId="1C6DB7BB" w:rsidR="0027584B" w:rsidRPr="00545F0E" w:rsidRDefault="0027584B" w:rsidP="00545F0E">
    <w:pPr>
      <w:jc w:val="center"/>
      <w:rPr>
        <w:rFonts w:ascii="Arial" w:hAnsi="Arial" w:cs="Arial"/>
        <w:b/>
        <w:sz w:val="22"/>
        <w:szCs w:val="22"/>
      </w:rPr>
    </w:pPr>
    <w:r w:rsidRPr="007735FD">
      <w:rPr>
        <w:rFonts w:ascii="Cambria" w:hAnsi="Cambria"/>
        <w:b/>
        <w:color w:val="548DD4"/>
        <w:sz w:val="16"/>
      </w:rPr>
      <w:t>at www.rkassociates.org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6948D" w14:textId="18CBBF4B" w:rsidR="0027584B" w:rsidRPr="00F31EDB" w:rsidRDefault="0027584B">
    <w:pPr>
      <w:pStyle w:val="Footer"/>
      <w:tabs>
        <w:tab w:val="clear" w:pos="8640"/>
      </w:tabs>
      <w:rPr>
        <w:b/>
        <w:b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26A07" w14:textId="77777777" w:rsidR="0027584B" w:rsidRDefault="0027584B" w:rsidP="008863D2">
    <w:pPr>
      <w:ind w:right="-455"/>
    </w:pPr>
    <w:r>
      <w:rPr>
        <w:noProof/>
        <w:lang w:eastAsia="en-IN"/>
      </w:rPr>
      <mc:AlternateContent>
        <mc:Choice Requires="wps">
          <w:drawing>
            <wp:anchor distT="0" distB="0" distL="0" distR="0" simplePos="0" relativeHeight="251730432" behindDoc="0" locked="0" layoutInCell="1" allowOverlap="1" wp14:anchorId="4E794CBC" wp14:editId="74DB4845">
              <wp:simplePos x="0" y="0"/>
              <wp:positionH relativeFrom="margin">
                <wp:posOffset>22225</wp:posOffset>
              </wp:positionH>
              <wp:positionV relativeFrom="paragraph">
                <wp:posOffset>71119</wp:posOffset>
              </wp:positionV>
              <wp:extent cx="9344025" cy="0"/>
              <wp:effectExtent l="0" t="19050" r="28575" b="19050"/>
              <wp:wrapNone/>
              <wp:docPr id="2049939378"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344025" cy="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0E6A034F" id="Straight Connector 12" o:spid="_x0000_s1026" style="position:absolute;flip:y;z-index:25173043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1.75pt,5.6pt" to="737.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" strokecolor="#4579b8" strokeweight="2.25pt">
              <w10:wrap anchorx="margin"/>
            </v:line>
          </w:pict>
        </mc:Fallback>
      </mc:AlternateContent>
    </w:r>
  </w:p>
  <w:p w14:paraId="0CEA5B6C" w14:textId="11361F4D" w:rsidR="0027584B" w:rsidRPr="00D1234F" w:rsidRDefault="0027584B" w:rsidP="00A52EB1">
    <w:pPr>
      <w:pStyle w:val="Footer"/>
      <w:tabs>
        <w:tab w:val="clear" w:pos="4320"/>
        <w:tab w:val="clear" w:pos="8640"/>
      </w:tabs>
      <w:ind w:right="-425"/>
      <w:rPr>
        <w:rFonts w:ascii="Arial" w:hAnsi="Arial" w:cs="Arial"/>
        <w:b/>
        <w:sz w:val="22"/>
        <w:szCs w:val="22"/>
      </w:rPr>
    </w:pPr>
    <w:r w:rsidRPr="00D1234F">
      <w:rPr>
        <w:rFonts w:ascii="Arial" w:hAnsi="Arial" w:cs="Arial"/>
        <w:b/>
        <w:sz w:val="22"/>
        <w:szCs w:val="22"/>
      </w:rPr>
      <w:t xml:space="preserve">  FILE NO.: </w:t>
    </w:r>
    <w:r w:rsidR="00BE36EA">
      <w:rPr>
        <w:rFonts w:ascii="Arial" w:hAnsi="Arial" w:cs="Arial"/>
        <w:b/>
        <w:sz w:val="22"/>
        <w:szCs w:val="22"/>
      </w:rPr>
      <w:t>VIS (2024-25)-PL-436-386-531</w:t>
    </w:r>
    <w:r w:rsidR="00BE36EA" w:rsidRPr="000344FC">
      <w:rPr>
        <w:rFonts w:ascii="Arial" w:hAnsi="Arial" w:cs="Arial"/>
        <w:b/>
        <w:sz w:val="22"/>
        <w:szCs w:val="22"/>
      </w:rPr>
      <w:t xml:space="preserve">                   </w:t>
    </w:r>
    <w:r w:rsidRPr="00D1234F">
      <w:rPr>
        <w:rFonts w:ascii="Arial" w:hAnsi="Arial" w:cs="Arial"/>
        <w:b/>
        <w:sz w:val="22"/>
        <w:szCs w:val="22"/>
      </w:rPr>
      <w:t xml:space="preserve">               </w:t>
    </w:r>
    <w:r w:rsidRPr="00D1234F">
      <w:rPr>
        <w:rFonts w:ascii="Arial" w:hAnsi="Arial" w:cs="Arial"/>
        <w:b/>
        <w:sz w:val="22"/>
        <w:szCs w:val="22"/>
      </w:rPr>
      <w:tab/>
    </w:r>
    <w:r w:rsidRPr="00D1234F">
      <w:rPr>
        <w:rFonts w:ascii="Arial" w:hAnsi="Arial" w:cs="Arial"/>
        <w:b/>
        <w:sz w:val="22"/>
        <w:szCs w:val="22"/>
      </w:rPr>
      <w:tab/>
      <w:t xml:space="preserve">       </w:t>
    </w:r>
    <w:r w:rsidRPr="00D1234F">
      <w:rPr>
        <w:rFonts w:ascii="Arial" w:hAnsi="Arial" w:cs="Arial"/>
        <w:b/>
        <w:sz w:val="22"/>
        <w:szCs w:val="22"/>
      </w:rPr>
      <w:tab/>
      <w:t xml:space="preserve">    </w:t>
    </w:r>
    <w:r w:rsidRPr="00D1234F">
      <w:rPr>
        <w:rFonts w:ascii="Arial" w:hAnsi="Arial" w:cs="Arial"/>
        <w:b/>
        <w:sz w:val="22"/>
        <w:szCs w:val="22"/>
      </w:rPr>
      <w:tab/>
    </w:r>
    <w:r w:rsidRPr="00D1234F">
      <w:rPr>
        <w:rFonts w:ascii="Arial" w:hAnsi="Arial" w:cs="Arial"/>
        <w:b/>
        <w:sz w:val="22"/>
        <w:szCs w:val="22"/>
      </w:rPr>
      <w:tab/>
    </w:r>
    <w:r w:rsidRPr="00D1234F">
      <w:rPr>
        <w:rFonts w:ascii="Arial" w:hAnsi="Arial" w:cs="Arial"/>
        <w:b/>
        <w:sz w:val="22"/>
        <w:szCs w:val="22"/>
      </w:rPr>
      <w:tab/>
    </w:r>
    <w:r w:rsidRPr="00D1234F">
      <w:rPr>
        <w:rFonts w:ascii="Arial" w:hAnsi="Arial" w:cs="Arial"/>
        <w:b/>
        <w:sz w:val="22"/>
        <w:szCs w:val="22"/>
      </w:rPr>
      <w:tab/>
    </w:r>
    <w:r w:rsidRPr="00D1234F">
      <w:rPr>
        <w:rFonts w:ascii="Arial" w:hAnsi="Arial" w:cs="Arial"/>
        <w:b/>
        <w:sz w:val="22"/>
        <w:szCs w:val="22"/>
      </w:rPr>
      <w:tab/>
    </w:r>
    <w:r w:rsidRPr="00D1234F">
      <w:rPr>
        <w:rFonts w:ascii="Arial" w:hAnsi="Arial" w:cs="Arial"/>
        <w:b/>
        <w:sz w:val="22"/>
        <w:szCs w:val="22"/>
      </w:rPr>
      <w:tab/>
    </w:r>
    <w:r w:rsidRPr="00D1234F">
      <w:rPr>
        <w:rFonts w:ascii="Arial" w:hAnsi="Arial" w:cs="Arial"/>
        <w:b/>
        <w:sz w:val="22"/>
        <w:szCs w:val="22"/>
      </w:rPr>
      <w:tab/>
      <w:t xml:space="preserve"> Page</w:t>
    </w:r>
    <w:r w:rsidRPr="00D1234F">
      <w:rPr>
        <w:rFonts w:ascii="Arial" w:hAnsi="Arial" w:cs="Arial"/>
        <w:sz w:val="22"/>
        <w:szCs w:val="22"/>
      </w:rPr>
      <w:t xml:space="preserve"> </w:t>
    </w:r>
    <w:r w:rsidRPr="00D1234F">
      <w:rPr>
        <w:rFonts w:ascii="Arial" w:hAnsi="Arial" w:cs="Arial"/>
        <w:b/>
        <w:bCs/>
        <w:sz w:val="22"/>
        <w:szCs w:val="22"/>
      </w:rPr>
      <w:fldChar w:fldCharType="begin"/>
    </w:r>
    <w:r w:rsidRPr="00D1234F">
      <w:rPr>
        <w:rFonts w:ascii="Arial" w:hAnsi="Arial" w:cs="Arial"/>
        <w:b/>
        <w:bCs/>
        <w:sz w:val="22"/>
        <w:szCs w:val="22"/>
      </w:rPr>
      <w:instrText xml:space="preserve"> PAGE </w:instrText>
    </w:r>
    <w:r w:rsidRPr="00D1234F">
      <w:rPr>
        <w:rFonts w:ascii="Arial" w:hAnsi="Arial" w:cs="Arial"/>
        <w:b/>
        <w:bCs/>
        <w:sz w:val="22"/>
        <w:szCs w:val="22"/>
      </w:rPr>
      <w:fldChar w:fldCharType="separate"/>
    </w:r>
    <w:r w:rsidR="00A14657" w:rsidRPr="00D1234F">
      <w:rPr>
        <w:rFonts w:ascii="Arial" w:hAnsi="Arial" w:cs="Arial"/>
        <w:b/>
        <w:bCs/>
        <w:noProof/>
        <w:sz w:val="22"/>
        <w:szCs w:val="22"/>
      </w:rPr>
      <w:t>93</w:t>
    </w:r>
    <w:r w:rsidRPr="00D1234F">
      <w:rPr>
        <w:rFonts w:ascii="Arial" w:hAnsi="Arial" w:cs="Arial"/>
        <w:b/>
        <w:bCs/>
        <w:sz w:val="22"/>
        <w:szCs w:val="22"/>
      </w:rPr>
      <w:fldChar w:fldCharType="end"/>
    </w:r>
    <w:r w:rsidRPr="00D1234F">
      <w:rPr>
        <w:rFonts w:ascii="Arial" w:hAnsi="Arial" w:cs="Arial"/>
        <w:b/>
        <w:sz w:val="22"/>
        <w:szCs w:val="22"/>
      </w:rPr>
      <w:t xml:space="preserve"> of</w:t>
    </w:r>
    <w:r w:rsidRPr="00D1234F">
      <w:rPr>
        <w:rFonts w:ascii="Arial" w:hAnsi="Arial" w:cs="Arial"/>
        <w:sz w:val="22"/>
        <w:szCs w:val="22"/>
      </w:rPr>
      <w:t xml:space="preserve"> </w:t>
    </w:r>
    <w:r w:rsidR="0052538D">
      <w:rPr>
        <w:rFonts w:ascii="Arial" w:hAnsi="Arial" w:cs="Arial"/>
        <w:b/>
        <w:bCs/>
        <w:sz w:val="22"/>
        <w:szCs w:val="22"/>
        <w:lang w:val="en-US"/>
      </w:rPr>
      <w:t>99</w:t>
    </w:r>
  </w:p>
  <w:p w14:paraId="24FBAFB6" w14:textId="77777777" w:rsidR="0027584B" w:rsidRPr="007735FD" w:rsidRDefault="0027584B" w:rsidP="00AB02C6">
    <w:pPr>
      <w:jc w:val="center"/>
      <w:rPr>
        <w:rFonts w:ascii="Cambria" w:hAnsi="Cambria"/>
        <w:b/>
        <w:color w:val="548DD4"/>
        <w:sz w:val="16"/>
      </w:rPr>
    </w:pPr>
    <w:r>
      <w:rPr>
        <w:rFonts w:ascii="Arial" w:hAnsi="Arial" w:cs="Arial"/>
        <w:b/>
        <w:color w:val="002060"/>
        <w:sz w:val="22"/>
        <w:lang w:val="en-US"/>
      </w:rPr>
      <w:tab/>
    </w:r>
    <w:r w:rsidRPr="007735FD">
      <w:rPr>
        <w:rFonts w:ascii="Cambria" w:hAnsi="Cambria"/>
        <w:b/>
        <w:color w:val="548DD4"/>
        <w:sz w:val="16"/>
      </w:rPr>
      <w:t>Valuation Terms of Service &amp; Valuer’s Important Remarks are available</w:t>
    </w:r>
  </w:p>
  <w:p w14:paraId="15C1FFA6" w14:textId="0BBD317B" w:rsidR="0027584B" w:rsidRPr="00AB02C6" w:rsidRDefault="0027584B" w:rsidP="00AB02C6">
    <w:pPr>
      <w:jc w:val="center"/>
      <w:rPr>
        <w:rFonts w:ascii="Arial" w:hAnsi="Arial" w:cs="Arial"/>
        <w:b/>
        <w:sz w:val="22"/>
        <w:szCs w:val="22"/>
      </w:rPr>
    </w:pPr>
    <w:r w:rsidRPr="007735FD">
      <w:rPr>
        <w:rFonts w:ascii="Cambria" w:hAnsi="Cambria"/>
        <w:b/>
        <w:color w:val="548DD4"/>
        <w:sz w:val="16"/>
      </w:rPr>
      <w:t>at www.rkassociates.org</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5189B" w14:textId="77777777" w:rsidR="0027584B" w:rsidRDefault="0027584B">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C7DCD7F" w14:textId="77777777" w:rsidR="0027584B" w:rsidRDefault="0027584B">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D37E9" w14:textId="77777777" w:rsidR="0027584B" w:rsidRDefault="0027584B" w:rsidP="00545F0E">
    <w:r>
      <w:rPr>
        <w:noProof/>
        <w:lang w:eastAsia="en-IN"/>
      </w:rPr>
      <mc:AlternateContent>
        <mc:Choice Requires="wps">
          <w:drawing>
            <wp:anchor distT="0" distB="0" distL="0" distR="0" simplePos="0" relativeHeight="251738624" behindDoc="0" locked="0" layoutInCell="1" allowOverlap="1" wp14:anchorId="2B5BCB3E" wp14:editId="7B90CE3B">
              <wp:simplePos x="0" y="0"/>
              <wp:positionH relativeFrom="margin">
                <wp:align>left</wp:align>
              </wp:positionH>
              <wp:positionV relativeFrom="paragraph">
                <wp:posOffset>74295</wp:posOffset>
              </wp:positionV>
              <wp:extent cx="6257925" cy="9525"/>
              <wp:effectExtent l="19050" t="19050" r="9525" b="9525"/>
              <wp:wrapNone/>
              <wp:docPr id="1035227077"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42664CF3" id="Straight Connector 12" o:spid="_x0000_s1026" style="position:absolute;flip:y;z-index:25173862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" strokecolor="#4579b8" strokeweight="2.25pt">
              <w10:wrap anchorx="margin"/>
            </v:line>
          </w:pict>
        </mc:Fallback>
      </mc:AlternateContent>
    </w:r>
  </w:p>
  <w:p w14:paraId="5EC6B0B9" w14:textId="264F0A4D" w:rsidR="0027584B" w:rsidRPr="000344FC" w:rsidRDefault="0027584B" w:rsidP="00545F0E">
    <w:pPr>
      <w:pStyle w:val="Footer"/>
      <w:tabs>
        <w:tab w:val="clear" w:pos="4320"/>
        <w:tab w:val="clear" w:pos="8640"/>
      </w:tabs>
      <w:ind w:right="-425"/>
      <w:rPr>
        <w:rFonts w:ascii="Arial" w:hAnsi="Arial" w:cs="Arial"/>
        <w:b/>
        <w:sz w:val="22"/>
        <w:szCs w:val="22"/>
      </w:rPr>
    </w:pPr>
    <w:r w:rsidRPr="000344FC">
      <w:rPr>
        <w:rFonts w:ascii="Arial" w:hAnsi="Arial" w:cs="Arial"/>
        <w:b/>
        <w:sz w:val="22"/>
        <w:szCs w:val="22"/>
      </w:rPr>
      <w:t xml:space="preserve">  </w:t>
    </w:r>
    <w:r w:rsidRPr="00CD48BE">
      <w:rPr>
        <w:rFonts w:ascii="Arial" w:hAnsi="Arial" w:cs="Arial"/>
        <w:b/>
        <w:sz w:val="22"/>
        <w:szCs w:val="22"/>
      </w:rPr>
      <w:t xml:space="preserve">FILE NO.: </w:t>
    </w:r>
    <w:r w:rsidR="00BE36EA">
      <w:rPr>
        <w:rFonts w:ascii="Arial" w:hAnsi="Arial" w:cs="Arial"/>
        <w:b/>
        <w:sz w:val="22"/>
        <w:szCs w:val="22"/>
      </w:rPr>
      <w:t>VIS (2024-25)-PL-436-386-531</w:t>
    </w:r>
    <w:r w:rsidR="00BE36EA" w:rsidRPr="000344FC">
      <w:rPr>
        <w:rFonts w:ascii="Arial" w:hAnsi="Arial" w:cs="Arial"/>
        <w:b/>
        <w:sz w:val="22"/>
        <w:szCs w:val="22"/>
      </w:rPr>
      <w:t xml:space="preserve">                                </w:t>
    </w:r>
    <w:r w:rsidRPr="000344FC">
      <w:rPr>
        <w:rFonts w:ascii="Arial" w:hAnsi="Arial" w:cs="Arial"/>
        <w:b/>
        <w:sz w:val="22"/>
        <w:szCs w:val="22"/>
      </w:rPr>
      <w:t xml:space="preserve">    </w:t>
    </w:r>
    <w:r w:rsidRPr="000344FC">
      <w:rPr>
        <w:rFonts w:ascii="Arial" w:hAnsi="Arial" w:cs="Arial"/>
        <w:b/>
        <w:sz w:val="22"/>
        <w:szCs w:val="22"/>
      </w:rPr>
      <w:tab/>
    </w:r>
    <w:r w:rsidRPr="000344FC">
      <w:rPr>
        <w:rFonts w:ascii="Arial" w:hAnsi="Arial" w:cs="Arial"/>
        <w:b/>
        <w:sz w:val="22"/>
        <w:szCs w:val="22"/>
      </w:rPr>
      <w:tab/>
      <w:t xml:space="preserve">       </w:t>
    </w:r>
    <w:r w:rsidRPr="000344FC">
      <w:rPr>
        <w:rFonts w:ascii="Arial" w:hAnsi="Arial" w:cs="Arial"/>
        <w:b/>
        <w:sz w:val="22"/>
        <w:szCs w:val="22"/>
      </w:rPr>
      <w:tab/>
      <w:t xml:space="preserve">     </w:t>
    </w:r>
    <w:r w:rsidR="007D4963">
      <w:rPr>
        <w:rFonts w:ascii="Arial" w:hAnsi="Arial" w:cs="Arial"/>
        <w:b/>
        <w:sz w:val="22"/>
        <w:szCs w:val="22"/>
      </w:rPr>
      <w:t xml:space="preserve">   </w:t>
    </w:r>
    <w:r w:rsidRPr="000344FC">
      <w:rPr>
        <w:rFonts w:ascii="Arial" w:hAnsi="Arial" w:cs="Arial"/>
        <w:b/>
        <w:sz w:val="22"/>
        <w:szCs w:val="22"/>
      </w:rPr>
      <w:t>Page</w:t>
    </w:r>
    <w:r w:rsidRPr="000344FC">
      <w:rPr>
        <w:rFonts w:ascii="Arial" w:hAnsi="Arial" w:cs="Arial"/>
        <w:sz w:val="22"/>
        <w:szCs w:val="22"/>
      </w:rPr>
      <w:t xml:space="preserve"> </w:t>
    </w:r>
    <w:r w:rsidRPr="000344FC">
      <w:rPr>
        <w:rFonts w:ascii="Arial" w:hAnsi="Arial" w:cs="Arial"/>
        <w:b/>
        <w:bCs/>
        <w:sz w:val="22"/>
        <w:szCs w:val="22"/>
      </w:rPr>
      <w:fldChar w:fldCharType="begin"/>
    </w:r>
    <w:r w:rsidRPr="000344FC">
      <w:rPr>
        <w:rFonts w:ascii="Arial" w:hAnsi="Arial" w:cs="Arial"/>
        <w:b/>
        <w:bCs/>
        <w:sz w:val="22"/>
        <w:szCs w:val="22"/>
      </w:rPr>
      <w:instrText xml:space="preserve"> PAGE </w:instrText>
    </w:r>
    <w:r w:rsidRPr="000344FC">
      <w:rPr>
        <w:rFonts w:ascii="Arial" w:hAnsi="Arial" w:cs="Arial"/>
        <w:b/>
        <w:bCs/>
        <w:sz w:val="22"/>
        <w:szCs w:val="22"/>
      </w:rPr>
      <w:fldChar w:fldCharType="separate"/>
    </w:r>
    <w:r w:rsidR="00A14657">
      <w:rPr>
        <w:rFonts w:ascii="Arial" w:hAnsi="Arial" w:cs="Arial"/>
        <w:b/>
        <w:bCs/>
        <w:noProof/>
        <w:sz w:val="22"/>
        <w:szCs w:val="22"/>
      </w:rPr>
      <w:t>105</w:t>
    </w:r>
    <w:r w:rsidRPr="000344FC">
      <w:rPr>
        <w:rFonts w:ascii="Arial" w:hAnsi="Arial" w:cs="Arial"/>
        <w:b/>
        <w:bCs/>
        <w:sz w:val="22"/>
        <w:szCs w:val="22"/>
      </w:rPr>
      <w:fldChar w:fldCharType="end"/>
    </w:r>
    <w:r w:rsidRPr="000344FC">
      <w:rPr>
        <w:rFonts w:ascii="Arial" w:hAnsi="Arial" w:cs="Arial"/>
        <w:b/>
        <w:sz w:val="22"/>
        <w:szCs w:val="22"/>
      </w:rPr>
      <w:t xml:space="preserve"> of</w:t>
    </w:r>
    <w:r w:rsidRPr="000344FC">
      <w:rPr>
        <w:rFonts w:ascii="Arial" w:hAnsi="Arial" w:cs="Arial"/>
        <w:sz w:val="22"/>
        <w:szCs w:val="22"/>
      </w:rPr>
      <w:t xml:space="preserve"> </w:t>
    </w:r>
    <w:r w:rsidR="007D4963">
      <w:rPr>
        <w:rFonts w:ascii="Arial" w:hAnsi="Arial" w:cs="Arial"/>
        <w:b/>
        <w:bCs/>
        <w:sz w:val="22"/>
        <w:szCs w:val="22"/>
        <w:lang w:val="en-US"/>
      </w:rPr>
      <w:t>99</w:t>
    </w:r>
  </w:p>
  <w:p w14:paraId="07768333" w14:textId="77777777" w:rsidR="0027584B" w:rsidRDefault="0027584B" w:rsidP="00545F0E">
    <w:pPr>
      <w:pStyle w:val="Footer"/>
      <w:jc w:val="center"/>
      <w:rPr>
        <w:rFonts w:ascii="Cambria" w:hAnsi="Cambria"/>
        <w:b/>
        <w:color w:val="548DD4"/>
        <w:sz w:val="16"/>
      </w:rPr>
    </w:pPr>
  </w:p>
  <w:p w14:paraId="6893F4C5" w14:textId="77777777" w:rsidR="0027584B" w:rsidRPr="007735FD" w:rsidRDefault="0027584B" w:rsidP="00545F0E">
    <w:pP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21CE40A0" w14:textId="7D449CEC" w:rsidR="0027584B" w:rsidRPr="00545F0E" w:rsidRDefault="0027584B" w:rsidP="00545F0E">
    <w:pPr>
      <w:jc w:val="center"/>
      <w:rPr>
        <w:rFonts w:ascii="Arial" w:hAnsi="Arial" w:cs="Arial"/>
        <w:b/>
        <w:sz w:val="22"/>
        <w:szCs w:val="22"/>
      </w:rPr>
    </w:pPr>
    <w:r w:rsidRPr="007735FD">
      <w:rPr>
        <w:rFonts w:ascii="Cambria" w:hAnsi="Cambria"/>
        <w:b/>
        <w:color w:val="548DD4"/>
        <w:sz w:val="16"/>
      </w:rPr>
      <w:t>at www.rkassociates.org</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D7AF6" w14:textId="77777777" w:rsidR="0027584B" w:rsidRDefault="0027584B">
    <w:pPr>
      <w:pStyle w:val="Footer"/>
      <w:tabs>
        <w:tab w:val="clear" w:pos="8640"/>
      </w:tabs>
      <w:rPr>
        <w:color w:val="0F243E"/>
        <w:sz w:val="22"/>
        <w:szCs w:val="22"/>
      </w:rPr>
    </w:pPr>
    <w:r>
      <w:rPr>
        <w:color w:val="0F243E"/>
        <w:sz w:val="22"/>
        <w:szCs w:val="22"/>
      </w:rPr>
      <w:t xml:space="preserve">          </w:t>
    </w:r>
  </w:p>
  <w:p w14:paraId="39D2F6D9" w14:textId="77777777" w:rsidR="0027584B" w:rsidRDefault="0027584B">
    <w:pPr>
      <w:pStyle w:val="Footer"/>
      <w:ind w:right="360"/>
      <w:rPr>
        <w:rFonts w:ascii="Calibri" w:hAnsi="Calibri" w:cs="Calibri"/>
      </w:rPr>
    </w:pPr>
  </w:p>
  <w:p w14:paraId="6D54C79C" w14:textId="0A8F02F9" w:rsidR="0027584B" w:rsidRDefault="0027584B">
    <w:pPr>
      <w:pStyle w:val="Footer"/>
      <w:tabs>
        <w:tab w:val="clear" w:pos="8640"/>
      </w:tabs>
    </w:pPr>
    <w:r>
      <w:rPr>
        <w:noProof/>
        <w:lang w:eastAsia="en-IN"/>
      </w:rPr>
      <mc:AlternateContent>
        <mc:Choice Requires="wps">
          <w:drawing>
            <wp:anchor distT="4294967294" distB="4294967294" distL="0" distR="0" simplePos="0" relativeHeight="251653632" behindDoc="0" locked="0" layoutInCell="1" allowOverlap="1" wp14:anchorId="49C6EE1C" wp14:editId="4F124287">
              <wp:simplePos x="0" y="0"/>
              <wp:positionH relativeFrom="column">
                <wp:posOffset>30480</wp:posOffset>
              </wp:positionH>
              <wp:positionV relativeFrom="paragraph">
                <wp:posOffset>-86996</wp:posOffset>
              </wp:positionV>
              <wp:extent cx="5753100" cy="0"/>
              <wp:effectExtent l="0" t="19050" r="0" b="0"/>
              <wp:wrapNone/>
              <wp:docPr id="471508999"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47AFB1A8" id="Straight Connector 10" o:spid="_x0000_s1026" style="position:absolute;z-index:251653632;visibility:visible;mso-wrap-style:square;mso-width-percent:0;mso-height-percent:0;mso-wrap-distance-left:0;mso-wrap-distance-top:-6e-5mm;mso-wrap-distance-right:0;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145</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43E65B" w14:textId="77777777" w:rsidR="00B9334B" w:rsidRDefault="00B9334B" w:rsidP="00EB5704">
      <w:r>
        <w:separator/>
      </w:r>
    </w:p>
  </w:footnote>
  <w:footnote w:type="continuationSeparator" w:id="0">
    <w:p w14:paraId="37A28CCC" w14:textId="77777777" w:rsidR="00B9334B" w:rsidRDefault="00B9334B"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245E1" w14:textId="6D4BCA21" w:rsidR="0027584B" w:rsidRDefault="00B9334B">
    <w:pPr>
      <w:pStyle w:val="Header"/>
    </w:pPr>
    <w:r>
      <w:rPr>
        <w:noProof/>
      </w:rPr>
      <w:pict w14:anchorId="0F963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38" o:spid="_x0000_s2069" type="#_x0000_t75" style="position:absolute;margin-left:0;margin-top:0;width:481.8pt;height:154.35pt;z-index:-251628032;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18475" w14:textId="05810E9F" w:rsidR="0027584B" w:rsidRDefault="00B9334B">
    <w:pPr>
      <w:pStyle w:val="Header"/>
    </w:pPr>
    <w:r>
      <w:rPr>
        <w:noProof/>
      </w:rPr>
      <w:pict w14:anchorId="431A91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37" o:spid="_x0000_s2068" type="#_x0000_t75" style="position:absolute;margin-left:0;margin-top:0;width:481.8pt;height:154.35pt;z-index:-251629056;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06F47" w14:textId="42822F29" w:rsidR="0027584B" w:rsidRDefault="00B9334B">
    <w:pPr>
      <w:pStyle w:val="Header"/>
    </w:pPr>
    <w:r>
      <w:rPr>
        <w:noProof/>
      </w:rPr>
      <w:pict w14:anchorId="175816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1" o:spid="_x0000_s2072" type="#_x0000_t75" style="position:absolute;margin-left:0;margin-top:0;width:481.8pt;height:154.35pt;z-index:-251624960;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5CFC3" w14:textId="66E7B552" w:rsidR="0027584B" w:rsidRDefault="0027584B" w:rsidP="00772D42">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02784" behindDoc="0" locked="0" layoutInCell="1" allowOverlap="1" wp14:anchorId="1A78F50D" wp14:editId="55A5AA7B">
          <wp:simplePos x="0" y="0"/>
          <wp:positionH relativeFrom="margin">
            <wp:posOffset>4511040</wp:posOffset>
          </wp:positionH>
          <wp:positionV relativeFrom="paragraph">
            <wp:posOffset>-233045</wp:posOffset>
          </wp:positionV>
          <wp:extent cx="1940560" cy="752475"/>
          <wp:effectExtent l="0" t="0" r="2540" b="9525"/>
          <wp:wrapSquare wrapText="bothSides"/>
          <wp:docPr id="1035227106" name="Picture 103522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940560" cy="752475"/>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03808" behindDoc="1" locked="0" layoutInCell="1" allowOverlap="1" wp14:anchorId="4AE03798" wp14:editId="6F0C6574">
          <wp:simplePos x="0" y="0"/>
          <wp:positionH relativeFrom="margin">
            <wp:posOffset>0</wp:posOffset>
          </wp:positionH>
          <wp:positionV relativeFrom="paragraph">
            <wp:posOffset>-222250</wp:posOffset>
          </wp:positionV>
          <wp:extent cx="1333500" cy="758825"/>
          <wp:effectExtent l="0" t="0" r="0" b="3175"/>
          <wp:wrapSquare wrapText="bothSides"/>
          <wp:docPr id="1035227107" name="Picture 1035227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33500" cy="75882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01760" behindDoc="1" locked="0" layoutInCell="0" allowOverlap="1" wp14:anchorId="73C0CC2D" wp14:editId="4B40B913">
          <wp:simplePos x="0" y="0"/>
          <wp:positionH relativeFrom="margin">
            <wp:align>center</wp:align>
          </wp:positionH>
          <wp:positionV relativeFrom="margin">
            <wp:align>center</wp:align>
          </wp:positionV>
          <wp:extent cx="6118860" cy="1960245"/>
          <wp:effectExtent l="0" t="0" r="0" b="0"/>
          <wp:wrapNone/>
          <wp:docPr id="1035227108" name="Picture 103522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&amp;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00736" behindDoc="1" locked="0" layoutInCell="1" allowOverlap="1" wp14:anchorId="7C180A61" wp14:editId="41531CAE">
          <wp:simplePos x="0" y="0"/>
          <wp:positionH relativeFrom="margin">
            <wp:align>center</wp:align>
          </wp:positionH>
          <wp:positionV relativeFrom="margin">
            <wp:align>center</wp:align>
          </wp:positionV>
          <wp:extent cx="5730240" cy="1051560"/>
          <wp:effectExtent l="0" t="0" r="0" b="0"/>
          <wp:wrapNone/>
          <wp:docPr id="1035227109" name="Picture 1035227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0090AD09" w14:textId="51B611E9" w:rsidR="0027584B" w:rsidRPr="00772D42" w:rsidRDefault="00B9334B" w:rsidP="00772D42">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rPr>
      <w:pict w14:anchorId="5AEF0F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2" o:spid="_x0000_s2073" type="#_x0000_t75" style="position:absolute;left:0;text-align:left;margin-left:0;margin-top:0;width:481.8pt;height:154.35pt;z-index:-251623936;mso-position-horizontal:center;mso-position-horizontal-relative:margin;mso-position-vertical:center;mso-position-vertical-relative:margin" o:allowincell="f">
          <v:imagedata r:id="rId5" o:title="RK Techno New" gain="19661f" blacklevel="22938f"/>
          <w10:wrap anchorx="margin" anchory="margin"/>
        </v:shape>
      </w:pict>
    </w:r>
    <w:r w:rsidR="0027584B">
      <w:rPr>
        <w:rFonts w:asciiTheme="majorHAnsi" w:hAnsiTheme="majorHAnsi" w:cstheme="minorHAnsi"/>
        <w:b/>
        <w:bCs/>
        <w:noProof/>
        <w:color w:val="4F81BD" w:themeColor="accent1"/>
        <w:sz w:val="22"/>
        <w:szCs w:val="22"/>
      </w:rPr>
      <w:t>GUPTA POWER INFRASTRUCTURE</w:t>
    </w:r>
    <w:r w:rsidR="0027584B" w:rsidRPr="00772D42">
      <w:rPr>
        <w:rFonts w:asciiTheme="majorHAnsi" w:hAnsiTheme="majorHAnsi" w:cstheme="minorHAnsi"/>
        <w:b/>
        <w:bCs/>
        <w:color w:val="4F81BD" w:themeColor="accent1"/>
        <w:sz w:val="22"/>
        <w:szCs w:val="22"/>
      </w:rPr>
      <w:t xml:space="preserve"> LIMITED</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F2954" w14:textId="74913CB7" w:rsidR="0027584B" w:rsidRDefault="0027584B" w:rsidP="00772D42">
    <w:pPr>
      <w:pStyle w:val="Header"/>
      <w:tabs>
        <w:tab w:val="clear" w:pos="4320"/>
        <w:tab w:val="clear" w:pos="8640"/>
        <w:tab w:val="center" w:pos="5103"/>
      </w:tabs>
      <w:ind w:left="142" w:right="-46" w:firstLine="578"/>
      <w:rPr>
        <w:rFonts w:ascii="Arial" w:hAnsi="Arial" w:cs="Arial"/>
        <w:bCs/>
        <w:color w:val="17365D"/>
        <w:sz w:val="28"/>
        <w:szCs w:val="28"/>
      </w:rPr>
    </w:pPr>
    <w:r w:rsidRPr="00772D42">
      <w:rPr>
        <w:rFonts w:ascii="Arial" w:hAnsi="Arial" w:cs="Arial"/>
        <w:bCs/>
        <w:noProof/>
        <w:color w:val="17365D"/>
        <w:lang w:eastAsia="en-IN"/>
      </w:rPr>
      <w:drawing>
        <wp:anchor distT="0" distB="0" distL="114300" distR="114300" simplePos="0" relativeHeight="251698688" behindDoc="1" locked="0" layoutInCell="1" allowOverlap="1" wp14:anchorId="1CAAC92A" wp14:editId="7468E09E">
          <wp:simplePos x="0" y="0"/>
          <wp:positionH relativeFrom="margin">
            <wp:align>left</wp:align>
          </wp:positionH>
          <wp:positionV relativeFrom="paragraph">
            <wp:posOffset>-317500</wp:posOffset>
          </wp:positionV>
          <wp:extent cx="1485900" cy="845820"/>
          <wp:effectExtent l="0" t="0" r="0" b="0"/>
          <wp:wrapSquare wrapText="bothSides"/>
          <wp:docPr id="1035227111" name="Picture 1035227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1">
                    <a:extLst>
                      <a:ext uri="{28A0092B-C50C-407E-A947-70E740481C1C}">
                        <a14:useLocalDpi xmlns:a14="http://schemas.microsoft.com/office/drawing/2010/main" val="0"/>
                      </a:ext>
                    </a:extLst>
                  </a:blip>
                  <a:stretch>
                    <a:fillRect/>
                  </a:stretch>
                </pic:blipFill>
                <pic:spPr>
                  <a:xfrm>
                    <a:off x="0" y="0"/>
                    <a:ext cx="1485900" cy="845820"/>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lang w:eastAsia="en-IN"/>
      </w:rPr>
      <w:drawing>
        <wp:anchor distT="0" distB="0" distL="114300" distR="114300" simplePos="0" relativeHeight="251697664" behindDoc="0" locked="0" layoutInCell="1" allowOverlap="1" wp14:anchorId="3D4D10D6" wp14:editId="21B5A20F">
          <wp:simplePos x="0" y="0"/>
          <wp:positionH relativeFrom="margin">
            <wp:posOffset>4340860</wp:posOffset>
          </wp:positionH>
          <wp:positionV relativeFrom="paragraph">
            <wp:posOffset>-271145</wp:posOffset>
          </wp:positionV>
          <wp:extent cx="2162175" cy="838200"/>
          <wp:effectExtent l="0" t="0" r="9525" b="0"/>
          <wp:wrapSquare wrapText="bothSides"/>
          <wp:docPr id="1035227112" name="Picture 1035227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
                    <a:extLst>
                      <a:ext uri="{28A0092B-C50C-407E-A947-70E740481C1C}">
                        <a14:useLocalDpi xmlns:a14="http://schemas.microsoft.com/office/drawing/2010/main" val="0"/>
                      </a:ext>
                    </a:extLst>
                  </a:blip>
                  <a:stretch>
                    <a:fillRect/>
                  </a:stretch>
                </pic:blipFill>
                <pic:spPr>
                  <a:xfrm>
                    <a:off x="0" y="0"/>
                    <a:ext cx="2162175" cy="838200"/>
                  </a:xfrm>
                  <a:prstGeom prst="rect">
                    <a:avLst/>
                  </a:prstGeom>
                </pic:spPr>
              </pic:pic>
            </a:graphicData>
          </a:graphic>
          <wp14:sizeRelH relativeFrom="margin">
            <wp14:pctWidth>0</wp14:pctWidth>
          </wp14:sizeRelH>
          <wp14:sizeRelV relativeFrom="margin">
            <wp14:pctHeight>0</wp14:pctHeight>
          </wp14:sizeRelV>
        </wp:anchor>
      </w:drawing>
    </w:r>
    <w:r w:rsidR="00B9334B">
      <w:rPr>
        <w:noProof/>
        <w:color w:val="4F81BD"/>
        <w:sz w:val="22"/>
        <w:szCs w:val="22"/>
        <w:lang w:eastAsia="en-IN"/>
      </w:rPr>
      <w:pict w14:anchorId="348A8E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0" o:spid="_x0000_s2071" type="#_x0000_t75" style="position:absolute;left:0;text-align:left;margin-left:0;margin-top:0;width:481.8pt;height:154.35pt;z-index:-251625984;mso-position-horizontal:center;mso-position-horizontal-relative:margin;mso-position-vertical:center;mso-position-vertical-relative:margin" o:allowincell="f">
          <v:imagedata r:id="rId3" o:title="RK Techno New" gain="19661f" blacklevel="22938f"/>
          <w10:wrap anchorx="margin" anchory="margin"/>
        </v:shape>
      </w:pict>
    </w:r>
    <w:r>
      <w:rPr>
        <w:b/>
        <w:bCs/>
        <w:color w:val="17365D"/>
      </w:rPr>
      <w:t xml:space="preserve">  </w:t>
    </w:r>
    <w:r w:rsidRPr="00772D42">
      <w:rPr>
        <w:b/>
        <w:bCs/>
        <w:color w:val="17365D"/>
      </w:rPr>
      <w:t xml:space="preserve">TEV- </w:t>
    </w:r>
    <w:r w:rsidRPr="00772D42">
      <w:rPr>
        <w:b/>
        <w:bCs/>
        <w:i/>
        <w:iCs/>
        <w:color w:val="17365D"/>
      </w:rPr>
      <w:t>CUM</w:t>
    </w:r>
    <w:r w:rsidRPr="00772D42">
      <w:rPr>
        <w:b/>
        <w:bCs/>
        <w:color w:val="17365D"/>
      </w:rPr>
      <w:t xml:space="preserve"> - EV REPORT      </w:t>
    </w:r>
    <w:r w:rsidRPr="00772D42">
      <w:rPr>
        <w:rFonts w:ascii="Arial" w:hAnsi="Arial" w:cs="Arial"/>
        <w:bCs/>
        <w:color w:val="17365D"/>
      </w:rPr>
      <w:t xml:space="preserve">    </w:t>
    </w:r>
    <w:r>
      <w:rPr>
        <w:noProof/>
        <w:color w:val="31849B"/>
        <w:lang w:eastAsia="en-IN"/>
      </w:rPr>
      <w:drawing>
        <wp:anchor distT="0" distB="0" distL="0" distR="0" simplePos="0" relativeHeight="251686400" behindDoc="1" locked="0" layoutInCell="1" allowOverlap="1" wp14:anchorId="521C4760" wp14:editId="45B2F9B1">
          <wp:simplePos x="0" y="0"/>
          <wp:positionH relativeFrom="margin">
            <wp:align>center</wp:align>
          </wp:positionH>
          <wp:positionV relativeFrom="margin">
            <wp:align>center</wp:align>
          </wp:positionV>
          <wp:extent cx="5730240" cy="1051560"/>
          <wp:effectExtent l="0" t="0" r="0" b="0"/>
          <wp:wrapNone/>
          <wp:docPr id="1035227113" name="Picture 1035227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009C2A7A" w14:textId="69CC14E1" w:rsidR="0027584B" w:rsidRPr="00772D42" w:rsidRDefault="00B9334B" w:rsidP="00772D42">
    <w:pPr>
      <w:pStyle w:val="Header"/>
      <w:jc w:val="center"/>
      <w:rPr>
        <w:rFonts w:asciiTheme="minorHAnsi" w:hAnsiTheme="minorHAnsi" w:cstheme="minorHAnsi"/>
        <w:b/>
        <w:bCs/>
        <w:color w:val="4F81BD" w:themeColor="accent1"/>
      </w:rPr>
    </w:pPr>
    <w:r>
      <w:rPr>
        <w:rFonts w:asciiTheme="minorHAnsi" w:hAnsiTheme="minorHAnsi" w:cstheme="minorHAnsi"/>
        <w:b/>
        <w:bCs/>
        <w:noProof/>
        <w:color w:val="4F81BD" w:themeColor="accent1"/>
        <w:lang w:eastAsia="en-IN"/>
      </w:rPr>
      <w:pict w14:anchorId="63EBB5F0">
        <v:shape id="WordPictureWatermark530792690" o:spid="_x0000_s2061" type="#_x0000_t75" style="position:absolute;left:0;text-align:left;margin-left:0;margin-top:0;width:481.85pt;height:97.7pt;z-index:-251638272;mso-position-horizontal:center;mso-position-horizontal-relative:margin;mso-position-vertical:center;mso-position-vertical-relative:margin" o:allowincell="f">
          <v:imagedata r:id="rId5" o:title="RK LOGO" gain="19661f" blacklevel="22938f"/>
          <w10:wrap anchorx="margin" anchory="margin"/>
        </v:shape>
      </w:pict>
    </w:r>
    <w:r w:rsidR="0027584B" w:rsidRPr="00772D42">
      <w:rPr>
        <w:rFonts w:asciiTheme="minorHAnsi" w:hAnsiTheme="minorHAnsi" w:cstheme="minorHAnsi"/>
        <w:b/>
        <w:bCs/>
        <w:color w:val="4F81BD" w:themeColor="accent1"/>
      </w:rPr>
      <w:t>KOHINOOR FOODS LIMITED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55B93" w14:textId="316D9EB1" w:rsidR="0027584B" w:rsidRDefault="0027584B" w:rsidP="00772D42">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27360" behindDoc="0" locked="0" layoutInCell="1" allowOverlap="1" wp14:anchorId="52B3695A" wp14:editId="1A30B6AD">
          <wp:simplePos x="0" y="0"/>
          <wp:positionH relativeFrom="margin">
            <wp:posOffset>7749540</wp:posOffset>
          </wp:positionH>
          <wp:positionV relativeFrom="paragraph">
            <wp:posOffset>-290195</wp:posOffset>
          </wp:positionV>
          <wp:extent cx="1940560" cy="752475"/>
          <wp:effectExtent l="0" t="0" r="2540"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940560" cy="752475"/>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28384" behindDoc="1" locked="0" layoutInCell="1" allowOverlap="1" wp14:anchorId="17CD5D74" wp14:editId="3C86D926">
          <wp:simplePos x="0" y="0"/>
          <wp:positionH relativeFrom="margin">
            <wp:posOffset>0</wp:posOffset>
          </wp:positionH>
          <wp:positionV relativeFrom="paragraph">
            <wp:posOffset>-222250</wp:posOffset>
          </wp:positionV>
          <wp:extent cx="1333500" cy="758825"/>
          <wp:effectExtent l="0" t="0" r="0" b="317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33500" cy="75882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26336" behindDoc="1" locked="0" layoutInCell="0" allowOverlap="1" wp14:anchorId="1C454E83" wp14:editId="29E1CAE9">
          <wp:simplePos x="0" y="0"/>
          <wp:positionH relativeFrom="margin">
            <wp:align>center</wp:align>
          </wp:positionH>
          <wp:positionV relativeFrom="margin">
            <wp:align>center</wp:align>
          </wp:positionV>
          <wp:extent cx="6118860" cy="196024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&amp;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25312" behindDoc="1" locked="0" layoutInCell="1" allowOverlap="1" wp14:anchorId="563225E2" wp14:editId="5CE435C0">
          <wp:simplePos x="0" y="0"/>
          <wp:positionH relativeFrom="margin">
            <wp:align>center</wp:align>
          </wp:positionH>
          <wp:positionV relativeFrom="margin">
            <wp:align>center</wp:align>
          </wp:positionV>
          <wp:extent cx="5730240" cy="1051560"/>
          <wp:effectExtent l="0" t="0" r="0" b="0"/>
          <wp:wrapNone/>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4D370479" w14:textId="1CF3260A" w:rsidR="0027584B" w:rsidRPr="00772D42" w:rsidRDefault="00B9334B" w:rsidP="00772D42">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rPr>
      <w:pict w14:anchorId="42C726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8" type="#_x0000_t75" style="position:absolute;left:0;text-align:left;margin-left:0;margin-top:0;width:481.8pt;height:154.35pt;z-index:-251592192;mso-position-horizontal:center;mso-position-horizontal-relative:margin;mso-position-vertical:center;mso-position-vertical-relative:margin" o:allowincell="f">
          <v:imagedata r:id="rId5" o:title="RK Techno New" gain="19661f" blacklevel="22938f"/>
          <w10:wrap anchorx="margin" anchory="margin"/>
        </v:shape>
      </w:pict>
    </w:r>
    <w:r w:rsidR="0027584B">
      <w:rPr>
        <w:rFonts w:asciiTheme="majorHAnsi" w:hAnsiTheme="majorHAnsi" w:cstheme="minorHAnsi"/>
        <w:b/>
        <w:bCs/>
        <w:noProof/>
        <w:color w:val="4F81BD" w:themeColor="accent1"/>
        <w:sz w:val="22"/>
        <w:szCs w:val="22"/>
      </w:rPr>
      <w:t>GUPTA POWER INFRASTRUCTURE</w:t>
    </w:r>
    <w:r w:rsidR="0027584B" w:rsidRPr="00772D42">
      <w:rPr>
        <w:rFonts w:asciiTheme="majorHAnsi" w:hAnsiTheme="majorHAnsi" w:cstheme="minorHAnsi"/>
        <w:b/>
        <w:bCs/>
        <w:color w:val="4F81BD" w:themeColor="accent1"/>
        <w:sz w:val="22"/>
        <w:szCs w:val="22"/>
      </w:rPr>
      <w:t xml:space="preserve"> LIMITED</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3CFE8" w14:textId="2054C991" w:rsidR="0027584B" w:rsidRDefault="00B9334B">
    <w:pPr>
      <w:pStyle w:val="Header"/>
    </w:pPr>
    <w:r>
      <w:rPr>
        <w:noProof/>
      </w:rPr>
      <w:pict w14:anchorId="6FC570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4" o:spid="_x0000_s2075" type="#_x0000_t75" style="position:absolute;margin-left:0;margin-top:0;width:481.8pt;height:154.35pt;z-index:-251621888;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52BAB" w14:textId="77777777" w:rsidR="0027584B" w:rsidRDefault="0027584B" w:rsidP="00545F0E">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35552" behindDoc="0" locked="0" layoutInCell="1" allowOverlap="1" wp14:anchorId="4451FC31" wp14:editId="1844C2F6">
          <wp:simplePos x="0" y="0"/>
          <wp:positionH relativeFrom="margin">
            <wp:posOffset>4511040</wp:posOffset>
          </wp:positionH>
          <wp:positionV relativeFrom="paragraph">
            <wp:posOffset>-233045</wp:posOffset>
          </wp:positionV>
          <wp:extent cx="1940560" cy="752475"/>
          <wp:effectExtent l="0" t="0" r="2540" b="9525"/>
          <wp:wrapSquare wrapText="bothSides"/>
          <wp:docPr id="1035227094" name="Picture 1035227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940560" cy="752475"/>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36576" behindDoc="1" locked="0" layoutInCell="1" allowOverlap="1" wp14:anchorId="20F82512" wp14:editId="6AB2E4E0">
          <wp:simplePos x="0" y="0"/>
          <wp:positionH relativeFrom="margin">
            <wp:posOffset>0</wp:posOffset>
          </wp:positionH>
          <wp:positionV relativeFrom="paragraph">
            <wp:posOffset>-222250</wp:posOffset>
          </wp:positionV>
          <wp:extent cx="1333500" cy="758825"/>
          <wp:effectExtent l="0" t="0" r="0" b="3175"/>
          <wp:wrapSquare wrapText="bothSides"/>
          <wp:docPr id="1035227095" name="Picture 1035227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33500" cy="75882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34528" behindDoc="1" locked="0" layoutInCell="0" allowOverlap="1" wp14:anchorId="6C034E33" wp14:editId="55DBD8C9">
          <wp:simplePos x="0" y="0"/>
          <wp:positionH relativeFrom="margin">
            <wp:align>center</wp:align>
          </wp:positionH>
          <wp:positionV relativeFrom="margin">
            <wp:align>center</wp:align>
          </wp:positionV>
          <wp:extent cx="6118860" cy="1960245"/>
          <wp:effectExtent l="0" t="0" r="0" b="0"/>
          <wp:wrapNone/>
          <wp:docPr id="1035227096" name="Picture 1035227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&amp;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33504" behindDoc="1" locked="0" layoutInCell="1" allowOverlap="1" wp14:anchorId="6E188456" wp14:editId="3D99D7F8">
          <wp:simplePos x="0" y="0"/>
          <wp:positionH relativeFrom="margin">
            <wp:align>center</wp:align>
          </wp:positionH>
          <wp:positionV relativeFrom="margin">
            <wp:align>center</wp:align>
          </wp:positionV>
          <wp:extent cx="5730240" cy="1051560"/>
          <wp:effectExtent l="0" t="0" r="0" b="0"/>
          <wp:wrapNone/>
          <wp:docPr id="1035227097" name="Picture 1035227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410C1D99" w14:textId="637D7945" w:rsidR="0027584B" w:rsidRPr="00545F0E" w:rsidRDefault="0027584B" w:rsidP="00545F0E">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lang w:eastAsia="en-IN"/>
      </w:rPr>
      <w:drawing>
        <wp:anchor distT="0" distB="0" distL="114300" distR="114300" simplePos="0" relativeHeight="251658240" behindDoc="1" locked="0" layoutInCell="0" allowOverlap="1" wp14:anchorId="692419F8" wp14:editId="5CDA94C1">
          <wp:simplePos x="0" y="0"/>
          <wp:positionH relativeFrom="margin">
            <wp:align>center</wp:align>
          </wp:positionH>
          <wp:positionV relativeFrom="margin">
            <wp:align>center</wp:align>
          </wp:positionV>
          <wp:extent cx="6118860" cy="1960245"/>
          <wp:effectExtent l="0" t="0" r="0" b="1905"/>
          <wp:wrapNone/>
          <wp:docPr id="1035227098" name="Picture 103522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inorHAnsi"/>
        <w:b/>
        <w:bCs/>
        <w:noProof/>
        <w:color w:val="4F81BD" w:themeColor="accent1"/>
        <w:sz w:val="22"/>
        <w:szCs w:val="22"/>
      </w:rPr>
      <w:t>GUPTA POWER INFRASTRUCTURE</w:t>
    </w:r>
    <w:r w:rsidRPr="00772D42">
      <w:rPr>
        <w:rFonts w:asciiTheme="majorHAnsi" w:hAnsiTheme="majorHAnsi" w:cstheme="minorHAnsi"/>
        <w:b/>
        <w:bCs/>
        <w:color w:val="4F81BD" w:themeColor="accent1"/>
        <w:sz w:val="22"/>
        <w:szCs w:val="22"/>
      </w:rPr>
      <w:t xml:space="preserve"> LIMITED</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114D5" w14:textId="6C3AD145" w:rsidR="0027584B" w:rsidRPr="007C74D1" w:rsidRDefault="0027584B" w:rsidP="007C74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777EA0A6"/>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 w15:restartNumberingAfterBreak="0">
    <w:nsid w:val="00000007"/>
    <w:multiLevelType w:val="hybridMultilevel"/>
    <w:tmpl w:val="5D1091EE"/>
    <w:lvl w:ilvl="0" w:tplc="E23A5942">
      <w:start w:val="1"/>
      <w:numFmt w:val="lowerRoman"/>
      <w:lvlText w:val="%1."/>
      <w:lvlJc w:val="right"/>
      <w:pPr>
        <w:ind w:left="720" w:hanging="360"/>
      </w:pPr>
      <w:rPr>
        <w:rFonts w:hint="default"/>
        <w:b w:val="0"/>
        <w:bCs/>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04A8D8CC"/>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9D1A7BB6">
      <w:start w:val="1"/>
      <w:numFmt w:val="decimal"/>
      <w:lvlText w:val="%4."/>
      <w:lvlJc w:val="left"/>
      <w:pPr>
        <w:ind w:left="540" w:hanging="360"/>
      </w:pPr>
      <w:rPr>
        <w:rFonts w:ascii="Arial" w:hAnsi="Arial" w:cs="Arial" w:hint="default"/>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520DF60"/>
    <w:lvl w:ilvl="0">
      <w:start w:val="1"/>
      <w:numFmt w:val="decimal"/>
      <w:lvlText w:val="%1."/>
      <w:lvlJc w:val="left"/>
      <w:pPr>
        <w:ind w:left="360" w:hanging="360"/>
      </w:pPr>
      <w:rPr>
        <w:b/>
        <w:bCs w:val="0"/>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00000023"/>
    <w:multiLevelType w:val="hybridMultilevel"/>
    <w:tmpl w:val="9B1036CE"/>
    <w:lvl w:ilvl="0" w:tplc="0AF6EA56">
      <w:start w:val="1"/>
      <w:numFmt w:val="decimal"/>
      <w:lvlText w:val="%1."/>
      <w:lvlJc w:val="left"/>
      <w:pPr>
        <w:ind w:left="1287" w:hanging="360"/>
      </w:pPr>
      <w:rPr>
        <w:b/>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1B816B8"/>
    <w:multiLevelType w:val="hybridMultilevel"/>
    <w:tmpl w:val="B8146F96"/>
    <w:lvl w:ilvl="0" w:tplc="512EBA02">
      <w:start w:val="1"/>
      <w:numFmt w:val="lowerRoman"/>
      <w:lvlText w:val="%1."/>
      <w:lvlJc w:val="right"/>
      <w:pPr>
        <w:ind w:left="1287" w:hanging="360"/>
      </w:pPr>
      <w:rPr>
        <w:b/>
        <w:bCs w:val="0"/>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8" w15:restartNumberingAfterBreak="0">
    <w:nsid w:val="045617E2"/>
    <w:multiLevelType w:val="hybridMultilevel"/>
    <w:tmpl w:val="D4241EEC"/>
    <w:lvl w:ilvl="0" w:tplc="FFFFFFFF">
      <w:start w:val="1"/>
      <w:numFmt w:val="decimal"/>
      <w:lvlText w:val="%1."/>
      <w:lvlJc w:val="left"/>
      <w:pPr>
        <w:ind w:left="1080" w:hanging="360"/>
      </w:pPr>
      <w:rPr>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04931BA7"/>
    <w:multiLevelType w:val="hybridMultilevel"/>
    <w:tmpl w:val="21866D32"/>
    <w:lvl w:ilvl="0" w:tplc="8B74712C">
      <w:start w:val="1"/>
      <w:numFmt w:val="decimal"/>
      <w:lvlText w:val="%1."/>
      <w:lvlJc w:val="left"/>
      <w:pPr>
        <w:ind w:left="1004" w:hanging="360"/>
      </w:pPr>
      <w:rPr>
        <w:rFonts w:ascii="Arial" w:hAnsi="Arial" w:cs="Arial" w:hint="default"/>
        <w:b/>
        <w:sz w:val="22"/>
        <w:szCs w:val="22"/>
      </w:rPr>
    </w:lvl>
    <w:lvl w:ilvl="1" w:tplc="40090019">
      <w:start w:val="1"/>
      <w:numFmt w:val="lowerLetter"/>
      <w:lvlText w:val="%2."/>
      <w:lvlJc w:val="left"/>
      <w:pPr>
        <w:ind w:left="1724" w:hanging="360"/>
      </w:pPr>
    </w:lvl>
    <w:lvl w:ilvl="2" w:tplc="F866EF6E">
      <w:start w:val="1"/>
      <w:numFmt w:val="lowerRoman"/>
      <w:lvlText w:val="%3."/>
      <w:lvlJc w:val="right"/>
      <w:pPr>
        <w:ind w:left="2444" w:hanging="180"/>
      </w:pPr>
      <w:rPr>
        <w:b/>
        <w:bCs/>
        <w:sz w:val="22"/>
        <w:szCs w:val="22"/>
      </w:r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0" w15:restartNumberingAfterBreak="0">
    <w:nsid w:val="08EB4791"/>
    <w:multiLevelType w:val="multilevel"/>
    <w:tmpl w:val="8B7A4220"/>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right"/>
      <w:pPr>
        <w:ind w:left="1440" w:hanging="360"/>
      </w:pPr>
      <w:rPr>
        <w:b/>
        <w:bCs/>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FD3A0E"/>
    <w:multiLevelType w:val="hybridMultilevel"/>
    <w:tmpl w:val="7EEA7024"/>
    <w:lvl w:ilvl="0" w:tplc="B7CA3F98">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1203508"/>
    <w:multiLevelType w:val="hybridMultilevel"/>
    <w:tmpl w:val="AB8E016E"/>
    <w:lvl w:ilvl="0" w:tplc="229ABE06">
      <w:start w:val="1"/>
      <w:numFmt w:val="lowerLetter"/>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1453AC1"/>
    <w:multiLevelType w:val="hybridMultilevel"/>
    <w:tmpl w:val="85FA4F90"/>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14" w15:restartNumberingAfterBreak="0">
    <w:nsid w:val="11DA139B"/>
    <w:multiLevelType w:val="multilevel"/>
    <w:tmpl w:val="1520DF60"/>
    <w:lvl w:ilvl="0">
      <w:start w:val="1"/>
      <w:numFmt w:val="decimal"/>
      <w:lvlText w:val="%1."/>
      <w:lvlJc w:val="left"/>
      <w:pPr>
        <w:ind w:left="360" w:hanging="360"/>
      </w:pPr>
      <w:rPr>
        <w:b/>
        <w:bCs w:val="0"/>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15:restartNumberingAfterBreak="0">
    <w:nsid w:val="181D5154"/>
    <w:multiLevelType w:val="hybridMultilevel"/>
    <w:tmpl w:val="E22686B2"/>
    <w:lvl w:ilvl="0" w:tplc="F5323C80">
      <w:start w:val="1"/>
      <w:numFmt w:val="decimal"/>
      <w:lvlText w:val="%1."/>
      <w:lvlJc w:val="left"/>
      <w:pPr>
        <w:ind w:left="1080" w:hanging="360"/>
      </w:pPr>
      <w:rPr>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 w15:restartNumberingAfterBreak="0">
    <w:nsid w:val="186C2850"/>
    <w:multiLevelType w:val="hybridMultilevel"/>
    <w:tmpl w:val="47DAE4EC"/>
    <w:lvl w:ilvl="0" w:tplc="F0E8BB64">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8B10081"/>
    <w:multiLevelType w:val="hybridMultilevel"/>
    <w:tmpl w:val="6F28CD56"/>
    <w:lvl w:ilvl="0" w:tplc="40090019">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18" w15:restartNumberingAfterBreak="0">
    <w:nsid w:val="1B430F04"/>
    <w:multiLevelType w:val="hybridMultilevel"/>
    <w:tmpl w:val="BE8C7466"/>
    <w:lvl w:ilvl="0" w:tplc="FFFFFFFF">
      <w:start w:val="1"/>
      <w:numFmt w:val="lowerLetter"/>
      <w:lvlText w:val="%1."/>
      <w:lvlJc w:val="left"/>
      <w:pPr>
        <w:ind w:left="786" w:hanging="360"/>
      </w:pPr>
      <w:rPr>
        <w:b/>
        <w:bCs w:val="0"/>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9" w15:restartNumberingAfterBreak="0">
    <w:nsid w:val="1CB74CA2"/>
    <w:multiLevelType w:val="hybridMultilevel"/>
    <w:tmpl w:val="51E055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21" w15:restartNumberingAfterBreak="0">
    <w:nsid w:val="1DB85DF4"/>
    <w:multiLevelType w:val="multilevel"/>
    <w:tmpl w:val="11764494"/>
    <w:lvl w:ilvl="0">
      <w:start w:val="1"/>
      <w:numFmt w:val="decimal"/>
      <w:lvlText w:val="%1."/>
      <w:lvlJc w:val="left"/>
      <w:pPr>
        <w:ind w:left="360" w:hanging="360"/>
      </w:pPr>
      <w:rPr>
        <w:b/>
        <w:bCs w:val="0"/>
        <w:sz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1EE62771"/>
    <w:multiLevelType w:val="hybridMultilevel"/>
    <w:tmpl w:val="BE8C7466"/>
    <w:lvl w:ilvl="0" w:tplc="078CE27E">
      <w:start w:val="1"/>
      <w:numFmt w:val="lowerLetter"/>
      <w:lvlText w:val="%1."/>
      <w:lvlJc w:val="left"/>
      <w:pPr>
        <w:ind w:left="786" w:hanging="360"/>
      </w:pPr>
      <w:rPr>
        <w:b/>
        <w:bCs w:val="0"/>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23" w15:restartNumberingAfterBreak="0">
    <w:nsid w:val="21394182"/>
    <w:multiLevelType w:val="multilevel"/>
    <w:tmpl w:val="810415A6"/>
    <w:lvl w:ilvl="0">
      <w:start w:val="1"/>
      <w:numFmt w:val="decimal"/>
      <w:lvlText w:val="%1."/>
      <w:lvlJc w:val="left"/>
      <w:pPr>
        <w:ind w:left="360" w:hanging="360"/>
      </w:pPr>
      <w:rPr>
        <w:b/>
        <w:bCs w:val="0"/>
        <w:sz w:val="20"/>
      </w:rPr>
    </w:lvl>
    <w:lvl w:ilvl="1">
      <w:start w:val="1"/>
      <w:numFmt w:val="lowerLetter"/>
      <w:lvlText w:val="%2."/>
      <w:lvlJc w:val="left"/>
      <w:pPr>
        <w:ind w:left="1080" w:hanging="360"/>
      </w:pPr>
      <w:rPr>
        <w:b/>
        <w:bC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219E62AC"/>
    <w:multiLevelType w:val="multilevel"/>
    <w:tmpl w:val="11764494"/>
    <w:lvl w:ilvl="0">
      <w:start w:val="1"/>
      <w:numFmt w:val="decimal"/>
      <w:lvlText w:val="%1."/>
      <w:lvlJc w:val="left"/>
      <w:pPr>
        <w:ind w:left="360" w:hanging="360"/>
      </w:pPr>
      <w:rPr>
        <w:b/>
        <w:bCs w:val="0"/>
        <w:sz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225D0CC0"/>
    <w:multiLevelType w:val="hybridMultilevel"/>
    <w:tmpl w:val="D39EFF4C"/>
    <w:lvl w:ilvl="0" w:tplc="A4F0056E">
      <w:start w:val="1"/>
      <w:numFmt w:val="lowerLetter"/>
      <w:lvlText w:val="%1)"/>
      <w:lvlJc w:val="left"/>
      <w:pPr>
        <w:ind w:left="1287" w:hanging="360"/>
      </w:pPr>
      <w:rPr>
        <w:rFonts w:ascii="Arial" w:hAnsi="Arial" w:cs="Arial" w:hint="default"/>
        <w:b/>
        <w:bCs w:val="0"/>
        <w:sz w:val="22"/>
        <w:szCs w:val="22"/>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26" w15:restartNumberingAfterBreak="0">
    <w:nsid w:val="227A50D7"/>
    <w:multiLevelType w:val="hybridMultilevel"/>
    <w:tmpl w:val="19A2D54A"/>
    <w:lvl w:ilvl="0" w:tplc="04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4C72C8F"/>
    <w:multiLevelType w:val="multilevel"/>
    <w:tmpl w:val="8B7A4220"/>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right"/>
      <w:pPr>
        <w:ind w:left="1440" w:hanging="360"/>
      </w:pPr>
      <w:rPr>
        <w:b/>
        <w:bCs/>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587687B"/>
    <w:multiLevelType w:val="hybridMultilevel"/>
    <w:tmpl w:val="6CAA430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5F015EF"/>
    <w:multiLevelType w:val="multilevel"/>
    <w:tmpl w:val="1520DF60"/>
    <w:lvl w:ilvl="0">
      <w:start w:val="1"/>
      <w:numFmt w:val="decimal"/>
      <w:lvlText w:val="%1."/>
      <w:lvlJc w:val="left"/>
      <w:pPr>
        <w:ind w:left="360" w:hanging="360"/>
      </w:pPr>
      <w:rPr>
        <w:b/>
        <w:bCs w:val="0"/>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268447E5"/>
    <w:multiLevelType w:val="hybridMultilevel"/>
    <w:tmpl w:val="C77C81CA"/>
    <w:lvl w:ilvl="0" w:tplc="FFFFFFFF">
      <w:start w:val="1"/>
      <w:numFmt w:val="upperRoman"/>
      <w:lvlText w:val="%1."/>
      <w:lvlJc w:val="right"/>
      <w:pPr>
        <w:ind w:left="1287" w:hanging="360"/>
      </w:pPr>
      <w:rPr>
        <w:rFonts w:hint="default"/>
        <w:b/>
        <w:i w:val="0"/>
        <w:sz w:val="22"/>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31" w15:restartNumberingAfterBreak="0">
    <w:nsid w:val="27B758CA"/>
    <w:multiLevelType w:val="hybridMultilevel"/>
    <w:tmpl w:val="2D265014"/>
    <w:lvl w:ilvl="0" w:tplc="FFFFFFFF">
      <w:start w:val="1"/>
      <w:numFmt w:val="upperRoman"/>
      <w:lvlText w:val="%1."/>
      <w:lvlJc w:val="right"/>
      <w:pPr>
        <w:ind w:left="1287" w:hanging="360"/>
      </w:pPr>
      <w:rPr>
        <w:rFonts w:hint="default"/>
        <w:b/>
        <w:bCs/>
        <w:i w:val="0"/>
        <w:sz w:val="22"/>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32" w15:restartNumberingAfterBreak="0">
    <w:nsid w:val="29B0704D"/>
    <w:multiLevelType w:val="hybridMultilevel"/>
    <w:tmpl w:val="DF08D0D4"/>
    <w:lvl w:ilvl="0" w:tplc="08AC236E">
      <w:start w:val="1"/>
      <w:numFmt w:val="decimal"/>
      <w:lvlText w:val="%1."/>
      <w:lvlJc w:val="left"/>
      <w:pPr>
        <w:ind w:left="1004" w:hanging="360"/>
      </w:pPr>
      <w:rPr>
        <w:b/>
        <w:bCs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33" w15:restartNumberingAfterBreak="0">
    <w:nsid w:val="2BD55738"/>
    <w:multiLevelType w:val="hybridMultilevel"/>
    <w:tmpl w:val="CA606550"/>
    <w:lvl w:ilvl="0" w:tplc="40090001">
      <w:start w:val="1"/>
      <w:numFmt w:val="bullet"/>
      <w:lvlText w:val=""/>
      <w:lvlJc w:val="left"/>
      <w:pPr>
        <w:ind w:left="720" w:hanging="360"/>
      </w:pPr>
      <w:rPr>
        <w:rFonts w:ascii="Symbol" w:hAnsi="Symbol" w:hint="default"/>
        <w:b/>
        <w:i w:val="0"/>
        <w:color w:val="000000"/>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15:restartNumberingAfterBreak="0">
    <w:nsid w:val="2BDC5C40"/>
    <w:multiLevelType w:val="hybridMultilevel"/>
    <w:tmpl w:val="45844A08"/>
    <w:lvl w:ilvl="0" w:tplc="FFFFFFFF">
      <w:start w:val="1"/>
      <w:numFmt w:val="lowerLetter"/>
      <w:lvlText w:val="%1."/>
      <w:lvlJc w:val="left"/>
      <w:pPr>
        <w:ind w:left="1004" w:hanging="360"/>
      </w:pPr>
      <w:rPr>
        <w:b/>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35" w15:restartNumberingAfterBreak="0">
    <w:nsid w:val="2EAB0436"/>
    <w:multiLevelType w:val="multilevel"/>
    <w:tmpl w:val="11764494"/>
    <w:lvl w:ilvl="0">
      <w:start w:val="1"/>
      <w:numFmt w:val="decimal"/>
      <w:lvlText w:val="%1."/>
      <w:lvlJc w:val="left"/>
      <w:pPr>
        <w:ind w:left="360" w:hanging="360"/>
      </w:pPr>
      <w:rPr>
        <w:b/>
        <w:bCs w:val="0"/>
        <w:sz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6" w15:restartNumberingAfterBreak="0">
    <w:nsid w:val="32CE36A7"/>
    <w:multiLevelType w:val="multilevel"/>
    <w:tmpl w:val="11764494"/>
    <w:lvl w:ilvl="0">
      <w:start w:val="1"/>
      <w:numFmt w:val="decimal"/>
      <w:lvlText w:val="%1."/>
      <w:lvlJc w:val="left"/>
      <w:pPr>
        <w:ind w:left="360" w:hanging="360"/>
      </w:pPr>
      <w:rPr>
        <w:b/>
        <w:bCs w:val="0"/>
        <w:sz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3ADB1393"/>
    <w:multiLevelType w:val="hybridMultilevel"/>
    <w:tmpl w:val="D4241EEC"/>
    <w:lvl w:ilvl="0" w:tplc="FFFFFFFF">
      <w:start w:val="1"/>
      <w:numFmt w:val="decimal"/>
      <w:lvlText w:val="%1."/>
      <w:lvlJc w:val="left"/>
      <w:pPr>
        <w:ind w:left="1080" w:hanging="360"/>
      </w:pPr>
      <w:rPr>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 w15:restartNumberingAfterBreak="0">
    <w:nsid w:val="3B5C768B"/>
    <w:multiLevelType w:val="hybridMultilevel"/>
    <w:tmpl w:val="F7D8DD00"/>
    <w:lvl w:ilvl="0" w:tplc="40090017">
      <w:start w:val="1"/>
      <w:numFmt w:val="lowerLetter"/>
      <w:lvlText w:val="%1)"/>
      <w:lvlJc w:val="left"/>
      <w:pPr>
        <w:ind w:left="1494" w:hanging="360"/>
      </w:p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9" w15:restartNumberingAfterBreak="0">
    <w:nsid w:val="3D163FFD"/>
    <w:multiLevelType w:val="hybridMultilevel"/>
    <w:tmpl w:val="D188071C"/>
    <w:lvl w:ilvl="0" w:tplc="FFFFFFFF">
      <w:start w:val="1"/>
      <w:numFmt w:val="upperRoman"/>
      <w:lvlText w:val="%1."/>
      <w:lvlJc w:val="right"/>
      <w:pPr>
        <w:ind w:left="720" w:hanging="360"/>
      </w:pPr>
      <w:rPr>
        <w:rFonts w:hint="default"/>
        <w:b/>
        <w:i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3D564FBE"/>
    <w:multiLevelType w:val="hybridMultilevel"/>
    <w:tmpl w:val="6CAA430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3DC50085"/>
    <w:multiLevelType w:val="hybridMultilevel"/>
    <w:tmpl w:val="6FC8EF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3FEE4E82"/>
    <w:multiLevelType w:val="multilevel"/>
    <w:tmpl w:val="1A4654FE"/>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right"/>
      <w:pPr>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16159C8"/>
    <w:multiLevelType w:val="hybridMultilevel"/>
    <w:tmpl w:val="47E231E2"/>
    <w:lvl w:ilvl="0" w:tplc="40090017">
      <w:start w:val="1"/>
      <w:numFmt w:val="lowerLetter"/>
      <w:lvlText w:val="%1)"/>
      <w:lvlJc w:val="left"/>
      <w:pPr>
        <w:ind w:left="1004" w:hanging="360"/>
      </w:pPr>
      <w:rPr>
        <w:color w:val="000000"/>
      </w:rPr>
    </w:lvl>
    <w:lvl w:ilvl="1" w:tplc="40090003">
      <w:numFmt w:val="decimal"/>
      <w:lvlText w:val="o"/>
      <w:lvlJc w:val="left"/>
      <w:pPr>
        <w:ind w:left="1724" w:hanging="360"/>
      </w:pPr>
      <w:rPr>
        <w:rFonts w:ascii="Courier New" w:hAnsi="Courier New" w:cs="Courier New" w:hint="default"/>
      </w:rPr>
    </w:lvl>
    <w:lvl w:ilvl="2" w:tplc="40090005">
      <w:numFmt w:val="decimal"/>
      <w:lvlText w:val=""/>
      <w:lvlJc w:val="left"/>
      <w:pPr>
        <w:ind w:left="2444" w:hanging="360"/>
      </w:pPr>
      <w:rPr>
        <w:rFonts w:ascii="Wingdings" w:hAnsi="Wingdings" w:hint="default"/>
      </w:rPr>
    </w:lvl>
    <w:lvl w:ilvl="3" w:tplc="40090001">
      <w:numFmt w:val="decimal"/>
      <w:lvlText w:val=""/>
      <w:lvlJc w:val="left"/>
      <w:pPr>
        <w:ind w:left="3164" w:hanging="360"/>
      </w:pPr>
      <w:rPr>
        <w:rFonts w:ascii="Symbol" w:hAnsi="Symbol" w:hint="default"/>
      </w:rPr>
    </w:lvl>
    <w:lvl w:ilvl="4" w:tplc="40090003">
      <w:numFmt w:val="decimal"/>
      <w:lvlText w:val="o"/>
      <w:lvlJc w:val="left"/>
      <w:pPr>
        <w:ind w:left="3884" w:hanging="360"/>
      </w:pPr>
      <w:rPr>
        <w:rFonts w:ascii="Courier New" w:hAnsi="Courier New" w:cs="Courier New" w:hint="default"/>
      </w:rPr>
    </w:lvl>
    <w:lvl w:ilvl="5" w:tplc="40090005">
      <w:numFmt w:val="decimal"/>
      <w:lvlText w:val=""/>
      <w:lvlJc w:val="left"/>
      <w:pPr>
        <w:ind w:left="4604" w:hanging="360"/>
      </w:pPr>
      <w:rPr>
        <w:rFonts w:ascii="Wingdings" w:hAnsi="Wingdings" w:hint="default"/>
      </w:rPr>
    </w:lvl>
    <w:lvl w:ilvl="6" w:tplc="40090001">
      <w:numFmt w:val="decimal"/>
      <w:lvlText w:val=""/>
      <w:lvlJc w:val="left"/>
      <w:pPr>
        <w:ind w:left="5324" w:hanging="360"/>
      </w:pPr>
      <w:rPr>
        <w:rFonts w:ascii="Symbol" w:hAnsi="Symbol" w:hint="default"/>
      </w:rPr>
    </w:lvl>
    <w:lvl w:ilvl="7" w:tplc="40090003">
      <w:numFmt w:val="decimal"/>
      <w:lvlText w:val="o"/>
      <w:lvlJc w:val="left"/>
      <w:pPr>
        <w:ind w:left="6044" w:hanging="360"/>
      </w:pPr>
      <w:rPr>
        <w:rFonts w:ascii="Courier New" w:hAnsi="Courier New" w:cs="Courier New" w:hint="default"/>
      </w:rPr>
    </w:lvl>
    <w:lvl w:ilvl="8" w:tplc="40090005">
      <w:numFmt w:val="decimal"/>
      <w:lvlText w:val=""/>
      <w:lvlJc w:val="left"/>
      <w:pPr>
        <w:ind w:left="6764" w:hanging="360"/>
      </w:pPr>
      <w:rPr>
        <w:rFonts w:ascii="Wingdings" w:hAnsi="Wingdings" w:hint="default"/>
      </w:rPr>
    </w:lvl>
  </w:abstractNum>
  <w:abstractNum w:abstractNumId="44" w15:restartNumberingAfterBreak="0">
    <w:nsid w:val="41D01308"/>
    <w:multiLevelType w:val="multilevel"/>
    <w:tmpl w:val="AF70D152"/>
    <w:lvl w:ilvl="0">
      <w:start w:val="1"/>
      <w:numFmt w:val="decimal"/>
      <w:lvlText w:val="%1."/>
      <w:lvlJc w:val="left"/>
      <w:pPr>
        <w:ind w:left="360" w:hanging="360"/>
      </w:pPr>
      <w:rPr>
        <w:rFonts w:hint="default"/>
        <w:b/>
        <w:sz w:val="22"/>
        <w:u w:val="no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447F7B9F"/>
    <w:multiLevelType w:val="hybridMultilevel"/>
    <w:tmpl w:val="8DA2EE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459D5733"/>
    <w:multiLevelType w:val="hybridMultilevel"/>
    <w:tmpl w:val="2FC643E0"/>
    <w:lvl w:ilvl="0" w:tplc="40090017">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47" w15:restartNumberingAfterBreak="0">
    <w:nsid w:val="4679597F"/>
    <w:multiLevelType w:val="hybridMultilevel"/>
    <w:tmpl w:val="9298789C"/>
    <w:lvl w:ilvl="0" w:tplc="7DFE12EC">
      <w:start w:val="1"/>
      <w:numFmt w:val="upperLetter"/>
      <w:lvlText w:val="%1."/>
      <w:lvlJc w:val="left"/>
      <w:pPr>
        <w:ind w:left="360" w:hanging="360"/>
      </w:pPr>
      <w:rPr>
        <w:rFonts w:ascii="Arial" w:hAnsi="Arial" w:cs="Arial" w:hint="default"/>
        <w:b/>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49" w15:restartNumberingAfterBreak="0">
    <w:nsid w:val="4AF5536B"/>
    <w:multiLevelType w:val="hybridMultilevel"/>
    <w:tmpl w:val="3EE412B6"/>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50" w15:restartNumberingAfterBreak="0">
    <w:nsid w:val="4B0E209D"/>
    <w:multiLevelType w:val="hybridMultilevel"/>
    <w:tmpl w:val="78E08DA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51"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1069"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52" w15:restartNumberingAfterBreak="0">
    <w:nsid w:val="4E6411E0"/>
    <w:multiLevelType w:val="hybridMultilevel"/>
    <w:tmpl w:val="06044BA2"/>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9E2FBB"/>
    <w:multiLevelType w:val="hybridMultilevel"/>
    <w:tmpl w:val="FD8206F0"/>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54" w15:restartNumberingAfterBreak="0">
    <w:nsid w:val="521F2B0C"/>
    <w:multiLevelType w:val="hybridMultilevel"/>
    <w:tmpl w:val="D188071C"/>
    <w:lvl w:ilvl="0" w:tplc="FFFFFFFF">
      <w:start w:val="1"/>
      <w:numFmt w:val="upperRoman"/>
      <w:lvlText w:val="%1."/>
      <w:lvlJc w:val="right"/>
      <w:pPr>
        <w:ind w:left="720" w:hanging="360"/>
      </w:pPr>
      <w:rPr>
        <w:rFonts w:hint="default"/>
        <w:b/>
        <w:i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538F52AD"/>
    <w:multiLevelType w:val="hybridMultilevel"/>
    <w:tmpl w:val="BE8C7466"/>
    <w:lvl w:ilvl="0" w:tplc="FFFFFFFF">
      <w:start w:val="1"/>
      <w:numFmt w:val="lowerLetter"/>
      <w:lvlText w:val="%1."/>
      <w:lvlJc w:val="left"/>
      <w:pPr>
        <w:ind w:left="786" w:hanging="360"/>
      </w:pPr>
      <w:rPr>
        <w:b/>
        <w:bCs w:val="0"/>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56" w15:restartNumberingAfterBreak="0">
    <w:nsid w:val="55A302FB"/>
    <w:multiLevelType w:val="hybridMultilevel"/>
    <w:tmpl w:val="E8D4BA1C"/>
    <w:lvl w:ilvl="0" w:tplc="39C0DB14">
      <w:start w:val="1"/>
      <w:numFmt w:val="upperLetter"/>
      <w:lvlText w:val="%1."/>
      <w:lvlJc w:val="left"/>
      <w:pPr>
        <w:ind w:left="720" w:hanging="360"/>
      </w:pPr>
      <w:rPr>
        <w:rFonts w:ascii="Arial" w:hAnsi="Arial" w:cs="Arial" w:hint="default"/>
        <w:b/>
        <w:bCs/>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7F936CE"/>
    <w:multiLevelType w:val="hybridMultilevel"/>
    <w:tmpl w:val="D188071C"/>
    <w:lvl w:ilvl="0" w:tplc="FFFFFFFF">
      <w:start w:val="1"/>
      <w:numFmt w:val="upperRoman"/>
      <w:lvlText w:val="%1."/>
      <w:lvlJc w:val="right"/>
      <w:pPr>
        <w:ind w:left="720" w:hanging="360"/>
      </w:pPr>
      <w:rPr>
        <w:rFonts w:hint="default"/>
        <w:b/>
        <w:i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584A5399"/>
    <w:multiLevelType w:val="hybridMultilevel"/>
    <w:tmpl w:val="111EF702"/>
    <w:lvl w:ilvl="0" w:tplc="40090019">
      <w:start w:val="1"/>
      <w:numFmt w:val="lowerLetter"/>
      <w:lvlText w:val="%1."/>
      <w:lvlJc w:val="left"/>
      <w:pPr>
        <w:ind w:left="720" w:hanging="360"/>
      </w:pPr>
      <w:rPr>
        <w:rFonts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5BF2107E"/>
    <w:multiLevelType w:val="hybridMultilevel"/>
    <w:tmpl w:val="B44EA190"/>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 w15:restartNumberingAfterBreak="0">
    <w:nsid w:val="5E7B5950"/>
    <w:multiLevelType w:val="hybridMultilevel"/>
    <w:tmpl w:val="A8763344"/>
    <w:lvl w:ilvl="0" w:tplc="4274E4EA">
      <w:start w:val="1"/>
      <w:numFmt w:val="lowerLetter"/>
      <w:lvlText w:val="%1)"/>
      <w:lvlJc w:val="left"/>
      <w:pPr>
        <w:ind w:left="1287" w:hanging="360"/>
      </w:pPr>
      <w:rPr>
        <w:b/>
        <w:bCs w:val="0"/>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61" w15:restartNumberingAfterBreak="0">
    <w:nsid w:val="60CA6FC2"/>
    <w:multiLevelType w:val="hybridMultilevel"/>
    <w:tmpl w:val="9B442B22"/>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2" w15:restartNumberingAfterBreak="0">
    <w:nsid w:val="61F3688D"/>
    <w:multiLevelType w:val="hybridMultilevel"/>
    <w:tmpl w:val="DE587A9C"/>
    <w:lvl w:ilvl="0" w:tplc="40090013">
      <w:start w:val="1"/>
      <w:numFmt w:val="upp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63" w15:restartNumberingAfterBreak="0">
    <w:nsid w:val="64A429C9"/>
    <w:multiLevelType w:val="hybridMultilevel"/>
    <w:tmpl w:val="7FBA730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4" w15:restartNumberingAfterBreak="0">
    <w:nsid w:val="66837FEF"/>
    <w:multiLevelType w:val="hybridMultilevel"/>
    <w:tmpl w:val="7E143A1E"/>
    <w:lvl w:ilvl="0" w:tplc="18FAA428">
      <w:start w:val="1"/>
      <w:numFmt w:val="decimal"/>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65" w15:restartNumberingAfterBreak="0">
    <w:nsid w:val="67CF36FD"/>
    <w:multiLevelType w:val="hybridMultilevel"/>
    <w:tmpl w:val="B8146F96"/>
    <w:lvl w:ilvl="0" w:tplc="512EBA02">
      <w:start w:val="1"/>
      <w:numFmt w:val="lowerRoman"/>
      <w:lvlText w:val="%1."/>
      <w:lvlJc w:val="right"/>
      <w:pPr>
        <w:ind w:left="1287" w:hanging="360"/>
      </w:pPr>
      <w:rPr>
        <w:b/>
        <w:bCs w:val="0"/>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66" w15:restartNumberingAfterBreak="0">
    <w:nsid w:val="685F55E1"/>
    <w:multiLevelType w:val="hybridMultilevel"/>
    <w:tmpl w:val="727EC0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6967714D"/>
    <w:multiLevelType w:val="hybridMultilevel"/>
    <w:tmpl w:val="E93A0C1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6A103C9D"/>
    <w:multiLevelType w:val="hybridMultilevel"/>
    <w:tmpl w:val="FDCE84BC"/>
    <w:lvl w:ilvl="0" w:tplc="3FDA0F5C">
      <w:start w:val="1"/>
      <w:numFmt w:val="decimal"/>
      <w:lvlText w:val="%1."/>
      <w:lvlJc w:val="left"/>
      <w:pPr>
        <w:ind w:left="720" w:hanging="360"/>
      </w:pPr>
      <w:rPr>
        <w:b/>
      </w:rPr>
    </w:lvl>
    <w:lvl w:ilvl="1" w:tplc="94B2D7BE">
      <w:start w:val="1"/>
      <w:numFmt w:val="lowerLetter"/>
      <w:lvlText w:val="%2."/>
      <w:lvlJc w:val="left"/>
      <w:pPr>
        <w:ind w:left="1440" w:hanging="360"/>
      </w:pPr>
      <w:rPr>
        <w:b/>
      </w:r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CC33EEE"/>
    <w:multiLevelType w:val="hybridMultilevel"/>
    <w:tmpl w:val="E0B4DDBE"/>
    <w:lvl w:ilvl="0" w:tplc="F0E8BB64">
      <w:start w:val="1"/>
      <w:numFmt w:val="lowerLetter"/>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2BD0A53"/>
    <w:multiLevelType w:val="hybridMultilevel"/>
    <w:tmpl w:val="AC7A57A8"/>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1" w15:restartNumberingAfterBreak="0">
    <w:nsid w:val="74DC6209"/>
    <w:multiLevelType w:val="hybridMultilevel"/>
    <w:tmpl w:val="840E970C"/>
    <w:lvl w:ilvl="0" w:tplc="3EC0C254">
      <w:start w:val="1"/>
      <w:numFmt w:val="decimal"/>
      <w:lvlText w:val="%1."/>
      <w:lvlJc w:val="left"/>
      <w:pPr>
        <w:ind w:left="720" w:hanging="360"/>
      </w:pPr>
      <w:rPr>
        <w:rFonts w:ascii="Arial" w:hAnsi="Arial" w:cs="Arial"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AEA2846"/>
    <w:multiLevelType w:val="hybridMultilevel"/>
    <w:tmpl w:val="45844A08"/>
    <w:lvl w:ilvl="0" w:tplc="40090019">
      <w:start w:val="1"/>
      <w:numFmt w:val="lowerLetter"/>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73" w15:restartNumberingAfterBreak="0">
    <w:nsid w:val="7C2B4D35"/>
    <w:multiLevelType w:val="hybridMultilevel"/>
    <w:tmpl w:val="4268E55E"/>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4" w15:restartNumberingAfterBreak="0">
    <w:nsid w:val="7F633BAC"/>
    <w:multiLevelType w:val="multilevel"/>
    <w:tmpl w:val="1520DF60"/>
    <w:lvl w:ilvl="0">
      <w:start w:val="1"/>
      <w:numFmt w:val="decimal"/>
      <w:lvlText w:val="%1."/>
      <w:lvlJc w:val="left"/>
      <w:pPr>
        <w:ind w:left="360" w:hanging="360"/>
      </w:pPr>
      <w:rPr>
        <w:b/>
        <w:bCs w:val="0"/>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4"/>
  </w:num>
  <w:num w:numId="2">
    <w:abstractNumId w:val="20"/>
  </w:num>
  <w:num w:numId="3">
    <w:abstractNumId w:val="2"/>
  </w:num>
  <w:num w:numId="4">
    <w:abstractNumId w:val="3"/>
  </w:num>
  <w:num w:numId="5">
    <w:abstractNumId w:val="0"/>
  </w:num>
  <w:num w:numId="6">
    <w:abstractNumId w:val="16"/>
  </w:num>
  <w:num w:numId="7">
    <w:abstractNumId w:val="48"/>
  </w:num>
  <w:num w:numId="8">
    <w:abstractNumId w:val="52"/>
  </w:num>
  <w:num w:numId="9">
    <w:abstractNumId w:val="50"/>
  </w:num>
  <w:num w:numId="10">
    <w:abstractNumId w:val="68"/>
  </w:num>
  <w:num w:numId="11">
    <w:abstractNumId w:val="38"/>
  </w:num>
  <w:num w:numId="12">
    <w:abstractNumId w:val="11"/>
  </w:num>
  <w:num w:numId="13">
    <w:abstractNumId w:val="41"/>
  </w:num>
  <w:num w:numId="14">
    <w:abstractNumId w:val="44"/>
  </w:num>
  <w:num w:numId="15">
    <w:abstractNumId w:val="28"/>
  </w:num>
  <w:num w:numId="16">
    <w:abstractNumId w:val="64"/>
  </w:num>
  <w:num w:numId="17">
    <w:abstractNumId w:val="9"/>
  </w:num>
  <w:num w:numId="18">
    <w:abstractNumId w:val="62"/>
  </w:num>
  <w:num w:numId="19">
    <w:abstractNumId w:val="42"/>
  </w:num>
  <w:num w:numId="20">
    <w:abstractNumId w:val="32"/>
  </w:num>
  <w:num w:numId="21">
    <w:abstractNumId w:val="70"/>
  </w:num>
  <w:num w:numId="22">
    <w:abstractNumId w:val="6"/>
  </w:num>
  <w:num w:numId="23">
    <w:abstractNumId w:val="58"/>
  </w:num>
  <w:num w:numId="24">
    <w:abstractNumId w:val="72"/>
  </w:num>
  <w:num w:numId="25">
    <w:abstractNumId w:val="49"/>
  </w:num>
  <w:num w:numId="26">
    <w:abstractNumId w:val="7"/>
  </w:num>
  <w:num w:numId="27">
    <w:abstractNumId w:val="17"/>
  </w:num>
  <w:num w:numId="28">
    <w:abstractNumId w:val="22"/>
  </w:num>
  <w:num w:numId="29">
    <w:abstractNumId w:val="34"/>
  </w:num>
  <w:num w:numId="30">
    <w:abstractNumId w:val="39"/>
  </w:num>
  <w:num w:numId="31">
    <w:abstractNumId w:val="71"/>
  </w:num>
  <w:num w:numId="32">
    <w:abstractNumId w:val="56"/>
  </w:num>
  <w:num w:numId="33">
    <w:abstractNumId w:val="47"/>
  </w:num>
  <w:num w:numId="34">
    <w:abstractNumId w:val="43"/>
  </w:num>
  <w:num w:numId="35">
    <w:abstractNumId w:val="33"/>
  </w:num>
  <w:num w:numId="36">
    <w:abstractNumId w:val="63"/>
  </w:num>
  <w:num w:numId="3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5"/>
  </w:num>
  <w:num w:numId="41">
    <w:abstractNumId w:val="57"/>
  </w:num>
  <w:num w:numId="42">
    <w:abstractNumId w:val="21"/>
  </w:num>
  <w:num w:numId="43">
    <w:abstractNumId w:val="61"/>
  </w:num>
  <w:num w:numId="44">
    <w:abstractNumId w:val="59"/>
  </w:num>
  <w:num w:numId="45">
    <w:abstractNumId w:val="15"/>
  </w:num>
  <w:num w:numId="46">
    <w:abstractNumId w:val="37"/>
  </w:num>
  <w:num w:numId="47">
    <w:abstractNumId w:val="8"/>
  </w:num>
  <w:num w:numId="48">
    <w:abstractNumId w:val="60"/>
  </w:num>
  <w:num w:numId="49">
    <w:abstractNumId w:val="13"/>
  </w:num>
  <w:num w:numId="50">
    <w:abstractNumId w:val="45"/>
  </w:num>
  <w:num w:numId="5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5"/>
  </w:num>
  <w:num w:numId="53">
    <w:abstractNumId w:val="66"/>
  </w:num>
  <w:num w:numId="54">
    <w:abstractNumId w:val="67"/>
  </w:num>
  <w:num w:numId="55">
    <w:abstractNumId w:val="19"/>
  </w:num>
  <w:num w:numId="56">
    <w:abstractNumId w:val="31"/>
  </w:num>
  <w:num w:numId="57">
    <w:abstractNumId w:val="30"/>
  </w:num>
  <w:num w:numId="58">
    <w:abstractNumId w:val="10"/>
  </w:num>
  <w:num w:numId="59">
    <w:abstractNumId w:val="27"/>
  </w:num>
  <w:num w:numId="60">
    <w:abstractNumId w:val="18"/>
  </w:num>
  <w:num w:numId="61">
    <w:abstractNumId w:val="12"/>
  </w:num>
  <w:num w:numId="62">
    <w:abstractNumId w:val="65"/>
  </w:num>
  <w:num w:numId="63">
    <w:abstractNumId w:val="73"/>
  </w:num>
  <w:num w:numId="64">
    <w:abstractNumId w:val="54"/>
  </w:num>
  <w:num w:numId="65">
    <w:abstractNumId w:val="40"/>
  </w:num>
  <w:num w:numId="66">
    <w:abstractNumId w:val="51"/>
  </w:num>
  <w:num w:numId="67">
    <w:abstractNumId w:val="53"/>
  </w:num>
  <w:num w:numId="68">
    <w:abstractNumId w:val="69"/>
  </w:num>
  <w:num w:numId="69">
    <w:abstractNumId w:val="1"/>
  </w:num>
  <w:num w:numId="70">
    <w:abstractNumId w:val="26"/>
  </w:num>
  <w:num w:numId="71">
    <w:abstractNumId w:val="74"/>
  </w:num>
  <w:num w:numId="72">
    <w:abstractNumId w:val="29"/>
  </w:num>
  <w:num w:numId="73">
    <w:abstractNumId w:val="14"/>
  </w:num>
  <w:num w:numId="74">
    <w:abstractNumId w:val="36"/>
  </w:num>
  <w:num w:numId="75">
    <w:abstractNumId w:val="24"/>
  </w:num>
  <w:num w:numId="76">
    <w:abstractNumId w:val="46"/>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79"/>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5704"/>
    <w:rsid w:val="000005FC"/>
    <w:rsid w:val="00000B46"/>
    <w:rsid w:val="000037A2"/>
    <w:rsid w:val="000046C2"/>
    <w:rsid w:val="00004922"/>
    <w:rsid w:val="000049F7"/>
    <w:rsid w:val="00005001"/>
    <w:rsid w:val="0000548A"/>
    <w:rsid w:val="00005762"/>
    <w:rsid w:val="00005E50"/>
    <w:rsid w:val="00005E80"/>
    <w:rsid w:val="000073FF"/>
    <w:rsid w:val="00007719"/>
    <w:rsid w:val="0000781A"/>
    <w:rsid w:val="00007AB3"/>
    <w:rsid w:val="00007DC6"/>
    <w:rsid w:val="00010323"/>
    <w:rsid w:val="00010BD8"/>
    <w:rsid w:val="000123F5"/>
    <w:rsid w:val="00013A4A"/>
    <w:rsid w:val="000147AA"/>
    <w:rsid w:val="000155F7"/>
    <w:rsid w:val="00015A68"/>
    <w:rsid w:val="00016CC0"/>
    <w:rsid w:val="000209EC"/>
    <w:rsid w:val="0002192E"/>
    <w:rsid w:val="00021DBC"/>
    <w:rsid w:val="00022515"/>
    <w:rsid w:val="000228B1"/>
    <w:rsid w:val="00022E7C"/>
    <w:rsid w:val="000239CE"/>
    <w:rsid w:val="0002501E"/>
    <w:rsid w:val="00025055"/>
    <w:rsid w:val="000256C9"/>
    <w:rsid w:val="000259AF"/>
    <w:rsid w:val="00025A88"/>
    <w:rsid w:val="000266F8"/>
    <w:rsid w:val="00026C0F"/>
    <w:rsid w:val="000303A0"/>
    <w:rsid w:val="00030C77"/>
    <w:rsid w:val="00031349"/>
    <w:rsid w:val="00031E66"/>
    <w:rsid w:val="00032D33"/>
    <w:rsid w:val="00032E7E"/>
    <w:rsid w:val="0003347F"/>
    <w:rsid w:val="0003402D"/>
    <w:rsid w:val="00034037"/>
    <w:rsid w:val="00034317"/>
    <w:rsid w:val="000344FC"/>
    <w:rsid w:val="000345D4"/>
    <w:rsid w:val="000346C3"/>
    <w:rsid w:val="00035285"/>
    <w:rsid w:val="00035667"/>
    <w:rsid w:val="000378CD"/>
    <w:rsid w:val="00037C00"/>
    <w:rsid w:val="00037D9E"/>
    <w:rsid w:val="00041278"/>
    <w:rsid w:val="0004294D"/>
    <w:rsid w:val="0004312B"/>
    <w:rsid w:val="00043328"/>
    <w:rsid w:val="00043A4A"/>
    <w:rsid w:val="000449BE"/>
    <w:rsid w:val="00044E54"/>
    <w:rsid w:val="000452D2"/>
    <w:rsid w:val="000455E9"/>
    <w:rsid w:val="0004582C"/>
    <w:rsid w:val="000460EF"/>
    <w:rsid w:val="00046133"/>
    <w:rsid w:val="00047072"/>
    <w:rsid w:val="000473E8"/>
    <w:rsid w:val="00050862"/>
    <w:rsid w:val="00050DC6"/>
    <w:rsid w:val="000518CF"/>
    <w:rsid w:val="0005284A"/>
    <w:rsid w:val="00053C53"/>
    <w:rsid w:val="000547BB"/>
    <w:rsid w:val="00055290"/>
    <w:rsid w:val="00055BEC"/>
    <w:rsid w:val="00056457"/>
    <w:rsid w:val="0005693A"/>
    <w:rsid w:val="00057B6B"/>
    <w:rsid w:val="00057FCC"/>
    <w:rsid w:val="000602AF"/>
    <w:rsid w:val="0006064A"/>
    <w:rsid w:val="00060B23"/>
    <w:rsid w:val="00060C70"/>
    <w:rsid w:val="0006137F"/>
    <w:rsid w:val="00061D8D"/>
    <w:rsid w:val="00062A30"/>
    <w:rsid w:val="00063BAE"/>
    <w:rsid w:val="00063E75"/>
    <w:rsid w:val="00063E95"/>
    <w:rsid w:val="000644D5"/>
    <w:rsid w:val="00065543"/>
    <w:rsid w:val="000658F5"/>
    <w:rsid w:val="00067FA5"/>
    <w:rsid w:val="00070D18"/>
    <w:rsid w:val="000712D6"/>
    <w:rsid w:val="00071BBE"/>
    <w:rsid w:val="000723DE"/>
    <w:rsid w:val="000727DD"/>
    <w:rsid w:val="00073A19"/>
    <w:rsid w:val="00074874"/>
    <w:rsid w:val="00074F0B"/>
    <w:rsid w:val="00074F31"/>
    <w:rsid w:val="00075A9E"/>
    <w:rsid w:val="00075BC0"/>
    <w:rsid w:val="00076435"/>
    <w:rsid w:val="00076B03"/>
    <w:rsid w:val="0007757A"/>
    <w:rsid w:val="0008011B"/>
    <w:rsid w:val="000811E9"/>
    <w:rsid w:val="0008131C"/>
    <w:rsid w:val="00082B66"/>
    <w:rsid w:val="00085666"/>
    <w:rsid w:val="0008580E"/>
    <w:rsid w:val="00085B61"/>
    <w:rsid w:val="00086695"/>
    <w:rsid w:val="0008708F"/>
    <w:rsid w:val="000874A5"/>
    <w:rsid w:val="00087BFC"/>
    <w:rsid w:val="00087F27"/>
    <w:rsid w:val="0009036E"/>
    <w:rsid w:val="0009049A"/>
    <w:rsid w:val="000904BE"/>
    <w:rsid w:val="00090905"/>
    <w:rsid w:val="00091578"/>
    <w:rsid w:val="00092CA9"/>
    <w:rsid w:val="000931F8"/>
    <w:rsid w:val="000934EA"/>
    <w:rsid w:val="00093913"/>
    <w:rsid w:val="00093C0D"/>
    <w:rsid w:val="00093E0C"/>
    <w:rsid w:val="00093F58"/>
    <w:rsid w:val="00094792"/>
    <w:rsid w:val="000953AE"/>
    <w:rsid w:val="00095899"/>
    <w:rsid w:val="000960D9"/>
    <w:rsid w:val="00096351"/>
    <w:rsid w:val="000A05A7"/>
    <w:rsid w:val="000A0CC5"/>
    <w:rsid w:val="000A0D87"/>
    <w:rsid w:val="000A1F2B"/>
    <w:rsid w:val="000A203C"/>
    <w:rsid w:val="000A2049"/>
    <w:rsid w:val="000A3DDB"/>
    <w:rsid w:val="000A3E8D"/>
    <w:rsid w:val="000A52AA"/>
    <w:rsid w:val="000A61DF"/>
    <w:rsid w:val="000A62C0"/>
    <w:rsid w:val="000A70A2"/>
    <w:rsid w:val="000B0E2F"/>
    <w:rsid w:val="000B0EF1"/>
    <w:rsid w:val="000B207E"/>
    <w:rsid w:val="000B2533"/>
    <w:rsid w:val="000B2903"/>
    <w:rsid w:val="000B32DD"/>
    <w:rsid w:val="000B3931"/>
    <w:rsid w:val="000B398F"/>
    <w:rsid w:val="000B4389"/>
    <w:rsid w:val="000B4413"/>
    <w:rsid w:val="000B4425"/>
    <w:rsid w:val="000B44F4"/>
    <w:rsid w:val="000B52D2"/>
    <w:rsid w:val="000B596D"/>
    <w:rsid w:val="000B7152"/>
    <w:rsid w:val="000B7845"/>
    <w:rsid w:val="000C028C"/>
    <w:rsid w:val="000C0A11"/>
    <w:rsid w:val="000C0DC6"/>
    <w:rsid w:val="000C14DF"/>
    <w:rsid w:val="000C1692"/>
    <w:rsid w:val="000C1741"/>
    <w:rsid w:val="000C17A1"/>
    <w:rsid w:val="000C1A25"/>
    <w:rsid w:val="000C1FA7"/>
    <w:rsid w:val="000C21DC"/>
    <w:rsid w:val="000C2A87"/>
    <w:rsid w:val="000C2EF4"/>
    <w:rsid w:val="000C2FE2"/>
    <w:rsid w:val="000C306E"/>
    <w:rsid w:val="000C3C79"/>
    <w:rsid w:val="000C3CC5"/>
    <w:rsid w:val="000C56DB"/>
    <w:rsid w:val="000C7003"/>
    <w:rsid w:val="000C7300"/>
    <w:rsid w:val="000C7B69"/>
    <w:rsid w:val="000D05AB"/>
    <w:rsid w:val="000D2E80"/>
    <w:rsid w:val="000D32C9"/>
    <w:rsid w:val="000D37CF"/>
    <w:rsid w:val="000D3E16"/>
    <w:rsid w:val="000D46A3"/>
    <w:rsid w:val="000D46F7"/>
    <w:rsid w:val="000D4AAA"/>
    <w:rsid w:val="000D4B1A"/>
    <w:rsid w:val="000D4E90"/>
    <w:rsid w:val="000D6838"/>
    <w:rsid w:val="000D73B0"/>
    <w:rsid w:val="000D7E46"/>
    <w:rsid w:val="000E14DF"/>
    <w:rsid w:val="000E1894"/>
    <w:rsid w:val="000E2F55"/>
    <w:rsid w:val="000E30B3"/>
    <w:rsid w:val="000E3DDD"/>
    <w:rsid w:val="000E4750"/>
    <w:rsid w:val="000E60A4"/>
    <w:rsid w:val="000E65FD"/>
    <w:rsid w:val="000E6818"/>
    <w:rsid w:val="000E6A97"/>
    <w:rsid w:val="000E6C3C"/>
    <w:rsid w:val="000E76DC"/>
    <w:rsid w:val="000E7FDA"/>
    <w:rsid w:val="000F0248"/>
    <w:rsid w:val="000F02E4"/>
    <w:rsid w:val="000F0554"/>
    <w:rsid w:val="000F0BF6"/>
    <w:rsid w:val="000F135E"/>
    <w:rsid w:val="000F1484"/>
    <w:rsid w:val="000F19A2"/>
    <w:rsid w:val="000F1E69"/>
    <w:rsid w:val="000F20F7"/>
    <w:rsid w:val="000F2403"/>
    <w:rsid w:val="000F247B"/>
    <w:rsid w:val="000F2828"/>
    <w:rsid w:val="000F2A82"/>
    <w:rsid w:val="000F3983"/>
    <w:rsid w:val="000F3E19"/>
    <w:rsid w:val="000F56E0"/>
    <w:rsid w:val="000F65B4"/>
    <w:rsid w:val="000F6C47"/>
    <w:rsid w:val="000F738E"/>
    <w:rsid w:val="00100E3E"/>
    <w:rsid w:val="001032D0"/>
    <w:rsid w:val="0010430C"/>
    <w:rsid w:val="00105755"/>
    <w:rsid w:val="00105CA0"/>
    <w:rsid w:val="0010623E"/>
    <w:rsid w:val="001067E2"/>
    <w:rsid w:val="0010744F"/>
    <w:rsid w:val="00107559"/>
    <w:rsid w:val="00107C1D"/>
    <w:rsid w:val="00107D9F"/>
    <w:rsid w:val="0011023D"/>
    <w:rsid w:val="00110631"/>
    <w:rsid w:val="00110F5D"/>
    <w:rsid w:val="00110FAB"/>
    <w:rsid w:val="00111D49"/>
    <w:rsid w:val="0011280B"/>
    <w:rsid w:val="00113CFD"/>
    <w:rsid w:val="001150CF"/>
    <w:rsid w:val="00117959"/>
    <w:rsid w:val="001207EC"/>
    <w:rsid w:val="00121A72"/>
    <w:rsid w:val="0012284E"/>
    <w:rsid w:val="00123397"/>
    <w:rsid w:val="001233A8"/>
    <w:rsid w:val="00123637"/>
    <w:rsid w:val="00123A88"/>
    <w:rsid w:val="00123FC6"/>
    <w:rsid w:val="001243CC"/>
    <w:rsid w:val="00124F63"/>
    <w:rsid w:val="00125619"/>
    <w:rsid w:val="00127CE3"/>
    <w:rsid w:val="0013005A"/>
    <w:rsid w:val="001301DC"/>
    <w:rsid w:val="00130A0C"/>
    <w:rsid w:val="00130C51"/>
    <w:rsid w:val="00131575"/>
    <w:rsid w:val="00131AF1"/>
    <w:rsid w:val="001322C0"/>
    <w:rsid w:val="00132636"/>
    <w:rsid w:val="00132AFC"/>
    <w:rsid w:val="00132C3E"/>
    <w:rsid w:val="00133542"/>
    <w:rsid w:val="00133A0F"/>
    <w:rsid w:val="00134A78"/>
    <w:rsid w:val="00134FC4"/>
    <w:rsid w:val="00135152"/>
    <w:rsid w:val="001356FA"/>
    <w:rsid w:val="001360B6"/>
    <w:rsid w:val="00136834"/>
    <w:rsid w:val="0013710D"/>
    <w:rsid w:val="001371D9"/>
    <w:rsid w:val="00137426"/>
    <w:rsid w:val="0013752E"/>
    <w:rsid w:val="00137A9B"/>
    <w:rsid w:val="00137B8B"/>
    <w:rsid w:val="00140179"/>
    <w:rsid w:val="00140455"/>
    <w:rsid w:val="00140CD1"/>
    <w:rsid w:val="00141793"/>
    <w:rsid w:val="0014253B"/>
    <w:rsid w:val="00142866"/>
    <w:rsid w:val="00142BC2"/>
    <w:rsid w:val="001433DA"/>
    <w:rsid w:val="00143F81"/>
    <w:rsid w:val="0014481A"/>
    <w:rsid w:val="00144DB9"/>
    <w:rsid w:val="00145343"/>
    <w:rsid w:val="001458A1"/>
    <w:rsid w:val="00146474"/>
    <w:rsid w:val="00146527"/>
    <w:rsid w:val="00146CC5"/>
    <w:rsid w:val="0014756E"/>
    <w:rsid w:val="00147818"/>
    <w:rsid w:val="00147E65"/>
    <w:rsid w:val="00150634"/>
    <w:rsid w:val="00150A25"/>
    <w:rsid w:val="00150C47"/>
    <w:rsid w:val="00150E1F"/>
    <w:rsid w:val="00151BF1"/>
    <w:rsid w:val="001539FE"/>
    <w:rsid w:val="00153DAB"/>
    <w:rsid w:val="001614CC"/>
    <w:rsid w:val="00161689"/>
    <w:rsid w:val="00162785"/>
    <w:rsid w:val="0016346E"/>
    <w:rsid w:val="00163BA8"/>
    <w:rsid w:val="0016406D"/>
    <w:rsid w:val="00164130"/>
    <w:rsid w:val="00164204"/>
    <w:rsid w:val="00164D83"/>
    <w:rsid w:val="00165F43"/>
    <w:rsid w:val="001660FB"/>
    <w:rsid w:val="00166E55"/>
    <w:rsid w:val="0016703E"/>
    <w:rsid w:val="001672FE"/>
    <w:rsid w:val="0016773B"/>
    <w:rsid w:val="00167E42"/>
    <w:rsid w:val="00170BC8"/>
    <w:rsid w:val="0017107B"/>
    <w:rsid w:val="001717B3"/>
    <w:rsid w:val="00171DD1"/>
    <w:rsid w:val="00171EF9"/>
    <w:rsid w:val="00172051"/>
    <w:rsid w:val="0017312E"/>
    <w:rsid w:val="0017403D"/>
    <w:rsid w:val="001755DF"/>
    <w:rsid w:val="00176BD8"/>
    <w:rsid w:val="00177FF4"/>
    <w:rsid w:val="0018134F"/>
    <w:rsid w:val="0018173D"/>
    <w:rsid w:val="00181791"/>
    <w:rsid w:val="001831E2"/>
    <w:rsid w:val="0018357D"/>
    <w:rsid w:val="001842AC"/>
    <w:rsid w:val="001854B6"/>
    <w:rsid w:val="001857F4"/>
    <w:rsid w:val="00186AE9"/>
    <w:rsid w:val="00190551"/>
    <w:rsid w:val="00191830"/>
    <w:rsid w:val="00192259"/>
    <w:rsid w:val="001922B5"/>
    <w:rsid w:val="00192421"/>
    <w:rsid w:val="001924EE"/>
    <w:rsid w:val="00192DA9"/>
    <w:rsid w:val="00193108"/>
    <w:rsid w:val="00193A0A"/>
    <w:rsid w:val="00193F83"/>
    <w:rsid w:val="00195181"/>
    <w:rsid w:val="00195FFF"/>
    <w:rsid w:val="00196973"/>
    <w:rsid w:val="00196EE7"/>
    <w:rsid w:val="00197295"/>
    <w:rsid w:val="00197454"/>
    <w:rsid w:val="001A02BC"/>
    <w:rsid w:val="001A1050"/>
    <w:rsid w:val="001A13BA"/>
    <w:rsid w:val="001A19F1"/>
    <w:rsid w:val="001A280A"/>
    <w:rsid w:val="001A28C4"/>
    <w:rsid w:val="001A3A41"/>
    <w:rsid w:val="001A3ACB"/>
    <w:rsid w:val="001A4F5A"/>
    <w:rsid w:val="001A5082"/>
    <w:rsid w:val="001A6BD4"/>
    <w:rsid w:val="001A73A1"/>
    <w:rsid w:val="001B0587"/>
    <w:rsid w:val="001B0736"/>
    <w:rsid w:val="001B1955"/>
    <w:rsid w:val="001B2738"/>
    <w:rsid w:val="001B2D0E"/>
    <w:rsid w:val="001B2D79"/>
    <w:rsid w:val="001B358E"/>
    <w:rsid w:val="001B41EF"/>
    <w:rsid w:val="001B4D0B"/>
    <w:rsid w:val="001B5414"/>
    <w:rsid w:val="001B574F"/>
    <w:rsid w:val="001B6AD4"/>
    <w:rsid w:val="001B7D01"/>
    <w:rsid w:val="001C007F"/>
    <w:rsid w:val="001C080C"/>
    <w:rsid w:val="001C0CCD"/>
    <w:rsid w:val="001C1325"/>
    <w:rsid w:val="001C1E68"/>
    <w:rsid w:val="001C27A8"/>
    <w:rsid w:val="001C3257"/>
    <w:rsid w:val="001C44E8"/>
    <w:rsid w:val="001C5521"/>
    <w:rsid w:val="001C57E4"/>
    <w:rsid w:val="001C5CA2"/>
    <w:rsid w:val="001C6E41"/>
    <w:rsid w:val="001C7162"/>
    <w:rsid w:val="001C7C9B"/>
    <w:rsid w:val="001D0BE3"/>
    <w:rsid w:val="001D1183"/>
    <w:rsid w:val="001D12AA"/>
    <w:rsid w:val="001D2E54"/>
    <w:rsid w:val="001D3059"/>
    <w:rsid w:val="001D37CD"/>
    <w:rsid w:val="001D404D"/>
    <w:rsid w:val="001D4248"/>
    <w:rsid w:val="001D4B9E"/>
    <w:rsid w:val="001D4D00"/>
    <w:rsid w:val="001D6366"/>
    <w:rsid w:val="001D6458"/>
    <w:rsid w:val="001D6C59"/>
    <w:rsid w:val="001D792E"/>
    <w:rsid w:val="001E0490"/>
    <w:rsid w:val="001E0F15"/>
    <w:rsid w:val="001E1A16"/>
    <w:rsid w:val="001E312C"/>
    <w:rsid w:val="001E32B5"/>
    <w:rsid w:val="001E4E32"/>
    <w:rsid w:val="001E5AC1"/>
    <w:rsid w:val="001E6A4C"/>
    <w:rsid w:val="001E6BD9"/>
    <w:rsid w:val="001E72CA"/>
    <w:rsid w:val="001F010E"/>
    <w:rsid w:val="001F151D"/>
    <w:rsid w:val="001F1842"/>
    <w:rsid w:val="001F1D12"/>
    <w:rsid w:val="001F1D87"/>
    <w:rsid w:val="001F1E0F"/>
    <w:rsid w:val="001F224B"/>
    <w:rsid w:val="001F22B5"/>
    <w:rsid w:val="001F27EE"/>
    <w:rsid w:val="001F3032"/>
    <w:rsid w:val="001F3AB1"/>
    <w:rsid w:val="001F3C98"/>
    <w:rsid w:val="001F4448"/>
    <w:rsid w:val="001F4FEF"/>
    <w:rsid w:val="001F526F"/>
    <w:rsid w:val="001F681E"/>
    <w:rsid w:val="001F6E1F"/>
    <w:rsid w:val="001F7287"/>
    <w:rsid w:val="001F7A0C"/>
    <w:rsid w:val="0020166F"/>
    <w:rsid w:val="00202A9A"/>
    <w:rsid w:val="00203498"/>
    <w:rsid w:val="00203A08"/>
    <w:rsid w:val="00203FE5"/>
    <w:rsid w:val="002043A9"/>
    <w:rsid w:val="002051E0"/>
    <w:rsid w:val="0020527F"/>
    <w:rsid w:val="00205A10"/>
    <w:rsid w:val="002101E1"/>
    <w:rsid w:val="002104F1"/>
    <w:rsid w:val="00210B37"/>
    <w:rsid w:val="002115C3"/>
    <w:rsid w:val="00211839"/>
    <w:rsid w:val="002118F8"/>
    <w:rsid w:val="00211FDA"/>
    <w:rsid w:val="00212237"/>
    <w:rsid w:val="002138B8"/>
    <w:rsid w:val="002141AC"/>
    <w:rsid w:val="00214206"/>
    <w:rsid w:val="00215011"/>
    <w:rsid w:val="00215C27"/>
    <w:rsid w:val="00215E9F"/>
    <w:rsid w:val="00216097"/>
    <w:rsid w:val="0021616C"/>
    <w:rsid w:val="00216225"/>
    <w:rsid w:val="00221B05"/>
    <w:rsid w:val="00221E77"/>
    <w:rsid w:val="00222B99"/>
    <w:rsid w:val="00222CDC"/>
    <w:rsid w:val="00223CB7"/>
    <w:rsid w:val="002246C8"/>
    <w:rsid w:val="00225E1D"/>
    <w:rsid w:val="0022607D"/>
    <w:rsid w:val="0022727E"/>
    <w:rsid w:val="0022795F"/>
    <w:rsid w:val="00230C63"/>
    <w:rsid w:val="0023110C"/>
    <w:rsid w:val="002318E6"/>
    <w:rsid w:val="00232850"/>
    <w:rsid w:val="00232B22"/>
    <w:rsid w:val="002339B0"/>
    <w:rsid w:val="00233EFB"/>
    <w:rsid w:val="00236CB0"/>
    <w:rsid w:val="00237419"/>
    <w:rsid w:val="002376B8"/>
    <w:rsid w:val="00237BBB"/>
    <w:rsid w:val="00240952"/>
    <w:rsid w:val="00243767"/>
    <w:rsid w:val="00243F4B"/>
    <w:rsid w:val="0024417C"/>
    <w:rsid w:val="00244D99"/>
    <w:rsid w:val="002453BF"/>
    <w:rsid w:val="0024601A"/>
    <w:rsid w:val="0024773D"/>
    <w:rsid w:val="00247D92"/>
    <w:rsid w:val="002505E3"/>
    <w:rsid w:val="0025091E"/>
    <w:rsid w:val="00250DFF"/>
    <w:rsid w:val="002523D6"/>
    <w:rsid w:val="00252443"/>
    <w:rsid w:val="00252BC1"/>
    <w:rsid w:val="002545F9"/>
    <w:rsid w:val="002551BA"/>
    <w:rsid w:val="00255590"/>
    <w:rsid w:val="00255D99"/>
    <w:rsid w:val="002562F9"/>
    <w:rsid w:val="00256386"/>
    <w:rsid w:val="00256B93"/>
    <w:rsid w:val="00257155"/>
    <w:rsid w:val="00257775"/>
    <w:rsid w:val="002578CD"/>
    <w:rsid w:val="002602F8"/>
    <w:rsid w:val="00261790"/>
    <w:rsid w:val="00261C52"/>
    <w:rsid w:val="00261F56"/>
    <w:rsid w:val="002620F0"/>
    <w:rsid w:val="00262A25"/>
    <w:rsid w:val="00262DB8"/>
    <w:rsid w:val="00262E41"/>
    <w:rsid w:val="00263455"/>
    <w:rsid w:val="00263832"/>
    <w:rsid w:val="00263BBD"/>
    <w:rsid w:val="00264CB0"/>
    <w:rsid w:val="002655C0"/>
    <w:rsid w:val="00265F7A"/>
    <w:rsid w:val="002717F7"/>
    <w:rsid w:val="00271DE1"/>
    <w:rsid w:val="00271EDE"/>
    <w:rsid w:val="00272D8F"/>
    <w:rsid w:val="00273497"/>
    <w:rsid w:val="00273E93"/>
    <w:rsid w:val="0027409E"/>
    <w:rsid w:val="0027584B"/>
    <w:rsid w:val="002759BA"/>
    <w:rsid w:val="00275C8E"/>
    <w:rsid w:val="00275D45"/>
    <w:rsid w:val="00275F52"/>
    <w:rsid w:val="00277C8C"/>
    <w:rsid w:val="002800F4"/>
    <w:rsid w:val="002807CD"/>
    <w:rsid w:val="00281F1E"/>
    <w:rsid w:val="00282477"/>
    <w:rsid w:val="0028309A"/>
    <w:rsid w:val="00283777"/>
    <w:rsid w:val="00283DAC"/>
    <w:rsid w:val="00283DB6"/>
    <w:rsid w:val="0028427D"/>
    <w:rsid w:val="002843DB"/>
    <w:rsid w:val="00285888"/>
    <w:rsid w:val="00285CDD"/>
    <w:rsid w:val="00286417"/>
    <w:rsid w:val="0029086D"/>
    <w:rsid w:val="00290DA1"/>
    <w:rsid w:val="0029133A"/>
    <w:rsid w:val="00292023"/>
    <w:rsid w:val="0029251A"/>
    <w:rsid w:val="002925D9"/>
    <w:rsid w:val="0029294E"/>
    <w:rsid w:val="0029370D"/>
    <w:rsid w:val="002940AD"/>
    <w:rsid w:val="0029443E"/>
    <w:rsid w:val="002959A8"/>
    <w:rsid w:val="00296248"/>
    <w:rsid w:val="00296DA4"/>
    <w:rsid w:val="00296F7C"/>
    <w:rsid w:val="002A02A5"/>
    <w:rsid w:val="002A03F8"/>
    <w:rsid w:val="002A0513"/>
    <w:rsid w:val="002A0579"/>
    <w:rsid w:val="002A18A8"/>
    <w:rsid w:val="002A36B1"/>
    <w:rsid w:val="002A39BE"/>
    <w:rsid w:val="002A3A52"/>
    <w:rsid w:val="002A4A6B"/>
    <w:rsid w:val="002A56E2"/>
    <w:rsid w:val="002A66F3"/>
    <w:rsid w:val="002B01B8"/>
    <w:rsid w:val="002B0FCE"/>
    <w:rsid w:val="002B1A51"/>
    <w:rsid w:val="002B1DA5"/>
    <w:rsid w:val="002B30F0"/>
    <w:rsid w:val="002B365F"/>
    <w:rsid w:val="002B3842"/>
    <w:rsid w:val="002B3EE1"/>
    <w:rsid w:val="002B45AF"/>
    <w:rsid w:val="002B4E9A"/>
    <w:rsid w:val="002B586F"/>
    <w:rsid w:val="002B6BE8"/>
    <w:rsid w:val="002B6D83"/>
    <w:rsid w:val="002B6FCF"/>
    <w:rsid w:val="002B77C5"/>
    <w:rsid w:val="002B7D86"/>
    <w:rsid w:val="002C01A8"/>
    <w:rsid w:val="002C06F3"/>
    <w:rsid w:val="002C1BB4"/>
    <w:rsid w:val="002C2AA8"/>
    <w:rsid w:val="002C2CEA"/>
    <w:rsid w:val="002C3982"/>
    <w:rsid w:val="002C3B38"/>
    <w:rsid w:val="002C4189"/>
    <w:rsid w:val="002C467F"/>
    <w:rsid w:val="002C4B78"/>
    <w:rsid w:val="002C4DF4"/>
    <w:rsid w:val="002C60C1"/>
    <w:rsid w:val="002C78E6"/>
    <w:rsid w:val="002C7B5F"/>
    <w:rsid w:val="002D0B7A"/>
    <w:rsid w:val="002D15B7"/>
    <w:rsid w:val="002D1713"/>
    <w:rsid w:val="002D1ECD"/>
    <w:rsid w:val="002D1FB2"/>
    <w:rsid w:val="002D23F3"/>
    <w:rsid w:val="002D270E"/>
    <w:rsid w:val="002D3349"/>
    <w:rsid w:val="002D3EF6"/>
    <w:rsid w:val="002D503E"/>
    <w:rsid w:val="002D718A"/>
    <w:rsid w:val="002E0035"/>
    <w:rsid w:val="002E007F"/>
    <w:rsid w:val="002E08FB"/>
    <w:rsid w:val="002E0A13"/>
    <w:rsid w:val="002E0BFD"/>
    <w:rsid w:val="002E2F77"/>
    <w:rsid w:val="002E38F0"/>
    <w:rsid w:val="002E41E7"/>
    <w:rsid w:val="002E4512"/>
    <w:rsid w:val="002E4BAF"/>
    <w:rsid w:val="002E4EC6"/>
    <w:rsid w:val="002E52E3"/>
    <w:rsid w:val="002E6D8F"/>
    <w:rsid w:val="002E6DD3"/>
    <w:rsid w:val="002F0201"/>
    <w:rsid w:val="002F0538"/>
    <w:rsid w:val="002F298E"/>
    <w:rsid w:val="002F31C6"/>
    <w:rsid w:val="002F354E"/>
    <w:rsid w:val="002F42B3"/>
    <w:rsid w:val="002F458F"/>
    <w:rsid w:val="002F469F"/>
    <w:rsid w:val="002F4A98"/>
    <w:rsid w:val="002F639E"/>
    <w:rsid w:val="002F66B7"/>
    <w:rsid w:val="002F6D0E"/>
    <w:rsid w:val="002F7771"/>
    <w:rsid w:val="002F7A32"/>
    <w:rsid w:val="00300CA7"/>
    <w:rsid w:val="00300DA5"/>
    <w:rsid w:val="00301537"/>
    <w:rsid w:val="0030162A"/>
    <w:rsid w:val="00301681"/>
    <w:rsid w:val="00301CA3"/>
    <w:rsid w:val="003028F6"/>
    <w:rsid w:val="00302EBF"/>
    <w:rsid w:val="0030431C"/>
    <w:rsid w:val="0030435B"/>
    <w:rsid w:val="003047A6"/>
    <w:rsid w:val="003048FB"/>
    <w:rsid w:val="00304EB6"/>
    <w:rsid w:val="003063F4"/>
    <w:rsid w:val="003067E0"/>
    <w:rsid w:val="00307E99"/>
    <w:rsid w:val="003103F5"/>
    <w:rsid w:val="003105B3"/>
    <w:rsid w:val="00310609"/>
    <w:rsid w:val="00312956"/>
    <w:rsid w:val="00313526"/>
    <w:rsid w:val="0031487C"/>
    <w:rsid w:val="00314CED"/>
    <w:rsid w:val="00316F37"/>
    <w:rsid w:val="0031744C"/>
    <w:rsid w:val="00320362"/>
    <w:rsid w:val="00320757"/>
    <w:rsid w:val="00320D75"/>
    <w:rsid w:val="00321596"/>
    <w:rsid w:val="003220FD"/>
    <w:rsid w:val="00322360"/>
    <w:rsid w:val="003227F6"/>
    <w:rsid w:val="0032293B"/>
    <w:rsid w:val="00323B75"/>
    <w:rsid w:val="0032428B"/>
    <w:rsid w:val="00324F8E"/>
    <w:rsid w:val="00325319"/>
    <w:rsid w:val="0032582E"/>
    <w:rsid w:val="00325B73"/>
    <w:rsid w:val="00327571"/>
    <w:rsid w:val="003310A2"/>
    <w:rsid w:val="00331C59"/>
    <w:rsid w:val="00331D9E"/>
    <w:rsid w:val="00331E36"/>
    <w:rsid w:val="003327AE"/>
    <w:rsid w:val="00332817"/>
    <w:rsid w:val="003330F5"/>
    <w:rsid w:val="00334468"/>
    <w:rsid w:val="003347BE"/>
    <w:rsid w:val="00334F20"/>
    <w:rsid w:val="00335AF3"/>
    <w:rsid w:val="0033633E"/>
    <w:rsid w:val="00337832"/>
    <w:rsid w:val="00340AF4"/>
    <w:rsid w:val="0034115C"/>
    <w:rsid w:val="00341FEC"/>
    <w:rsid w:val="00342267"/>
    <w:rsid w:val="00342498"/>
    <w:rsid w:val="003425D9"/>
    <w:rsid w:val="003426B0"/>
    <w:rsid w:val="00342A45"/>
    <w:rsid w:val="00343915"/>
    <w:rsid w:val="003457B8"/>
    <w:rsid w:val="00346270"/>
    <w:rsid w:val="00346749"/>
    <w:rsid w:val="00346C12"/>
    <w:rsid w:val="0035031F"/>
    <w:rsid w:val="00351548"/>
    <w:rsid w:val="00351A67"/>
    <w:rsid w:val="00352903"/>
    <w:rsid w:val="00353212"/>
    <w:rsid w:val="00353453"/>
    <w:rsid w:val="0035352B"/>
    <w:rsid w:val="00353C0B"/>
    <w:rsid w:val="00354E08"/>
    <w:rsid w:val="00355231"/>
    <w:rsid w:val="0035612E"/>
    <w:rsid w:val="00357012"/>
    <w:rsid w:val="003575D6"/>
    <w:rsid w:val="00357A18"/>
    <w:rsid w:val="0036047D"/>
    <w:rsid w:val="00360A6A"/>
    <w:rsid w:val="00360EC9"/>
    <w:rsid w:val="00360F08"/>
    <w:rsid w:val="003618FE"/>
    <w:rsid w:val="003624A1"/>
    <w:rsid w:val="003624FC"/>
    <w:rsid w:val="00362AD2"/>
    <w:rsid w:val="00362ED2"/>
    <w:rsid w:val="00363900"/>
    <w:rsid w:val="0036392C"/>
    <w:rsid w:val="00363957"/>
    <w:rsid w:val="00363AFF"/>
    <w:rsid w:val="003644CE"/>
    <w:rsid w:val="0036490D"/>
    <w:rsid w:val="00364F8C"/>
    <w:rsid w:val="00365CC0"/>
    <w:rsid w:val="00367B2D"/>
    <w:rsid w:val="00370CB1"/>
    <w:rsid w:val="00371506"/>
    <w:rsid w:val="00372372"/>
    <w:rsid w:val="003726A7"/>
    <w:rsid w:val="00372E7C"/>
    <w:rsid w:val="00373395"/>
    <w:rsid w:val="00373BB7"/>
    <w:rsid w:val="00373C52"/>
    <w:rsid w:val="00373DAC"/>
    <w:rsid w:val="00373E9F"/>
    <w:rsid w:val="00374F24"/>
    <w:rsid w:val="00375124"/>
    <w:rsid w:val="003751A8"/>
    <w:rsid w:val="00375AC5"/>
    <w:rsid w:val="00375B07"/>
    <w:rsid w:val="00375F7D"/>
    <w:rsid w:val="003761F8"/>
    <w:rsid w:val="003768A2"/>
    <w:rsid w:val="00376EAF"/>
    <w:rsid w:val="00377071"/>
    <w:rsid w:val="0037733F"/>
    <w:rsid w:val="00380ECF"/>
    <w:rsid w:val="003819AB"/>
    <w:rsid w:val="00381F6C"/>
    <w:rsid w:val="00381FB2"/>
    <w:rsid w:val="00382791"/>
    <w:rsid w:val="00382B8C"/>
    <w:rsid w:val="00383FDD"/>
    <w:rsid w:val="0038545F"/>
    <w:rsid w:val="0038590C"/>
    <w:rsid w:val="00385B3F"/>
    <w:rsid w:val="003877AD"/>
    <w:rsid w:val="003879AA"/>
    <w:rsid w:val="00387BC2"/>
    <w:rsid w:val="00387D59"/>
    <w:rsid w:val="00387E3C"/>
    <w:rsid w:val="003901E0"/>
    <w:rsid w:val="00390475"/>
    <w:rsid w:val="00390E5E"/>
    <w:rsid w:val="003918F6"/>
    <w:rsid w:val="00391D30"/>
    <w:rsid w:val="00393191"/>
    <w:rsid w:val="00393403"/>
    <w:rsid w:val="00393533"/>
    <w:rsid w:val="003936CA"/>
    <w:rsid w:val="00393838"/>
    <w:rsid w:val="00396832"/>
    <w:rsid w:val="0039690B"/>
    <w:rsid w:val="00396C63"/>
    <w:rsid w:val="003971ED"/>
    <w:rsid w:val="003976B4"/>
    <w:rsid w:val="003A0010"/>
    <w:rsid w:val="003A0A06"/>
    <w:rsid w:val="003A0A1C"/>
    <w:rsid w:val="003A0D9E"/>
    <w:rsid w:val="003A0E09"/>
    <w:rsid w:val="003A0F7D"/>
    <w:rsid w:val="003A2241"/>
    <w:rsid w:val="003A2A50"/>
    <w:rsid w:val="003A2A61"/>
    <w:rsid w:val="003A3101"/>
    <w:rsid w:val="003A34CF"/>
    <w:rsid w:val="003A3EC0"/>
    <w:rsid w:val="003A4D87"/>
    <w:rsid w:val="003A5104"/>
    <w:rsid w:val="003A56E3"/>
    <w:rsid w:val="003A603C"/>
    <w:rsid w:val="003A69AE"/>
    <w:rsid w:val="003A7136"/>
    <w:rsid w:val="003A7883"/>
    <w:rsid w:val="003A7911"/>
    <w:rsid w:val="003A7A9D"/>
    <w:rsid w:val="003B009B"/>
    <w:rsid w:val="003B01A8"/>
    <w:rsid w:val="003B06BF"/>
    <w:rsid w:val="003B1129"/>
    <w:rsid w:val="003B176C"/>
    <w:rsid w:val="003B1BDA"/>
    <w:rsid w:val="003B1FD1"/>
    <w:rsid w:val="003B23A3"/>
    <w:rsid w:val="003B2A1E"/>
    <w:rsid w:val="003B2DB6"/>
    <w:rsid w:val="003B3B46"/>
    <w:rsid w:val="003B3F9A"/>
    <w:rsid w:val="003B4111"/>
    <w:rsid w:val="003B616F"/>
    <w:rsid w:val="003B672F"/>
    <w:rsid w:val="003B6F0E"/>
    <w:rsid w:val="003B6F94"/>
    <w:rsid w:val="003B78DD"/>
    <w:rsid w:val="003B7EAE"/>
    <w:rsid w:val="003B7FC0"/>
    <w:rsid w:val="003C0799"/>
    <w:rsid w:val="003C0D13"/>
    <w:rsid w:val="003C0D5D"/>
    <w:rsid w:val="003C0ED1"/>
    <w:rsid w:val="003C1A41"/>
    <w:rsid w:val="003C21B3"/>
    <w:rsid w:val="003C225C"/>
    <w:rsid w:val="003C254F"/>
    <w:rsid w:val="003C2716"/>
    <w:rsid w:val="003C324E"/>
    <w:rsid w:val="003C366F"/>
    <w:rsid w:val="003C3A6E"/>
    <w:rsid w:val="003C3C7D"/>
    <w:rsid w:val="003C48C5"/>
    <w:rsid w:val="003C4B0A"/>
    <w:rsid w:val="003C539A"/>
    <w:rsid w:val="003C5944"/>
    <w:rsid w:val="003C6924"/>
    <w:rsid w:val="003C707F"/>
    <w:rsid w:val="003C7775"/>
    <w:rsid w:val="003C7B3D"/>
    <w:rsid w:val="003C7C6F"/>
    <w:rsid w:val="003D0BCB"/>
    <w:rsid w:val="003D1B8A"/>
    <w:rsid w:val="003D20BE"/>
    <w:rsid w:val="003D2395"/>
    <w:rsid w:val="003D29E3"/>
    <w:rsid w:val="003D2C2C"/>
    <w:rsid w:val="003D2D27"/>
    <w:rsid w:val="003D36B5"/>
    <w:rsid w:val="003D3C6C"/>
    <w:rsid w:val="003D3D19"/>
    <w:rsid w:val="003D5585"/>
    <w:rsid w:val="003D5939"/>
    <w:rsid w:val="003D6CF6"/>
    <w:rsid w:val="003D79A9"/>
    <w:rsid w:val="003E082F"/>
    <w:rsid w:val="003E09E3"/>
    <w:rsid w:val="003E13D5"/>
    <w:rsid w:val="003E19C9"/>
    <w:rsid w:val="003E1EF5"/>
    <w:rsid w:val="003E2819"/>
    <w:rsid w:val="003E2850"/>
    <w:rsid w:val="003E2F94"/>
    <w:rsid w:val="003E4103"/>
    <w:rsid w:val="003E41A2"/>
    <w:rsid w:val="003E41D5"/>
    <w:rsid w:val="003E4955"/>
    <w:rsid w:val="003E4B0C"/>
    <w:rsid w:val="003E63A7"/>
    <w:rsid w:val="003E6825"/>
    <w:rsid w:val="003E6E76"/>
    <w:rsid w:val="003E7508"/>
    <w:rsid w:val="003E796F"/>
    <w:rsid w:val="003F0368"/>
    <w:rsid w:val="003F111E"/>
    <w:rsid w:val="003F144C"/>
    <w:rsid w:val="003F1AAD"/>
    <w:rsid w:val="003F32DD"/>
    <w:rsid w:val="003F5AC3"/>
    <w:rsid w:val="003F656E"/>
    <w:rsid w:val="003F6F2C"/>
    <w:rsid w:val="003F70CA"/>
    <w:rsid w:val="003F78CA"/>
    <w:rsid w:val="003F7F5D"/>
    <w:rsid w:val="00400445"/>
    <w:rsid w:val="00400820"/>
    <w:rsid w:val="0040183C"/>
    <w:rsid w:val="00403D63"/>
    <w:rsid w:val="00404589"/>
    <w:rsid w:val="0040502C"/>
    <w:rsid w:val="00405032"/>
    <w:rsid w:val="0040538A"/>
    <w:rsid w:val="00407020"/>
    <w:rsid w:val="004077DC"/>
    <w:rsid w:val="0040793C"/>
    <w:rsid w:val="00407AF5"/>
    <w:rsid w:val="00411895"/>
    <w:rsid w:val="00412825"/>
    <w:rsid w:val="00412C49"/>
    <w:rsid w:val="004132A0"/>
    <w:rsid w:val="00413D70"/>
    <w:rsid w:val="00413F2A"/>
    <w:rsid w:val="00414320"/>
    <w:rsid w:val="004145D5"/>
    <w:rsid w:val="00414E3D"/>
    <w:rsid w:val="00414EEB"/>
    <w:rsid w:val="00415D7E"/>
    <w:rsid w:val="00415F44"/>
    <w:rsid w:val="00416CC5"/>
    <w:rsid w:val="00416F55"/>
    <w:rsid w:val="0041703B"/>
    <w:rsid w:val="00420273"/>
    <w:rsid w:val="00420809"/>
    <w:rsid w:val="004217A7"/>
    <w:rsid w:val="004223EB"/>
    <w:rsid w:val="004224B1"/>
    <w:rsid w:val="0042253A"/>
    <w:rsid w:val="00423760"/>
    <w:rsid w:val="004243FE"/>
    <w:rsid w:val="00424A77"/>
    <w:rsid w:val="00424F1C"/>
    <w:rsid w:val="004264B4"/>
    <w:rsid w:val="0042656C"/>
    <w:rsid w:val="00426903"/>
    <w:rsid w:val="00430294"/>
    <w:rsid w:val="0043070E"/>
    <w:rsid w:val="00430769"/>
    <w:rsid w:val="00430CE6"/>
    <w:rsid w:val="00430FD5"/>
    <w:rsid w:val="00431391"/>
    <w:rsid w:val="00432417"/>
    <w:rsid w:val="0043439F"/>
    <w:rsid w:val="00436ED4"/>
    <w:rsid w:val="004407FC"/>
    <w:rsid w:val="004413F3"/>
    <w:rsid w:val="00441F12"/>
    <w:rsid w:val="0044207D"/>
    <w:rsid w:val="00442DD8"/>
    <w:rsid w:val="00443979"/>
    <w:rsid w:val="00443A86"/>
    <w:rsid w:val="00443F1A"/>
    <w:rsid w:val="004449C0"/>
    <w:rsid w:val="00445F65"/>
    <w:rsid w:val="00446330"/>
    <w:rsid w:val="00447710"/>
    <w:rsid w:val="00450115"/>
    <w:rsid w:val="0045028B"/>
    <w:rsid w:val="0045194B"/>
    <w:rsid w:val="00452373"/>
    <w:rsid w:val="004531D3"/>
    <w:rsid w:val="00453EDD"/>
    <w:rsid w:val="00454082"/>
    <w:rsid w:val="0045415E"/>
    <w:rsid w:val="00454204"/>
    <w:rsid w:val="0045480E"/>
    <w:rsid w:val="0045487A"/>
    <w:rsid w:val="00454A24"/>
    <w:rsid w:val="00454AD0"/>
    <w:rsid w:val="00454CA9"/>
    <w:rsid w:val="004562F4"/>
    <w:rsid w:val="00456989"/>
    <w:rsid w:val="00456F41"/>
    <w:rsid w:val="0045731A"/>
    <w:rsid w:val="0045751E"/>
    <w:rsid w:val="00457646"/>
    <w:rsid w:val="00462917"/>
    <w:rsid w:val="00462E5E"/>
    <w:rsid w:val="00463580"/>
    <w:rsid w:val="004635A7"/>
    <w:rsid w:val="004638F1"/>
    <w:rsid w:val="0046549B"/>
    <w:rsid w:val="0046628B"/>
    <w:rsid w:val="00466B48"/>
    <w:rsid w:val="00466BA9"/>
    <w:rsid w:val="0046718A"/>
    <w:rsid w:val="00467CBA"/>
    <w:rsid w:val="00470617"/>
    <w:rsid w:val="0047107D"/>
    <w:rsid w:val="0047153D"/>
    <w:rsid w:val="00471A6F"/>
    <w:rsid w:val="00474060"/>
    <w:rsid w:val="004746BD"/>
    <w:rsid w:val="00475304"/>
    <w:rsid w:val="0047599B"/>
    <w:rsid w:val="00475C90"/>
    <w:rsid w:val="00477297"/>
    <w:rsid w:val="004775AF"/>
    <w:rsid w:val="00477D44"/>
    <w:rsid w:val="00477E7A"/>
    <w:rsid w:val="00480671"/>
    <w:rsid w:val="00481BB0"/>
    <w:rsid w:val="00483038"/>
    <w:rsid w:val="00484144"/>
    <w:rsid w:val="004847D2"/>
    <w:rsid w:val="00485888"/>
    <w:rsid w:val="00485AF1"/>
    <w:rsid w:val="00485D40"/>
    <w:rsid w:val="004865C2"/>
    <w:rsid w:val="004866FF"/>
    <w:rsid w:val="00487275"/>
    <w:rsid w:val="00487787"/>
    <w:rsid w:val="00487A57"/>
    <w:rsid w:val="00487AAE"/>
    <w:rsid w:val="00487ECB"/>
    <w:rsid w:val="00490D14"/>
    <w:rsid w:val="00490F8E"/>
    <w:rsid w:val="004934C4"/>
    <w:rsid w:val="004939E5"/>
    <w:rsid w:val="00493ACA"/>
    <w:rsid w:val="00495921"/>
    <w:rsid w:val="00495F21"/>
    <w:rsid w:val="00496135"/>
    <w:rsid w:val="00496881"/>
    <w:rsid w:val="00496DF2"/>
    <w:rsid w:val="00497296"/>
    <w:rsid w:val="004972CE"/>
    <w:rsid w:val="00497F15"/>
    <w:rsid w:val="004A0227"/>
    <w:rsid w:val="004A227D"/>
    <w:rsid w:val="004A411D"/>
    <w:rsid w:val="004A480E"/>
    <w:rsid w:val="004A5330"/>
    <w:rsid w:val="004A5B84"/>
    <w:rsid w:val="004A63E2"/>
    <w:rsid w:val="004A7314"/>
    <w:rsid w:val="004B0573"/>
    <w:rsid w:val="004B06E4"/>
    <w:rsid w:val="004B1488"/>
    <w:rsid w:val="004B1D14"/>
    <w:rsid w:val="004B31B8"/>
    <w:rsid w:val="004B4058"/>
    <w:rsid w:val="004B4A79"/>
    <w:rsid w:val="004B558A"/>
    <w:rsid w:val="004B6F37"/>
    <w:rsid w:val="004B7B92"/>
    <w:rsid w:val="004B7FB7"/>
    <w:rsid w:val="004C0941"/>
    <w:rsid w:val="004C0D20"/>
    <w:rsid w:val="004C0EAA"/>
    <w:rsid w:val="004C0EDC"/>
    <w:rsid w:val="004C12A7"/>
    <w:rsid w:val="004C1869"/>
    <w:rsid w:val="004C26E9"/>
    <w:rsid w:val="004C2E51"/>
    <w:rsid w:val="004C318D"/>
    <w:rsid w:val="004C374D"/>
    <w:rsid w:val="004C38C2"/>
    <w:rsid w:val="004C3A3C"/>
    <w:rsid w:val="004C47EC"/>
    <w:rsid w:val="004C5827"/>
    <w:rsid w:val="004D0271"/>
    <w:rsid w:val="004D0530"/>
    <w:rsid w:val="004D1AB8"/>
    <w:rsid w:val="004D1ECC"/>
    <w:rsid w:val="004D2112"/>
    <w:rsid w:val="004D2CC4"/>
    <w:rsid w:val="004D384B"/>
    <w:rsid w:val="004D54D3"/>
    <w:rsid w:val="004D5E37"/>
    <w:rsid w:val="004D704E"/>
    <w:rsid w:val="004D722E"/>
    <w:rsid w:val="004D730D"/>
    <w:rsid w:val="004E06AD"/>
    <w:rsid w:val="004E1524"/>
    <w:rsid w:val="004E24B1"/>
    <w:rsid w:val="004E3326"/>
    <w:rsid w:val="004E3335"/>
    <w:rsid w:val="004E37FB"/>
    <w:rsid w:val="004E3829"/>
    <w:rsid w:val="004E4AF2"/>
    <w:rsid w:val="004E4DA9"/>
    <w:rsid w:val="004E7E7F"/>
    <w:rsid w:val="004E7FD3"/>
    <w:rsid w:val="004F0215"/>
    <w:rsid w:val="004F0999"/>
    <w:rsid w:val="004F0DD1"/>
    <w:rsid w:val="004F1C56"/>
    <w:rsid w:val="004F2ECA"/>
    <w:rsid w:val="004F2FBE"/>
    <w:rsid w:val="004F4598"/>
    <w:rsid w:val="004F4B06"/>
    <w:rsid w:val="004F4FC9"/>
    <w:rsid w:val="004F53E1"/>
    <w:rsid w:val="004F727C"/>
    <w:rsid w:val="004F7B38"/>
    <w:rsid w:val="004F7D1C"/>
    <w:rsid w:val="004F7E48"/>
    <w:rsid w:val="005009E4"/>
    <w:rsid w:val="00500CD2"/>
    <w:rsid w:val="00501B36"/>
    <w:rsid w:val="00501C89"/>
    <w:rsid w:val="00502B9C"/>
    <w:rsid w:val="00502E51"/>
    <w:rsid w:val="00502FE0"/>
    <w:rsid w:val="0050301D"/>
    <w:rsid w:val="005031E3"/>
    <w:rsid w:val="0050349D"/>
    <w:rsid w:val="00503C47"/>
    <w:rsid w:val="00503F3D"/>
    <w:rsid w:val="00503FC4"/>
    <w:rsid w:val="00504355"/>
    <w:rsid w:val="00504414"/>
    <w:rsid w:val="00504813"/>
    <w:rsid w:val="00504A25"/>
    <w:rsid w:val="00505161"/>
    <w:rsid w:val="00506398"/>
    <w:rsid w:val="00507777"/>
    <w:rsid w:val="005078F4"/>
    <w:rsid w:val="005103A0"/>
    <w:rsid w:val="00511AE9"/>
    <w:rsid w:val="00512A8A"/>
    <w:rsid w:val="00512E58"/>
    <w:rsid w:val="00512EB4"/>
    <w:rsid w:val="00513575"/>
    <w:rsid w:val="00514071"/>
    <w:rsid w:val="00514A2D"/>
    <w:rsid w:val="00514BBC"/>
    <w:rsid w:val="00516732"/>
    <w:rsid w:val="00516AC2"/>
    <w:rsid w:val="005200BE"/>
    <w:rsid w:val="00521D00"/>
    <w:rsid w:val="005220AB"/>
    <w:rsid w:val="00522456"/>
    <w:rsid w:val="005227B4"/>
    <w:rsid w:val="00522DCA"/>
    <w:rsid w:val="00523323"/>
    <w:rsid w:val="0052345F"/>
    <w:rsid w:val="0052538D"/>
    <w:rsid w:val="00525DD2"/>
    <w:rsid w:val="00525E93"/>
    <w:rsid w:val="0052607E"/>
    <w:rsid w:val="00526830"/>
    <w:rsid w:val="005268C7"/>
    <w:rsid w:val="005272E4"/>
    <w:rsid w:val="005273D7"/>
    <w:rsid w:val="00527BD0"/>
    <w:rsid w:val="00527FB0"/>
    <w:rsid w:val="0053006C"/>
    <w:rsid w:val="00530631"/>
    <w:rsid w:val="0053120B"/>
    <w:rsid w:val="005312E2"/>
    <w:rsid w:val="00531EF1"/>
    <w:rsid w:val="00532098"/>
    <w:rsid w:val="00532B6E"/>
    <w:rsid w:val="00533AFB"/>
    <w:rsid w:val="00535DB8"/>
    <w:rsid w:val="00536003"/>
    <w:rsid w:val="00537BF3"/>
    <w:rsid w:val="00537D2B"/>
    <w:rsid w:val="00540045"/>
    <w:rsid w:val="00540421"/>
    <w:rsid w:val="00540B7E"/>
    <w:rsid w:val="00540DF0"/>
    <w:rsid w:val="005426ED"/>
    <w:rsid w:val="00543223"/>
    <w:rsid w:val="005436F5"/>
    <w:rsid w:val="005444F2"/>
    <w:rsid w:val="0054459F"/>
    <w:rsid w:val="00544E85"/>
    <w:rsid w:val="00544EE1"/>
    <w:rsid w:val="00545C6E"/>
    <w:rsid w:val="00545D52"/>
    <w:rsid w:val="00545F0E"/>
    <w:rsid w:val="0054726F"/>
    <w:rsid w:val="005473A3"/>
    <w:rsid w:val="00547958"/>
    <w:rsid w:val="00547E2B"/>
    <w:rsid w:val="00551A1A"/>
    <w:rsid w:val="00551B37"/>
    <w:rsid w:val="00552E08"/>
    <w:rsid w:val="00553FC4"/>
    <w:rsid w:val="00554BA3"/>
    <w:rsid w:val="00555112"/>
    <w:rsid w:val="00555614"/>
    <w:rsid w:val="00555864"/>
    <w:rsid w:val="0055728F"/>
    <w:rsid w:val="0055773E"/>
    <w:rsid w:val="00557D08"/>
    <w:rsid w:val="0056061C"/>
    <w:rsid w:val="005608BB"/>
    <w:rsid w:val="00560F72"/>
    <w:rsid w:val="00562469"/>
    <w:rsid w:val="00562E20"/>
    <w:rsid w:val="00562FC3"/>
    <w:rsid w:val="00563944"/>
    <w:rsid w:val="00563EC0"/>
    <w:rsid w:val="005643C4"/>
    <w:rsid w:val="00564F68"/>
    <w:rsid w:val="0056581B"/>
    <w:rsid w:val="00566B65"/>
    <w:rsid w:val="0056779D"/>
    <w:rsid w:val="0057045A"/>
    <w:rsid w:val="005704C3"/>
    <w:rsid w:val="00570B97"/>
    <w:rsid w:val="0057165B"/>
    <w:rsid w:val="0057245D"/>
    <w:rsid w:val="00572470"/>
    <w:rsid w:val="00572579"/>
    <w:rsid w:val="0057381E"/>
    <w:rsid w:val="0057391F"/>
    <w:rsid w:val="00574016"/>
    <w:rsid w:val="00574107"/>
    <w:rsid w:val="005748B2"/>
    <w:rsid w:val="00576DEC"/>
    <w:rsid w:val="0057722B"/>
    <w:rsid w:val="005773C1"/>
    <w:rsid w:val="00577AC3"/>
    <w:rsid w:val="00580418"/>
    <w:rsid w:val="00580618"/>
    <w:rsid w:val="00580648"/>
    <w:rsid w:val="00581552"/>
    <w:rsid w:val="005816E2"/>
    <w:rsid w:val="005818B3"/>
    <w:rsid w:val="00583C17"/>
    <w:rsid w:val="0058409E"/>
    <w:rsid w:val="005847BF"/>
    <w:rsid w:val="005854C3"/>
    <w:rsid w:val="00585FA2"/>
    <w:rsid w:val="00586288"/>
    <w:rsid w:val="00586459"/>
    <w:rsid w:val="00586A69"/>
    <w:rsid w:val="00586BC2"/>
    <w:rsid w:val="00586D93"/>
    <w:rsid w:val="00587176"/>
    <w:rsid w:val="005871E3"/>
    <w:rsid w:val="005871E4"/>
    <w:rsid w:val="00587BA6"/>
    <w:rsid w:val="00587E74"/>
    <w:rsid w:val="00590E38"/>
    <w:rsid w:val="00591C56"/>
    <w:rsid w:val="005923F6"/>
    <w:rsid w:val="00593B57"/>
    <w:rsid w:val="005947D1"/>
    <w:rsid w:val="00595704"/>
    <w:rsid w:val="005959FF"/>
    <w:rsid w:val="00595DE7"/>
    <w:rsid w:val="00596C86"/>
    <w:rsid w:val="00596FEC"/>
    <w:rsid w:val="005A0327"/>
    <w:rsid w:val="005A1437"/>
    <w:rsid w:val="005A1C7D"/>
    <w:rsid w:val="005A1EBE"/>
    <w:rsid w:val="005A2241"/>
    <w:rsid w:val="005A30B7"/>
    <w:rsid w:val="005A4AB1"/>
    <w:rsid w:val="005A57F0"/>
    <w:rsid w:val="005A64DD"/>
    <w:rsid w:val="005A65DA"/>
    <w:rsid w:val="005A66DE"/>
    <w:rsid w:val="005B13A7"/>
    <w:rsid w:val="005B18BA"/>
    <w:rsid w:val="005B1EC4"/>
    <w:rsid w:val="005B2781"/>
    <w:rsid w:val="005B28C5"/>
    <w:rsid w:val="005B2A83"/>
    <w:rsid w:val="005B2C4E"/>
    <w:rsid w:val="005B4266"/>
    <w:rsid w:val="005B4542"/>
    <w:rsid w:val="005B4635"/>
    <w:rsid w:val="005B4A5B"/>
    <w:rsid w:val="005B538F"/>
    <w:rsid w:val="005B625F"/>
    <w:rsid w:val="005B6DBC"/>
    <w:rsid w:val="005B79A8"/>
    <w:rsid w:val="005B79C6"/>
    <w:rsid w:val="005C0FE0"/>
    <w:rsid w:val="005C117A"/>
    <w:rsid w:val="005C14EC"/>
    <w:rsid w:val="005C2C2F"/>
    <w:rsid w:val="005C3202"/>
    <w:rsid w:val="005C43D0"/>
    <w:rsid w:val="005C488A"/>
    <w:rsid w:val="005C4958"/>
    <w:rsid w:val="005C4C68"/>
    <w:rsid w:val="005C5532"/>
    <w:rsid w:val="005C561A"/>
    <w:rsid w:val="005C6750"/>
    <w:rsid w:val="005C67F1"/>
    <w:rsid w:val="005D02E6"/>
    <w:rsid w:val="005D0303"/>
    <w:rsid w:val="005D0F20"/>
    <w:rsid w:val="005D39CF"/>
    <w:rsid w:val="005D3DE6"/>
    <w:rsid w:val="005D4448"/>
    <w:rsid w:val="005D483E"/>
    <w:rsid w:val="005D495F"/>
    <w:rsid w:val="005D4E12"/>
    <w:rsid w:val="005D555D"/>
    <w:rsid w:val="005D6477"/>
    <w:rsid w:val="005E0793"/>
    <w:rsid w:val="005E08DF"/>
    <w:rsid w:val="005E1DB9"/>
    <w:rsid w:val="005E25FA"/>
    <w:rsid w:val="005E2AF3"/>
    <w:rsid w:val="005E3BCA"/>
    <w:rsid w:val="005E3CA2"/>
    <w:rsid w:val="005E3EC6"/>
    <w:rsid w:val="005E409F"/>
    <w:rsid w:val="005E4EC9"/>
    <w:rsid w:val="005E6F8C"/>
    <w:rsid w:val="005E7381"/>
    <w:rsid w:val="005F00DC"/>
    <w:rsid w:val="005F04E4"/>
    <w:rsid w:val="005F050C"/>
    <w:rsid w:val="005F082A"/>
    <w:rsid w:val="005F0DB6"/>
    <w:rsid w:val="005F1458"/>
    <w:rsid w:val="005F1EC6"/>
    <w:rsid w:val="005F2757"/>
    <w:rsid w:val="005F2816"/>
    <w:rsid w:val="005F2A1F"/>
    <w:rsid w:val="005F2A54"/>
    <w:rsid w:val="005F3B80"/>
    <w:rsid w:val="005F42F9"/>
    <w:rsid w:val="005F4F77"/>
    <w:rsid w:val="005F506A"/>
    <w:rsid w:val="005F55B7"/>
    <w:rsid w:val="005F55D5"/>
    <w:rsid w:val="005F5C3F"/>
    <w:rsid w:val="005F5D74"/>
    <w:rsid w:val="005F623A"/>
    <w:rsid w:val="005F685F"/>
    <w:rsid w:val="005F7D88"/>
    <w:rsid w:val="00601ECE"/>
    <w:rsid w:val="00602A7D"/>
    <w:rsid w:val="00602C8E"/>
    <w:rsid w:val="00602DF3"/>
    <w:rsid w:val="00602E18"/>
    <w:rsid w:val="006031AC"/>
    <w:rsid w:val="00603F67"/>
    <w:rsid w:val="00604175"/>
    <w:rsid w:val="006045CE"/>
    <w:rsid w:val="00604D16"/>
    <w:rsid w:val="00606116"/>
    <w:rsid w:val="00607733"/>
    <w:rsid w:val="006106FF"/>
    <w:rsid w:val="0061149C"/>
    <w:rsid w:val="00611692"/>
    <w:rsid w:val="006117CA"/>
    <w:rsid w:val="00612E38"/>
    <w:rsid w:val="00613045"/>
    <w:rsid w:val="00613251"/>
    <w:rsid w:val="00613C2D"/>
    <w:rsid w:val="006151EB"/>
    <w:rsid w:val="0061521A"/>
    <w:rsid w:val="006155D6"/>
    <w:rsid w:val="0061583E"/>
    <w:rsid w:val="00616FCF"/>
    <w:rsid w:val="00621972"/>
    <w:rsid w:val="00621BE0"/>
    <w:rsid w:val="006225CC"/>
    <w:rsid w:val="00622DEB"/>
    <w:rsid w:val="0062303B"/>
    <w:rsid w:val="006238C5"/>
    <w:rsid w:val="00624478"/>
    <w:rsid w:val="00624B83"/>
    <w:rsid w:val="00624FAA"/>
    <w:rsid w:val="00625133"/>
    <w:rsid w:val="00625E54"/>
    <w:rsid w:val="00625E98"/>
    <w:rsid w:val="00626842"/>
    <w:rsid w:val="00627A0A"/>
    <w:rsid w:val="0063083E"/>
    <w:rsid w:val="00630B00"/>
    <w:rsid w:val="00630BC0"/>
    <w:rsid w:val="00630CB3"/>
    <w:rsid w:val="00631498"/>
    <w:rsid w:val="0063198F"/>
    <w:rsid w:val="00631B95"/>
    <w:rsid w:val="00632353"/>
    <w:rsid w:val="00632635"/>
    <w:rsid w:val="006335F2"/>
    <w:rsid w:val="00633795"/>
    <w:rsid w:val="00634416"/>
    <w:rsid w:val="00634904"/>
    <w:rsid w:val="0063493C"/>
    <w:rsid w:val="00636CAD"/>
    <w:rsid w:val="00637627"/>
    <w:rsid w:val="006377DF"/>
    <w:rsid w:val="006408F5"/>
    <w:rsid w:val="00641B45"/>
    <w:rsid w:val="00641ED0"/>
    <w:rsid w:val="00641F56"/>
    <w:rsid w:val="006422A3"/>
    <w:rsid w:val="00642962"/>
    <w:rsid w:val="006429C7"/>
    <w:rsid w:val="006429D9"/>
    <w:rsid w:val="00642AEC"/>
    <w:rsid w:val="00644180"/>
    <w:rsid w:val="0064433F"/>
    <w:rsid w:val="00644443"/>
    <w:rsid w:val="00644512"/>
    <w:rsid w:val="00644A81"/>
    <w:rsid w:val="00644E13"/>
    <w:rsid w:val="00644EE3"/>
    <w:rsid w:val="00645452"/>
    <w:rsid w:val="00650427"/>
    <w:rsid w:val="0065049D"/>
    <w:rsid w:val="00651D07"/>
    <w:rsid w:val="00654347"/>
    <w:rsid w:val="0065543C"/>
    <w:rsid w:val="0065605A"/>
    <w:rsid w:val="0065641E"/>
    <w:rsid w:val="00656643"/>
    <w:rsid w:val="00656AE5"/>
    <w:rsid w:val="00656CC2"/>
    <w:rsid w:val="0065774B"/>
    <w:rsid w:val="00660515"/>
    <w:rsid w:val="006605F8"/>
    <w:rsid w:val="00660881"/>
    <w:rsid w:val="0066090C"/>
    <w:rsid w:val="006610FD"/>
    <w:rsid w:val="0066135E"/>
    <w:rsid w:val="00661452"/>
    <w:rsid w:val="00661EEF"/>
    <w:rsid w:val="00663C9F"/>
    <w:rsid w:val="00665D29"/>
    <w:rsid w:val="00666D78"/>
    <w:rsid w:val="00667944"/>
    <w:rsid w:val="00670073"/>
    <w:rsid w:val="0067097A"/>
    <w:rsid w:val="006713D9"/>
    <w:rsid w:val="006728EB"/>
    <w:rsid w:val="00672ADE"/>
    <w:rsid w:val="00672FE2"/>
    <w:rsid w:val="00673F5A"/>
    <w:rsid w:val="00674166"/>
    <w:rsid w:val="006752A2"/>
    <w:rsid w:val="0067541D"/>
    <w:rsid w:val="006763BC"/>
    <w:rsid w:val="00676C11"/>
    <w:rsid w:val="006773B4"/>
    <w:rsid w:val="00677E42"/>
    <w:rsid w:val="00680EE0"/>
    <w:rsid w:val="00681992"/>
    <w:rsid w:val="00681FB0"/>
    <w:rsid w:val="006820A7"/>
    <w:rsid w:val="0068256F"/>
    <w:rsid w:val="00682DD7"/>
    <w:rsid w:val="00685735"/>
    <w:rsid w:val="00685CCF"/>
    <w:rsid w:val="0068602F"/>
    <w:rsid w:val="0068642C"/>
    <w:rsid w:val="00687B21"/>
    <w:rsid w:val="00691CD8"/>
    <w:rsid w:val="00693A88"/>
    <w:rsid w:val="00693C7F"/>
    <w:rsid w:val="006954D8"/>
    <w:rsid w:val="006957AE"/>
    <w:rsid w:val="00695A02"/>
    <w:rsid w:val="00695DA4"/>
    <w:rsid w:val="00695F75"/>
    <w:rsid w:val="006960A3"/>
    <w:rsid w:val="006967CA"/>
    <w:rsid w:val="00697EBC"/>
    <w:rsid w:val="006A0AB0"/>
    <w:rsid w:val="006A0D78"/>
    <w:rsid w:val="006A1254"/>
    <w:rsid w:val="006A12CF"/>
    <w:rsid w:val="006A264F"/>
    <w:rsid w:val="006A2BB7"/>
    <w:rsid w:val="006A360A"/>
    <w:rsid w:val="006A3E06"/>
    <w:rsid w:val="006A3F67"/>
    <w:rsid w:val="006A4B2F"/>
    <w:rsid w:val="006A4EE7"/>
    <w:rsid w:val="006A545C"/>
    <w:rsid w:val="006A55C9"/>
    <w:rsid w:val="006A761B"/>
    <w:rsid w:val="006A7A65"/>
    <w:rsid w:val="006B0FE2"/>
    <w:rsid w:val="006B17AC"/>
    <w:rsid w:val="006B1BD6"/>
    <w:rsid w:val="006B2023"/>
    <w:rsid w:val="006B2182"/>
    <w:rsid w:val="006B27D7"/>
    <w:rsid w:val="006B3773"/>
    <w:rsid w:val="006B3C97"/>
    <w:rsid w:val="006B4361"/>
    <w:rsid w:val="006B51E9"/>
    <w:rsid w:val="006B56B1"/>
    <w:rsid w:val="006B5739"/>
    <w:rsid w:val="006B651B"/>
    <w:rsid w:val="006B67D1"/>
    <w:rsid w:val="006B6D5F"/>
    <w:rsid w:val="006B7933"/>
    <w:rsid w:val="006B7FB6"/>
    <w:rsid w:val="006C162E"/>
    <w:rsid w:val="006C2E7D"/>
    <w:rsid w:val="006C3111"/>
    <w:rsid w:val="006C58C1"/>
    <w:rsid w:val="006C6AB9"/>
    <w:rsid w:val="006C6C88"/>
    <w:rsid w:val="006C7714"/>
    <w:rsid w:val="006D026C"/>
    <w:rsid w:val="006D03AF"/>
    <w:rsid w:val="006D17B5"/>
    <w:rsid w:val="006D37EC"/>
    <w:rsid w:val="006D3EF6"/>
    <w:rsid w:val="006D402E"/>
    <w:rsid w:val="006D4032"/>
    <w:rsid w:val="006D403E"/>
    <w:rsid w:val="006D5033"/>
    <w:rsid w:val="006D55A0"/>
    <w:rsid w:val="006D5637"/>
    <w:rsid w:val="006D5EF4"/>
    <w:rsid w:val="006D63FE"/>
    <w:rsid w:val="006D6CB9"/>
    <w:rsid w:val="006D7041"/>
    <w:rsid w:val="006D7AF7"/>
    <w:rsid w:val="006E00DA"/>
    <w:rsid w:val="006E0162"/>
    <w:rsid w:val="006E04A6"/>
    <w:rsid w:val="006E04D1"/>
    <w:rsid w:val="006E05C5"/>
    <w:rsid w:val="006E0EB2"/>
    <w:rsid w:val="006E2680"/>
    <w:rsid w:val="006E3679"/>
    <w:rsid w:val="006E46A6"/>
    <w:rsid w:val="006E471C"/>
    <w:rsid w:val="006E49B4"/>
    <w:rsid w:val="006E569F"/>
    <w:rsid w:val="006E5D93"/>
    <w:rsid w:val="006E5EBB"/>
    <w:rsid w:val="006E6046"/>
    <w:rsid w:val="006E624D"/>
    <w:rsid w:val="006E663A"/>
    <w:rsid w:val="006E671B"/>
    <w:rsid w:val="006E6802"/>
    <w:rsid w:val="006E6C8E"/>
    <w:rsid w:val="006E72C7"/>
    <w:rsid w:val="006E7CF3"/>
    <w:rsid w:val="006E7F8D"/>
    <w:rsid w:val="006F1272"/>
    <w:rsid w:val="006F294F"/>
    <w:rsid w:val="006F2B1B"/>
    <w:rsid w:val="006F3D5B"/>
    <w:rsid w:val="006F424A"/>
    <w:rsid w:val="006F4978"/>
    <w:rsid w:val="006F4E53"/>
    <w:rsid w:val="006F6073"/>
    <w:rsid w:val="006F70E9"/>
    <w:rsid w:val="00700434"/>
    <w:rsid w:val="007010A1"/>
    <w:rsid w:val="00701AFF"/>
    <w:rsid w:val="00701B63"/>
    <w:rsid w:val="00701BAF"/>
    <w:rsid w:val="00702DCC"/>
    <w:rsid w:val="00702DD9"/>
    <w:rsid w:val="00702FEE"/>
    <w:rsid w:val="007036CA"/>
    <w:rsid w:val="00704384"/>
    <w:rsid w:val="007047C7"/>
    <w:rsid w:val="007048AB"/>
    <w:rsid w:val="00704A03"/>
    <w:rsid w:val="0070521F"/>
    <w:rsid w:val="007056D1"/>
    <w:rsid w:val="00705BD7"/>
    <w:rsid w:val="00705DDB"/>
    <w:rsid w:val="00707E3F"/>
    <w:rsid w:val="0071041E"/>
    <w:rsid w:val="00710465"/>
    <w:rsid w:val="007112AB"/>
    <w:rsid w:val="007122CA"/>
    <w:rsid w:val="007126BE"/>
    <w:rsid w:val="00713C9A"/>
    <w:rsid w:val="0071414F"/>
    <w:rsid w:val="00714328"/>
    <w:rsid w:val="00714A28"/>
    <w:rsid w:val="00714D31"/>
    <w:rsid w:val="007151FF"/>
    <w:rsid w:val="00715723"/>
    <w:rsid w:val="00715D5D"/>
    <w:rsid w:val="0071779C"/>
    <w:rsid w:val="00717B22"/>
    <w:rsid w:val="0072008A"/>
    <w:rsid w:val="00720C5A"/>
    <w:rsid w:val="00720D32"/>
    <w:rsid w:val="00721505"/>
    <w:rsid w:val="007217D1"/>
    <w:rsid w:val="00721A31"/>
    <w:rsid w:val="00721A33"/>
    <w:rsid w:val="00721E25"/>
    <w:rsid w:val="00721FD1"/>
    <w:rsid w:val="007222BE"/>
    <w:rsid w:val="0072297F"/>
    <w:rsid w:val="0072370F"/>
    <w:rsid w:val="00723DD7"/>
    <w:rsid w:val="0072414E"/>
    <w:rsid w:val="00725BEA"/>
    <w:rsid w:val="00725E51"/>
    <w:rsid w:val="00726409"/>
    <w:rsid w:val="00727128"/>
    <w:rsid w:val="007275BD"/>
    <w:rsid w:val="007304B3"/>
    <w:rsid w:val="00730DE9"/>
    <w:rsid w:val="007311D8"/>
    <w:rsid w:val="00732544"/>
    <w:rsid w:val="0073326D"/>
    <w:rsid w:val="007336B9"/>
    <w:rsid w:val="00733E72"/>
    <w:rsid w:val="00733FF9"/>
    <w:rsid w:val="0073413E"/>
    <w:rsid w:val="00735225"/>
    <w:rsid w:val="00735BE2"/>
    <w:rsid w:val="00735E0D"/>
    <w:rsid w:val="007360BE"/>
    <w:rsid w:val="00736543"/>
    <w:rsid w:val="00736A23"/>
    <w:rsid w:val="00736BF8"/>
    <w:rsid w:val="00736C97"/>
    <w:rsid w:val="0073737F"/>
    <w:rsid w:val="00740349"/>
    <w:rsid w:val="0074125C"/>
    <w:rsid w:val="007416BC"/>
    <w:rsid w:val="00742671"/>
    <w:rsid w:val="00742AD3"/>
    <w:rsid w:val="00742BC0"/>
    <w:rsid w:val="007435E5"/>
    <w:rsid w:val="007446C4"/>
    <w:rsid w:val="00745256"/>
    <w:rsid w:val="00746152"/>
    <w:rsid w:val="007464FF"/>
    <w:rsid w:val="007473F5"/>
    <w:rsid w:val="00747524"/>
    <w:rsid w:val="00747B0D"/>
    <w:rsid w:val="00750A04"/>
    <w:rsid w:val="00750A63"/>
    <w:rsid w:val="007527B7"/>
    <w:rsid w:val="007528FB"/>
    <w:rsid w:val="00752CD7"/>
    <w:rsid w:val="00753511"/>
    <w:rsid w:val="007537D2"/>
    <w:rsid w:val="00755D98"/>
    <w:rsid w:val="0075621E"/>
    <w:rsid w:val="00757DAF"/>
    <w:rsid w:val="00757E0C"/>
    <w:rsid w:val="00760130"/>
    <w:rsid w:val="00760648"/>
    <w:rsid w:val="00761F02"/>
    <w:rsid w:val="007620C7"/>
    <w:rsid w:val="00763181"/>
    <w:rsid w:val="0076328C"/>
    <w:rsid w:val="00764A78"/>
    <w:rsid w:val="00764AB3"/>
    <w:rsid w:val="00764AC3"/>
    <w:rsid w:val="00764D75"/>
    <w:rsid w:val="00764EA1"/>
    <w:rsid w:val="0076529F"/>
    <w:rsid w:val="007657CC"/>
    <w:rsid w:val="00765D1B"/>
    <w:rsid w:val="00766218"/>
    <w:rsid w:val="00766396"/>
    <w:rsid w:val="00766531"/>
    <w:rsid w:val="007671A3"/>
    <w:rsid w:val="0076784E"/>
    <w:rsid w:val="00767B39"/>
    <w:rsid w:val="00770249"/>
    <w:rsid w:val="007702C9"/>
    <w:rsid w:val="0077034E"/>
    <w:rsid w:val="00770B14"/>
    <w:rsid w:val="00770E74"/>
    <w:rsid w:val="00771684"/>
    <w:rsid w:val="00771BB3"/>
    <w:rsid w:val="0077213E"/>
    <w:rsid w:val="00772D42"/>
    <w:rsid w:val="00773FD9"/>
    <w:rsid w:val="00774404"/>
    <w:rsid w:val="00774750"/>
    <w:rsid w:val="00774C2F"/>
    <w:rsid w:val="00774F0A"/>
    <w:rsid w:val="00775230"/>
    <w:rsid w:val="0077540C"/>
    <w:rsid w:val="007754E0"/>
    <w:rsid w:val="00775670"/>
    <w:rsid w:val="00775A83"/>
    <w:rsid w:val="00776C1C"/>
    <w:rsid w:val="00777039"/>
    <w:rsid w:val="00780A1C"/>
    <w:rsid w:val="007814BC"/>
    <w:rsid w:val="00781F13"/>
    <w:rsid w:val="007821F2"/>
    <w:rsid w:val="00782D07"/>
    <w:rsid w:val="00782FCC"/>
    <w:rsid w:val="007835BF"/>
    <w:rsid w:val="00785210"/>
    <w:rsid w:val="007864D7"/>
    <w:rsid w:val="0078690C"/>
    <w:rsid w:val="00787937"/>
    <w:rsid w:val="0079043C"/>
    <w:rsid w:val="007908F0"/>
    <w:rsid w:val="00790C7D"/>
    <w:rsid w:val="00790CD1"/>
    <w:rsid w:val="00791C4E"/>
    <w:rsid w:val="00791D98"/>
    <w:rsid w:val="007920B1"/>
    <w:rsid w:val="00792AC9"/>
    <w:rsid w:val="007943E6"/>
    <w:rsid w:val="007944D7"/>
    <w:rsid w:val="00794659"/>
    <w:rsid w:val="00794BD2"/>
    <w:rsid w:val="007951EB"/>
    <w:rsid w:val="00795B89"/>
    <w:rsid w:val="007965C2"/>
    <w:rsid w:val="007967EE"/>
    <w:rsid w:val="007968B0"/>
    <w:rsid w:val="00797D7C"/>
    <w:rsid w:val="007A0534"/>
    <w:rsid w:val="007A159A"/>
    <w:rsid w:val="007A3873"/>
    <w:rsid w:val="007A3F9C"/>
    <w:rsid w:val="007A415A"/>
    <w:rsid w:val="007A46DC"/>
    <w:rsid w:val="007A5CCC"/>
    <w:rsid w:val="007A69E9"/>
    <w:rsid w:val="007A6C86"/>
    <w:rsid w:val="007A7E2E"/>
    <w:rsid w:val="007A7F97"/>
    <w:rsid w:val="007B0014"/>
    <w:rsid w:val="007B0240"/>
    <w:rsid w:val="007B0E90"/>
    <w:rsid w:val="007B0FD2"/>
    <w:rsid w:val="007B1A18"/>
    <w:rsid w:val="007B28A8"/>
    <w:rsid w:val="007B28FF"/>
    <w:rsid w:val="007B2D81"/>
    <w:rsid w:val="007B2E17"/>
    <w:rsid w:val="007B3801"/>
    <w:rsid w:val="007B44FD"/>
    <w:rsid w:val="007B604E"/>
    <w:rsid w:val="007B6897"/>
    <w:rsid w:val="007B6A13"/>
    <w:rsid w:val="007B6D4C"/>
    <w:rsid w:val="007B72A1"/>
    <w:rsid w:val="007B7546"/>
    <w:rsid w:val="007B7D2B"/>
    <w:rsid w:val="007C0F8D"/>
    <w:rsid w:val="007C1006"/>
    <w:rsid w:val="007C13C2"/>
    <w:rsid w:val="007C1426"/>
    <w:rsid w:val="007C14B9"/>
    <w:rsid w:val="007C1DAB"/>
    <w:rsid w:val="007C1E31"/>
    <w:rsid w:val="007C247E"/>
    <w:rsid w:val="007C260B"/>
    <w:rsid w:val="007C2ECA"/>
    <w:rsid w:val="007C3738"/>
    <w:rsid w:val="007C3883"/>
    <w:rsid w:val="007C3944"/>
    <w:rsid w:val="007C3A7D"/>
    <w:rsid w:val="007C5837"/>
    <w:rsid w:val="007C5DE0"/>
    <w:rsid w:val="007C6A59"/>
    <w:rsid w:val="007C74D1"/>
    <w:rsid w:val="007C7E06"/>
    <w:rsid w:val="007D0119"/>
    <w:rsid w:val="007D0882"/>
    <w:rsid w:val="007D10D6"/>
    <w:rsid w:val="007D2EA3"/>
    <w:rsid w:val="007D4963"/>
    <w:rsid w:val="007D4A63"/>
    <w:rsid w:val="007D4C3E"/>
    <w:rsid w:val="007D5619"/>
    <w:rsid w:val="007D6CD1"/>
    <w:rsid w:val="007D6FF4"/>
    <w:rsid w:val="007D72ED"/>
    <w:rsid w:val="007D77CA"/>
    <w:rsid w:val="007E066E"/>
    <w:rsid w:val="007E25D4"/>
    <w:rsid w:val="007E2633"/>
    <w:rsid w:val="007E3243"/>
    <w:rsid w:val="007E3AA7"/>
    <w:rsid w:val="007E4357"/>
    <w:rsid w:val="007E5592"/>
    <w:rsid w:val="007E5607"/>
    <w:rsid w:val="007E59AE"/>
    <w:rsid w:val="007E5C54"/>
    <w:rsid w:val="007E6628"/>
    <w:rsid w:val="007E6CE5"/>
    <w:rsid w:val="007E7AE6"/>
    <w:rsid w:val="007E7C58"/>
    <w:rsid w:val="007F04B2"/>
    <w:rsid w:val="007F155A"/>
    <w:rsid w:val="007F185E"/>
    <w:rsid w:val="007F1AA6"/>
    <w:rsid w:val="007F22B9"/>
    <w:rsid w:val="007F2963"/>
    <w:rsid w:val="007F2A81"/>
    <w:rsid w:val="007F4109"/>
    <w:rsid w:val="007F58C3"/>
    <w:rsid w:val="007F5C92"/>
    <w:rsid w:val="007F77B9"/>
    <w:rsid w:val="007F7A48"/>
    <w:rsid w:val="007F7EE5"/>
    <w:rsid w:val="007F7F7F"/>
    <w:rsid w:val="00800AFE"/>
    <w:rsid w:val="00800C9E"/>
    <w:rsid w:val="00801AE0"/>
    <w:rsid w:val="0080284C"/>
    <w:rsid w:val="00803606"/>
    <w:rsid w:val="008045BE"/>
    <w:rsid w:val="008059D7"/>
    <w:rsid w:val="0080630D"/>
    <w:rsid w:val="0080653C"/>
    <w:rsid w:val="008068E7"/>
    <w:rsid w:val="00806C20"/>
    <w:rsid w:val="00806FE2"/>
    <w:rsid w:val="00806FFD"/>
    <w:rsid w:val="008074C4"/>
    <w:rsid w:val="008108B1"/>
    <w:rsid w:val="00811FDC"/>
    <w:rsid w:val="00812432"/>
    <w:rsid w:val="00812B2F"/>
    <w:rsid w:val="00813B73"/>
    <w:rsid w:val="0081472C"/>
    <w:rsid w:val="00814A3B"/>
    <w:rsid w:val="00816BDA"/>
    <w:rsid w:val="00816BFD"/>
    <w:rsid w:val="00817D53"/>
    <w:rsid w:val="00820CA0"/>
    <w:rsid w:val="00821724"/>
    <w:rsid w:val="008244DD"/>
    <w:rsid w:val="00825143"/>
    <w:rsid w:val="00825755"/>
    <w:rsid w:val="008266BC"/>
    <w:rsid w:val="008266C9"/>
    <w:rsid w:val="00827218"/>
    <w:rsid w:val="00827978"/>
    <w:rsid w:val="00827B31"/>
    <w:rsid w:val="008310B4"/>
    <w:rsid w:val="00831BCE"/>
    <w:rsid w:val="00832767"/>
    <w:rsid w:val="00832CEA"/>
    <w:rsid w:val="00833D22"/>
    <w:rsid w:val="008341EC"/>
    <w:rsid w:val="008351F3"/>
    <w:rsid w:val="00835BCA"/>
    <w:rsid w:val="00836615"/>
    <w:rsid w:val="0083744E"/>
    <w:rsid w:val="008403C8"/>
    <w:rsid w:val="00840E33"/>
    <w:rsid w:val="0084245F"/>
    <w:rsid w:val="008426EA"/>
    <w:rsid w:val="00843788"/>
    <w:rsid w:val="00843CB8"/>
    <w:rsid w:val="008441B1"/>
    <w:rsid w:val="00844458"/>
    <w:rsid w:val="00844EC9"/>
    <w:rsid w:val="0084738A"/>
    <w:rsid w:val="00847408"/>
    <w:rsid w:val="008477BE"/>
    <w:rsid w:val="008479F1"/>
    <w:rsid w:val="00847E9D"/>
    <w:rsid w:val="00847F08"/>
    <w:rsid w:val="00850D72"/>
    <w:rsid w:val="00850D8A"/>
    <w:rsid w:val="00851220"/>
    <w:rsid w:val="00851B07"/>
    <w:rsid w:val="00851FEE"/>
    <w:rsid w:val="0085376F"/>
    <w:rsid w:val="008541A8"/>
    <w:rsid w:val="00855F72"/>
    <w:rsid w:val="0085657E"/>
    <w:rsid w:val="0085797D"/>
    <w:rsid w:val="0086183A"/>
    <w:rsid w:val="00861EB4"/>
    <w:rsid w:val="008622D4"/>
    <w:rsid w:val="00862E86"/>
    <w:rsid w:val="008638F0"/>
    <w:rsid w:val="008641E3"/>
    <w:rsid w:val="00864A60"/>
    <w:rsid w:val="00865955"/>
    <w:rsid w:val="0086598E"/>
    <w:rsid w:val="00865F17"/>
    <w:rsid w:val="00866507"/>
    <w:rsid w:val="0086688F"/>
    <w:rsid w:val="00866B20"/>
    <w:rsid w:val="00866EC8"/>
    <w:rsid w:val="008673FD"/>
    <w:rsid w:val="00867526"/>
    <w:rsid w:val="00867737"/>
    <w:rsid w:val="00870605"/>
    <w:rsid w:val="00870D2D"/>
    <w:rsid w:val="0087195B"/>
    <w:rsid w:val="00871F75"/>
    <w:rsid w:val="00872816"/>
    <w:rsid w:val="00872A1B"/>
    <w:rsid w:val="00874666"/>
    <w:rsid w:val="008748BA"/>
    <w:rsid w:val="00874CD5"/>
    <w:rsid w:val="00875944"/>
    <w:rsid w:val="0087688B"/>
    <w:rsid w:val="00877C85"/>
    <w:rsid w:val="00880867"/>
    <w:rsid w:val="00881850"/>
    <w:rsid w:val="008818C0"/>
    <w:rsid w:val="008823BB"/>
    <w:rsid w:val="00882A1B"/>
    <w:rsid w:val="00882DF6"/>
    <w:rsid w:val="00883890"/>
    <w:rsid w:val="00884F79"/>
    <w:rsid w:val="0088602E"/>
    <w:rsid w:val="008863D2"/>
    <w:rsid w:val="00886A6E"/>
    <w:rsid w:val="00891575"/>
    <w:rsid w:val="00891A40"/>
    <w:rsid w:val="008937CF"/>
    <w:rsid w:val="00894B8E"/>
    <w:rsid w:val="00894D31"/>
    <w:rsid w:val="00895211"/>
    <w:rsid w:val="00895E31"/>
    <w:rsid w:val="00896070"/>
    <w:rsid w:val="00896313"/>
    <w:rsid w:val="008A0488"/>
    <w:rsid w:val="008A0945"/>
    <w:rsid w:val="008A0CB7"/>
    <w:rsid w:val="008A0E8C"/>
    <w:rsid w:val="008A146F"/>
    <w:rsid w:val="008A1995"/>
    <w:rsid w:val="008A1B2E"/>
    <w:rsid w:val="008A1B30"/>
    <w:rsid w:val="008A1DA6"/>
    <w:rsid w:val="008A2AB1"/>
    <w:rsid w:val="008A3C5F"/>
    <w:rsid w:val="008A5386"/>
    <w:rsid w:val="008A595E"/>
    <w:rsid w:val="008A677E"/>
    <w:rsid w:val="008B0715"/>
    <w:rsid w:val="008B0907"/>
    <w:rsid w:val="008B0911"/>
    <w:rsid w:val="008B0A0C"/>
    <w:rsid w:val="008B20C7"/>
    <w:rsid w:val="008B2BAA"/>
    <w:rsid w:val="008B316E"/>
    <w:rsid w:val="008B42A0"/>
    <w:rsid w:val="008B4BEE"/>
    <w:rsid w:val="008B4E2C"/>
    <w:rsid w:val="008B5F64"/>
    <w:rsid w:val="008B6585"/>
    <w:rsid w:val="008C174E"/>
    <w:rsid w:val="008C3B0E"/>
    <w:rsid w:val="008C496C"/>
    <w:rsid w:val="008C4E3E"/>
    <w:rsid w:val="008C5072"/>
    <w:rsid w:val="008C5AD9"/>
    <w:rsid w:val="008C5D73"/>
    <w:rsid w:val="008C5D7B"/>
    <w:rsid w:val="008C5F31"/>
    <w:rsid w:val="008C7296"/>
    <w:rsid w:val="008C74E7"/>
    <w:rsid w:val="008C7D5A"/>
    <w:rsid w:val="008D072A"/>
    <w:rsid w:val="008D1454"/>
    <w:rsid w:val="008D1E42"/>
    <w:rsid w:val="008D1E84"/>
    <w:rsid w:val="008D2094"/>
    <w:rsid w:val="008D2134"/>
    <w:rsid w:val="008D22E7"/>
    <w:rsid w:val="008D29BB"/>
    <w:rsid w:val="008D31BA"/>
    <w:rsid w:val="008D3441"/>
    <w:rsid w:val="008D38BE"/>
    <w:rsid w:val="008D452B"/>
    <w:rsid w:val="008D45BB"/>
    <w:rsid w:val="008D476A"/>
    <w:rsid w:val="008D49B5"/>
    <w:rsid w:val="008D4A02"/>
    <w:rsid w:val="008D5436"/>
    <w:rsid w:val="008D6188"/>
    <w:rsid w:val="008D624A"/>
    <w:rsid w:val="008D6B53"/>
    <w:rsid w:val="008D73ED"/>
    <w:rsid w:val="008D7542"/>
    <w:rsid w:val="008E0D82"/>
    <w:rsid w:val="008E1030"/>
    <w:rsid w:val="008E11A5"/>
    <w:rsid w:val="008E16C3"/>
    <w:rsid w:val="008E193E"/>
    <w:rsid w:val="008E20C0"/>
    <w:rsid w:val="008E3B1E"/>
    <w:rsid w:val="008E4236"/>
    <w:rsid w:val="008E4A92"/>
    <w:rsid w:val="008E5398"/>
    <w:rsid w:val="008E594B"/>
    <w:rsid w:val="008E6907"/>
    <w:rsid w:val="008E6DC4"/>
    <w:rsid w:val="008E6F74"/>
    <w:rsid w:val="008E7409"/>
    <w:rsid w:val="008E7C26"/>
    <w:rsid w:val="008F0ACC"/>
    <w:rsid w:val="008F0CBA"/>
    <w:rsid w:val="008F16E7"/>
    <w:rsid w:val="008F450A"/>
    <w:rsid w:val="008F4914"/>
    <w:rsid w:val="008F4996"/>
    <w:rsid w:val="008F58A1"/>
    <w:rsid w:val="008F63EA"/>
    <w:rsid w:val="008F66B6"/>
    <w:rsid w:val="008F67C7"/>
    <w:rsid w:val="008F6C8B"/>
    <w:rsid w:val="008F702A"/>
    <w:rsid w:val="008F75A1"/>
    <w:rsid w:val="00900121"/>
    <w:rsid w:val="00900497"/>
    <w:rsid w:val="00900F17"/>
    <w:rsid w:val="00900F38"/>
    <w:rsid w:val="009018CC"/>
    <w:rsid w:val="00901D21"/>
    <w:rsid w:val="00903D80"/>
    <w:rsid w:val="00904910"/>
    <w:rsid w:val="00904D5D"/>
    <w:rsid w:val="00904FBE"/>
    <w:rsid w:val="00905389"/>
    <w:rsid w:val="0090565F"/>
    <w:rsid w:val="009057E5"/>
    <w:rsid w:val="00906016"/>
    <w:rsid w:val="00906CDE"/>
    <w:rsid w:val="0090719F"/>
    <w:rsid w:val="009078D2"/>
    <w:rsid w:val="00907D56"/>
    <w:rsid w:val="0091000A"/>
    <w:rsid w:val="009105AC"/>
    <w:rsid w:val="00910A2B"/>
    <w:rsid w:val="00910C94"/>
    <w:rsid w:val="00912380"/>
    <w:rsid w:val="00912E27"/>
    <w:rsid w:val="00914682"/>
    <w:rsid w:val="00914D6E"/>
    <w:rsid w:val="00915909"/>
    <w:rsid w:val="009159E4"/>
    <w:rsid w:val="00915F51"/>
    <w:rsid w:val="009179FC"/>
    <w:rsid w:val="009201FB"/>
    <w:rsid w:val="00922D9C"/>
    <w:rsid w:val="009230A2"/>
    <w:rsid w:val="009231E7"/>
    <w:rsid w:val="00923D96"/>
    <w:rsid w:val="00923FF7"/>
    <w:rsid w:val="00924B94"/>
    <w:rsid w:val="00924CB1"/>
    <w:rsid w:val="00924F75"/>
    <w:rsid w:val="009256EE"/>
    <w:rsid w:val="00927EF5"/>
    <w:rsid w:val="00930698"/>
    <w:rsid w:val="009308C5"/>
    <w:rsid w:val="00930B11"/>
    <w:rsid w:val="00931766"/>
    <w:rsid w:val="0093207B"/>
    <w:rsid w:val="00932C13"/>
    <w:rsid w:val="00933638"/>
    <w:rsid w:val="00933EA9"/>
    <w:rsid w:val="00935E2F"/>
    <w:rsid w:val="009369A2"/>
    <w:rsid w:val="009375D1"/>
    <w:rsid w:val="0093768A"/>
    <w:rsid w:val="00941494"/>
    <w:rsid w:val="00941990"/>
    <w:rsid w:val="00941CA2"/>
    <w:rsid w:val="00942B37"/>
    <w:rsid w:val="009432B5"/>
    <w:rsid w:val="00943C27"/>
    <w:rsid w:val="0094412D"/>
    <w:rsid w:val="00944EC3"/>
    <w:rsid w:val="00945302"/>
    <w:rsid w:val="00945C08"/>
    <w:rsid w:val="009477FC"/>
    <w:rsid w:val="00947AB7"/>
    <w:rsid w:val="00947B57"/>
    <w:rsid w:val="00947E59"/>
    <w:rsid w:val="0095211A"/>
    <w:rsid w:val="009523E8"/>
    <w:rsid w:val="00952B47"/>
    <w:rsid w:val="0095475D"/>
    <w:rsid w:val="0095499D"/>
    <w:rsid w:val="00954A1F"/>
    <w:rsid w:val="0095588F"/>
    <w:rsid w:val="009558CE"/>
    <w:rsid w:val="00955C76"/>
    <w:rsid w:val="00955FF3"/>
    <w:rsid w:val="0095600C"/>
    <w:rsid w:val="00956F09"/>
    <w:rsid w:val="00956FD2"/>
    <w:rsid w:val="00960B0A"/>
    <w:rsid w:val="0096130B"/>
    <w:rsid w:val="00961D6D"/>
    <w:rsid w:val="0096275D"/>
    <w:rsid w:val="009628B8"/>
    <w:rsid w:val="009628BB"/>
    <w:rsid w:val="0096339C"/>
    <w:rsid w:val="00963F06"/>
    <w:rsid w:val="00964140"/>
    <w:rsid w:val="0096443A"/>
    <w:rsid w:val="00964745"/>
    <w:rsid w:val="00964B84"/>
    <w:rsid w:val="00964E53"/>
    <w:rsid w:val="0096554E"/>
    <w:rsid w:val="00965A6D"/>
    <w:rsid w:val="00965C44"/>
    <w:rsid w:val="009663EA"/>
    <w:rsid w:val="00967767"/>
    <w:rsid w:val="009700A1"/>
    <w:rsid w:val="0097089A"/>
    <w:rsid w:val="00970AB6"/>
    <w:rsid w:val="0097150C"/>
    <w:rsid w:val="00971995"/>
    <w:rsid w:val="00972754"/>
    <w:rsid w:val="00973623"/>
    <w:rsid w:val="00973B25"/>
    <w:rsid w:val="00973CB6"/>
    <w:rsid w:val="00974439"/>
    <w:rsid w:val="00974A19"/>
    <w:rsid w:val="0097564F"/>
    <w:rsid w:val="00977DAF"/>
    <w:rsid w:val="00977E54"/>
    <w:rsid w:val="009807F3"/>
    <w:rsid w:val="00981240"/>
    <w:rsid w:val="009817E0"/>
    <w:rsid w:val="00982512"/>
    <w:rsid w:val="00982657"/>
    <w:rsid w:val="009841F1"/>
    <w:rsid w:val="0098444A"/>
    <w:rsid w:val="00984FB0"/>
    <w:rsid w:val="009855BF"/>
    <w:rsid w:val="00985A2D"/>
    <w:rsid w:val="00985FA8"/>
    <w:rsid w:val="009866DB"/>
    <w:rsid w:val="00986F4E"/>
    <w:rsid w:val="009875B4"/>
    <w:rsid w:val="00990518"/>
    <w:rsid w:val="00990554"/>
    <w:rsid w:val="0099058B"/>
    <w:rsid w:val="00990DE2"/>
    <w:rsid w:val="0099203C"/>
    <w:rsid w:val="009920A6"/>
    <w:rsid w:val="0099286A"/>
    <w:rsid w:val="009937EB"/>
    <w:rsid w:val="009939C4"/>
    <w:rsid w:val="00994204"/>
    <w:rsid w:val="00994660"/>
    <w:rsid w:val="00994E45"/>
    <w:rsid w:val="00995A77"/>
    <w:rsid w:val="00997204"/>
    <w:rsid w:val="00997AD7"/>
    <w:rsid w:val="00997F02"/>
    <w:rsid w:val="009A00E8"/>
    <w:rsid w:val="009A1018"/>
    <w:rsid w:val="009A1966"/>
    <w:rsid w:val="009A26C1"/>
    <w:rsid w:val="009A2C90"/>
    <w:rsid w:val="009A2EAD"/>
    <w:rsid w:val="009A2EF2"/>
    <w:rsid w:val="009A3B6F"/>
    <w:rsid w:val="009A4318"/>
    <w:rsid w:val="009A457C"/>
    <w:rsid w:val="009A4923"/>
    <w:rsid w:val="009A4CFD"/>
    <w:rsid w:val="009A54E9"/>
    <w:rsid w:val="009A5C33"/>
    <w:rsid w:val="009A6CE8"/>
    <w:rsid w:val="009A7319"/>
    <w:rsid w:val="009A7464"/>
    <w:rsid w:val="009A76FA"/>
    <w:rsid w:val="009A7746"/>
    <w:rsid w:val="009B0B00"/>
    <w:rsid w:val="009B0E8B"/>
    <w:rsid w:val="009B12DB"/>
    <w:rsid w:val="009B12E1"/>
    <w:rsid w:val="009B2E18"/>
    <w:rsid w:val="009B2FD5"/>
    <w:rsid w:val="009B372E"/>
    <w:rsid w:val="009B3757"/>
    <w:rsid w:val="009B538A"/>
    <w:rsid w:val="009B6635"/>
    <w:rsid w:val="009B7B9A"/>
    <w:rsid w:val="009B7EAB"/>
    <w:rsid w:val="009C055E"/>
    <w:rsid w:val="009C05C6"/>
    <w:rsid w:val="009C0BD8"/>
    <w:rsid w:val="009C13B4"/>
    <w:rsid w:val="009C2A4A"/>
    <w:rsid w:val="009C2B34"/>
    <w:rsid w:val="009C338B"/>
    <w:rsid w:val="009C3754"/>
    <w:rsid w:val="009C375C"/>
    <w:rsid w:val="009C4731"/>
    <w:rsid w:val="009C4954"/>
    <w:rsid w:val="009C4A81"/>
    <w:rsid w:val="009C4E37"/>
    <w:rsid w:val="009C5172"/>
    <w:rsid w:val="009C5D83"/>
    <w:rsid w:val="009C7135"/>
    <w:rsid w:val="009C7245"/>
    <w:rsid w:val="009D005C"/>
    <w:rsid w:val="009D091F"/>
    <w:rsid w:val="009D0BA2"/>
    <w:rsid w:val="009D0FC4"/>
    <w:rsid w:val="009D1381"/>
    <w:rsid w:val="009D218B"/>
    <w:rsid w:val="009D30E1"/>
    <w:rsid w:val="009D31F7"/>
    <w:rsid w:val="009D4876"/>
    <w:rsid w:val="009D487F"/>
    <w:rsid w:val="009D4C32"/>
    <w:rsid w:val="009D6B6E"/>
    <w:rsid w:val="009E0889"/>
    <w:rsid w:val="009E1BB0"/>
    <w:rsid w:val="009E2231"/>
    <w:rsid w:val="009E24DF"/>
    <w:rsid w:val="009E2DC3"/>
    <w:rsid w:val="009E31E0"/>
    <w:rsid w:val="009E339F"/>
    <w:rsid w:val="009E3468"/>
    <w:rsid w:val="009E35CE"/>
    <w:rsid w:val="009E3B7C"/>
    <w:rsid w:val="009E4558"/>
    <w:rsid w:val="009E4A53"/>
    <w:rsid w:val="009E56BC"/>
    <w:rsid w:val="009E59C8"/>
    <w:rsid w:val="009E6B37"/>
    <w:rsid w:val="009E707A"/>
    <w:rsid w:val="009E71D3"/>
    <w:rsid w:val="009E79AB"/>
    <w:rsid w:val="009E7AB7"/>
    <w:rsid w:val="009E7F50"/>
    <w:rsid w:val="009F0586"/>
    <w:rsid w:val="009F062A"/>
    <w:rsid w:val="009F1271"/>
    <w:rsid w:val="009F1CAD"/>
    <w:rsid w:val="009F21D7"/>
    <w:rsid w:val="009F2CF0"/>
    <w:rsid w:val="009F3BCA"/>
    <w:rsid w:val="009F4BE0"/>
    <w:rsid w:val="009F5497"/>
    <w:rsid w:val="009F72FF"/>
    <w:rsid w:val="00A001CA"/>
    <w:rsid w:val="00A00290"/>
    <w:rsid w:val="00A0180B"/>
    <w:rsid w:val="00A03290"/>
    <w:rsid w:val="00A032BE"/>
    <w:rsid w:val="00A033C3"/>
    <w:rsid w:val="00A03BFB"/>
    <w:rsid w:val="00A03D68"/>
    <w:rsid w:val="00A047E4"/>
    <w:rsid w:val="00A0560D"/>
    <w:rsid w:val="00A05E80"/>
    <w:rsid w:val="00A0653F"/>
    <w:rsid w:val="00A06DDE"/>
    <w:rsid w:val="00A06E2A"/>
    <w:rsid w:val="00A0759B"/>
    <w:rsid w:val="00A07ACB"/>
    <w:rsid w:val="00A107C0"/>
    <w:rsid w:val="00A11569"/>
    <w:rsid w:val="00A118B6"/>
    <w:rsid w:val="00A11A5E"/>
    <w:rsid w:val="00A11FAE"/>
    <w:rsid w:val="00A12125"/>
    <w:rsid w:val="00A123C2"/>
    <w:rsid w:val="00A124AA"/>
    <w:rsid w:val="00A127DB"/>
    <w:rsid w:val="00A130CD"/>
    <w:rsid w:val="00A1327F"/>
    <w:rsid w:val="00A141CC"/>
    <w:rsid w:val="00A14657"/>
    <w:rsid w:val="00A14992"/>
    <w:rsid w:val="00A14A82"/>
    <w:rsid w:val="00A14DE8"/>
    <w:rsid w:val="00A15631"/>
    <w:rsid w:val="00A157CF"/>
    <w:rsid w:val="00A158BE"/>
    <w:rsid w:val="00A1590C"/>
    <w:rsid w:val="00A160A4"/>
    <w:rsid w:val="00A162B6"/>
    <w:rsid w:val="00A16EAE"/>
    <w:rsid w:val="00A21A23"/>
    <w:rsid w:val="00A2296D"/>
    <w:rsid w:val="00A22BF4"/>
    <w:rsid w:val="00A22FE5"/>
    <w:rsid w:val="00A2354E"/>
    <w:rsid w:val="00A2414E"/>
    <w:rsid w:val="00A2494E"/>
    <w:rsid w:val="00A24B05"/>
    <w:rsid w:val="00A25D1B"/>
    <w:rsid w:val="00A25E76"/>
    <w:rsid w:val="00A264EC"/>
    <w:rsid w:val="00A26A36"/>
    <w:rsid w:val="00A26D22"/>
    <w:rsid w:val="00A26ECD"/>
    <w:rsid w:val="00A272CC"/>
    <w:rsid w:val="00A27AB0"/>
    <w:rsid w:val="00A30766"/>
    <w:rsid w:val="00A308B6"/>
    <w:rsid w:val="00A31621"/>
    <w:rsid w:val="00A31A96"/>
    <w:rsid w:val="00A31EC5"/>
    <w:rsid w:val="00A327B5"/>
    <w:rsid w:val="00A3290C"/>
    <w:rsid w:val="00A32CC9"/>
    <w:rsid w:val="00A3319F"/>
    <w:rsid w:val="00A33A7D"/>
    <w:rsid w:val="00A33BF5"/>
    <w:rsid w:val="00A350FE"/>
    <w:rsid w:val="00A364C0"/>
    <w:rsid w:val="00A375D5"/>
    <w:rsid w:val="00A37FC9"/>
    <w:rsid w:val="00A4041F"/>
    <w:rsid w:val="00A40E24"/>
    <w:rsid w:val="00A41736"/>
    <w:rsid w:val="00A41DFF"/>
    <w:rsid w:val="00A42221"/>
    <w:rsid w:val="00A430B7"/>
    <w:rsid w:val="00A439EB"/>
    <w:rsid w:val="00A43C00"/>
    <w:rsid w:val="00A43FAC"/>
    <w:rsid w:val="00A44D00"/>
    <w:rsid w:val="00A4523C"/>
    <w:rsid w:val="00A4533C"/>
    <w:rsid w:val="00A45566"/>
    <w:rsid w:val="00A45932"/>
    <w:rsid w:val="00A47207"/>
    <w:rsid w:val="00A47762"/>
    <w:rsid w:val="00A509F3"/>
    <w:rsid w:val="00A51A32"/>
    <w:rsid w:val="00A5242E"/>
    <w:rsid w:val="00A5272E"/>
    <w:rsid w:val="00A52ABA"/>
    <w:rsid w:val="00A52EB1"/>
    <w:rsid w:val="00A52EE8"/>
    <w:rsid w:val="00A530B9"/>
    <w:rsid w:val="00A53656"/>
    <w:rsid w:val="00A53B6A"/>
    <w:rsid w:val="00A53F0E"/>
    <w:rsid w:val="00A5496D"/>
    <w:rsid w:val="00A56093"/>
    <w:rsid w:val="00A60D24"/>
    <w:rsid w:val="00A61053"/>
    <w:rsid w:val="00A61A59"/>
    <w:rsid w:val="00A61B60"/>
    <w:rsid w:val="00A61C44"/>
    <w:rsid w:val="00A62E52"/>
    <w:rsid w:val="00A62E67"/>
    <w:rsid w:val="00A640E3"/>
    <w:rsid w:val="00A6459C"/>
    <w:rsid w:val="00A647CF"/>
    <w:rsid w:val="00A650BE"/>
    <w:rsid w:val="00A65981"/>
    <w:rsid w:val="00A65A48"/>
    <w:rsid w:val="00A65A51"/>
    <w:rsid w:val="00A6634C"/>
    <w:rsid w:val="00A66BF0"/>
    <w:rsid w:val="00A70688"/>
    <w:rsid w:val="00A71C29"/>
    <w:rsid w:val="00A72125"/>
    <w:rsid w:val="00A724F2"/>
    <w:rsid w:val="00A729AB"/>
    <w:rsid w:val="00A7335F"/>
    <w:rsid w:val="00A73B7D"/>
    <w:rsid w:val="00A73BA2"/>
    <w:rsid w:val="00A74EBE"/>
    <w:rsid w:val="00A767C2"/>
    <w:rsid w:val="00A76A70"/>
    <w:rsid w:val="00A76C68"/>
    <w:rsid w:val="00A76E68"/>
    <w:rsid w:val="00A777D1"/>
    <w:rsid w:val="00A77E95"/>
    <w:rsid w:val="00A8043A"/>
    <w:rsid w:val="00A80D67"/>
    <w:rsid w:val="00A8100F"/>
    <w:rsid w:val="00A8213A"/>
    <w:rsid w:val="00A82680"/>
    <w:rsid w:val="00A8460D"/>
    <w:rsid w:val="00A84CFA"/>
    <w:rsid w:val="00A856CF"/>
    <w:rsid w:val="00A85B07"/>
    <w:rsid w:val="00A86370"/>
    <w:rsid w:val="00A876F4"/>
    <w:rsid w:val="00A8799F"/>
    <w:rsid w:val="00A900FE"/>
    <w:rsid w:val="00A90348"/>
    <w:rsid w:val="00A91EF1"/>
    <w:rsid w:val="00A9340D"/>
    <w:rsid w:val="00A9386B"/>
    <w:rsid w:val="00A95751"/>
    <w:rsid w:val="00A95780"/>
    <w:rsid w:val="00A95803"/>
    <w:rsid w:val="00A961C3"/>
    <w:rsid w:val="00A96EA8"/>
    <w:rsid w:val="00A9710E"/>
    <w:rsid w:val="00AA0F21"/>
    <w:rsid w:val="00AA11A1"/>
    <w:rsid w:val="00AA2083"/>
    <w:rsid w:val="00AA3632"/>
    <w:rsid w:val="00AA4833"/>
    <w:rsid w:val="00AA499D"/>
    <w:rsid w:val="00AA4AD4"/>
    <w:rsid w:val="00AA4DA4"/>
    <w:rsid w:val="00AA6348"/>
    <w:rsid w:val="00AA6748"/>
    <w:rsid w:val="00AA6CFB"/>
    <w:rsid w:val="00AA758A"/>
    <w:rsid w:val="00AA77DF"/>
    <w:rsid w:val="00AA7A95"/>
    <w:rsid w:val="00AB02C6"/>
    <w:rsid w:val="00AB0DE3"/>
    <w:rsid w:val="00AB2131"/>
    <w:rsid w:val="00AB25AA"/>
    <w:rsid w:val="00AB2E06"/>
    <w:rsid w:val="00AB2EF4"/>
    <w:rsid w:val="00AB3FDF"/>
    <w:rsid w:val="00AB4889"/>
    <w:rsid w:val="00AB4BD8"/>
    <w:rsid w:val="00AB4E19"/>
    <w:rsid w:val="00AB500C"/>
    <w:rsid w:val="00AB661F"/>
    <w:rsid w:val="00AB6D01"/>
    <w:rsid w:val="00AB6ECD"/>
    <w:rsid w:val="00AB744A"/>
    <w:rsid w:val="00AB7840"/>
    <w:rsid w:val="00AB79B5"/>
    <w:rsid w:val="00AB7B38"/>
    <w:rsid w:val="00AC0751"/>
    <w:rsid w:val="00AC0C1C"/>
    <w:rsid w:val="00AC1CE3"/>
    <w:rsid w:val="00AC21AD"/>
    <w:rsid w:val="00AC2220"/>
    <w:rsid w:val="00AC2507"/>
    <w:rsid w:val="00AC25E5"/>
    <w:rsid w:val="00AC278E"/>
    <w:rsid w:val="00AC2C1D"/>
    <w:rsid w:val="00AC2F0E"/>
    <w:rsid w:val="00AC3301"/>
    <w:rsid w:val="00AC4B88"/>
    <w:rsid w:val="00AC5430"/>
    <w:rsid w:val="00AC6B69"/>
    <w:rsid w:val="00AC6BD9"/>
    <w:rsid w:val="00AC79CB"/>
    <w:rsid w:val="00AC7A33"/>
    <w:rsid w:val="00AD0901"/>
    <w:rsid w:val="00AD1032"/>
    <w:rsid w:val="00AD1BA0"/>
    <w:rsid w:val="00AD2915"/>
    <w:rsid w:val="00AD52C6"/>
    <w:rsid w:val="00AD5CFC"/>
    <w:rsid w:val="00AD5D0D"/>
    <w:rsid w:val="00AD5D32"/>
    <w:rsid w:val="00AD6334"/>
    <w:rsid w:val="00AD75D9"/>
    <w:rsid w:val="00AD7ABB"/>
    <w:rsid w:val="00AE00FF"/>
    <w:rsid w:val="00AE1AAF"/>
    <w:rsid w:val="00AE309A"/>
    <w:rsid w:val="00AE34F3"/>
    <w:rsid w:val="00AE3F85"/>
    <w:rsid w:val="00AE4062"/>
    <w:rsid w:val="00AE49A6"/>
    <w:rsid w:val="00AE4BED"/>
    <w:rsid w:val="00AE4E79"/>
    <w:rsid w:val="00AE60AB"/>
    <w:rsid w:val="00AE6108"/>
    <w:rsid w:val="00AE67C9"/>
    <w:rsid w:val="00AE7409"/>
    <w:rsid w:val="00AF037C"/>
    <w:rsid w:val="00AF09D3"/>
    <w:rsid w:val="00AF09D4"/>
    <w:rsid w:val="00AF0F53"/>
    <w:rsid w:val="00AF11AD"/>
    <w:rsid w:val="00AF1774"/>
    <w:rsid w:val="00AF399D"/>
    <w:rsid w:val="00AF3D4B"/>
    <w:rsid w:val="00AF3F12"/>
    <w:rsid w:val="00AF4A8A"/>
    <w:rsid w:val="00AF4D11"/>
    <w:rsid w:val="00AF62DB"/>
    <w:rsid w:val="00AF6456"/>
    <w:rsid w:val="00AF75D9"/>
    <w:rsid w:val="00B00221"/>
    <w:rsid w:val="00B002FA"/>
    <w:rsid w:val="00B01571"/>
    <w:rsid w:val="00B025D5"/>
    <w:rsid w:val="00B0262F"/>
    <w:rsid w:val="00B03C1E"/>
    <w:rsid w:val="00B040B7"/>
    <w:rsid w:val="00B04BA8"/>
    <w:rsid w:val="00B057E5"/>
    <w:rsid w:val="00B05E18"/>
    <w:rsid w:val="00B06CDE"/>
    <w:rsid w:val="00B10245"/>
    <w:rsid w:val="00B10513"/>
    <w:rsid w:val="00B110F6"/>
    <w:rsid w:val="00B11313"/>
    <w:rsid w:val="00B142A5"/>
    <w:rsid w:val="00B14468"/>
    <w:rsid w:val="00B14587"/>
    <w:rsid w:val="00B147BF"/>
    <w:rsid w:val="00B1511F"/>
    <w:rsid w:val="00B159FD"/>
    <w:rsid w:val="00B1617D"/>
    <w:rsid w:val="00B16D31"/>
    <w:rsid w:val="00B16DC9"/>
    <w:rsid w:val="00B1720C"/>
    <w:rsid w:val="00B21B34"/>
    <w:rsid w:val="00B21EE6"/>
    <w:rsid w:val="00B2285F"/>
    <w:rsid w:val="00B23B7E"/>
    <w:rsid w:val="00B24D7D"/>
    <w:rsid w:val="00B24FF7"/>
    <w:rsid w:val="00B25303"/>
    <w:rsid w:val="00B253D4"/>
    <w:rsid w:val="00B254D5"/>
    <w:rsid w:val="00B2595A"/>
    <w:rsid w:val="00B25C56"/>
    <w:rsid w:val="00B264B8"/>
    <w:rsid w:val="00B267E5"/>
    <w:rsid w:val="00B2783E"/>
    <w:rsid w:val="00B31B7F"/>
    <w:rsid w:val="00B32131"/>
    <w:rsid w:val="00B32752"/>
    <w:rsid w:val="00B32A94"/>
    <w:rsid w:val="00B33A30"/>
    <w:rsid w:val="00B3536B"/>
    <w:rsid w:val="00B3560E"/>
    <w:rsid w:val="00B36158"/>
    <w:rsid w:val="00B364C7"/>
    <w:rsid w:val="00B36C2D"/>
    <w:rsid w:val="00B40ED4"/>
    <w:rsid w:val="00B43884"/>
    <w:rsid w:val="00B45552"/>
    <w:rsid w:val="00B45804"/>
    <w:rsid w:val="00B461DB"/>
    <w:rsid w:val="00B467AB"/>
    <w:rsid w:val="00B46BD1"/>
    <w:rsid w:val="00B46E54"/>
    <w:rsid w:val="00B471EA"/>
    <w:rsid w:val="00B47205"/>
    <w:rsid w:val="00B476ED"/>
    <w:rsid w:val="00B479C5"/>
    <w:rsid w:val="00B5002A"/>
    <w:rsid w:val="00B50479"/>
    <w:rsid w:val="00B51B67"/>
    <w:rsid w:val="00B5264F"/>
    <w:rsid w:val="00B52B6F"/>
    <w:rsid w:val="00B52F5B"/>
    <w:rsid w:val="00B53518"/>
    <w:rsid w:val="00B5365C"/>
    <w:rsid w:val="00B54537"/>
    <w:rsid w:val="00B5463A"/>
    <w:rsid w:val="00B54719"/>
    <w:rsid w:val="00B54A38"/>
    <w:rsid w:val="00B54A9D"/>
    <w:rsid w:val="00B5501F"/>
    <w:rsid w:val="00B55D22"/>
    <w:rsid w:val="00B5620F"/>
    <w:rsid w:val="00B5651F"/>
    <w:rsid w:val="00B56593"/>
    <w:rsid w:val="00B572B9"/>
    <w:rsid w:val="00B572D6"/>
    <w:rsid w:val="00B572DC"/>
    <w:rsid w:val="00B578C4"/>
    <w:rsid w:val="00B57ACF"/>
    <w:rsid w:val="00B60026"/>
    <w:rsid w:val="00B605DB"/>
    <w:rsid w:val="00B61ADD"/>
    <w:rsid w:val="00B62FBD"/>
    <w:rsid w:val="00B63169"/>
    <w:rsid w:val="00B63A28"/>
    <w:rsid w:val="00B64D80"/>
    <w:rsid w:val="00B64EA5"/>
    <w:rsid w:val="00B65B6D"/>
    <w:rsid w:val="00B67566"/>
    <w:rsid w:val="00B67C33"/>
    <w:rsid w:val="00B70456"/>
    <w:rsid w:val="00B7090F"/>
    <w:rsid w:val="00B71330"/>
    <w:rsid w:val="00B71478"/>
    <w:rsid w:val="00B71A38"/>
    <w:rsid w:val="00B71B43"/>
    <w:rsid w:val="00B71DDA"/>
    <w:rsid w:val="00B72213"/>
    <w:rsid w:val="00B734C1"/>
    <w:rsid w:val="00B756E2"/>
    <w:rsid w:val="00B76CC5"/>
    <w:rsid w:val="00B77123"/>
    <w:rsid w:val="00B7753B"/>
    <w:rsid w:val="00B77A52"/>
    <w:rsid w:val="00B80CDB"/>
    <w:rsid w:val="00B80D77"/>
    <w:rsid w:val="00B80E65"/>
    <w:rsid w:val="00B848EE"/>
    <w:rsid w:val="00B84C9E"/>
    <w:rsid w:val="00B850A7"/>
    <w:rsid w:val="00B854E1"/>
    <w:rsid w:val="00B86419"/>
    <w:rsid w:val="00B86802"/>
    <w:rsid w:val="00B87136"/>
    <w:rsid w:val="00B87145"/>
    <w:rsid w:val="00B87266"/>
    <w:rsid w:val="00B87666"/>
    <w:rsid w:val="00B87AF7"/>
    <w:rsid w:val="00B87CAC"/>
    <w:rsid w:val="00B87DBA"/>
    <w:rsid w:val="00B9007D"/>
    <w:rsid w:val="00B904C7"/>
    <w:rsid w:val="00B915D2"/>
    <w:rsid w:val="00B92000"/>
    <w:rsid w:val="00B92A1B"/>
    <w:rsid w:val="00B9334B"/>
    <w:rsid w:val="00B93F4D"/>
    <w:rsid w:val="00B94528"/>
    <w:rsid w:val="00B94E35"/>
    <w:rsid w:val="00B95F5F"/>
    <w:rsid w:val="00B9781C"/>
    <w:rsid w:val="00B97AA3"/>
    <w:rsid w:val="00BA04B4"/>
    <w:rsid w:val="00BA055B"/>
    <w:rsid w:val="00BA0627"/>
    <w:rsid w:val="00BA1EE0"/>
    <w:rsid w:val="00BA250A"/>
    <w:rsid w:val="00BA341D"/>
    <w:rsid w:val="00BA3D1F"/>
    <w:rsid w:val="00BA457D"/>
    <w:rsid w:val="00BA593C"/>
    <w:rsid w:val="00BA60BC"/>
    <w:rsid w:val="00BA6839"/>
    <w:rsid w:val="00BA7540"/>
    <w:rsid w:val="00BA79A9"/>
    <w:rsid w:val="00BB0D61"/>
    <w:rsid w:val="00BB2B8C"/>
    <w:rsid w:val="00BB2FEF"/>
    <w:rsid w:val="00BB316D"/>
    <w:rsid w:val="00BB3A26"/>
    <w:rsid w:val="00BB3D8F"/>
    <w:rsid w:val="00BB6412"/>
    <w:rsid w:val="00BB6736"/>
    <w:rsid w:val="00BB7674"/>
    <w:rsid w:val="00BC0461"/>
    <w:rsid w:val="00BC0C0D"/>
    <w:rsid w:val="00BC117C"/>
    <w:rsid w:val="00BC1E1F"/>
    <w:rsid w:val="00BC1F4C"/>
    <w:rsid w:val="00BC276E"/>
    <w:rsid w:val="00BC3CBE"/>
    <w:rsid w:val="00BC5DEB"/>
    <w:rsid w:val="00BC69B7"/>
    <w:rsid w:val="00BC6B1F"/>
    <w:rsid w:val="00BC6B2B"/>
    <w:rsid w:val="00BC6BB8"/>
    <w:rsid w:val="00BD0B08"/>
    <w:rsid w:val="00BD0BD3"/>
    <w:rsid w:val="00BD22B5"/>
    <w:rsid w:val="00BD2A1D"/>
    <w:rsid w:val="00BD333A"/>
    <w:rsid w:val="00BD3666"/>
    <w:rsid w:val="00BD3DC5"/>
    <w:rsid w:val="00BD6166"/>
    <w:rsid w:val="00BD6C0F"/>
    <w:rsid w:val="00BD7AB4"/>
    <w:rsid w:val="00BD7D67"/>
    <w:rsid w:val="00BE2263"/>
    <w:rsid w:val="00BE2EAB"/>
    <w:rsid w:val="00BE3148"/>
    <w:rsid w:val="00BE3477"/>
    <w:rsid w:val="00BE3567"/>
    <w:rsid w:val="00BE36EA"/>
    <w:rsid w:val="00BE3AEF"/>
    <w:rsid w:val="00BE3F28"/>
    <w:rsid w:val="00BE5A9E"/>
    <w:rsid w:val="00BE65E0"/>
    <w:rsid w:val="00BE6DAF"/>
    <w:rsid w:val="00BE6E5E"/>
    <w:rsid w:val="00BE6F3D"/>
    <w:rsid w:val="00BE7A30"/>
    <w:rsid w:val="00BF0488"/>
    <w:rsid w:val="00BF138F"/>
    <w:rsid w:val="00BF1C27"/>
    <w:rsid w:val="00BF2067"/>
    <w:rsid w:val="00BF2469"/>
    <w:rsid w:val="00BF307D"/>
    <w:rsid w:val="00BF4563"/>
    <w:rsid w:val="00BF5140"/>
    <w:rsid w:val="00BF5844"/>
    <w:rsid w:val="00BF5F52"/>
    <w:rsid w:val="00BF621C"/>
    <w:rsid w:val="00BF6650"/>
    <w:rsid w:val="00BF6F87"/>
    <w:rsid w:val="00BF71CD"/>
    <w:rsid w:val="00BF7CDB"/>
    <w:rsid w:val="00C01104"/>
    <w:rsid w:val="00C011A1"/>
    <w:rsid w:val="00C03C6A"/>
    <w:rsid w:val="00C03FB3"/>
    <w:rsid w:val="00C0471D"/>
    <w:rsid w:val="00C0790E"/>
    <w:rsid w:val="00C07D76"/>
    <w:rsid w:val="00C10851"/>
    <w:rsid w:val="00C12881"/>
    <w:rsid w:val="00C13469"/>
    <w:rsid w:val="00C140A4"/>
    <w:rsid w:val="00C14A28"/>
    <w:rsid w:val="00C14CBD"/>
    <w:rsid w:val="00C15C54"/>
    <w:rsid w:val="00C15D31"/>
    <w:rsid w:val="00C16040"/>
    <w:rsid w:val="00C17174"/>
    <w:rsid w:val="00C175D1"/>
    <w:rsid w:val="00C17880"/>
    <w:rsid w:val="00C17C75"/>
    <w:rsid w:val="00C17C89"/>
    <w:rsid w:val="00C22132"/>
    <w:rsid w:val="00C222A2"/>
    <w:rsid w:val="00C23118"/>
    <w:rsid w:val="00C237F1"/>
    <w:rsid w:val="00C23B11"/>
    <w:rsid w:val="00C24311"/>
    <w:rsid w:val="00C24538"/>
    <w:rsid w:val="00C24BCC"/>
    <w:rsid w:val="00C2596B"/>
    <w:rsid w:val="00C25B0D"/>
    <w:rsid w:val="00C25F9F"/>
    <w:rsid w:val="00C26176"/>
    <w:rsid w:val="00C27002"/>
    <w:rsid w:val="00C276C8"/>
    <w:rsid w:val="00C27911"/>
    <w:rsid w:val="00C30716"/>
    <w:rsid w:val="00C31321"/>
    <w:rsid w:val="00C32344"/>
    <w:rsid w:val="00C324D8"/>
    <w:rsid w:val="00C32EEA"/>
    <w:rsid w:val="00C33EFA"/>
    <w:rsid w:val="00C34DD8"/>
    <w:rsid w:val="00C353D4"/>
    <w:rsid w:val="00C367F1"/>
    <w:rsid w:val="00C41117"/>
    <w:rsid w:val="00C417B0"/>
    <w:rsid w:val="00C42894"/>
    <w:rsid w:val="00C428EE"/>
    <w:rsid w:val="00C42A2A"/>
    <w:rsid w:val="00C42BB4"/>
    <w:rsid w:val="00C4340D"/>
    <w:rsid w:val="00C45918"/>
    <w:rsid w:val="00C45E85"/>
    <w:rsid w:val="00C46EAF"/>
    <w:rsid w:val="00C473F3"/>
    <w:rsid w:val="00C47C4D"/>
    <w:rsid w:val="00C50009"/>
    <w:rsid w:val="00C50ABE"/>
    <w:rsid w:val="00C52E53"/>
    <w:rsid w:val="00C52FE4"/>
    <w:rsid w:val="00C54165"/>
    <w:rsid w:val="00C5716E"/>
    <w:rsid w:val="00C57D0C"/>
    <w:rsid w:val="00C60BEE"/>
    <w:rsid w:val="00C60E68"/>
    <w:rsid w:val="00C61795"/>
    <w:rsid w:val="00C63A01"/>
    <w:rsid w:val="00C63A0A"/>
    <w:rsid w:val="00C64BEA"/>
    <w:rsid w:val="00C65137"/>
    <w:rsid w:val="00C653D1"/>
    <w:rsid w:val="00C662D4"/>
    <w:rsid w:val="00C67126"/>
    <w:rsid w:val="00C67644"/>
    <w:rsid w:val="00C7016F"/>
    <w:rsid w:val="00C71F59"/>
    <w:rsid w:val="00C72135"/>
    <w:rsid w:val="00C72882"/>
    <w:rsid w:val="00C729AB"/>
    <w:rsid w:val="00C72CFA"/>
    <w:rsid w:val="00C737AB"/>
    <w:rsid w:val="00C73B51"/>
    <w:rsid w:val="00C74793"/>
    <w:rsid w:val="00C74CBB"/>
    <w:rsid w:val="00C7526E"/>
    <w:rsid w:val="00C7582B"/>
    <w:rsid w:val="00C761C9"/>
    <w:rsid w:val="00C764CC"/>
    <w:rsid w:val="00C76940"/>
    <w:rsid w:val="00C77093"/>
    <w:rsid w:val="00C80470"/>
    <w:rsid w:val="00C80ACC"/>
    <w:rsid w:val="00C80BA7"/>
    <w:rsid w:val="00C817C1"/>
    <w:rsid w:val="00C8209F"/>
    <w:rsid w:val="00C8366D"/>
    <w:rsid w:val="00C838DC"/>
    <w:rsid w:val="00C83D5B"/>
    <w:rsid w:val="00C83D86"/>
    <w:rsid w:val="00C84033"/>
    <w:rsid w:val="00C867AA"/>
    <w:rsid w:val="00C86AFB"/>
    <w:rsid w:val="00C86E05"/>
    <w:rsid w:val="00C87BBA"/>
    <w:rsid w:val="00C91270"/>
    <w:rsid w:val="00C91DF8"/>
    <w:rsid w:val="00C91F5B"/>
    <w:rsid w:val="00C91F6D"/>
    <w:rsid w:val="00C93341"/>
    <w:rsid w:val="00C94A0E"/>
    <w:rsid w:val="00C95BAA"/>
    <w:rsid w:val="00C9600A"/>
    <w:rsid w:val="00C96435"/>
    <w:rsid w:val="00C96777"/>
    <w:rsid w:val="00C96CC6"/>
    <w:rsid w:val="00CA0E6A"/>
    <w:rsid w:val="00CA2EA5"/>
    <w:rsid w:val="00CA3073"/>
    <w:rsid w:val="00CA32AC"/>
    <w:rsid w:val="00CA51B7"/>
    <w:rsid w:val="00CA642B"/>
    <w:rsid w:val="00CA7176"/>
    <w:rsid w:val="00CA7B41"/>
    <w:rsid w:val="00CB0FF5"/>
    <w:rsid w:val="00CB17B3"/>
    <w:rsid w:val="00CB261A"/>
    <w:rsid w:val="00CB272F"/>
    <w:rsid w:val="00CB2D14"/>
    <w:rsid w:val="00CB38E9"/>
    <w:rsid w:val="00CB41F0"/>
    <w:rsid w:val="00CB4583"/>
    <w:rsid w:val="00CB47BC"/>
    <w:rsid w:val="00CB4DDE"/>
    <w:rsid w:val="00CB5AD7"/>
    <w:rsid w:val="00CB5EE9"/>
    <w:rsid w:val="00CB6AD1"/>
    <w:rsid w:val="00CC0EE8"/>
    <w:rsid w:val="00CC1C7C"/>
    <w:rsid w:val="00CC24DE"/>
    <w:rsid w:val="00CC2ABD"/>
    <w:rsid w:val="00CC2CC5"/>
    <w:rsid w:val="00CC30CD"/>
    <w:rsid w:val="00CC3447"/>
    <w:rsid w:val="00CC364A"/>
    <w:rsid w:val="00CC3A39"/>
    <w:rsid w:val="00CC4897"/>
    <w:rsid w:val="00CC4C2A"/>
    <w:rsid w:val="00CC645F"/>
    <w:rsid w:val="00CC7B70"/>
    <w:rsid w:val="00CC7C3C"/>
    <w:rsid w:val="00CD0411"/>
    <w:rsid w:val="00CD0F58"/>
    <w:rsid w:val="00CD1455"/>
    <w:rsid w:val="00CD2313"/>
    <w:rsid w:val="00CD2626"/>
    <w:rsid w:val="00CD400D"/>
    <w:rsid w:val="00CD45BE"/>
    <w:rsid w:val="00CD48BE"/>
    <w:rsid w:val="00CD49F2"/>
    <w:rsid w:val="00CD4DB0"/>
    <w:rsid w:val="00CD53EE"/>
    <w:rsid w:val="00CD570B"/>
    <w:rsid w:val="00CD68C2"/>
    <w:rsid w:val="00CD7655"/>
    <w:rsid w:val="00CD79B7"/>
    <w:rsid w:val="00CD7C3B"/>
    <w:rsid w:val="00CE0E4F"/>
    <w:rsid w:val="00CE1F3D"/>
    <w:rsid w:val="00CE210D"/>
    <w:rsid w:val="00CE2F82"/>
    <w:rsid w:val="00CE3BB6"/>
    <w:rsid w:val="00CE3D9A"/>
    <w:rsid w:val="00CE60A7"/>
    <w:rsid w:val="00CE60DA"/>
    <w:rsid w:val="00CE6114"/>
    <w:rsid w:val="00CE7A46"/>
    <w:rsid w:val="00CF0A1B"/>
    <w:rsid w:val="00CF0C50"/>
    <w:rsid w:val="00CF0EB6"/>
    <w:rsid w:val="00CF363C"/>
    <w:rsid w:val="00CF3933"/>
    <w:rsid w:val="00CF4935"/>
    <w:rsid w:val="00CF4BBB"/>
    <w:rsid w:val="00CF4C45"/>
    <w:rsid w:val="00CF52E3"/>
    <w:rsid w:val="00CF5667"/>
    <w:rsid w:val="00D00327"/>
    <w:rsid w:val="00D00A6A"/>
    <w:rsid w:val="00D00EFF"/>
    <w:rsid w:val="00D01DBC"/>
    <w:rsid w:val="00D021D1"/>
    <w:rsid w:val="00D02D22"/>
    <w:rsid w:val="00D02F9F"/>
    <w:rsid w:val="00D0307B"/>
    <w:rsid w:val="00D0339B"/>
    <w:rsid w:val="00D03479"/>
    <w:rsid w:val="00D03A2D"/>
    <w:rsid w:val="00D03BEC"/>
    <w:rsid w:val="00D03C90"/>
    <w:rsid w:val="00D03D27"/>
    <w:rsid w:val="00D0629F"/>
    <w:rsid w:val="00D06692"/>
    <w:rsid w:val="00D06ACE"/>
    <w:rsid w:val="00D06BD5"/>
    <w:rsid w:val="00D077A4"/>
    <w:rsid w:val="00D0785C"/>
    <w:rsid w:val="00D07E34"/>
    <w:rsid w:val="00D10A10"/>
    <w:rsid w:val="00D10E1D"/>
    <w:rsid w:val="00D11953"/>
    <w:rsid w:val="00D11C40"/>
    <w:rsid w:val="00D12056"/>
    <w:rsid w:val="00D1234F"/>
    <w:rsid w:val="00D12C3C"/>
    <w:rsid w:val="00D1388B"/>
    <w:rsid w:val="00D14CFA"/>
    <w:rsid w:val="00D14D0A"/>
    <w:rsid w:val="00D1602D"/>
    <w:rsid w:val="00D1687B"/>
    <w:rsid w:val="00D20721"/>
    <w:rsid w:val="00D21CDA"/>
    <w:rsid w:val="00D22DB7"/>
    <w:rsid w:val="00D266C5"/>
    <w:rsid w:val="00D2719D"/>
    <w:rsid w:val="00D27C32"/>
    <w:rsid w:val="00D30ADC"/>
    <w:rsid w:val="00D30E6B"/>
    <w:rsid w:val="00D30E9C"/>
    <w:rsid w:val="00D310B3"/>
    <w:rsid w:val="00D3207E"/>
    <w:rsid w:val="00D32C5D"/>
    <w:rsid w:val="00D339E4"/>
    <w:rsid w:val="00D344F9"/>
    <w:rsid w:val="00D34B30"/>
    <w:rsid w:val="00D35327"/>
    <w:rsid w:val="00D36100"/>
    <w:rsid w:val="00D37583"/>
    <w:rsid w:val="00D37D2F"/>
    <w:rsid w:val="00D37F27"/>
    <w:rsid w:val="00D40014"/>
    <w:rsid w:val="00D40316"/>
    <w:rsid w:val="00D4088C"/>
    <w:rsid w:val="00D41D53"/>
    <w:rsid w:val="00D423C1"/>
    <w:rsid w:val="00D42474"/>
    <w:rsid w:val="00D4248E"/>
    <w:rsid w:val="00D42816"/>
    <w:rsid w:val="00D42C63"/>
    <w:rsid w:val="00D431A5"/>
    <w:rsid w:val="00D43455"/>
    <w:rsid w:val="00D438FF"/>
    <w:rsid w:val="00D44B1E"/>
    <w:rsid w:val="00D44CA3"/>
    <w:rsid w:val="00D44CF5"/>
    <w:rsid w:val="00D45728"/>
    <w:rsid w:val="00D45866"/>
    <w:rsid w:val="00D4656B"/>
    <w:rsid w:val="00D46F76"/>
    <w:rsid w:val="00D47C7C"/>
    <w:rsid w:val="00D47FC0"/>
    <w:rsid w:val="00D51974"/>
    <w:rsid w:val="00D5302A"/>
    <w:rsid w:val="00D53A3D"/>
    <w:rsid w:val="00D551EC"/>
    <w:rsid w:val="00D55320"/>
    <w:rsid w:val="00D5628F"/>
    <w:rsid w:val="00D5636A"/>
    <w:rsid w:val="00D56ED1"/>
    <w:rsid w:val="00D60559"/>
    <w:rsid w:val="00D6298D"/>
    <w:rsid w:val="00D62D34"/>
    <w:rsid w:val="00D62EA8"/>
    <w:rsid w:val="00D63F05"/>
    <w:rsid w:val="00D64B54"/>
    <w:rsid w:val="00D64C05"/>
    <w:rsid w:val="00D65408"/>
    <w:rsid w:val="00D65C98"/>
    <w:rsid w:val="00D67D3F"/>
    <w:rsid w:val="00D70721"/>
    <w:rsid w:val="00D7074C"/>
    <w:rsid w:val="00D714CC"/>
    <w:rsid w:val="00D718B6"/>
    <w:rsid w:val="00D72609"/>
    <w:rsid w:val="00D726CC"/>
    <w:rsid w:val="00D729B7"/>
    <w:rsid w:val="00D72D78"/>
    <w:rsid w:val="00D736EE"/>
    <w:rsid w:val="00D73C40"/>
    <w:rsid w:val="00D73FB3"/>
    <w:rsid w:val="00D74EC1"/>
    <w:rsid w:val="00D76385"/>
    <w:rsid w:val="00D764B5"/>
    <w:rsid w:val="00D76BDC"/>
    <w:rsid w:val="00D77293"/>
    <w:rsid w:val="00D77909"/>
    <w:rsid w:val="00D80388"/>
    <w:rsid w:val="00D80EF8"/>
    <w:rsid w:val="00D8164F"/>
    <w:rsid w:val="00D81C39"/>
    <w:rsid w:val="00D82495"/>
    <w:rsid w:val="00D825EF"/>
    <w:rsid w:val="00D837D3"/>
    <w:rsid w:val="00D83951"/>
    <w:rsid w:val="00D843F7"/>
    <w:rsid w:val="00D853E9"/>
    <w:rsid w:val="00D8571A"/>
    <w:rsid w:val="00D85E8C"/>
    <w:rsid w:val="00D861A4"/>
    <w:rsid w:val="00D861CD"/>
    <w:rsid w:val="00D86774"/>
    <w:rsid w:val="00D8763F"/>
    <w:rsid w:val="00D87FC7"/>
    <w:rsid w:val="00D900C8"/>
    <w:rsid w:val="00D90119"/>
    <w:rsid w:val="00D9038E"/>
    <w:rsid w:val="00D90B55"/>
    <w:rsid w:val="00D90DB1"/>
    <w:rsid w:val="00D91262"/>
    <w:rsid w:val="00D9158C"/>
    <w:rsid w:val="00D91B02"/>
    <w:rsid w:val="00D91F56"/>
    <w:rsid w:val="00D925FD"/>
    <w:rsid w:val="00D93884"/>
    <w:rsid w:val="00D95B93"/>
    <w:rsid w:val="00D96586"/>
    <w:rsid w:val="00D966FE"/>
    <w:rsid w:val="00D9782D"/>
    <w:rsid w:val="00D97AFC"/>
    <w:rsid w:val="00D97D2D"/>
    <w:rsid w:val="00DA004A"/>
    <w:rsid w:val="00DA0191"/>
    <w:rsid w:val="00DA0330"/>
    <w:rsid w:val="00DA1BDB"/>
    <w:rsid w:val="00DA296C"/>
    <w:rsid w:val="00DA2EA7"/>
    <w:rsid w:val="00DA5661"/>
    <w:rsid w:val="00DA5A41"/>
    <w:rsid w:val="00DA5DD7"/>
    <w:rsid w:val="00DA70C5"/>
    <w:rsid w:val="00DA7427"/>
    <w:rsid w:val="00DA77E7"/>
    <w:rsid w:val="00DA7867"/>
    <w:rsid w:val="00DA7907"/>
    <w:rsid w:val="00DB0B37"/>
    <w:rsid w:val="00DB0C4B"/>
    <w:rsid w:val="00DB0E89"/>
    <w:rsid w:val="00DB1ED7"/>
    <w:rsid w:val="00DB2439"/>
    <w:rsid w:val="00DB289D"/>
    <w:rsid w:val="00DB291E"/>
    <w:rsid w:val="00DB4763"/>
    <w:rsid w:val="00DB54B8"/>
    <w:rsid w:val="00DB5C6B"/>
    <w:rsid w:val="00DB73C5"/>
    <w:rsid w:val="00DB79C0"/>
    <w:rsid w:val="00DB7D38"/>
    <w:rsid w:val="00DC0A9C"/>
    <w:rsid w:val="00DC0F12"/>
    <w:rsid w:val="00DC129A"/>
    <w:rsid w:val="00DC1D85"/>
    <w:rsid w:val="00DC1F36"/>
    <w:rsid w:val="00DC2AAD"/>
    <w:rsid w:val="00DC2AFB"/>
    <w:rsid w:val="00DC3131"/>
    <w:rsid w:val="00DC3852"/>
    <w:rsid w:val="00DC3995"/>
    <w:rsid w:val="00DC39F4"/>
    <w:rsid w:val="00DC3BB1"/>
    <w:rsid w:val="00DC3BEA"/>
    <w:rsid w:val="00DC3CDD"/>
    <w:rsid w:val="00DC4561"/>
    <w:rsid w:val="00DC51F5"/>
    <w:rsid w:val="00DC5876"/>
    <w:rsid w:val="00DC64D2"/>
    <w:rsid w:val="00DC6BA4"/>
    <w:rsid w:val="00DC7CFC"/>
    <w:rsid w:val="00DC7E3D"/>
    <w:rsid w:val="00DD0F90"/>
    <w:rsid w:val="00DD11B9"/>
    <w:rsid w:val="00DD1295"/>
    <w:rsid w:val="00DD1CDC"/>
    <w:rsid w:val="00DD1DF0"/>
    <w:rsid w:val="00DD2916"/>
    <w:rsid w:val="00DD2F5E"/>
    <w:rsid w:val="00DD2FA4"/>
    <w:rsid w:val="00DD311A"/>
    <w:rsid w:val="00DD3711"/>
    <w:rsid w:val="00DE0C4B"/>
    <w:rsid w:val="00DE1D1C"/>
    <w:rsid w:val="00DE2461"/>
    <w:rsid w:val="00DE27A9"/>
    <w:rsid w:val="00DE335B"/>
    <w:rsid w:val="00DE4986"/>
    <w:rsid w:val="00DE4CCB"/>
    <w:rsid w:val="00DE52A3"/>
    <w:rsid w:val="00DE67F6"/>
    <w:rsid w:val="00DE72A7"/>
    <w:rsid w:val="00DE7CE9"/>
    <w:rsid w:val="00DF03B3"/>
    <w:rsid w:val="00DF03E7"/>
    <w:rsid w:val="00DF125C"/>
    <w:rsid w:val="00DF17BD"/>
    <w:rsid w:val="00DF30E4"/>
    <w:rsid w:val="00DF37A4"/>
    <w:rsid w:val="00DF37F9"/>
    <w:rsid w:val="00DF3A3D"/>
    <w:rsid w:val="00DF3DDF"/>
    <w:rsid w:val="00DF4B95"/>
    <w:rsid w:val="00DF4F65"/>
    <w:rsid w:val="00DF7F06"/>
    <w:rsid w:val="00E0034F"/>
    <w:rsid w:val="00E0045B"/>
    <w:rsid w:val="00E00745"/>
    <w:rsid w:val="00E009A6"/>
    <w:rsid w:val="00E00A16"/>
    <w:rsid w:val="00E01771"/>
    <w:rsid w:val="00E019AC"/>
    <w:rsid w:val="00E01AE8"/>
    <w:rsid w:val="00E04191"/>
    <w:rsid w:val="00E04F20"/>
    <w:rsid w:val="00E05097"/>
    <w:rsid w:val="00E0532D"/>
    <w:rsid w:val="00E05722"/>
    <w:rsid w:val="00E070CE"/>
    <w:rsid w:val="00E07170"/>
    <w:rsid w:val="00E07502"/>
    <w:rsid w:val="00E078A7"/>
    <w:rsid w:val="00E07CC5"/>
    <w:rsid w:val="00E07F95"/>
    <w:rsid w:val="00E108F7"/>
    <w:rsid w:val="00E11557"/>
    <w:rsid w:val="00E13281"/>
    <w:rsid w:val="00E133F0"/>
    <w:rsid w:val="00E14594"/>
    <w:rsid w:val="00E159C8"/>
    <w:rsid w:val="00E15B69"/>
    <w:rsid w:val="00E15C95"/>
    <w:rsid w:val="00E17EB1"/>
    <w:rsid w:val="00E17EE5"/>
    <w:rsid w:val="00E221CD"/>
    <w:rsid w:val="00E233E7"/>
    <w:rsid w:val="00E23F64"/>
    <w:rsid w:val="00E246E9"/>
    <w:rsid w:val="00E24B69"/>
    <w:rsid w:val="00E24BAA"/>
    <w:rsid w:val="00E24CD3"/>
    <w:rsid w:val="00E2672F"/>
    <w:rsid w:val="00E26798"/>
    <w:rsid w:val="00E26D0E"/>
    <w:rsid w:val="00E2709E"/>
    <w:rsid w:val="00E30DDB"/>
    <w:rsid w:val="00E31D23"/>
    <w:rsid w:val="00E31E30"/>
    <w:rsid w:val="00E3246C"/>
    <w:rsid w:val="00E33C27"/>
    <w:rsid w:val="00E35658"/>
    <w:rsid w:val="00E37181"/>
    <w:rsid w:val="00E4040B"/>
    <w:rsid w:val="00E41029"/>
    <w:rsid w:val="00E419FF"/>
    <w:rsid w:val="00E41B46"/>
    <w:rsid w:val="00E42904"/>
    <w:rsid w:val="00E43219"/>
    <w:rsid w:val="00E446FE"/>
    <w:rsid w:val="00E456F3"/>
    <w:rsid w:val="00E4581E"/>
    <w:rsid w:val="00E4621C"/>
    <w:rsid w:val="00E46B5E"/>
    <w:rsid w:val="00E46D77"/>
    <w:rsid w:val="00E471E8"/>
    <w:rsid w:val="00E47AAE"/>
    <w:rsid w:val="00E47F48"/>
    <w:rsid w:val="00E50146"/>
    <w:rsid w:val="00E51CEE"/>
    <w:rsid w:val="00E52F63"/>
    <w:rsid w:val="00E53B21"/>
    <w:rsid w:val="00E54103"/>
    <w:rsid w:val="00E54A1E"/>
    <w:rsid w:val="00E54CF5"/>
    <w:rsid w:val="00E54EE3"/>
    <w:rsid w:val="00E56684"/>
    <w:rsid w:val="00E569CE"/>
    <w:rsid w:val="00E60073"/>
    <w:rsid w:val="00E60221"/>
    <w:rsid w:val="00E60294"/>
    <w:rsid w:val="00E60C98"/>
    <w:rsid w:val="00E60E6B"/>
    <w:rsid w:val="00E6182E"/>
    <w:rsid w:val="00E61FD8"/>
    <w:rsid w:val="00E62B6C"/>
    <w:rsid w:val="00E62C39"/>
    <w:rsid w:val="00E64062"/>
    <w:rsid w:val="00E6423C"/>
    <w:rsid w:val="00E64A86"/>
    <w:rsid w:val="00E64F1D"/>
    <w:rsid w:val="00E65220"/>
    <w:rsid w:val="00E6758B"/>
    <w:rsid w:val="00E675BC"/>
    <w:rsid w:val="00E67A36"/>
    <w:rsid w:val="00E70061"/>
    <w:rsid w:val="00E70638"/>
    <w:rsid w:val="00E70812"/>
    <w:rsid w:val="00E70E74"/>
    <w:rsid w:val="00E7163F"/>
    <w:rsid w:val="00E7173F"/>
    <w:rsid w:val="00E71A3F"/>
    <w:rsid w:val="00E72B51"/>
    <w:rsid w:val="00E730C9"/>
    <w:rsid w:val="00E733B1"/>
    <w:rsid w:val="00E73595"/>
    <w:rsid w:val="00E738AB"/>
    <w:rsid w:val="00E751F0"/>
    <w:rsid w:val="00E75E32"/>
    <w:rsid w:val="00E76A73"/>
    <w:rsid w:val="00E77BB2"/>
    <w:rsid w:val="00E802D5"/>
    <w:rsid w:val="00E80448"/>
    <w:rsid w:val="00E81F49"/>
    <w:rsid w:val="00E8208C"/>
    <w:rsid w:val="00E83170"/>
    <w:rsid w:val="00E850CC"/>
    <w:rsid w:val="00E85978"/>
    <w:rsid w:val="00E85A23"/>
    <w:rsid w:val="00E861AB"/>
    <w:rsid w:val="00E86A3E"/>
    <w:rsid w:val="00E86CD8"/>
    <w:rsid w:val="00E86EB0"/>
    <w:rsid w:val="00E8789F"/>
    <w:rsid w:val="00E87C9D"/>
    <w:rsid w:val="00E918DE"/>
    <w:rsid w:val="00E929B7"/>
    <w:rsid w:val="00E9372C"/>
    <w:rsid w:val="00E93E6C"/>
    <w:rsid w:val="00E94DBA"/>
    <w:rsid w:val="00E95D56"/>
    <w:rsid w:val="00E960EF"/>
    <w:rsid w:val="00E96927"/>
    <w:rsid w:val="00E96D34"/>
    <w:rsid w:val="00E970C3"/>
    <w:rsid w:val="00E978E4"/>
    <w:rsid w:val="00E97F58"/>
    <w:rsid w:val="00EA0348"/>
    <w:rsid w:val="00EA07C9"/>
    <w:rsid w:val="00EA1039"/>
    <w:rsid w:val="00EA11F7"/>
    <w:rsid w:val="00EA19FD"/>
    <w:rsid w:val="00EA20F0"/>
    <w:rsid w:val="00EA2ADE"/>
    <w:rsid w:val="00EA334D"/>
    <w:rsid w:val="00EA6178"/>
    <w:rsid w:val="00EA7A66"/>
    <w:rsid w:val="00EA7B3C"/>
    <w:rsid w:val="00EB086D"/>
    <w:rsid w:val="00EB204E"/>
    <w:rsid w:val="00EB274C"/>
    <w:rsid w:val="00EB2B0B"/>
    <w:rsid w:val="00EB34B6"/>
    <w:rsid w:val="00EB405A"/>
    <w:rsid w:val="00EB4622"/>
    <w:rsid w:val="00EB5704"/>
    <w:rsid w:val="00EB5A04"/>
    <w:rsid w:val="00EB5EE0"/>
    <w:rsid w:val="00EB5FA0"/>
    <w:rsid w:val="00EB60FB"/>
    <w:rsid w:val="00EB6D4B"/>
    <w:rsid w:val="00EC013C"/>
    <w:rsid w:val="00EC07F6"/>
    <w:rsid w:val="00EC1250"/>
    <w:rsid w:val="00EC1459"/>
    <w:rsid w:val="00EC2977"/>
    <w:rsid w:val="00EC3231"/>
    <w:rsid w:val="00EC3451"/>
    <w:rsid w:val="00EC3FF2"/>
    <w:rsid w:val="00EC4571"/>
    <w:rsid w:val="00EC48FB"/>
    <w:rsid w:val="00EC4A21"/>
    <w:rsid w:val="00EC58E0"/>
    <w:rsid w:val="00EC5C3E"/>
    <w:rsid w:val="00EC741D"/>
    <w:rsid w:val="00EC7AFF"/>
    <w:rsid w:val="00ED0B3E"/>
    <w:rsid w:val="00ED2588"/>
    <w:rsid w:val="00ED2E70"/>
    <w:rsid w:val="00ED30ED"/>
    <w:rsid w:val="00ED3B0B"/>
    <w:rsid w:val="00ED42A4"/>
    <w:rsid w:val="00ED4BA0"/>
    <w:rsid w:val="00ED5042"/>
    <w:rsid w:val="00ED5BC2"/>
    <w:rsid w:val="00ED5DC0"/>
    <w:rsid w:val="00ED63ED"/>
    <w:rsid w:val="00ED6A64"/>
    <w:rsid w:val="00ED7221"/>
    <w:rsid w:val="00EE143B"/>
    <w:rsid w:val="00EE22CA"/>
    <w:rsid w:val="00EE4F8B"/>
    <w:rsid w:val="00EE50D3"/>
    <w:rsid w:val="00EE5A93"/>
    <w:rsid w:val="00EE600B"/>
    <w:rsid w:val="00EE7339"/>
    <w:rsid w:val="00EE7D62"/>
    <w:rsid w:val="00EF09F7"/>
    <w:rsid w:val="00EF0D64"/>
    <w:rsid w:val="00EF110C"/>
    <w:rsid w:val="00EF1833"/>
    <w:rsid w:val="00EF1B7E"/>
    <w:rsid w:val="00EF1D19"/>
    <w:rsid w:val="00EF2770"/>
    <w:rsid w:val="00EF2A22"/>
    <w:rsid w:val="00EF3C2F"/>
    <w:rsid w:val="00EF413B"/>
    <w:rsid w:val="00EF4501"/>
    <w:rsid w:val="00EF4D10"/>
    <w:rsid w:val="00EF50CC"/>
    <w:rsid w:val="00EF5944"/>
    <w:rsid w:val="00EF7643"/>
    <w:rsid w:val="00F00EE1"/>
    <w:rsid w:val="00F016A1"/>
    <w:rsid w:val="00F0281F"/>
    <w:rsid w:val="00F030BF"/>
    <w:rsid w:val="00F03559"/>
    <w:rsid w:val="00F04116"/>
    <w:rsid w:val="00F054BB"/>
    <w:rsid w:val="00F0599E"/>
    <w:rsid w:val="00F05C73"/>
    <w:rsid w:val="00F06445"/>
    <w:rsid w:val="00F06AF2"/>
    <w:rsid w:val="00F06F8D"/>
    <w:rsid w:val="00F0737A"/>
    <w:rsid w:val="00F07E6E"/>
    <w:rsid w:val="00F100E2"/>
    <w:rsid w:val="00F10D3E"/>
    <w:rsid w:val="00F1188D"/>
    <w:rsid w:val="00F11B53"/>
    <w:rsid w:val="00F12050"/>
    <w:rsid w:val="00F1242C"/>
    <w:rsid w:val="00F1262B"/>
    <w:rsid w:val="00F1340C"/>
    <w:rsid w:val="00F1655D"/>
    <w:rsid w:val="00F16574"/>
    <w:rsid w:val="00F17304"/>
    <w:rsid w:val="00F203E8"/>
    <w:rsid w:val="00F20F88"/>
    <w:rsid w:val="00F210FE"/>
    <w:rsid w:val="00F21ABF"/>
    <w:rsid w:val="00F228BC"/>
    <w:rsid w:val="00F23E38"/>
    <w:rsid w:val="00F24EA3"/>
    <w:rsid w:val="00F25107"/>
    <w:rsid w:val="00F25B69"/>
    <w:rsid w:val="00F301C0"/>
    <w:rsid w:val="00F305EC"/>
    <w:rsid w:val="00F30FC8"/>
    <w:rsid w:val="00F31561"/>
    <w:rsid w:val="00F31EDB"/>
    <w:rsid w:val="00F334FF"/>
    <w:rsid w:val="00F3356F"/>
    <w:rsid w:val="00F33970"/>
    <w:rsid w:val="00F33A50"/>
    <w:rsid w:val="00F33E24"/>
    <w:rsid w:val="00F34932"/>
    <w:rsid w:val="00F355D1"/>
    <w:rsid w:val="00F35896"/>
    <w:rsid w:val="00F358E7"/>
    <w:rsid w:val="00F36011"/>
    <w:rsid w:val="00F367A7"/>
    <w:rsid w:val="00F40108"/>
    <w:rsid w:val="00F422F9"/>
    <w:rsid w:val="00F42563"/>
    <w:rsid w:val="00F426D2"/>
    <w:rsid w:val="00F4324C"/>
    <w:rsid w:val="00F440DC"/>
    <w:rsid w:val="00F45189"/>
    <w:rsid w:val="00F45388"/>
    <w:rsid w:val="00F460B9"/>
    <w:rsid w:val="00F460C1"/>
    <w:rsid w:val="00F465B7"/>
    <w:rsid w:val="00F46EEC"/>
    <w:rsid w:val="00F47647"/>
    <w:rsid w:val="00F47AD1"/>
    <w:rsid w:val="00F50961"/>
    <w:rsid w:val="00F51373"/>
    <w:rsid w:val="00F51836"/>
    <w:rsid w:val="00F51FC8"/>
    <w:rsid w:val="00F52A47"/>
    <w:rsid w:val="00F52B4C"/>
    <w:rsid w:val="00F52E8D"/>
    <w:rsid w:val="00F53D2A"/>
    <w:rsid w:val="00F53D64"/>
    <w:rsid w:val="00F53F82"/>
    <w:rsid w:val="00F542CC"/>
    <w:rsid w:val="00F54712"/>
    <w:rsid w:val="00F547A7"/>
    <w:rsid w:val="00F54AA2"/>
    <w:rsid w:val="00F5508D"/>
    <w:rsid w:val="00F5568F"/>
    <w:rsid w:val="00F55C87"/>
    <w:rsid w:val="00F55D05"/>
    <w:rsid w:val="00F564B7"/>
    <w:rsid w:val="00F60C9B"/>
    <w:rsid w:val="00F621CD"/>
    <w:rsid w:val="00F62B71"/>
    <w:rsid w:val="00F62F03"/>
    <w:rsid w:val="00F637A0"/>
    <w:rsid w:val="00F63F0C"/>
    <w:rsid w:val="00F64034"/>
    <w:rsid w:val="00F64E54"/>
    <w:rsid w:val="00F65FEC"/>
    <w:rsid w:val="00F661AD"/>
    <w:rsid w:val="00F663E3"/>
    <w:rsid w:val="00F67734"/>
    <w:rsid w:val="00F6795F"/>
    <w:rsid w:val="00F70897"/>
    <w:rsid w:val="00F70A77"/>
    <w:rsid w:val="00F7415B"/>
    <w:rsid w:val="00F75056"/>
    <w:rsid w:val="00F75F68"/>
    <w:rsid w:val="00F75F6A"/>
    <w:rsid w:val="00F76499"/>
    <w:rsid w:val="00F7685B"/>
    <w:rsid w:val="00F772D7"/>
    <w:rsid w:val="00F77910"/>
    <w:rsid w:val="00F8059C"/>
    <w:rsid w:val="00F81661"/>
    <w:rsid w:val="00F818E7"/>
    <w:rsid w:val="00F8212D"/>
    <w:rsid w:val="00F821B6"/>
    <w:rsid w:val="00F8236F"/>
    <w:rsid w:val="00F82AF0"/>
    <w:rsid w:val="00F83288"/>
    <w:rsid w:val="00F8415A"/>
    <w:rsid w:val="00F84DF6"/>
    <w:rsid w:val="00F84E70"/>
    <w:rsid w:val="00F852CC"/>
    <w:rsid w:val="00F86029"/>
    <w:rsid w:val="00F860A4"/>
    <w:rsid w:val="00F867E2"/>
    <w:rsid w:val="00F87A07"/>
    <w:rsid w:val="00F9045D"/>
    <w:rsid w:val="00F90545"/>
    <w:rsid w:val="00F9110E"/>
    <w:rsid w:val="00F91B04"/>
    <w:rsid w:val="00F91FF5"/>
    <w:rsid w:val="00F9240B"/>
    <w:rsid w:val="00F9382A"/>
    <w:rsid w:val="00F943CF"/>
    <w:rsid w:val="00F95257"/>
    <w:rsid w:val="00F95535"/>
    <w:rsid w:val="00F96B7A"/>
    <w:rsid w:val="00F96EFA"/>
    <w:rsid w:val="00F97D5D"/>
    <w:rsid w:val="00FA04A2"/>
    <w:rsid w:val="00FA07BD"/>
    <w:rsid w:val="00FA100E"/>
    <w:rsid w:val="00FA10AC"/>
    <w:rsid w:val="00FA19ED"/>
    <w:rsid w:val="00FA2769"/>
    <w:rsid w:val="00FA2C9D"/>
    <w:rsid w:val="00FA2E12"/>
    <w:rsid w:val="00FA3009"/>
    <w:rsid w:val="00FA4AB8"/>
    <w:rsid w:val="00FA4AD7"/>
    <w:rsid w:val="00FA55B2"/>
    <w:rsid w:val="00FA60B4"/>
    <w:rsid w:val="00FA6690"/>
    <w:rsid w:val="00FA6C6B"/>
    <w:rsid w:val="00FA71BF"/>
    <w:rsid w:val="00FA72AC"/>
    <w:rsid w:val="00FB0603"/>
    <w:rsid w:val="00FB0C92"/>
    <w:rsid w:val="00FB0CCB"/>
    <w:rsid w:val="00FB210D"/>
    <w:rsid w:val="00FB2387"/>
    <w:rsid w:val="00FB2618"/>
    <w:rsid w:val="00FB2C50"/>
    <w:rsid w:val="00FB3B98"/>
    <w:rsid w:val="00FB4A0C"/>
    <w:rsid w:val="00FB4B91"/>
    <w:rsid w:val="00FB4EEF"/>
    <w:rsid w:val="00FB5971"/>
    <w:rsid w:val="00FB5973"/>
    <w:rsid w:val="00FB5A6D"/>
    <w:rsid w:val="00FB6819"/>
    <w:rsid w:val="00FB6B45"/>
    <w:rsid w:val="00FB7727"/>
    <w:rsid w:val="00FC07DC"/>
    <w:rsid w:val="00FC1B6B"/>
    <w:rsid w:val="00FC1DEE"/>
    <w:rsid w:val="00FC26F4"/>
    <w:rsid w:val="00FC3EC9"/>
    <w:rsid w:val="00FC4574"/>
    <w:rsid w:val="00FC6260"/>
    <w:rsid w:val="00FC65C9"/>
    <w:rsid w:val="00FC668D"/>
    <w:rsid w:val="00FC67CC"/>
    <w:rsid w:val="00FC680D"/>
    <w:rsid w:val="00FC73A2"/>
    <w:rsid w:val="00FC7E2F"/>
    <w:rsid w:val="00FD12CF"/>
    <w:rsid w:val="00FD2649"/>
    <w:rsid w:val="00FD2687"/>
    <w:rsid w:val="00FD37E2"/>
    <w:rsid w:val="00FD3AC1"/>
    <w:rsid w:val="00FD43DA"/>
    <w:rsid w:val="00FD4D66"/>
    <w:rsid w:val="00FD4FBA"/>
    <w:rsid w:val="00FD51A9"/>
    <w:rsid w:val="00FD60EF"/>
    <w:rsid w:val="00FD633D"/>
    <w:rsid w:val="00FD6438"/>
    <w:rsid w:val="00FD6C82"/>
    <w:rsid w:val="00FE1687"/>
    <w:rsid w:val="00FE17FC"/>
    <w:rsid w:val="00FE1D57"/>
    <w:rsid w:val="00FE21E1"/>
    <w:rsid w:val="00FE3DB9"/>
    <w:rsid w:val="00FE3F48"/>
    <w:rsid w:val="00FE4CEA"/>
    <w:rsid w:val="00FE4D2A"/>
    <w:rsid w:val="00FE575D"/>
    <w:rsid w:val="00FE62BC"/>
    <w:rsid w:val="00FE64EC"/>
    <w:rsid w:val="00FE68A4"/>
    <w:rsid w:val="00FE6E9B"/>
    <w:rsid w:val="00FE755B"/>
    <w:rsid w:val="00FE7D09"/>
    <w:rsid w:val="00FE7DF1"/>
    <w:rsid w:val="00FF243E"/>
    <w:rsid w:val="00FF3035"/>
    <w:rsid w:val="00FF33F7"/>
    <w:rsid w:val="00FF369A"/>
    <w:rsid w:val="00FF3A9D"/>
    <w:rsid w:val="00FF3C26"/>
    <w:rsid w:val="00FF4B9A"/>
    <w:rsid w:val="00FF4EB3"/>
    <w:rsid w:val="00FF5C92"/>
    <w:rsid w:val="00FF626A"/>
    <w:rsid w:val="00FF64D2"/>
    <w:rsid w:val="00FF6D4C"/>
    <w:rsid w:val="00FF732D"/>
    <w:rsid w:val="00FF7364"/>
    <w:rsid w:val="00FF7C6D"/>
    <w:rsid w:val="00FF7F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9"/>
    <o:shapelayout v:ext="edit">
      <o:idmap v:ext="edit" data="1"/>
    </o:shapelayout>
  </w:shapeDefaults>
  <w:decimalSymbol w:val="."/>
  <w:listSeparator w:val=","/>
  <w14:docId w14:val="1F5B9E50"/>
  <w15:docId w15:val="{65381703-8A91-4896-819E-21C64F44F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3281"/>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aliases w:val="Table long document,Summary,new table,JRDD Table,CV table"/>
    <w:basedOn w:val="TableNormal"/>
    <w:uiPriority w:val="5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lack" w:eastAsia="SimSun" w:hAnsi="Arial Black"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lack" w:eastAsia="SimSun" w:hAnsi="Arial Black"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lack" w:eastAsia="SimSun" w:hAnsi="Arial Black" w:cs="SimSun"/>
        <w:b/>
        <w:bCs/>
      </w:rPr>
    </w:tblStylePr>
    <w:tblStylePr w:type="lastCol">
      <w:rPr>
        <w:rFonts w:ascii="Arial Black" w:eastAsia="SimSun" w:hAnsi="Arial Black"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A2">
    <w:name w:val="A2"/>
    <w:uiPriority w:val="99"/>
    <w:rsid w:val="0038545F"/>
    <w:rPr>
      <w:rFonts w:cs="Frutiger LT Std"/>
      <w:color w:val="000000"/>
      <w:sz w:val="16"/>
      <w:szCs w:val="16"/>
    </w:rPr>
  </w:style>
  <w:style w:type="paragraph" w:customStyle="1" w:styleId="EYTableText">
    <w:name w:val="EY Table Text"/>
    <w:basedOn w:val="Normal"/>
    <w:uiPriority w:val="99"/>
    <w:qFormat/>
    <w:rsid w:val="0038545F"/>
    <w:pPr>
      <w:spacing w:before="20" w:after="20"/>
      <w:outlineLvl w:val="0"/>
    </w:pPr>
    <w:rPr>
      <w:rFonts w:ascii="EYInterstate Light" w:hAnsi="EYInterstate Light"/>
      <w:sz w:val="16"/>
      <w:lang w:val="en-GB"/>
    </w:rPr>
  </w:style>
  <w:style w:type="paragraph" w:customStyle="1" w:styleId="EYTableHeadingWhite">
    <w:name w:val="EY Table Heading (White)"/>
    <w:basedOn w:val="Normal"/>
    <w:uiPriority w:val="99"/>
    <w:qFormat/>
    <w:rsid w:val="0038545F"/>
    <w:pPr>
      <w:spacing w:before="60" w:after="60"/>
    </w:pPr>
    <w:rPr>
      <w:rFonts w:ascii="EYInterstate" w:hAnsi="EYInterstate"/>
      <w:b/>
      <w:bCs/>
      <w:color w:val="FFFFFF"/>
      <w:sz w:val="16"/>
      <w:lang w:val="en-US"/>
    </w:rPr>
  </w:style>
  <w:style w:type="table" w:customStyle="1" w:styleId="Tablelongdocument1">
    <w:name w:val="Table long document1"/>
    <w:basedOn w:val="TableNormal"/>
    <w:next w:val="TableGrid"/>
    <w:uiPriority w:val="59"/>
    <w:rsid w:val="00770249"/>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dTable1Light-Accent5">
    <w:name w:val="Grid Table 1 Light Accent 5"/>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paragraph" w:customStyle="1" w:styleId="m5729514899147693486gmail-msolistparagraph">
    <w:name w:val="m_5729514899147693486gmail-msolistparagraph"/>
    <w:basedOn w:val="Normal"/>
    <w:rsid w:val="00FA4AB8"/>
    <w:pPr>
      <w:spacing w:before="100" w:beforeAutospacing="1" w:after="100" w:afterAutospacing="1"/>
    </w:pPr>
    <w:rPr>
      <w:lang w:eastAsia="en-IN"/>
    </w:rPr>
  </w:style>
  <w:style w:type="paragraph" w:customStyle="1" w:styleId="m9111905772133600794gmail-msolistparagraph">
    <w:name w:val="m_9111905772133600794gmail-msolistparagraph"/>
    <w:basedOn w:val="Normal"/>
    <w:rsid w:val="00895E31"/>
    <w:pPr>
      <w:spacing w:before="100" w:beforeAutospacing="1" w:after="100" w:afterAutospacing="1"/>
    </w:pPr>
    <w:rPr>
      <w:lang w:eastAsia="en-IN"/>
    </w:rPr>
  </w:style>
  <w:style w:type="character" w:customStyle="1" w:styleId="UnresolvedMention2">
    <w:name w:val="Unresolved Mention2"/>
    <w:basedOn w:val="DefaultParagraphFont"/>
    <w:uiPriority w:val="99"/>
    <w:semiHidden/>
    <w:unhideWhenUsed/>
    <w:rsid w:val="00263455"/>
    <w:rPr>
      <w:color w:val="605E5C"/>
      <w:shd w:val="clear" w:color="auto" w:fill="E1DFDD"/>
    </w:rPr>
  </w:style>
  <w:style w:type="table" w:styleId="GridTable4-Accent1">
    <w:name w:val="Grid Table 4 Accent 1"/>
    <w:basedOn w:val="TableNormal"/>
    <w:uiPriority w:val="49"/>
    <w:rsid w:val="001660FB"/>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nresolvedMention3">
    <w:name w:val="Unresolved Mention3"/>
    <w:basedOn w:val="DefaultParagraphFont"/>
    <w:uiPriority w:val="99"/>
    <w:semiHidden/>
    <w:unhideWhenUsed/>
    <w:rsid w:val="00D32C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414">
      <w:bodyDiv w:val="1"/>
      <w:marLeft w:val="0"/>
      <w:marRight w:val="0"/>
      <w:marTop w:val="0"/>
      <w:marBottom w:val="0"/>
      <w:divBdr>
        <w:top w:val="none" w:sz="0" w:space="0" w:color="auto"/>
        <w:left w:val="none" w:sz="0" w:space="0" w:color="auto"/>
        <w:bottom w:val="none" w:sz="0" w:space="0" w:color="auto"/>
        <w:right w:val="none" w:sz="0" w:space="0" w:color="auto"/>
      </w:divBdr>
    </w:div>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12610285">
      <w:bodyDiv w:val="1"/>
      <w:marLeft w:val="0"/>
      <w:marRight w:val="0"/>
      <w:marTop w:val="0"/>
      <w:marBottom w:val="0"/>
      <w:divBdr>
        <w:top w:val="none" w:sz="0" w:space="0" w:color="auto"/>
        <w:left w:val="none" w:sz="0" w:space="0" w:color="auto"/>
        <w:bottom w:val="none" w:sz="0" w:space="0" w:color="auto"/>
        <w:right w:val="none" w:sz="0" w:space="0" w:color="auto"/>
      </w:divBdr>
    </w:div>
    <w:div w:id="23866063">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5867397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0226649">
      <w:bodyDiv w:val="1"/>
      <w:marLeft w:val="0"/>
      <w:marRight w:val="0"/>
      <w:marTop w:val="0"/>
      <w:marBottom w:val="0"/>
      <w:divBdr>
        <w:top w:val="none" w:sz="0" w:space="0" w:color="auto"/>
        <w:left w:val="none" w:sz="0" w:space="0" w:color="auto"/>
        <w:bottom w:val="none" w:sz="0" w:space="0" w:color="auto"/>
        <w:right w:val="none" w:sz="0" w:space="0" w:color="auto"/>
      </w:divBdr>
    </w:div>
    <w:div w:id="85615240">
      <w:bodyDiv w:val="1"/>
      <w:marLeft w:val="0"/>
      <w:marRight w:val="0"/>
      <w:marTop w:val="0"/>
      <w:marBottom w:val="0"/>
      <w:divBdr>
        <w:top w:val="none" w:sz="0" w:space="0" w:color="auto"/>
        <w:left w:val="none" w:sz="0" w:space="0" w:color="auto"/>
        <w:bottom w:val="none" w:sz="0" w:space="0" w:color="auto"/>
        <w:right w:val="none" w:sz="0" w:space="0" w:color="auto"/>
      </w:divBdr>
    </w:div>
    <w:div w:id="92021982">
      <w:bodyDiv w:val="1"/>
      <w:marLeft w:val="0"/>
      <w:marRight w:val="0"/>
      <w:marTop w:val="0"/>
      <w:marBottom w:val="0"/>
      <w:divBdr>
        <w:top w:val="none" w:sz="0" w:space="0" w:color="auto"/>
        <w:left w:val="none" w:sz="0" w:space="0" w:color="auto"/>
        <w:bottom w:val="none" w:sz="0" w:space="0" w:color="auto"/>
        <w:right w:val="none" w:sz="0" w:space="0" w:color="auto"/>
      </w:divBdr>
    </w:div>
    <w:div w:id="95296191">
      <w:bodyDiv w:val="1"/>
      <w:marLeft w:val="0"/>
      <w:marRight w:val="0"/>
      <w:marTop w:val="0"/>
      <w:marBottom w:val="0"/>
      <w:divBdr>
        <w:top w:val="none" w:sz="0" w:space="0" w:color="auto"/>
        <w:left w:val="none" w:sz="0" w:space="0" w:color="auto"/>
        <w:bottom w:val="none" w:sz="0" w:space="0" w:color="auto"/>
        <w:right w:val="none" w:sz="0" w:space="0" w:color="auto"/>
      </w:divBdr>
    </w:div>
    <w:div w:id="96366097">
      <w:bodyDiv w:val="1"/>
      <w:marLeft w:val="0"/>
      <w:marRight w:val="0"/>
      <w:marTop w:val="0"/>
      <w:marBottom w:val="0"/>
      <w:divBdr>
        <w:top w:val="none" w:sz="0" w:space="0" w:color="auto"/>
        <w:left w:val="none" w:sz="0" w:space="0" w:color="auto"/>
        <w:bottom w:val="none" w:sz="0" w:space="0" w:color="auto"/>
        <w:right w:val="none" w:sz="0" w:space="0" w:color="auto"/>
      </w:divBdr>
    </w:div>
    <w:div w:id="111561215">
      <w:bodyDiv w:val="1"/>
      <w:marLeft w:val="0"/>
      <w:marRight w:val="0"/>
      <w:marTop w:val="0"/>
      <w:marBottom w:val="0"/>
      <w:divBdr>
        <w:top w:val="none" w:sz="0" w:space="0" w:color="auto"/>
        <w:left w:val="none" w:sz="0" w:space="0" w:color="auto"/>
        <w:bottom w:val="none" w:sz="0" w:space="0" w:color="auto"/>
        <w:right w:val="none" w:sz="0" w:space="0" w:color="auto"/>
      </w:divBdr>
    </w:div>
    <w:div w:id="113211839">
      <w:bodyDiv w:val="1"/>
      <w:marLeft w:val="0"/>
      <w:marRight w:val="0"/>
      <w:marTop w:val="0"/>
      <w:marBottom w:val="0"/>
      <w:divBdr>
        <w:top w:val="none" w:sz="0" w:space="0" w:color="auto"/>
        <w:left w:val="none" w:sz="0" w:space="0" w:color="auto"/>
        <w:bottom w:val="none" w:sz="0" w:space="0" w:color="auto"/>
        <w:right w:val="none" w:sz="0" w:space="0" w:color="auto"/>
      </w:divBdr>
    </w:div>
    <w:div w:id="131212409">
      <w:bodyDiv w:val="1"/>
      <w:marLeft w:val="0"/>
      <w:marRight w:val="0"/>
      <w:marTop w:val="0"/>
      <w:marBottom w:val="0"/>
      <w:divBdr>
        <w:top w:val="none" w:sz="0" w:space="0" w:color="auto"/>
        <w:left w:val="none" w:sz="0" w:space="0" w:color="auto"/>
        <w:bottom w:val="none" w:sz="0" w:space="0" w:color="auto"/>
        <w:right w:val="none" w:sz="0" w:space="0" w:color="auto"/>
      </w:divBdr>
    </w:div>
    <w:div w:id="138884117">
      <w:bodyDiv w:val="1"/>
      <w:marLeft w:val="0"/>
      <w:marRight w:val="0"/>
      <w:marTop w:val="0"/>
      <w:marBottom w:val="0"/>
      <w:divBdr>
        <w:top w:val="none" w:sz="0" w:space="0" w:color="auto"/>
        <w:left w:val="none" w:sz="0" w:space="0" w:color="auto"/>
        <w:bottom w:val="none" w:sz="0" w:space="0" w:color="auto"/>
        <w:right w:val="none" w:sz="0" w:space="0" w:color="auto"/>
      </w:divBdr>
    </w:div>
    <w:div w:id="139154177">
      <w:bodyDiv w:val="1"/>
      <w:marLeft w:val="0"/>
      <w:marRight w:val="0"/>
      <w:marTop w:val="0"/>
      <w:marBottom w:val="0"/>
      <w:divBdr>
        <w:top w:val="none" w:sz="0" w:space="0" w:color="auto"/>
        <w:left w:val="none" w:sz="0" w:space="0" w:color="auto"/>
        <w:bottom w:val="none" w:sz="0" w:space="0" w:color="auto"/>
        <w:right w:val="none" w:sz="0" w:space="0" w:color="auto"/>
      </w:divBdr>
    </w:div>
    <w:div w:id="147407255">
      <w:bodyDiv w:val="1"/>
      <w:marLeft w:val="0"/>
      <w:marRight w:val="0"/>
      <w:marTop w:val="0"/>
      <w:marBottom w:val="0"/>
      <w:divBdr>
        <w:top w:val="none" w:sz="0" w:space="0" w:color="auto"/>
        <w:left w:val="none" w:sz="0" w:space="0" w:color="auto"/>
        <w:bottom w:val="none" w:sz="0" w:space="0" w:color="auto"/>
        <w:right w:val="none" w:sz="0" w:space="0" w:color="auto"/>
      </w:divBdr>
    </w:div>
    <w:div w:id="153106616">
      <w:bodyDiv w:val="1"/>
      <w:marLeft w:val="0"/>
      <w:marRight w:val="0"/>
      <w:marTop w:val="0"/>
      <w:marBottom w:val="0"/>
      <w:divBdr>
        <w:top w:val="none" w:sz="0" w:space="0" w:color="auto"/>
        <w:left w:val="none" w:sz="0" w:space="0" w:color="auto"/>
        <w:bottom w:val="none" w:sz="0" w:space="0" w:color="auto"/>
        <w:right w:val="none" w:sz="0" w:space="0" w:color="auto"/>
      </w:divBdr>
    </w:div>
    <w:div w:id="154616065">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4127984">
      <w:bodyDiv w:val="1"/>
      <w:marLeft w:val="0"/>
      <w:marRight w:val="0"/>
      <w:marTop w:val="0"/>
      <w:marBottom w:val="0"/>
      <w:divBdr>
        <w:top w:val="none" w:sz="0" w:space="0" w:color="auto"/>
        <w:left w:val="none" w:sz="0" w:space="0" w:color="auto"/>
        <w:bottom w:val="none" w:sz="0" w:space="0" w:color="auto"/>
        <w:right w:val="none" w:sz="0" w:space="0" w:color="auto"/>
      </w:divBdr>
    </w:div>
    <w:div w:id="167715621">
      <w:bodyDiv w:val="1"/>
      <w:marLeft w:val="0"/>
      <w:marRight w:val="0"/>
      <w:marTop w:val="0"/>
      <w:marBottom w:val="0"/>
      <w:divBdr>
        <w:top w:val="none" w:sz="0" w:space="0" w:color="auto"/>
        <w:left w:val="none" w:sz="0" w:space="0" w:color="auto"/>
        <w:bottom w:val="none" w:sz="0" w:space="0" w:color="auto"/>
        <w:right w:val="none" w:sz="0" w:space="0" w:color="auto"/>
      </w:divBdr>
    </w:div>
    <w:div w:id="174150232">
      <w:bodyDiv w:val="1"/>
      <w:marLeft w:val="0"/>
      <w:marRight w:val="0"/>
      <w:marTop w:val="0"/>
      <w:marBottom w:val="0"/>
      <w:divBdr>
        <w:top w:val="none" w:sz="0" w:space="0" w:color="auto"/>
        <w:left w:val="none" w:sz="0" w:space="0" w:color="auto"/>
        <w:bottom w:val="none" w:sz="0" w:space="0" w:color="auto"/>
        <w:right w:val="none" w:sz="0" w:space="0" w:color="auto"/>
      </w:divBdr>
    </w:div>
    <w:div w:id="178353382">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200091702">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09998359">
      <w:bodyDiv w:val="1"/>
      <w:marLeft w:val="0"/>
      <w:marRight w:val="0"/>
      <w:marTop w:val="0"/>
      <w:marBottom w:val="0"/>
      <w:divBdr>
        <w:top w:val="none" w:sz="0" w:space="0" w:color="auto"/>
        <w:left w:val="none" w:sz="0" w:space="0" w:color="auto"/>
        <w:bottom w:val="none" w:sz="0" w:space="0" w:color="auto"/>
        <w:right w:val="none" w:sz="0" w:space="0" w:color="auto"/>
      </w:divBdr>
    </w:div>
    <w:div w:id="238753634">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4313727">
      <w:bodyDiv w:val="1"/>
      <w:marLeft w:val="0"/>
      <w:marRight w:val="0"/>
      <w:marTop w:val="0"/>
      <w:marBottom w:val="0"/>
      <w:divBdr>
        <w:top w:val="none" w:sz="0" w:space="0" w:color="auto"/>
        <w:left w:val="none" w:sz="0" w:space="0" w:color="auto"/>
        <w:bottom w:val="none" w:sz="0" w:space="0" w:color="auto"/>
        <w:right w:val="none" w:sz="0" w:space="0" w:color="auto"/>
      </w:divBdr>
    </w:div>
    <w:div w:id="269360066">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93218611">
      <w:bodyDiv w:val="1"/>
      <w:marLeft w:val="0"/>
      <w:marRight w:val="0"/>
      <w:marTop w:val="0"/>
      <w:marBottom w:val="0"/>
      <w:divBdr>
        <w:top w:val="none" w:sz="0" w:space="0" w:color="auto"/>
        <w:left w:val="none" w:sz="0" w:space="0" w:color="auto"/>
        <w:bottom w:val="none" w:sz="0" w:space="0" w:color="auto"/>
        <w:right w:val="none" w:sz="0" w:space="0" w:color="auto"/>
      </w:divBdr>
    </w:div>
    <w:div w:id="294871830">
      <w:bodyDiv w:val="1"/>
      <w:marLeft w:val="0"/>
      <w:marRight w:val="0"/>
      <w:marTop w:val="0"/>
      <w:marBottom w:val="0"/>
      <w:divBdr>
        <w:top w:val="none" w:sz="0" w:space="0" w:color="auto"/>
        <w:left w:val="none" w:sz="0" w:space="0" w:color="auto"/>
        <w:bottom w:val="none" w:sz="0" w:space="0" w:color="auto"/>
        <w:right w:val="none" w:sz="0" w:space="0" w:color="auto"/>
      </w:divBdr>
    </w:div>
    <w:div w:id="295069978">
      <w:bodyDiv w:val="1"/>
      <w:marLeft w:val="0"/>
      <w:marRight w:val="0"/>
      <w:marTop w:val="0"/>
      <w:marBottom w:val="0"/>
      <w:divBdr>
        <w:top w:val="none" w:sz="0" w:space="0" w:color="auto"/>
        <w:left w:val="none" w:sz="0" w:space="0" w:color="auto"/>
        <w:bottom w:val="none" w:sz="0" w:space="0" w:color="auto"/>
        <w:right w:val="none" w:sz="0" w:space="0" w:color="auto"/>
      </w:divBdr>
    </w:div>
    <w:div w:id="302733728">
      <w:bodyDiv w:val="1"/>
      <w:marLeft w:val="0"/>
      <w:marRight w:val="0"/>
      <w:marTop w:val="0"/>
      <w:marBottom w:val="0"/>
      <w:divBdr>
        <w:top w:val="none" w:sz="0" w:space="0" w:color="auto"/>
        <w:left w:val="none" w:sz="0" w:space="0" w:color="auto"/>
        <w:bottom w:val="none" w:sz="0" w:space="0" w:color="auto"/>
        <w:right w:val="none" w:sz="0" w:space="0" w:color="auto"/>
      </w:divBdr>
    </w:div>
    <w:div w:id="304168561">
      <w:bodyDiv w:val="1"/>
      <w:marLeft w:val="0"/>
      <w:marRight w:val="0"/>
      <w:marTop w:val="0"/>
      <w:marBottom w:val="0"/>
      <w:divBdr>
        <w:top w:val="none" w:sz="0" w:space="0" w:color="auto"/>
        <w:left w:val="none" w:sz="0" w:space="0" w:color="auto"/>
        <w:bottom w:val="none" w:sz="0" w:space="0" w:color="auto"/>
        <w:right w:val="none" w:sz="0" w:space="0" w:color="auto"/>
      </w:divBdr>
    </w:div>
    <w:div w:id="309942535">
      <w:bodyDiv w:val="1"/>
      <w:marLeft w:val="0"/>
      <w:marRight w:val="0"/>
      <w:marTop w:val="0"/>
      <w:marBottom w:val="0"/>
      <w:divBdr>
        <w:top w:val="none" w:sz="0" w:space="0" w:color="auto"/>
        <w:left w:val="none" w:sz="0" w:space="0" w:color="auto"/>
        <w:bottom w:val="none" w:sz="0" w:space="0" w:color="auto"/>
        <w:right w:val="none" w:sz="0" w:space="0" w:color="auto"/>
      </w:divBdr>
    </w:div>
    <w:div w:id="310837979">
      <w:bodyDiv w:val="1"/>
      <w:marLeft w:val="0"/>
      <w:marRight w:val="0"/>
      <w:marTop w:val="0"/>
      <w:marBottom w:val="0"/>
      <w:divBdr>
        <w:top w:val="none" w:sz="0" w:space="0" w:color="auto"/>
        <w:left w:val="none" w:sz="0" w:space="0" w:color="auto"/>
        <w:bottom w:val="none" w:sz="0" w:space="0" w:color="auto"/>
        <w:right w:val="none" w:sz="0" w:space="0" w:color="auto"/>
      </w:divBdr>
    </w:div>
    <w:div w:id="334037400">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8529851">
      <w:bodyDiv w:val="1"/>
      <w:marLeft w:val="0"/>
      <w:marRight w:val="0"/>
      <w:marTop w:val="0"/>
      <w:marBottom w:val="0"/>
      <w:divBdr>
        <w:top w:val="none" w:sz="0" w:space="0" w:color="auto"/>
        <w:left w:val="none" w:sz="0" w:space="0" w:color="auto"/>
        <w:bottom w:val="none" w:sz="0" w:space="0" w:color="auto"/>
        <w:right w:val="none" w:sz="0" w:space="0" w:color="auto"/>
      </w:divBdr>
    </w:div>
    <w:div w:id="351339617">
      <w:bodyDiv w:val="1"/>
      <w:marLeft w:val="0"/>
      <w:marRight w:val="0"/>
      <w:marTop w:val="0"/>
      <w:marBottom w:val="0"/>
      <w:divBdr>
        <w:top w:val="none" w:sz="0" w:space="0" w:color="auto"/>
        <w:left w:val="none" w:sz="0" w:space="0" w:color="auto"/>
        <w:bottom w:val="none" w:sz="0" w:space="0" w:color="auto"/>
        <w:right w:val="none" w:sz="0" w:space="0" w:color="auto"/>
      </w:divBdr>
      <w:divsChild>
        <w:div w:id="1231454161">
          <w:marLeft w:val="0"/>
          <w:marRight w:val="0"/>
          <w:marTop w:val="0"/>
          <w:marBottom w:val="0"/>
          <w:divBdr>
            <w:top w:val="none" w:sz="0" w:space="0" w:color="auto"/>
            <w:left w:val="none" w:sz="0" w:space="0" w:color="auto"/>
            <w:bottom w:val="none" w:sz="0" w:space="0" w:color="auto"/>
            <w:right w:val="none" w:sz="0" w:space="0" w:color="auto"/>
          </w:divBdr>
          <w:divsChild>
            <w:div w:id="207498915">
              <w:marLeft w:val="0"/>
              <w:marRight w:val="0"/>
              <w:marTop w:val="0"/>
              <w:marBottom w:val="0"/>
              <w:divBdr>
                <w:top w:val="none" w:sz="0" w:space="0" w:color="auto"/>
                <w:left w:val="none" w:sz="0" w:space="0" w:color="auto"/>
                <w:bottom w:val="none" w:sz="0" w:space="0" w:color="auto"/>
                <w:right w:val="none" w:sz="0" w:space="0" w:color="auto"/>
              </w:divBdr>
              <w:divsChild>
                <w:div w:id="1093432992">
                  <w:marLeft w:val="0"/>
                  <w:marRight w:val="0"/>
                  <w:marTop w:val="0"/>
                  <w:marBottom w:val="0"/>
                  <w:divBdr>
                    <w:top w:val="none" w:sz="0" w:space="0" w:color="auto"/>
                    <w:left w:val="none" w:sz="0" w:space="0" w:color="auto"/>
                    <w:bottom w:val="none" w:sz="0" w:space="0" w:color="auto"/>
                    <w:right w:val="none" w:sz="0" w:space="0" w:color="auto"/>
                  </w:divBdr>
                  <w:divsChild>
                    <w:div w:id="692389400">
                      <w:marLeft w:val="0"/>
                      <w:marRight w:val="0"/>
                      <w:marTop w:val="0"/>
                      <w:marBottom w:val="0"/>
                      <w:divBdr>
                        <w:top w:val="single" w:sz="6" w:space="6" w:color="E9E9E9"/>
                        <w:left w:val="single" w:sz="6" w:space="6" w:color="E9E9E9"/>
                        <w:bottom w:val="single" w:sz="6" w:space="6" w:color="E9E9E9"/>
                        <w:right w:val="single" w:sz="6" w:space="6" w:color="E9E9E9"/>
                      </w:divBdr>
                    </w:div>
                    <w:div w:id="170039831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798720028">
          <w:marLeft w:val="0"/>
          <w:marRight w:val="0"/>
          <w:marTop w:val="0"/>
          <w:marBottom w:val="0"/>
          <w:divBdr>
            <w:top w:val="none" w:sz="0" w:space="0" w:color="auto"/>
            <w:left w:val="none" w:sz="0" w:space="0" w:color="auto"/>
            <w:bottom w:val="none" w:sz="0" w:space="0" w:color="auto"/>
            <w:right w:val="none" w:sz="0" w:space="0" w:color="auto"/>
          </w:divBdr>
          <w:divsChild>
            <w:div w:id="86922569">
              <w:marLeft w:val="0"/>
              <w:marRight w:val="0"/>
              <w:marTop w:val="0"/>
              <w:marBottom w:val="0"/>
              <w:divBdr>
                <w:top w:val="single" w:sz="6" w:space="0" w:color="DEE2E6"/>
                <w:left w:val="single" w:sz="6" w:space="0" w:color="DEE2E6"/>
                <w:bottom w:val="single" w:sz="6" w:space="0" w:color="DEE2E6"/>
                <w:right w:val="single" w:sz="6" w:space="0" w:color="DEE2E6"/>
              </w:divBdr>
              <w:divsChild>
                <w:div w:id="1323007285">
                  <w:marLeft w:val="0"/>
                  <w:marRight w:val="0"/>
                  <w:marTop w:val="0"/>
                  <w:marBottom w:val="0"/>
                  <w:divBdr>
                    <w:top w:val="none" w:sz="0" w:space="0" w:color="auto"/>
                    <w:left w:val="none" w:sz="0" w:space="0" w:color="auto"/>
                    <w:bottom w:val="none" w:sz="0" w:space="0" w:color="auto"/>
                    <w:right w:val="none" w:sz="0" w:space="0" w:color="auto"/>
                  </w:divBdr>
                </w:div>
              </w:divsChild>
            </w:div>
            <w:div w:id="1879580906">
              <w:marLeft w:val="0"/>
              <w:marRight w:val="0"/>
              <w:marTop w:val="0"/>
              <w:marBottom w:val="0"/>
              <w:divBdr>
                <w:top w:val="single" w:sz="6" w:space="0" w:color="DEE2E6"/>
                <w:left w:val="single" w:sz="6" w:space="0" w:color="DEE2E6"/>
                <w:bottom w:val="single" w:sz="6" w:space="0" w:color="DEE2E6"/>
                <w:right w:val="single" w:sz="6" w:space="0" w:color="DEE2E6"/>
              </w:divBdr>
              <w:divsChild>
                <w:div w:id="2247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4403143">
      <w:bodyDiv w:val="1"/>
      <w:marLeft w:val="0"/>
      <w:marRight w:val="0"/>
      <w:marTop w:val="0"/>
      <w:marBottom w:val="0"/>
      <w:divBdr>
        <w:top w:val="none" w:sz="0" w:space="0" w:color="auto"/>
        <w:left w:val="none" w:sz="0" w:space="0" w:color="auto"/>
        <w:bottom w:val="none" w:sz="0" w:space="0" w:color="auto"/>
        <w:right w:val="none" w:sz="0" w:space="0" w:color="auto"/>
      </w:divBdr>
    </w:div>
    <w:div w:id="369770219">
      <w:bodyDiv w:val="1"/>
      <w:marLeft w:val="0"/>
      <w:marRight w:val="0"/>
      <w:marTop w:val="0"/>
      <w:marBottom w:val="0"/>
      <w:divBdr>
        <w:top w:val="none" w:sz="0" w:space="0" w:color="auto"/>
        <w:left w:val="none" w:sz="0" w:space="0" w:color="auto"/>
        <w:bottom w:val="none" w:sz="0" w:space="0" w:color="auto"/>
        <w:right w:val="none" w:sz="0" w:space="0" w:color="auto"/>
      </w:divBdr>
      <w:divsChild>
        <w:div w:id="370417426">
          <w:marLeft w:val="0"/>
          <w:marRight w:val="0"/>
          <w:marTop w:val="0"/>
          <w:marBottom w:val="0"/>
          <w:divBdr>
            <w:top w:val="none" w:sz="0" w:space="0" w:color="auto"/>
            <w:left w:val="none" w:sz="0" w:space="0" w:color="auto"/>
            <w:bottom w:val="none" w:sz="0" w:space="0" w:color="auto"/>
            <w:right w:val="none" w:sz="0" w:space="0" w:color="auto"/>
          </w:divBdr>
          <w:divsChild>
            <w:div w:id="203904604">
              <w:marLeft w:val="0"/>
              <w:marRight w:val="0"/>
              <w:marTop w:val="0"/>
              <w:marBottom w:val="0"/>
              <w:divBdr>
                <w:top w:val="none" w:sz="0" w:space="0" w:color="auto"/>
                <w:left w:val="none" w:sz="0" w:space="0" w:color="auto"/>
                <w:bottom w:val="none" w:sz="0" w:space="0" w:color="auto"/>
                <w:right w:val="none" w:sz="0" w:space="0" w:color="auto"/>
              </w:divBdr>
              <w:divsChild>
                <w:div w:id="1896815218">
                  <w:marLeft w:val="0"/>
                  <w:marRight w:val="0"/>
                  <w:marTop w:val="0"/>
                  <w:marBottom w:val="0"/>
                  <w:divBdr>
                    <w:top w:val="none" w:sz="0" w:space="0" w:color="auto"/>
                    <w:left w:val="none" w:sz="0" w:space="0" w:color="auto"/>
                    <w:bottom w:val="none" w:sz="0" w:space="0" w:color="auto"/>
                    <w:right w:val="none" w:sz="0" w:space="0" w:color="auto"/>
                  </w:divBdr>
                  <w:divsChild>
                    <w:div w:id="187984609">
                      <w:marLeft w:val="0"/>
                      <w:marRight w:val="0"/>
                      <w:marTop w:val="0"/>
                      <w:marBottom w:val="0"/>
                      <w:divBdr>
                        <w:top w:val="none" w:sz="0" w:space="0" w:color="auto"/>
                        <w:left w:val="none" w:sz="0" w:space="0" w:color="auto"/>
                        <w:bottom w:val="none" w:sz="0" w:space="0" w:color="auto"/>
                        <w:right w:val="none" w:sz="0" w:space="0" w:color="auto"/>
                      </w:divBdr>
                      <w:divsChild>
                        <w:div w:id="1363283996">
                          <w:marLeft w:val="0"/>
                          <w:marRight w:val="0"/>
                          <w:marTop w:val="0"/>
                          <w:marBottom w:val="0"/>
                          <w:divBdr>
                            <w:top w:val="none" w:sz="0" w:space="0" w:color="auto"/>
                            <w:left w:val="none" w:sz="0" w:space="0" w:color="auto"/>
                            <w:bottom w:val="none" w:sz="0" w:space="0" w:color="auto"/>
                            <w:right w:val="none" w:sz="0" w:space="0" w:color="auto"/>
                          </w:divBdr>
                          <w:divsChild>
                            <w:div w:id="134436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5470974">
      <w:bodyDiv w:val="1"/>
      <w:marLeft w:val="0"/>
      <w:marRight w:val="0"/>
      <w:marTop w:val="0"/>
      <w:marBottom w:val="0"/>
      <w:divBdr>
        <w:top w:val="none" w:sz="0" w:space="0" w:color="auto"/>
        <w:left w:val="none" w:sz="0" w:space="0" w:color="auto"/>
        <w:bottom w:val="none" w:sz="0" w:space="0" w:color="auto"/>
        <w:right w:val="none" w:sz="0" w:space="0" w:color="auto"/>
      </w:divBdr>
    </w:div>
    <w:div w:id="413670529">
      <w:bodyDiv w:val="1"/>
      <w:marLeft w:val="0"/>
      <w:marRight w:val="0"/>
      <w:marTop w:val="0"/>
      <w:marBottom w:val="0"/>
      <w:divBdr>
        <w:top w:val="none" w:sz="0" w:space="0" w:color="auto"/>
        <w:left w:val="none" w:sz="0" w:space="0" w:color="auto"/>
        <w:bottom w:val="none" w:sz="0" w:space="0" w:color="auto"/>
        <w:right w:val="none" w:sz="0" w:space="0" w:color="auto"/>
      </w:divBdr>
    </w:div>
    <w:div w:id="415517140">
      <w:bodyDiv w:val="1"/>
      <w:marLeft w:val="0"/>
      <w:marRight w:val="0"/>
      <w:marTop w:val="0"/>
      <w:marBottom w:val="0"/>
      <w:divBdr>
        <w:top w:val="none" w:sz="0" w:space="0" w:color="auto"/>
        <w:left w:val="none" w:sz="0" w:space="0" w:color="auto"/>
        <w:bottom w:val="none" w:sz="0" w:space="0" w:color="auto"/>
        <w:right w:val="none" w:sz="0" w:space="0" w:color="auto"/>
      </w:divBdr>
    </w:div>
    <w:div w:id="419983569">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43891923">
      <w:bodyDiv w:val="1"/>
      <w:marLeft w:val="0"/>
      <w:marRight w:val="0"/>
      <w:marTop w:val="0"/>
      <w:marBottom w:val="0"/>
      <w:divBdr>
        <w:top w:val="none" w:sz="0" w:space="0" w:color="auto"/>
        <w:left w:val="none" w:sz="0" w:space="0" w:color="auto"/>
        <w:bottom w:val="none" w:sz="0" w:space="0" w:color="auto"/>
        <w:right w:val="none" w:sz="0" w:space="0" w:color="auto"/>
      </w:divBdr>
    </w:div>
    <w:div w:id="445542254">
      <w:bodyDiv w:val="1"/>
      <w:marLeft w:val="0"/>
      <w:marRight w:val="0"/>
      <w:marTop w:val="0"/>
      <w:marBottom w:val="0"/>
      <w:divBdr>
        <w:top w:val="none" w:sz="0" w:space="0" w:color="auto"/>
        <w:left w:val="none" w:sz="0" w:space="0" w:color="auto"/>
        <w:bottom w:val="none" w:sz="0" w:space="0" w:color="auto"/>
        <w:right w:val="none" w:sz="0" w:space="0" w:color="auto"/>
      </w:divBdr>
    </w:div>
    <w:div w:id="448671162">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8863842">
      <w:bodyDiv w:val="1"/>
      <w:marLeft w:val="0"/>
      <w:marRight w:val="0"/>
      <w:marTop w:val="0"/>
      <w:marBottom w:val="0"/>
      <w:divBdr>
        <w:top w:val="none" w:sz="0" w:space="0" w:color="auto"/>
        <w:left w:val="none" w:sz="0" w:space="0" w:color="auto"/>
        <w:bottom w:val="none" w:sz="0" w:space="0" w:color="auto"/>
        <w:right w:val="none" w:sz="0" w:space="0" w:color="auto"/>
      </w:divBdr>
    </w:div>
    <w:div w:id="503981620">
      <w:bodyDiv w:val="1"/>
      <w:marLeft w:val="0"/>
      <w:marRight w:val="0"/>
      <w:marTop w:val="0"/>
      <w:marBottom w:val="0"/>
      <w:divBdr>
        <w:top w:val="none" w:sz="0" w:space="0" w:color="auto"/>
        <w:left w:val="none" w:sz="0" w:space="0" w:color="auto"/>
        <w:bottom w:val="none" w:sz="0" w:space="0" w:color="auto"/>
        <w:right w:val="none" w:sz="0" w:space="0" w:color="auto"/>
      </w:divBdr>
    </w:div>
    <w:div w:id="518928796">
      <w:bodyDiv w:val="1"/>
      <w:marLeft w:val="0"/>
      <w:marRight w:val="0"/>
      <w:marTop w:val="0"/>
      <w:marBottom w:val="0"/>
      <w:divBdr>
        <w:top w:val="none" w:sz="0" w:space="0" w:color="auto"/>
        <w:left w:val="none" w:sz="0" w:space="0" w:color="auto"/>
        <w:bottom w:val="none" w:sz="0" w:space="0" w:color="auto"/>
        <w:right w:val="none" w:sz="0" w:space="0" w:color="auto"/>
      </w:divBdr>
    </w:div>
    <w:div w:id="519897305">
      <w:bodyDiv w:val="1"/>
      <w:marLeft w:val="0"/>
      <w:marRight w:val="0"/>
      <w:marTop w:val="0"/>
      <w:marBottom w:val="0"/>
      <w:divBdr>
        <w:top w:val="none" w:sz="0" w:space="0" w:color="auto"/>
        <w:left w:val="none" w:sz="0" w:space="0" w:color="auto"/>
        <w:bottom w:val="none" w:sz="0" w:space="0" w:color="auto"/>
        <w:right w:val="none" w:sz="0" w:space="0" w:color="auto"/>
      </w:divBdr>
    </w:div>
    <w:div w:id="520361652">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29341446">
      <w:bodyDiv w:val="1"/>
      <w:marLeft w:val="0"/>
      <w:marRight w:val="0"/>
      <w:marTop w:val="0"/>
      <w:marBottom w:val="0"/>
      <w:divBdr>
        <w:top w:val="none" w:sz="0" w:space="0" w:color="auto"/>
        <w:left w:val="none" w:sz="0" w:space="0" w:color="auto"/>
        <w:bottom w:val="none" w:sz="0" w:space="0" w:color="auto"/>
        <w:right w:val="none" w:sz="0" w:space="0" w:color="auto"/>
      </w:divBdr>
    </w:div>
    <w:div w:id="556011530">
      <w:bodyDiv w:val="1"/>
      <w:marLeft w:val="0"/>
      <w:marRight w:val="0"/>
      <w:marTop w:val="0"/>
      <w:marBottom w:val="0"/>
      <w:divBdr>
        <w:top w:val="none" w:sz="0" w:space="0" w:color="auto"/>
        <w:left w:val="none" w:sz="0" w:space="0" w:color="auto"/>
        <w:bottom w:val="none" w:sz="0" w:space="0" w:color="auto"/>
        <w:right w:val="none" w:sz="0" w:space="0" w:color="auto"/>
      </w:divBdr>
    </w:div>
    <w:div w:id="560679968">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0138683">
      <w:bodyDiv w:val="1"/>
      <w:marLeft w:val="0"/>
      <w:marRight w:val="0"/>
      <w:marTop w:val="0"/>
      <w:marBottom w:val="0"/>
      <w:divBdr>
        <w:top w:val="none" w:sz="0" w:space="0" w:color="auto"/>
        <w:left w:val="none" w:sz="0" w:space="0" w:color="auto"/>
        <w:bottom w:val="none" w:sz="0" w:space="0" w:color="auto"/>
        <w:right w:val="none" w:sz="0" w:space="0" w:color="auto"/>
      </w:divBdr>
    </w:div>
    <w:div w:id="623190973">
      <w:bodyDiv w:val="1"/>
      <w:marLeft w:val="0"/>
      <w:marRight w:val="0"/>
      <w:marTop w:val="0"/>
      <w:marBottom w:val="0"/>
      <w:divBdr>
        <w:top w:val="none" w:sz="0" w:space="0" w:color="auto"/>
        <w:left w:val="none" w:sz="0" w:space="0" w:color="auto"/>
        <w:bottom w:val="none" w:sz="0" w:space="0" w:color="auto"/>
        <w:right w:val="none" w:sz="0" w:space="0" w:color="auto"/>
      </w:divBdr>
    </w:div>
    <w:div w:id="630524630">
      <w:bodyDiv w:val="1"/>
      <w:marLeft w:val="0"/>
      <w:marRight w:val="0"/>
      <w:marTop w:val="0"/>
      <w:marBottom w:val="0"/>
      <w:divBdr>
        <w:top w:val="none" w:sz="0" w:space="0" w:color="auto"/>
        <w:left w:val="none" w:sz="0" w:space="0" w:color="auto"/>
        <w:bottom w:val="none" w:sz="0" w:space="0" w:color="auto"/>
        <w:right w:val="none" w:sz="0" w:space="0" w:color="auto"/>
      </w:divBdr>
    </w:div>
    <w:div w:id="662048056">
      <w:bodyDiv w:val="1"/>
      <w:marLeft w:val="0"/>
      <w:marRight w:val="0"/>
      <w:marTop w:val="0"/>
      <w:marBottom w:val="0"/>
      <w:divBdr>
        <w:top w:val="none" w:sz="0" w:space="0" w:color="auto"/>
        <w:left w:val="none" w:sz="0" w:space="0" w:color="auto"/>
        <w:bottom w:val="none" w:sz="0" w:space="0" w:color="auto"/>
        <w:right w:val="none" w:sz="0" w:space="0" w:color="auto"/>
      </w:divBdr>
    </w:div>
    <w:div w:id="692851606">
      <w:bodyDiv w:val="1"/>
      <w:marLeft w:val="0"/>
      <w:marRight w:val="0"/>
      <w:marTop w:val="0"/>
      <w:marBottom w:val="0"/>
      <w:divBdr>
        <w:top w:val="none" w:sz="0" w:space="0" w:color="auto"/>
        <w:left w:val="none" w:sz="0" w:space="0" w:color="auto"/>
        <w:bottom w:val="none" w:sz="0" w:space="0" w:color="auto"/>
        <w:right w:val="none" w:sz="0" w:space="0" w:color="auto"/>
      </w:divBdr>
    </w:div>
    <w:div w:id="693968124">
      <w:bodyDiv w:val="1"/>
      <w:marLeft w:val="0"/>
      <w:marRight w:val="0"/>
      <w:marTop w:val="0"/>
      <w:marBottom w:val="0"/>
      <w:divBdr>
        <w:top w:val="none" w:sz="0" w:space="0" w:color="auto"/>
        <w:left w:val="none" w:sz="0" w:space="0" w:color="auto"/>
        <w:bottom w:val="none" w:sz="0" w:space="0" w:color="auto"/>
        <w:right w:val="none" w:sz="0" w:space="0" w:color="auto"/>
      </w:divBdr>
    </w:div>
    <w:div w:id="702826632">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007594">
      <w:bodyDiv w:val="1"/>
      <w:marLeft w:val="0"/>
      <w:marRight w:val="0"/>
      <w:marTop w:val="0"/>
      <w:marBottom w:val="0"/>
      <w:divBdr>
        <w:top w:val="none" w:sz="0" w:space="0" w:color="auto"/>
        <w:left w:val="none" w:sz="0" w:space="0" w:color="auto"/>
        <w:bottom w:val="none" w:sz="0" w:space="0" w:color="auto"/>
        <w:right w:val="none" w:sz="0" w:space="0" w:color="auto"/>
      </w:divBdr>
    </w:div>
    <w:div w:id="725954823">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1392109">
      <w:bodyDiv w:val="1"/>
      <w:marLeft w:val="0"/>
      <w:marRight w:val="0"/>
      <w:marTop w:val="0"/>
      <w:marBottom w:val="0"/>
      <w:divBdr>
        <w:top w:val="none" w:sz="0" w:space="0" w:color="auto"/>
        <w:left w:val="none" w:sz="0" w:space="0" w:color="auto"/>
        <w:bottom w:val="none" w:sz="0" w:space="0" w:color="auto"/>
        <w:right w:val="none" w:sz="0" w:space="0" w:color="auto"/>
      </w:divBdr>
    </w:div>
    <w:div w:id="73304549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45961393">
      <w:bodyDiv w:val="1"/>
      <w:marLeft w:val="0"/>
      <w:marRight w:val="0"/>
      <w:marTop w:val="0"/>
      <w:marBottom w:val="0"/>
      <w:divBdr>
        <w:top w:val="none" w:sz="0" w:space="0" w:color="auto"/>
        <w:left w:val="none" w:sz="0" w:space="0" w:color="auto"/>
        <w:bottom w:val="none" w:sz="0" w:space="0" w:color="auto"/>
        <w:right w:val="none" w:sz="0" w:space="0" w:color="auto"/>
      </w:divBdr>
    </w:div>
    <w:div w:id="750392048">
      <w:bodyDiv w:val="1"/>
      <w:marLeft w:val="0"/>
      <w:marRight w:val="0"/>
      <w:marTop w:val="0"/>
      <w:marBottom w:val="0"/>
      <w:divBdr>
        <w:top w:val="none" w:sz="0" w:space="0" w:color="auto"/>
        <w:left w:val="none" w:sz="0" w:space="0" w:color="auto"/>
        <w:bottom w:val="none" w:sz="0" w:space="0" w:color="auto"/>
        <w:right w:val="none" w:sz="0" w:space="0" w:color="auto"/>
      </w:divBdr>
    </w:div>
    <w:div w:id="755368911">
      <w:bodyDiv w:val="1"/>
      <w:marLeft w:val="0"/>
      <w:marRight w:val="0"/>
      <w:marTop w:val="0"/>
      <w:marBottom w:val="0"/>
      <w:divBdr>
        <w:top w:val="none" w:sz="0" w:space="0" w:color="auto"/>
        <w:left w:val="none" w:sz="0" w:space="0" w:color="auto"/>
        <w:bottom w:val="none" w:sz="0" w:space="0" w:color="auto"/>
        <w:right w:val="none" w:sz="0" w:space="0" w:color="auto"/>
      </w:divBdr>
    </w:div>
    <w:div w:id="793256787">
      <w:bodyDiv w:val="1"/>
      <w:marLeft w:val="0"/>
      <w:marRight w:val="0"/>
      <w:marTop w:val="0"/>
      <w:marBottom w:val="0"/>
      <w:divBdr>
        <w:top w:val="none" w:sz="0" w:space="0" w:color="auto"/>
        <w:left w:val="none" w:sz="0" w:space="0" w:color="auto"/>
        <w:bottom w:val="none" w:sz="0" w:space="0" w:color="auto"/>
        <w:right w:val="none" w:sz="0" w:space="0" w:color="auto"/>
      </w:divBdr>
    </w:div>
    <w:div w:id="797182215">
      <w:bodyDiv w:val="1"/>
      <w:marLeft w:val="0"/>
      <w:marRight w:val="0"/>
      <w:marTop w:val="0"/>
      <w:marBottom w:val="0"/>
      <w:divBdr>
        <w:top w:val="none" w:sz="0" w:space="0" w:color="auto"/>
        <w:left w:val="none" w:sz="0" w:space="0" w:color="auto"/>
        <w:bottom w:val="none" w:sz="0" w:space="0" w:color="auto"/>
        <w:right w:val="none" w:sz="0" w:space="0" w:color="auto"/>
      </w:divBdr>
    </w:div>
    <w:div w:id="797726176">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00342159">
      <w:bodyDiv w:val="1"/>
      <w:marLeft w:val="0"/>
      <w:marRight w:val="0"/>
      <w:marTop w:val="0"/>
      <w:marBottom w:val="0"/>
      <w:divBdr>
        <w:top w:val="none" w:sz="0" w:space="0" w:color="auto"/>
        <w:left w:val="none" w:sz="0" w:space="0" w:color="auto"/>
        <w:bottom w:val="none" w:sz="0" w:space="0" w:color="auto"/>
        <w:right w:val="none" w:sz="0" w:space="0" w:color="auto"/>
      </w:divBdr>
      <w:divsChild>
        <w:div w:id="408693200">
          <w:marLeft w:val="0"/>
          <w:marRight w:val="0"/>
          <w:marTop w:val="0"/>
          <w:marBottom w:val="0"/>
          <w:divBdr>
            <w:top w:val="none" w:sz="0" w:space="0" w:color="auto"/>
            <w:left w:val="none" w:sz="0" w:space="0" w:color="auto"/>
            <w:bottom w:val="none" w:sz="0" w:space="0" w:color="auto"/>
            <w:right w:val="none" w:sz="0" w:space="0" w:color="auto"/>
          </w:divBdr>
          <w:divsChild>
            <w:div w:id="1906406052">
              <w:marLeft w:val="0"/>
              <w:marRight w:val="0"/>
              <w:marTop w:val="0"/>
              <w:marBottom w:val="0"/>
              <w:divBdr>
                <w:top w:val="none" w:sz="0" w:space="0" w:color="auto"/>
                <w:left w:val="none" w:sz="0" w:space="0" w:color="auto"/>
                <w:bottom w:val="none" w:sz="0" w:space="0" w:color="auto"/>
                <w:right w:val="none" w:sz="0" w:space="0" w:color="auto"/>
              </w:divBdr>
              <w:divsChild>
                <w:div w:id="1996254772">
                  <w:marLeft w:val="0"/>
                  <w:marRight w:val="0"/>
                  <w:marTop w:val="0"/>
                  <w:marBottom w:val="0"/>
                  <w:divBdr>
                    <w:top w:val="none" w:sz="0" w:space="0" w:color="auto"/>
                    <w:left w:val="none" w:sz="0" w:space="0" w:color="auto"/>
                    <w:bottom w:val="none" w:sz="0" w:space="0" w:color="auto"/>
                    <w:right w:val="none" w:sz="0" w:space="0" w:color="auto"/>
                  </w:divBdr>
                  <w:divsChild>
                    <w:div w:id="638412964">
                      <w:marLeft w:val="0"/>
                      <w:marRight w:val="0"/>
                      <w:marTop w:val="0"/>
                      <w:marBottom w:val="0"/>
                      <w:divBdr>
                        <w:top w:val="none" w:sz="0" w:space="0" w:color="auto"/>
                        <w:left w:val="none" w:sz="0" w:space="0" w:color="auto"/>
                        <w:bottom w:val="none" w:sz="0" w:space="0" w:color="auto"/>
                        <w:right w:val="none" w:sz="0" w:space="0" w:color="auto"/>
                      </w:divBdr>
                      <w:divsChild>
                        <w:div w:id="2016611823">
                          <w:marLeft w:val="0"/>
                          <w:marRight w:val="0"/>
                          <w:marTop w:val="0"/>
                          <w:marBottom w:val="0"/>
                          <w:divBdr>
                            <w:top w:val="none" w:sz="0" w:space="0" w:color="auto"/>
                            <w:left w:val="none" w:sz="0" w:space="0" w:color="auto"/>
                            <w:bottom w:val="none" w:sz="0" w:space="0" w:color="auto"/>
                            <w:right w:val="none" w:sz="0" w:space="0" w:color="auto"/>
                          </w:divBdr>
                          <w:divsChild>
                            <w:div w:id="145452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2455276">
      <w:bodyDiv w:val="1"/>
      <w:marLeft w:val="0"/>
      <w:marRight w:val="0"/>
      <w:marTop w:val="0"/>
      <w:marBottom w:val="0"/>
      <w:divBdr>
        <w:top w:val="none" w:sz="0" w:space="0" w:color="auto"/>
        <w:left w:val="none" w:sz="0" w:space="0" w:color="auto"/>
        <w:bottom w:val="none" w:sz="0" w:space="0" w:color="auto"/>
        <w:right w:val="none" w:sz="0" w:space="0" w:color="auto"/>
      </w:divBdr>
    </w:div>
    <w:div w:id="812917241">
      <w:bodyDiv w:val="1"/>
      <w:marLeft w:val="0"/>
      <w:marRight w:val="0"/>
      <w:marTop w:val="0"/>
      <w:marBottom w:val="0"/>
      <w:divBdr>
        <w:top w:val="none" w:sz="0" w:space="0" w:color="auto"/>
        <w:left w:val="none" w:sz="0" w:space="0" w:color="auto"/>
        <w:bottom w:val="none" w:sz="0" w:space="0" w:color="auto"/>
        <w:right w:val="none" w:sz="0" w:space="0" w:color="auto"/>
      </w:divBdr>
    </w:div>
    <w:div w:id="819922749">
      <w:bodyDiv w:val="1"/>
      <w:marLeft w:val="0"/>
      <w:marRight w:val="0"/>
      <w:marTop w:val="0"/>
      <w:marBottom w:val="0"/>
      <w:divBdr>
        <w:top w:val="none" w:sz="0" w:space="0" w:color="auto"/>
        <w:left w:val="none" w:sz="0" w:space="0" w:color="auto"/>
        <w:bottom w:val="none" w:sz="0" w:space="0" w:color="auto"/>
        <w:right w:val="none" w:sz="0" w:space="0" w:color="auto"/>
      </w:divBdr>
    </w:div>
    <w:div w:id="824711008">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2626475">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000784">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63057440">
      <w:bodyDiv w:val="1"/>
      <w:marLeft w:val="0"/>
      <w:marRight w:val="0"/>
      <w:marTop w:val="0"/>
      <w:marBottom w:val="0"/>
      <w:divBdr>
        <w:top w:val="none" w:sz="0" w:space="0" w:color="auto"/>
        <w:left w:val="none" w:sz="0" w:space="0" w:color="auto"/>
        <w:bottom w:val="none" w:sz="0" w:space="0" w:color="auto"/>
        <w:right w:val="none" w:sz="0" w:space="0" w:color="auto"/>
      </w:divBdr>
    </w:div>
    <w:div w:id="864556378">
      <w:bodyDiv w:val="1"/>
      <w:marLeft w:val="0"/>
      <w:marRight w:val="0"/>
      <w:marTop w:val="0"/>
      <w:marBottom w:val="0"/>
      <w:divBdr>
        <w:top w:val="none" w:sz="0" w:space="0" w:color="auto"/>
        <w:left w:val="none" w:sz="0" w:space="0" w:color="auto"/>
        <w:bottom w:val="none" w:sz="0" w:space="0" w:color="auto"/>
        <w:right w:val="none" w:sz="0" w:space="0" w:color="auto"/>
      </w:divBdr>
    </w:div>
    <w:div w:id="876968154">
      <w:bodyDiv w:val="1"/>
      <w:marLeft w:val="0"/>
      <w:marRight w:val="0"/>
      <w:marTop w:val="0"/>
      <w:marBottom w:val="0"/>
      <w:divBdr>
        <w:top w:val="none" w:sz="0" w:space="0" w:color="auto"/>
        <w:left w:val="none" w:sz="0" w:space="0" w:color="auto"/>
        <w:bottom w:val="none" w:sz="0" w:space="0" w:color="auto"/>
        <w:right w:val="none" w:sz="0" w:space="0" w:color="auto"/>
      </w:divBdr>
    </w:div>
    <w:div w:id="882517988">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9098070">
      <w:bodyDiv w:val="1"/>
      <w:marLeft w:val="0"/>
      <w:marRight w:val="0"/>
      <w:marTop w:val="0"/>
      <w:marBottom w:val="0"/>
      <w:divBdr>
        <w:top w:val="none" w:sz="0" w:space="0" w:color="auto"/>
        <w:left w:val="none" w:sz="0" w:space="0" w:color="auto"/>
        <w:bottom w:val="none" w:sz="0" w:space="0" w:color="auto"/>
        <w:right w:val="none" w:sz="0" w:space="0" w:color="auto"/>
      </w:divBdr>
    </w:div>
    <w:div w:id="908616781">
      <w:bodyDiv w:val="1"/>
      <w:marLeft w:val="0"/>
      <w:marRight w:val="0"/>
      <w:marTop w:val="0"/>
      <w:marBottom w:val="0"/>
      <w:divBdr>
        <w:top w:val="none" w:sz="0" w:space="0" w:color="auto"/>
        <w:left w:val="none" w:sz="0" w:space="0" w:color="auto"/>
        <w:bottom w:val="none" w:sz="0" w:space="0" w:color="auto"/>
        <w:right w:val="none" w:sz="0" w:space="0" w:color="auto"/>
      </w:divBdr>
    </w:div>
    <w:div w:id="911160141">
      <w:bodyDiv w:val="1"/>
      <w:marLeft w:val="0"/>
      <w:marRight w:val="0"/>
      <w:marTop w:val="0"/>
      <w:marBottom w:val="0"/>
      <w:divBdr>
        <w:top w:val="none" w:sz="0" w:space="0" w:color="auto"/>
        <w:left w:val="none" w:sz="0" w:space="0" w:color="auto"/>
        <w:bottom w:val="none" w:sz="0" w:space="0" w:color="auto"/>
        <w:right w:val="none" w:sz="0" w:space="0" w:color="auto"/>
      </w:divBdr>
    </w:div>
    <w:div w:id="928346741">
      <w:bodyDiv w:val="1"/>
      <w:marLeft w:val="0"/>
      <w:marRight w:val="0"/>
      <w:marTop w:val="0"/>
      <w:marBottom w:val="0"/>
      <w:divBdr>
        <w:top w:val="none" w:sz="0" w:space="0" w:color="auto"/>
        <w:left w:val="none" w:sz="0" w:space="0" w:color="auto"/>
        <w:bottom w:val="none" w:sz="0" w:space="0" w:color="auto"/>
        <w:right w:val="none" w:sz="0" w:space="0" w:color="auto"/>
      </w:divBdr>
    </w:div>
    <w:div w:id="939532927">
      <w:bodyDiv w:val="1"/>
      <w:marLeft w:val="0"/>
      <w:marRight w:val="0"/>
      <w:marTop w:val="0"/>
      <w:marBottom w:val="0"/>
      <w:divBdr>
        <w:top w:val="none" w:sz="0" w:space="0" w:color="auto"/>
        <w:left w:val="none" w:sz="0" w:space="0" w:color="auto"/>
        <w:bottom w:val="none" w:sz="0" w:space="0" w:color="auto"/>
        <w:right w:val="none" w:sz="0" w:space="0" w:color="auto"/>
      </w:divBdr>
    </w:div>
    <w:div w:id="943879282">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5330055">
      <w:bodyDiv w:val="1"/>
      <w:marLeft w:val="0"/>
      <w:marRight w:val="0"/>
      <w:marTop w:val="0"/>
      <w:marBottom w:val="0"/>
      <w:divBdr>
        <w:top w:val="none" w:sz="0" w:space="0" w:color="auto"/>
        <w:left w:val="none" w:sz="0" w:space="0" w:color="auto"/>
        <w:bottom w:val="none" w:sz="0" w:space="0" w:color="auto"/>
        <w:right w:val="none" w:sz="0" w:space="0" w:color="auto"/>
      </w:divBdr>
    </w:div>
    <w:div w:id="992834874">
      <w:bodyDiv w:val="1"/>
      <w:marLeft w:val="0"/>
      <w:marRight w:val="0"/>
      <w:marTop w:val="0"/>
      <w:marBottom w:val="0"/>
      <w:divBdr>
        <w:top w:val="none" w:sz="0" w:space="0" w:color="auto"/>
        <w:left w:val="none" w:sz="0" w:space="0" w:color="auto"/>
        <w:bottom w:val="none" w:sz="0" w:space="0" w:color="auto"/>
        <w:right w:val="none" w:sz="0" w:space="0" w:color="auto"/>
      </w:divBdr>
    </w:div>
    <w:div w:id="995185935">
      <w:bodyDiv w:val="1"/>
      <w:marLeft w:val="0"/>
      <w:marRight w:val="0"/>
      <w:marTop w:val="0"/>
      <w:marBottom w:val="0"/>
      <w:divBdr>
        <w:top w:val="none" w:sz="0" w:space="0" w:color="auto"/>
        <w:left w:val="none" w:sz="0" w:space="0" w:color="auto"/>
        <w:bottom w:val="none" w:sz="0" w:space="0" w:color="auto"/>
        <w:right w:val="none" w:sz="0" w:space="0" w:color="auto"/>
      </w:divBdr>
    </w:div>
    <w:div w:id="999966084">
      <w:bodyDiv w:val="1"/>
      <w:marLeft w:val="0"/>
      <w:marRight w:val="0"/>
      <w:marTop w:val="0"/>
      <w:marBottom w:val="0"/>
      <w:divBdr>
        <w:top w:val="none" w:sz="0" w:space="0" w:color="auto"/>
        <w:left w:val="none" w:sz="0" w:space="0" w:color="auto"/>
        <w:bottom w:val="none" w:sz="0" w:space="0" w:color="auto"/>
        <w:right w:val="none" w:sz="0" w:space="0" w:color="auto"/>
      </w:divBdr>
    </w:div>
    <w:div w:id="1001204933">
      <w:bodyDiv w:val="1"/>
      <w:marLeft w:val="0"/>
      <w:marRight w:val="0"/>
      <w:marTop w:val="0"/>
      <w:marBottom w:val="0"/>
      <w:divBdr>
        <w:top w:val="none" w:sz="0" w:space="0" w:color="auto"/>
        <w:left w:val="none" w:sz="0" w:space="0" w:color="auto"/>
        <w:bottom w:val="none" w:sz="0" w:space="0" w:color="auto"/>
        <w:right w:val="none" w:sz="0" w:space="0" w:color="auto"/>
      </w:divBdr>
    </w:div>
    <w:div w:id="1005861519">
      <w:bodyDiv w:val="1"/>
      <w:marLeft w:val="0"/>
      <w:marRight w:val="0"/>
      <w:marTop w:val="0"/>
      <w:marBottom w:val="0"/>
      <w:divBdr>
        <w:top w:val="none" w:sz="0" w:space="0" w:color="auto"/>
        <w:left w:val="none" w:sz="0" w:space="0" w:color="auto"/>
        <w:bottom w:val="none" w:sz="0" w:space="0" w:color="auto"/>
        <w:right w:val="none" w:sz="0" w:space="0" w:color="auto"/>
      </w:divBdr>
    </w:div>
    <w:div w:id="1023481923">
      <w:bodyDiv w:val="1"/>
      <w:marLeft w:val="0"/>
      <w:marRight w:val="0"/>
      <w:marTop w:val="0"/>
      <w:marBottom w:val="0"/>
      <w:divBdr>
        <w:top w:val="none" w:sz="0" w:space="0" w:color="auto"/>
        <w:left w:val="none" w:sz="0" w:space="0" w:color="auto"/>
        <w:bottom w:val="none" w:sz="0" w:space="0" w:color="auto"/>
        <w:right w:val="none" w:sz="0" w:space="0" w:color="auto"/>
      </w:divBdr>
    </w:div>
    <w:div w:id="1029643911">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4793286">
      <w:bodyDiv w:val="1"/>
      <w:marLeft w:val="0"/>
      <w:marRight w:val="0"/>
      <w:marTop w:val="0"/>
      <w:marBottom w:val="0"/>
      <w:divBdr>
        <w:top w:val="none" w:sz="0" w:space="0" w:color="auto"/>
        <w:left w:val="none" w:sz="0" w:space="0" w:color="auto"/>
        <w:bottom w:val="none" w:sz="0" w:space="0" w:color="auto"/>
        <w:right w:val="none" w:sz="0" w:space="0" w:color="auto"/>
      </w:divBdr>
    </w:div>
    <w:div w:id="1052582850">
      <w:bodyDiv w:val="1"/>
      <w:marLeft w:val="0"/>
      <w:marRight w:val="0"/>
      <w:marTop w:val="0"/>
      <w:marBottom w:val="0"/>
      <w:divBdr>
        <w:top w:val="none" w:sz="0" w:space="0" w:color="auto"/>
        <w:left w:val="none" w:sz="0" w:space="0" w:color="auto"/>
        <w:bottom w:val="none" w:sz="0" w:space="0" w:color="auto"/>
        <w:right w:val="none" w:sz="0" w:space="0" w:color="auto"/>
      </w:divBdr>
    </w:div>
    <w:div w:id="1062173223">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14909509">
      <w:bodyDiv w:val="1"/>
      <w:marLeft w:val="0"/>
      <w:marRight w:val="0"/>
      <w:marTop w:val="0"/>
      <w:marBottom w:val="0"/>
      <w:divBdr>
        <w:top w:val="none" w:sz="0" w:space="0" w:color="auto"/>
        <w:left w:val="none" w:sz="0" w:space="0" w:color="auto"/>
        <w:bottom w:val="none" w:sz="0" w:space="0" w:color="auto"/>
        <w:right w:val="none" w:sz="0" w:space="0" w:color="auto"/>
      </w:divBdr>
    </w:div>
    <w:div w:id="1119300364">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3963736">
      <w:bodyDiv w:val="1"/>
      <w:marLeft w:val="0"/>
      <w:marRight w:val="0"/>
      <w:marTop w:val="0"/>
      <w:marBottom w:val="0"/>
      <w:divBdr>
        <w:top w:val="none" w:sz="0" w:space="0" w:color="auto"/>
        <w:left w:val="none" w:sz="0" w:space="0" w:color="auto"/>
        <w:bottom w:val="none" w:sz="0" w:space="0" w:color="auto"/>
        <w:right w:val="none" w:sz="0" w:space="0" w:color="auto"/>
      </w:divBdr>
    </w:div>
    <w:div w:id="1127698475">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34257800">
      <w:bodyDiv w:val="1"/>
      <w:marLeft w:val="0"/>
      <w:marRight w:val="0"/>
      <w:marTop w:val="0"/>
      <w:marBottom w:val="0"/>
      <w:divBdr>
        <w:top w:val="none" w:sz="0" w:space="0" w:color="auto"/>
        <w:left w:val="none" w:sz="0" w:space="0" w:color="auto"/>
        <w:bottom w:val="none" w:sz="0" w:space="0" w:color="auto"/>
        <w:right w:val="none" w:sz="0" w:space="0" w:color="auto"/>
      </w:divBdr>
    </w:div>
    <w:div w:id="1139416375">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52451465">
      <w:bodyDiv w:val="1"/>
      <w:marLeft w:val="0"/>
      <w:marRight w:val="0"/>
      <w:marTop w:val="0"/>
      <w:marBottom w:val="0"/>
      <w:divBdr>
        <w:top w:val="none" w:sz="0" w:space="0" w:color="auto"/>
        <w:left w:val="none" w:sz="0" w:space="0" w:color="auto"/>
        <w:bottom w:val="none" w:sz="0" w:space="0" w:color="auto"/>
        <w:right w:val="none" w:sz="0" w:space="0" w:color="auto"/>
      </w:divBdr>
    </w:div>
    <w:div w:id="1155611261">
      <w:bodyDiv w:val="1"/>
      <w:marLeft w:val="0"/>
      <w:marRight w:val="0"/>
      <w:marTop w:val="0"/>
      <w:marBottom w:val="0"/>
      <w:divBdr>
        <w:top w:val="none" w:sz="0" w:space="0" w:color="auto"/>
        <w:left w:val="none" w:sz="0" w:space="0" w:color="auto"/>
        <w:bottom w:val="none" w:sz="0" w:space="0" w:color="auto"/>
        <w:right w:val="none" w:sz="0" w:space="0" w:color="auto"/>
      </w:divBdr>
    </w:div>
    <w:div w:id="1160119989">
      <w:bodyDiv w:val="1"/>
      <w:marLeft w:val="0"/>
      <w:marRight w:val="0"/>
      <w:marTop w:val="0"/>
      <w:marBottom w:val="0"/>
      <w:divBdr>
        <w:top w:val="none" w:sz="0" w:space="0" w:color="auto"/>
        <w:left w:val="none" w:sz="0" w:space="0" w:color="auto"/>
        <w:bottom w:val="none" w:sz="0" w:space="0" w:color="auto"/>
        <w:right w:val="none" w:sz="0" w:space="0" w:color="auto"/>
      </w:divBdr>
    </w:div>
    <w:div w:id="1168014690">
      <w:bodyDiv w:val="1"/>
      <w:marLeft w:val="0"/>
      <w:marRight w:val="0"/>
      <w:marTop w:val="0"/>
      <w:marBottom w:val="0"/>
      <w:divBdr>
        <w:top w:val="none" w:sz="0" w:space="0" w:color="auto"/>
        <w:left w:val="none" w:sz="0" w:space="0" w:color="auto"/>
        <w:bottom w:val="none" w:sz="0" w:space="0" w:color="auto"/>
        <w:right w:val="none" w:sz="0" w:space="0" w:color="auto"/>
      </w:divBdr>
    </w:div>
    <w:div w:id="1172722152">
      <w:bodyDiv w:val="1"/>
      <w:marLeft w:val="0"/>
      <w:marRight w:val="0"/>
      <w:marTop w:val="0"/>
      <w:marBottom w:val="0"/>
      <w:divBdr>
        <w:top w:val="none" w:sz="0" w:space="0" w:color="auto"/>
        <w:left w:val="none" w:sz="0" w:space="0" w:color="auto"/>
        <w:bottom w:val="none" w:sz="0" w:space="0" w:color="auto"/>
        <w:right w:val="none" w:sz="0" w:space="0" w:color="auto"/>
      </w:divBdr>
    </w:div>
    <w:div w:id="1183931424">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1208935">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29536531">
      <w:bodyDiv w:val="1"/>
      <w:marLeft w:val="0"/>
      <w:marRight w:val="0"/>
      <w:marTop w:val="0"/>
      <w:marBottom w:val="0"/>
      <w:divBdr>
        <w:top w:val="none" w:sz="0" w:space="0" w:color="auto"/>
        <w:left w:val="none" w:sz="0" w:space="0" w:color="auto"/>
        <w:bottom w:val="none" w:sz="0" w:space="0" w:color="auto"/>
        <w:right w:val="none" w:sz="0" w:space="0" w:color="auto"/>
      </w:divBdr>
    </w:div>
    <w:div w:id="12446029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0695769">
      <w:bodyDiv w:val="1"/>
      <w:marLeft w:val="0"/>
      <w:marRight w:val="0"/>
      <w:marTop w:val="0"/>
      <w:marBottom w:val="0"/>
      <w:divBdr>
        <w:top w:val="none" w:sz="0" w:space="0" w:color="auto"/>
        <w:left w:val="none" w:sz="0" w:space="0" w:color="auto"/>
        <w:bottom w:val="none" w:sz="0" w:space="0" w:color="auto"/>
        <w:right w:val="none" w:sz="0" w:space="0" w:color="auto"/>
      </w:divBdr>
    </w:div>
    <w:div w:id="1252006046">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6937947">
      <w:bodyDiv w:val="1"/>
      <w:marLeft w:val="0"/>
      <w:marRight w:val="0"/>
      <w:marTop w:val="0"/>
      <w:marBottom w:val="0"/>
      <w:divBdr>
        <w:top w:val="none" w:sz="0" w:space="0" w:color="auto"/>
        <w:left w:val="none" w:sz="0" w:space="0" w:color="auto"/>
        <w:bottom w:val="none" w:sz="0" w:space="0" w:color="auto"/>
        <w:right w:val="none" w:sz="0" w:space="0" w:color="auto"/>
      </w:divBdr>
    </w:div>
    <w:div w:id="1269120944">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00188129">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25087243">
      <w:bodyDiv w:val="1"/>
      <w:marLeft w:val="0"/>
      <w:marRight w:val="0"/>
      <w:marTop w:val="0"/>
      <w:marBottom w:val="0"/>
      <w:divBdr>
        <w:top w:val="none" w:sz="0" w:space="0" w:color="auto"/>
        <w:left w:val="none" w:sz="0" w:space="0" w:color="auto"/>
        <w:bottom w:val="none" w:sz="0" w:space="0" w:color="auto"/>
        <w:right w:val="none" w:sz="0" w:space="0" w:color="auto"/>
      </w:divBdr>
    </w:div>
    <w:div w:id="1342463103">
      <w:bodyDiv w:val="1"/>
      <w:marLeft w:val="0"/>
      <w:marRight w:val="0"/>
      <w:marTop w:val="0"/>
      <w:marBottom w:val="0"/>
      <w:divBdr>
        <w:top w:val="none" w:sz="0" w:space="0" w:color="auto"/>
        <w:left w:val="none" w:sz="0" w:space="0" w:color="auto"/>
        <w:bottom w:val="none" w:sz="0" w:space="0" w:color="auto"/>
        <w:right w:val="none" w:sz="0" w:space="0" w:color="auto"/>
      </w:divBdr>
    </w:div>
    <w:div w:id="1344013347">
      <w:bodyDiv w:val="1"/>
      <w:marLeft w:val="0"/>
      <w:marRight w:val="0"/>
      <w:marTop w:val="0"/>
      <w:marBottom w:val="0"/>
      <w:divBdr>
        <w:top w:val="none" w:sz="0" w:space="0" w:color="auto"/>
        <w:left w:val="none" w:sz="0" w:space="0" w:color="auto"/>
        <w:bottom w:val="none" w:sz="0" w:space="0" w:color="auto"/>
        <w:right w:val="none" w:sz="0" w:space="0" w:color="auto"/>
      </w:divBdr>
      <w:divsChild>
        <w:div w:id="693264840">
          <w:marLeft w:val="0"/>
          <w:marRight w:val="0"/>
          <w:marTop w:val="0"/>
          <w:marBottom w:val="0"/>
          <w:divBdr>
            <w:top w:val="none" w:sz="0" w:space="0" w:color="auto"/>
            <w:left w:val="none" w:sz="0" w:space="0" w:color="auto"/>
            <w:bottom w:val="none" w:sz="0" w:space="0" w:color="auto"/>
            <w:right w:val="none" w:sz="0" w:space="0" w:color="auto"/>
          </w:divBdr>
          <w:divsChild>
            <w:div w:id="460270029">
              <w:marLeft w:val="0"/>
              <w:marRight w:val="0"/>
              <w:marTop w:val="0"/>
              <w:marBottom w:val="0"/>
              <w:divBdr>
                <w:top w:val="none" w:sz="0" w:space="0" w:color="auto"/>
                <w:left w:val="none" w:sz="0" w:space="0" w:color="auto"/>
                <w:bottom w:val="none" w:sz="0" w:space="0" w:color="auto"/>
                <w:right w:val="none" w:sz="0" w:space="0" w:color="auto"/>
              </w:divBdr>
              <w:divsChild>
                <w:div w:id="493106988">
                  <w:marLeft w:val="0"/>
                  <w:marRight w:val="0"/>
                  <w:marTop w:val="0"/>
                  <w:marBottom w:val="0"/>
                  <w:divBdr>
                    <w:top w:val="none" w:sz="0" w:space="0" w:color="auto"/>
                    <w:left w:val="none" w:sz="0" w:space="0" w:color="auto"/>
                    <w:bottom w:val="none" w:sz="0" w:space="0" w:color="auto"/>
                    <w:right w:val="none" w:sz="0" w:space="0" w:color="auto"/>
                  </w:divBdr>
                  <w:divsChild>
                    <w:div w:id="1689870250">
                      <w:marLeft w:val="0"/>
                      <w:marRight w:val="0"/>
                      <w:marTop w:val="0"/>
                      <w:marBottom w:val="0"/>
                      <w:divBdr>
                        <w:top w:val="none" w:sz="0" w:space="0" w:color="auto"/>
                        <w:left w:val="none" w:sz="0" w:space="0" w:color="auto"/>
                        <w:bottom w:val="none" w:sz="0" w:space="0" w:color="auto"/>
                        <w:right w:val="none" w:sz="0" w:space="0" w:color="auto"/>
                      </w:divBdr>
                      <w:divsChild>
                        <w:div w:id="1662080265">
                          <w:marLeft w:val="0"/>
                          <w:marRight w:val="0"/>
                          <w:marTop w:val="0"/>
                          <w:marBottom w:val="0"/>
                          <w:divBdr>
                            <w:top w:val="none" w:sz="0" w:space="0" w:color="auto"/>
                            <w:left w:val="none" w:sz="0" w:space="0" w:color="auto"/>
                            <w:bottom w:val="none" w:sz="0" w:space="0" w:color="auto"/>
                            <w:right w:val="none" w:sz="0" w:space="0" w:color="auto"/>
                          </w:divBdr>
                          <w:divsChild>
                            <w:div w:id="135076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143481">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5839610">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63438920">
      <w:bodyDiv w:val="1"/>
      <w:marLeft w:val="0"/>
      <w:marRight w:val="0"/>
      <w:marTop w:val="0"/>
      <w:marBottom w:val="0"/>
      <w:divBdr>
        <w:top w:val="none" w:sz="0" w:space="0" w:color="auto"/>
        <w:left w:val="none" w:sz="0" w:space="0" w:color="auto"/>
        <w:bottom w:val="none" w:sz="0" w:space="0" w:color="auto"/>
        <w:right w:val="none" w:sz="0" w:space="0" w:color="auto"/>
      </w:divBdr>
    </w:div>
    <w:div w:id="138355517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1273607">
      <w:bodyDiv w:val="1"/>
      <w:marLeft w:val="0"/>
      <w:marRight w:val="0"/>
      <w:marTop w:val="0"/>
      <w:marBottom w:val="0"/>
      <w:divBdr>
        <w:top w:val="none" w:sz="0" w:space="0" w:color="auto"/>
        <w:left w:val="none" w:sz="0" w:space="0" w:color="auto"/>
        <w:bottom w:val="none" w:sz="0" w:space="0" w:color="auto"/>
        <w:right w:val="none" w:sz="0" w:space="0" w:color="auto"/>
      </w:divBdr>
    </w:div>
    <w:div w:id="1430851946">
      <w:bodyDiv w:val="1"/>
      <w:marLeft w:val="0"/>
      <w:marRight w:val="0"/>
      <w:marTop w:val="0"/>
      <w:marBottom w:val="0"/>
      <w:divBdr>
        <w:top w:val="none" w:sz="0" w:space="0" w:color="auto"/>
        <w:left w:val="none" w:sz="0" w:space="0" w:color="auto"/>
        <w:bottom w:val="none" w:sz="0" w:space="0" w:color="auto"/>
        <w:right w:val="none" w:sz="0" w:space="0" w:color="auto"/>
      </w:divBdr>
    </w:div>
    <w:div w:id="1432699505">
      <w:bodyDiv w:val="1"/>
      <w:marLeft w:val="0"/>
      <w:marRight w:val="0"/>
      <w:marTop w:val="0"/>
      <w:marBottom w:val="0"/>
      <w:divBdr>
        <w:top w:val="none" w:sz="0" w:space="0" w:color="auto"/>
        <w:left w:val="none" w:sz="0" w:space="0" w:color="auto"/>
        <w:bottom w:val="none" w:sz="0" w:space="0" w:color="auto"/>
        <w:right w:val="none" w:sz="0" w:space="0" w:color="auto"/>
      </w:divBdr>
    </w:div>
    <w:div w:id="1438677084">
      <w:bodyDiv w:val="1"/>
      <w:marLeft w:val="0"/>
      <w:marRight w:val="0"/>
      <w:marTop w:val="0"/>
      <w:marBottom w:val="0"/>
      <w:divBdr>
        <w:top w:val="none" w:sz="0" w:space="0" w:color="auto"/>
        <w:left w:val="none" w:sz="0" w:space="0" w:color="auto"/>
        <w:bottom w:val="none" w:sz="0" w:space="0" w:color="auto"/>
        <w:right w:val="none" w:sz="0" w:space="0" w:color="auto"/>
      </w:divBdr>
    </w:div>
    <w:div w:id="1439567931">
      <w:bodyDiv w:val="1"/>
      <w:marLeft w:val="0"/>
      <w:marRight w:val="0"/>
      <w:marTop w:val="0"/>
      <w:marBottom w:val="0"/>
      <w:divBdr>
        <w:top w:val="none" w:sz="0" w:space="0" w:color="auto"/>
        <w:left w:val="none" w:sz="0" w:space="0" w:color="auto"/>
        <w:bottom w:val="none" w:sz="0" w:space="0" w:color="auto"/>
        <w:right w:val="none" w:sz="0" w:space="0" w:color="auto"/>
      </w:divBdr>
    </w:div>
    <w:div w:id="1457333922">
      <w:bodyDiv w:val="1"/>
      <w:marLeft w:val="0"/>
      <w:marRight w:val="0"/>
      <w:marTop w:val="0"/>
      <w:marBottom w:val="0"/>
      <w:divBdr>
        <w:top w:val="none" w:sz="0" w:space="0" w:color="auto"/>
        <w:left w:val="none" w:sz="0" w:space="0" w:color="auto"/>
        <w:bottom w:val="none" w:sz="0" w:space="0" w:color="auto"/>
        <w:right w:val="none" w:sz="0" w:space="0" w:color="auto"/>
      </w:divBdr>
    </w:div>
    <w:div w:id="1463425523">
      <w:bodyDiv w:val="1"/>
      <w:marLeft w:val="0"/>
      <w:marRight w:val="0"/>
      <w:marTop w:val="0"/>
      <w:marBottom w:val="0"/>
      <w:divBdr>
        <w:top w:val="none" w:sz="0" w:space="0" w:color="auto"/>
        <w:left w:val="none" w:sz="0" w:space="0" w:color="auto"/>
        <w:bottom w:val="none" w:sz="0" w:space="0" w:color="auto"/>
        <w:right w:val="none" w:sz="0" w:space="0" w:color="auto"/>
      </w:divBdr>
    </w:div>
    <w:div w:id="1472559829">
      <w:bodyDiv w:val="1"/>
      <w:marLeft w:val="0"/>
      <w:marRight w:val="0"/>
      <w:marTop w:val="0"/>
      <w:marBottom w:val="0"/>
      <w:divBdr>
        <w:top w:val="none" w:sz="0" w:space="0" w:color="auto"/>
        <w:left w:val="none" w:sz="0" w:space="0" w:color="auto"/>
        <w:bottom w:val="none" w:sz="0" w:space="0" w:color="auto"/>
        <w:right w:val="none" w:sz="0" w:space="0" w:color="auto"/>
      </w:divBdr>
    </w:div>
    <w:div w:id="1473131507">
      <w:bodyDiv w:val="1"/>
      <w:marLeft w:val="0"/>
      <w:marRight w:val="0"/>
      <w:marTop w:val="0"/>
      <w:marBottom w:val="0"/>
      <w:divBdr>
        <w:top w:val="none" w:sz="0" w:space="0" w:color="auto"/>
        <w:left w:val="none" w:sz="0" w:space="0" w:color="auto"/>
        <w:bottom w:val="none" w:sz="0" w:space="0" w:color="auto"/>
        <w:right w:val="none" w:sz="0" w:space="0" w:color="auto"/>
      </w:divBdr>
    </w:div>
    <w:div w:id="1477647764">
      <w:bodyDiv w:val="1"/>
      <w:marLeft w:val="0"/>
      <w:marRight w:val="0"/>
      <w:marTop w:val="0"/>
      <w:marBottom w:val="0"/>
      <w:divBdr>
        <w:top w:val="none" w:sz="0" w:space="0" w:color="auto"/>
        <w:left w:val="none" w:sz="0" w:space="0" w:color="auto"/>
        <w:bottom w:val="none" w:sz="0" w:space="0" w:color="auto"/>
        <w:right w:val="none" w:sz="0" w:space="0" w:color="auto"/>
      </w:divBdr>
    </w:div>
    <w:div w:id="1480153435">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1941504">
      <w:bodyDiv w:val="1"/>
      <w:marLeft w:val="0"/>
      <w:marRight w:val="0"/>
      <w:marTop w:val="0"/>
      <w:marBottom w:val="0"/>
      <w:divBdr>
        <w:top w:val="none" w:sz="0" w:space="0" w:color="auto"/>
        <w:left w:val="none" w:sz="0" w:space="0" w:color="auto"/>
        <w:bottom w:val="none" w:sz="0" w:space="0" w:color="auto"/>
        <w:right w:val="none" w:sz="0" w:space="0" w:color="auto"/>
      </w:divBdr>
    </w:div>
    <w:div w:id="1517383676">
      <w:bodyDiv w:val="1"/>
      <w:marLeft w:val="0"/>
      <w:marRight w:val="0"/>
      <w:marTop w:val="0"/>
      <w:marBottom w:val="0"/>
      <w:divBdr>
        <w:top w:val="none" w:sz="0" w:space="0" w:color="auto"/>
        <w:left w:val="none" w:sz="0" w:space="0" w:color="auto"/>
        <w:bottom w:val="none" w:sz="0" w:space="0" w:color="auto"/>
        <w:right w:val="none" w:sz="0" w:space="0" w:color="auto"/>
      </w:divBdr>
    </w:div>
    <w:div w:id="1528520051">
      <w:bodyDiv w:val="1"/>
      <w:marLeft w:val="0"/>
      <w:marRight w:val="0"/>
      <w:marTop w:val="0"/>
      <w:marBottom w:val="0"/>
      <w:divBdr>
        <w:top w:val="none" w:sz="0" w:space="0" w:color="auto"/>
        <w:left w:val="none" w:sz="0" w:space="0" w:color="auto"/>
        <w:bottom w:val="none" w:sz="0" w:space="0" w:color="auto"/>
        <w:right w:val="none" w:sz="0" w:space="0" w:color="auto"/>
      </w:divBdr>
    </w:div>
    <w:div w:id="1541549246">
      <w:bodyDiv w:val="1"/>
      <w:marLeft w:val="0"/>
      <w:marRight w:val="0"/>
      <w:marTop w:val="0"/>
      <w:marBottom w:val="0"/>
      <w:divBdr>
        <w:top w:val="none" w:sz="0" w:space="0" w:color="auto"/>
        <w:left w:val="none" w:sz="0" w:space="0" w:color="auto"/>
        <w:bottom w:val="none" w:sz="0" w:space="0" w:color="auto"/>
        <w:right w:val="none" w:sz="0" w:space="0" w:color="auto"/>
      </w:divBdr>
    </w:div>
    <w:div w:id="1542784166">
      <w:bodyDiv w:val="1"/>
      <w:marLeft w:val="0"/>
      <w:marRight w:val="0"/>
      <w:marTop w:val="0"/>
      <w:marBottom w:val="0"/>
      <w:divBdr>
        <w:top w:val="none" w:sz="0" w:space="0" w:color="auto"/>
        <w:left w:val="none" w:sz="0" w:space="0" w:color="auto"/>
        <w:bottom w:val="none" w:sz="0" w:space="0" w:color="auto"/>
        <w:right w:val="none" w:sz="0" w:space="0" w:color="auto"/>
      </w:divBdr>
    </w:div>
    <w:div w:id="1546327951">
      <w:bodyDiv w:val="1"/>
      <w:marLeft w:val="0"/>
      <w:marRight w:val="0"/>
      <w:marTop w:val="0"/>
      <w:marBottom w:val="0"/>
      <w:divBdr>
        <w:top w:val="none" w:sz="0" w:space="0" w:color="auto"/>
        <w:left w:val="none" w:sz="0" w:space="0" w:color="auto"/>
        <w:bottom w:val="none" w:sz="0" w:space="0" w:color="auto"/>
        <w:right w:val="none" w:sz="0" w:space="0" w:color="auto"/>
      </w:divBdr>
    </w:div>
    <w:div w:id="1552693103">
      <w:bodyDiv w:val="1"/>
      <w:marLeft w:val="0"/>
      <w:marRight w:val="0"/>
      <w:marTop w:val="0"/>
      <w:marBottom w:val="0"/>
      <w:divBdr>
        <w:top w:val="none" w:sz="0" w:space="0" w:color="auto"/>
        <w:left w:val="none" w:sz="0" w:space="0" w:color="auto"/>
        <w:bottom w:val="none" w:sz="0" w:space="0" w:color="auto"/>
        <w:right w:val="none" w:sz="0" w:space="0" w:color="auto"/>
      </w:divBdr>
    </w:div>
    <w:div w:id="1567491341">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608267212">
      <w:bodyDiv w:val="1"/>
      <w:marLeft w:val="0"/>
      <w:marRight w:val="0"/>
      <w:marTop w:val="0"/>
      <w:marBottom w:val="0"/>
      <w:divBdr>
        <w:top w:val="none" w:sz="0" w:space="0" w:color="auto"/>
        <w:left w:val="none" w:sz="0" w:space="0" w:color="auto"/>
        <w:bottom w:val="none" w:sz="0" w:space="0" w:color="auto"/>
        <w:right w:val="none" w:sz="0" w:space="0" w:color="auto"/>
      </w:divBdr>
    </w:div>
    <w:div w:id="1608658996">
      <w:bodyDiv w:val="1"/>
      <w:marLeft w:val="0"/>
      <w:marRight w:val="0"/>
      <w:marTop w:val="0"/>
      <w:marBottom w:val="0"/>
      <w:divBdr>
        <w:top w:val="none" w:sz="0" w:space="0" w:color="auto"/>
        <w:left w:val="none" w:sz="0" w:space="0" w:color="auto"/>
        <w:bottom w:val="none" w:sz="0" w:space="0" w:color="auto"/>
        <w:right w:val="none" w:sz="0" w:space="0" w:color="auto"/>
      </w:divBdr>
    </w:div>
    <w:div w:id="1614827122">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41496588">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60420299">
      <w:bodyDiv w:val="1"/>
      <w:marLeft w:val="0"/>
      <w:marRight w:val="0"/>
      <w:marTop w:val="0"/>
      <w:marBottom w:val="0"/>
      <w:divBdr>
        <w:top w:val="none" w:sz="0" w:space="0" w:color="auto"/>
        <w:left w:val="none" w:sz="0" w:space="0" w:color="auto"/>
        <w:bottom w:val="none" w:sz="0" w:space="0" w:color="auto"/>
        <w:right w:val="none" w:sz="0" w:space="0" w:color="auto"/>
      </w:divBdr>
    </w:div>
    <w:div w:id="1672100714">
      <w:bodyDiv w:val="1"/>
      <w:marLeft w:val="0"/>
      <w:marRight w:val="0"/>
      <w:marTop w:val="0"/>
      <w:marBottom w:val="0"/>
      <w:divBdr>
        <w:top w:val="none" w:sz="0" w:space="0" w:color="auto"/>
        <w:left w:val="none" w:sz="0" w:space="0" w:color="auto"/>
        <w:bottom w:val="none" w:sz="0" w:space="0" w:color="auto"/>
        <w:right w:val="none" w:sz="0" w:space="0" w:color="auto"/>
      </w:divBdr>
    </w:div>
    <w:div w:id="1678732490">
      <w:bodyDiv w:val="1"/>
      <w:marLeft w:val="0"/>
      <w:marRight w:val="0"/>
      <w:marTop w:val="0"/>
      <w:marBottom w:val="0"/>
      <w:divBdr>
        <w:top w:val="none" w:sz="0" w:space="0" w:color="auto"/>
        <w:left w:val="none" w:sz="0" w:space="0" w:color="auto"/>
        <w:bottom w:val="none" w:sz="0" w:space="0" w:color="auto"/>
        <w:right w:val="none" w:sz="0" w:space="0" w:color="auto"/>
      </w:divBdr>
    </w:div>
    <w:div w:id="1678925403">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0984354">
      <w:bodyDiv w:val="1"/>
      <w:marLeft w:val="0"/>
      <w:marRight w:val="0"/>
      <w:marTop w:val="0"/>
      <w:marBottom w:val="0"/>
      <w:divBdr>
        <w:top w:val="none" w:sz="0" w:space="0" w:color="auto"/>
        <w:left w:val="none" w:sz="0" w:space="0" w:color="auto"/>
        <w:bottom w:val="none" w:sz="0" w:space="0" w:color="auto"/>
        <w:right w:val="none" w:sz="0" w:space="0" w:color="auto"/>
      </w:divBdr>
    </w:div>
    <w:div w:id="169364685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697267656">
      <w:bodyDiv w:val="1"/>
      <w:marLeft w:val="0"/>
      <w:marRight w:val="0"/>
      <w:marTop w:val="0"/>
      <w:marBottom w:val="0"/>
      <w:divBdr>
        <w:top w:val="none" w:sz="0" w:space="0" w:color="auto"/>
        <w:left w:val="none" w:sz="0" w:space="0" w:color="auto"/>
        <w:bottom w:val="none" w:sz="0" w:space="0" w:color="auto"/>
        <w:right w:val="none" w:sz="0" w:space="0" w:color="auto"/>
      </w:divBdr>
    </w:div>
    <w:div w:id="1713458668">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30613252">
      <w:bodyDiv w:val="1"/>
      <w:marLeft w:val="0"/>
      <w:marRight w:val="0"/>
      <w:marTop w:val="0"/>
      <w:marBottom w:val="0"/>
      <w:divBdr>
        <w:top w:val="none" w:sz="0" w:space="0" w:color="auto"/>
        <w:left w:val="none" w:sz="0" w:space="0" w:color="auto"/>
        <w:bottom w:val="none" w:sz="0" w:space="0" w:color="auto"/>
        <w:right w:val="none" w:sz="0" w:space="0" w:color="auto"/>
      </w:divBdr>
    </w:div>
    <w:div w:id="1739356244">
      <w:bodyDiv w:val="1"/>
      <w:marLeft w:val="0"/>
      <w:marRight w:val="0"/>
      <w:marTop w:val="0"/>
      <w:marBottom w:val="0"/>
      <w:divBdr>
        <w:top w:val="none" w:sz="0" w:space="0" w:color="auto"/>
        <w:left w:val="none" w:sz="0" w:space="0" w:color="auto"/>
        <w:bottom w:val="none" w:sz="0" w:space="0" w:color="auto"/>
        <w:right w:val="none" w:sz="0" w:space="0" w:color="auto"/>
      </w:divBdr>
    </w:div>
    <w:div w:id="177258098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0496095">
      <w:bodyDiv w:val="1"/>
      <w:marLeft w:val="0"/>
      <w:marRight w:val="0"/>
      <w:marTop w:val="0"/>
      <w:marBottom w:val="0"/>
      <w:divBdr>
        <w:top w:val="none" w:sz="0" w:space="0" w:color="auto"/>
        <w:left w:val="none" w:sz="0" w:space="0" w:color="auto"/>
        <w:bottom w:val="none" w:sz="0" w:space="0" w:color="auto"/>
        <w:right w:val="none" w:sz="0" w:space="0" w:color="auto"/>
      </w:divBdr>
    </w:div>
    <w:div w:id="1823428191">
      <w:bodyDiv w:val="1"/>
      <w:marLeft w:val="0"/>
      <w:marRight w:val="0"/>
      <w:marTop w:val="0"/>
      <w:marBottom w:val="0"/>
      <w:divBdr>
        <w:top w:val="none" w:sz="0" w:space="0" w:color="auto"/>
        <w:left w:val="none" w:sz="0" w:space="0" w:color="auto"/>
        <w:bottom w:val="none" w:sz="0" w:space="0" w:color="auto"/>
        <w:right w:val="none" w:sz="0" w:space="0" w:color="auto"/>
      </w:divBdr>
    </w:div>
    <w:div w:id="1834026272">
      <w:bodyDiv w:val="1"/>
      <w:marLeft w:val="0"/>
      <w:marRight w:val="0"/>
      <w:marTop w:val="0"/>
      <w:marBottom w:val="0"/>
      <w:divBdr>
        <w:top w:val="none" w:sz="0" w:space="0" w:color="auto"/>
        <w:left w:val="none" w:sz="0" w:space="0" w:color="auto"/>
        <w:bottom w:val="none" w:sz="0" w:space="0" w:color="auto"/>
        <w:right w:val="none" w:sz="0" w:space="0" w:color="auto"/>
      </w:divBdr>
    </w:div>
    <w:div w:id="1836140755">
      <w:bodyDiv w:val="1"/>
      <w:marLeft w:val="0"/>
      <w:marRight w:val="0"/>
      <w:marTop w:val="0"/>
      <w:marBottom w:val="0"/>
      <w:divBdr>
        <w:top w:val="none" w:sz="0" w:space="0" w:color="auto"/>
        <w:left w:val="none" w:sz="0" w:space="0" w:color="auto"/>
        <w:bottom w:val="none" w:sz="0" w:space="0" w:color="auto"/>
        <w:right w:val="none" w:sz="0" w:space="0" w:color="auto"/>
      </w:divBdr>
    </w:div>
    <w:div w:id="1839035723">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7281484">
      <w:bodyDiv w:val="1"/>
      <w:marLeft w:val="0"/>
      <w:marRight w:val="0"/>
      <w:marTop w:val="0"/>
      <w:marBottom w:val="0"/>
      <w:divBdr>
        <w:top w:val="none" w:sz="0" w:space="0" w:color="auto"/>
        <w:left w:val="none" w:sz="0" w:space="0" w:color="auto"/>
        <w:bottom w:val="none" w:sz="0" w:space="0" w:color="auto"/>
        <w:right w:val="none" w:sz="0" w:space="0" w:color="auto"/>
      </w:divBdr>
    </w:div>
    <w:div w:id="1847675331">
      <w:bodyDiv w:val="1"/>
      <w:marLeft w:val="0"/>
      <w:marRight w:val="0"/>
      <w:marTop w:val="0"/>
      <w:marBottom w:val="0"/>
      <w:divBdr>
        <w:top w:val="none" w:sz="0" w:space="0" w:color="auto"/>
        <w:left w:val="none" w:sz="0" w:space="0" w:color="auto"/>
        <w:bottom w:val="none" w:sz="0" w:space="0" w:color="auto"/>
        <w:right w:val="none" w:sz="0" w:space="0" w:color="auto"/>
      </w:divBdr>
    </w:div>
    <w:div w:id="1855486624">
      <w:bodyDiv w:val="1"/>
      <w:marLeft w:val="0"/>
      <w:marRight w:val="0"/>
      <w:marTop w:val="0"/>
      <w:marBottom w:val="0"/>
      <w:divBdr>
        <w:top w:val="none" w:sz="0" w:space="0" w:color="auto"/>
        <w:left w:val="none" w:sz="0" w:space="0" w:color="auto"/>
        <w:bottom w:val="none" w:sz="0" w:space="0" w:color="auto"/>
        <w:right w:val="none" w:sz="0" w:space="0" w:color="auto"/>
      </w:divBdr>
    </w:div>
    <w:div w:id="1862620104">
      <w:bodyDiv w:val="1"/>
      <w:marLeft w:val="0"/>
      <w:marRight w:val="0"/>
      <w:marTop w:val="0"/>
      <w:marBottom w:val="0"/>
      <w:divBdr>
        <w:top w:val="none" w:sz="0" w:space="0" w:color="auto"/>
        <w:left w:val="none" w:sz="0" w:space="0" w:color="auto"/>
        <w:bottom w:val="none" w:sz="0" w:space="0" w:color="auto"/>
        <w:right w:val="none" w:sz="0" w:space="0" w:color="auto"/>
      </w:divBdr>
    </w:div>
    <w:div w:id="1869954569">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897619628">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25216509">
      <w:bodyDiv w:val="1"/>
      <w:marLeft w:val="0"/>
      <w:marRight w:val="0"/>
      <w:marTop w:val="0"/>
      <w:marBottom w:val="0"/>
      <w:divBdr>
        <w:top w:val="none" w:sz="0" w:space="0" w:color="auto"/>
        <w:left w:val="none" w:sz="0" w:space="0" w:color="auto"/>
        <w:bottom w:val="none" w:sz="0" w:space="0" w:color="auto"/>
        <w:right w:val="none" w:sz="0" w:space="0" w:color="auto"/>
      </w:divBdr>
    </w:div>
    <w:div w:id="1927231262">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2448539">
      <w:bodyDiv w:val="1"/>
      <w:marLeft w:val="0"/>
      <w:marRight w:val="0"/>
      <w:marTop w:val="0"/>
      <w:marBottom w:val="0"/>
      <w:divBdr>
        <w:top w:val="none" w:sz="0" w:space="0" w:color="auto"/>
        <w:left w:val="none" w:sz="0" w:space="0" w:color="auto"/>
        <w:bottom w:val="none" w:sz="0" w:space="0" w:color="auto"/>
        <w:right w:val="none" w:sz="0" w:space="0" w:color="auto"/>
      </w:divBdr>
    </w:div>
    <w:div w:id="1942489647">
      <w:bodyDiv w:val="1"/>
      <w:marLeft w:val="0"/>
      <w:marRight w:val="0"/>
      <w:marTop w:val="0"/>
      <w:marBottom w:val="0"/>
      <w:divBdr>
        <w:top w:val="none" w:sz="0" w:space="0" w:color="auto"/>
        <w:left w:val="none" w:sz="0" w:space="0" w:color="auto"/>
        <w:bottom w:val="none" w:sz="0" w:space="0" w:color="auto"/>
        <w:right w:val="none" w:sz="0" w:space="0" w:color="auto"/>
      </w:divBdr>
    </w:div>
    <w:div w:id="1964649879">
      <w:bodyDiv w:val="1"/>
      <w:marLeft w:val="0"/>
      <w:marRight w:val="0"/>
      <w:marTop w:val="0"/>
      <w:marBottom w:val="0"/>
      <w:divBdr>
        <w:top w:val="none" w:sz="0" w:space="0" w:color="auto"/>
        <w:left w:val="none" w:sz="0" w:space="0" w:color="auto"/>
        <w:bottom w:val="none" w:sz="0" w:space="0" w:color="auto"/>
        <w:right w:val="none" w:sz="0" w:space="0" w:color="auto"/>
      </w:divBdr>
    </w:div>
    <w:div w:id="1986810278">
      <w:bodyDiv w:val="1"/>
      <w:marLeft w:val="0"/>
      <w:marRight w:val="0"/>
      <w:marTop w:val="0"/>
      <w:marBottom w:val="0"/>
      <w:divBdr>
        <w:top w:val="none" w:sz="0" w:space="0" w:color="auto"/>
        <w:left w:val="none" w:sz="0" w:space="0" w:color="auto"/>
        <w:bottom w:val="none" w:sz="0" w:space="0" w:color="auto"/>
        <w:right w:val="none" w:sz="0" w:space="0" w:color="auto"/>
      </w:divBdr>
    </w:div>
    <w:div w:id="1992097938">
      <w:bodyDiv w:val="1"/>
      <w:marLeft w:val="0"/>
      <w:marRight w:val="0"/>
      <w:marTop w:val="0"/>
      <w:marBottom w:val="0"/>
      <w:divBdr>
        <w:top w:val="none" w:sz="0" w:space="0" w:color="auto"/>
        <w:left w:val="none" w:sz="0" w:space="0" w:color="auto"/>
        <w:bottom w:val="none" w:sz="0" w:space="0" w:color="auto"/>
        <w:right w:val="none" w:sz="0" w:space="0" w:color="auto"/>
      </w:divBdr>
    </w:div>
    <w:div w:id="1992176604">
      <w:bodyDiv w:val="1"/>
      <w:marLeft w:val="0"/>
      <w:marRight w:val="0"/>
      <w:marTop w:val="0"/>
      <w:marBottom w:val="0"/>
      <w:divBdr>
        <w:top w:val="none" w:sz="0" w:space="0" w:color="auto"/>
        <w:left w:val="none" w:sz="0" w:space="0" w:color="auto"/>
        <w:bottom w:val="none" w:sz="0" w:space="0" w:color="auto"/>
        <w:right w:val="none" w:sz="0" w:space="0" w:color="auto"/>
      </w:divBdr>
    </w:div>
    <w:div w:id="1994092558">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14801260">
      <w:bodyDiv w:val="1"/>
      <w:marLeft w:val="0"/>
      <w:marRight w:val="0"/>
      <w:marTop w:val="0"/>
      <w:marBottom w:val="0"/>
      <w:divBdr>
        <w:top w:val="none" w:sz="0" w:space="0" w:color="auto"/>
        <w:left w:val="none" w:sz="0" w:space="0" w:color="auto"/>
        <w:bottom w:val="none" w:sz="0" w:space="0" w:color="auto"/>
        <w:right w:val="none" w:sz="0" w:space="0" w:color="auto"/>
      </w:divBdr>
    </w:div>
    <w:div w:id="202771122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063888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49648044">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90882572">
      <w:bodyDiv w:val="1"/>
      <w:marLeft w:val="0"/>
      <w:marRight w:val="0"/>
      <w:marTop w:val="0"/>
      <w:marBottom w:val="0"/>
      <w:divBdr>
        <w:top w:val="none" w:sz="0" w:space="0" w:color="auto"/>
        <w:left w:val="none" w:sz="0" w:space="0" w:color="auto"/>
        <w:bottom w:val="none" w:sz="0" w:space="0" w:color="auto"/>
        <w:right w:val="none" w:sz="0" w:space="0" w:color="auto"/>
      </w:divBdr>
    </w:div>
    <w:div w:id="2093239602">
      <w:bodyDiv w:val="1"/>
      <w:marLeft w:val="0"/>
      <w:marRight w:val="0"/>
      <w:marTop w:val="0"/>
      <w:marBottom w:val="0"/>
      <w:divBdr>
        <w:top w:val="none" w:sz="0" w:space="0" w:color="auto"/>
        <w:left w:val="none" w:sz="0" w:space="0" w:color="auto"/>
        <w:bottom w:val="none" w:sz="0" w:space="0" w:color="auto"/>
        <w:right w:val="none" w:sz="0" w:space="0" w:color="auto"/>
      </w:divBdr>
    </w:div>
    <w:div w:id="2106266153">
      <w:bodyDiv w:val="1"/>
      <w:marLeft w:val="0"/>
      <w:marRight w:val="0"/>
      <w:marTop w:val="0"/>
      <w:marBottom w:val="0"/>
      <w:divBdr>
        <w:top w:val="none" w:sz="0" w:space="0" w:color="auto"/>
        <w:left w:val="none" w:sz="0" w:space="0" w:color="auto"/>
        <w:bottom w:val="none" w:sz="0" w:space="0" w:color="auto"/>
        <w:right w:val="none" w:sz="0" w:space="0" w:color="auto"/>
      </w:divBdr>
    </w:div>
    <w:div w:id="2109765179">
      <w:bodyDiv w:val="1"/>
      <w:marLeft w:val="0"/>
      <w:marRight w:val="0"/>
      <w:marTop w:val="0"/>
      <w:marBottom w:val="0"/>
      <w:divBdr>
        <w:top w:val="none" w:sz="0" w:space="0" w:color="auto"/>
        <w:left w:val="none" w:sz="0" w:space="0" w:color="auto"/>
        <w:bottom w:val="none" w:sz="0" w:space="0" w:color="auto"/>
        <w:right w:val="none" w:sz="0" w:space="0" w:color="auto"/>
      </w:divBdr>
    </w:div>
    <w:div w:id="2124615728">
      <w:bodyDiv w:val="1"/>
      <w:marLeft w:val="0"/>
      <w:marRight w:val="0"/>
      <w:marTop w:val="0"/>
      <w:marBottom w:val="0"/>
      <w:divBdr>
        <w:top w:val="none" w:sz="0" w:space="0" w:color="auto"/>
        <w:left w:val="none" w:sz="0" w:space="0" w:color="auto"/>
        <w:bottom w:val="none" w:sz="0" w:space="0" w:color="auto"/>
        <w:right w:val="none" w:sz="0" w:space="0" w:color="auto"/>
      </w:divBdr>
    </w:div>
    <w:div w:id="2131438892">
      <w:bodyDiv w:val="1"/>
      <w:marLeft w:val="0"/>
      <w:marRight w:val="0"/>
      <w:marTop w:val="0"/>
      <w:marBottom w:val="0"/>
      <w:divBdr>
        <w:top w:val="none" w:sz="0" w:space="0" w:color="auto"/>
        <w:left w:val="none" w:sz="0" w:space="0" w:color="auto"/>
        <w:bottom w:val="none" w:sz="0" w:space="0" w:color="auto"/>
        <w:right w:val="none" w:sz="0" w:space="0" w:color="auto"/>
      </w:divBdr>
    </w:div>
    <w:div w:id="21322399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7.png"/><Relationship Id="rId42" Type="http://schemas.openxmlformats.org/officeDocument/2006/relationships/image" Target="media/image23.jpeg"/><Relationship Id="rId63" Type="http://schemas.openxmlformats.org/officeDocument/2006/relationships/image" Target="media/image44.jpeg"/><Relationship Id="rId84" Type="http://schemas.openxmlformats.org/officeDocument/2006/relationships/image" Target="media/image65.jpeg"/><Relationship Id="rId138" Type="http://schemas.openxmlformats.org/officeDocument/2006/relationships/image" Target="media/image115.png"/><Relationship Id="rId159" Type="http://schemas.openxmlformats.org/officeDocument/2006/relationships/hyperlink" Target="http://www.investinganswers.com/node/2474" TargetMode="External"/><Relationship Id="rId170" Type="http://schemas.openxmlformats.org/officeDocument/2006/relationships/theme" Target="theme/theme1.xml"/><Relationship Id="rId107" Type="http://schemas.openxmlformats.org/officeDocument/2006/relationships/image" Target="media/image88.jpeg"/><Relationship Id="rId11" Type="http://schemas.openxmlformats.org/officeDocument/2006/relationships/footer" Target="footer2.xml"/><Relationship Id="rId32" Type="http://schemas.openxmlformats.org/officeDocument/2006/relationships/image" Target="media/image13.png"/><Relationship Id="rId53" Type="http://schemas.openxmlformats.org/officeDocument/2006/relationships/image" Target="media/image34.jpeg"/><Relationship Id="rId74" Type="http://schemas.openxmlformats.org/officeDocument/2006/relationships/image" Target="media/image55.jpeg"/><Relationship Id="rId128" Type="http://schemas.openxmlformats.org/officeDocument/2006/relationships/image" Target="media/image109.jpeg"/><Relationship Id="rId149" Type="http://schemas.microsoft.com/office/2007/relationships/hdphoto" Target="media/hdphoto16.wdp"/><Relationship Id="rId5" Type="http://schemas.openxmlformats.org/officeDocument/2006/relationships/webSettings" Target="webSettings.xml"/><Relationship Id="rId95" Type="http://schemas.openxmlformats.org/officeDocument/2006/relationships/image" Target="media/image76.jpeg"/><Relationship Id="rId160" Type="http://schemas.openxmlformats.org/officeDocument/2006/relationships/header" Target="header6.xml"/><Relationship Id="rId22" Type="http://schemas.microsoft.com/office/2007/relationships/hdphoto" Target="media/hdphoto5.wdp"/><Relationship Id="rId43" Type="http://schemas.openxmlformats.org/officeDocument/2006/relationships/image" Target="media/image24.jpeg"/><Relationship Id="rId64" Type="http://schemas.openxmlformats.org/officeDocument/2006/relationships/image" Target="media/image45.jpeg"/><Relationship Id="rId118" Type="http://schemas.openxmlformats.org/officeDocument/2006/relationships/image" Target="media/image99.jpeg"/><Relationship Id="rId139" Type="http://schemas.microsoft.com/office/2007/relationships/hdphoto" Target="media/hdphoto14.wdp"/><Relationship Id="rId85" Type="http://schemas.openxmlformats.org/officeDocument/2006/relationships/image" Target="media/image66.jpeg"/><Relationship Id="rId150" Type="http://schemas.openxmlformats.org/officeDocument/2006/relationships/image" Target="media/image118.png"/><Relationship Id="rId12" Type="http://schemas.openxmlformats.org/officeDocument/2006/relationships/image" Target="media/image2.png"/><Relationship Id="rId33" Type="http://schemas.openxmlformats.org/officeDocument/2006/relationships/image" Target="media/image14.jpeg"/><Relationship Id="rId108" Type="http://schemas.openxmlformats.org/officeDocument/2006/relationships/image" Target="media/image89.jpeg"/><Relationship Id="rId129" Type="http://schemas.openxmlformats.org/officeDocument/2006/relationships/image" Target="media/image110.png"/><Relationship Id="rId54" Type="http://schemas.openxmlformats.org/officeDocument/2006/relationships/image" Target="media/image35.jpeg"/><Relationship Id="rId70" Type="http://schemas.openxmlformats.org/officeDocument/2006/relationships/image" Target="media/image51.jpeg"/><Relationship Id="rId75" Type="http://schemas.openxmlformats.org/officeDocument/2006/relationships/image" Target="media/image56.jpeg"/><Relationship Id="rId91" Type="http://schemas.openxmlformats.org/officeDocument/2006/relationships/image" Target="media/image72.jpeg"/><Relationship Id="rId96" Type="http://schemas.openxmlformats.org/officeDocument/2006/relationships/image" Target="media/image77.jpeg"/><Relationship Id="rId140" Type="http://schemas.openxmlformats.org/officeDocument/2006/relationships/image" Target="media/image116.png"/><Relationship Id="rId145" Type="http://schemas.openxmlformats.org/officeDocument/2006/relationships/hyperlink" Target="https://www.indiamart.com/proddetail/gupta-power-multi-tube-micro-duct-cable-22231949112.html" TargetMode="External"/><Relationship Id="rId161" Type="http://schemas.openxmlformats.org/officeDocument/2006/relationships/footer" Target="footer3.xml"/><Relationship Id="rId166"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microsoft.com/office/2007/relationships/hdphoto" Target="media/hdphoto8.wdp"/><Relationship Id="rId49" Type="http://schemas.openxmlformats.org/officeDocument/2006/relationships/image" Target="media/image30.jpe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25.jpeg"/><Relationship Id="rId60" Type="http://schemas.openxmlformats.org/officeDocument/2006/relationships/image" Target="media/image41.jpeg"/><Relationship Id="rId65" Type="http://schemas.openxmlformats.org/officeDocument/2006/relationships/image" Target="media/image46.jpeg"/><Relationship Id="rId81" Type="http://schemas.openxmlformats.org/officeDocument/2006/relationships/image" Target="media/image62.jpeg"/><Relationship Id="rId86" Type="http://schemas.openxmlformats.org/officeDocument/2006/relationships/image" Target="media/image67.jpeg"/><Relationship Id="rId130" Type="http://schemas.openxmlformats.org/officeDocument/2006/relationships/image" Target="media/image111.png"/><Relationship Id="rId135" Type="http://schemas.microsoft.com/office/2007/relationships/hdphoto" Target="media/hdphoto12.wdp"/><Relationship Id="rId151" Type="http://schemas.microsoft.com/office/2007/relationships/hdphoto" Target="media/hdphoto17.wdp"/><Relationship Id="rId156" Type="http://schemas.openxmlformats.org/officeDocument/2006/relationships/header" Target="header5.xml"/><Relationship Id="rId13" Type="http://schemas.microsoft.com/office/2007/relationships/hdphoto" Target="media/hdphoto1.wdp"/><Relationship Id="rId18" Type="http://schemas.openxmlformats.org/officeDocument/2006/relationships/image" Target="media/image5.png"/><Relationship Id="rId39" Type="http://schemas.openxmlformats.org/officeDocument/2006/relationships/image" Target="media/image20.jpeg"/><Relationship Id="rId109" Type="http://schemas.openxmlformats.org/officeDocument/2006/relationships/image" Target="media/image90.jpe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image" Target="media/image106.jpeg"/><Relationship Id="rId141" Type="http://schemas.microsoft.com/office/2007/relationships/hdphoto" Target="media/hdphoto15.wdp"/><Relationship Id="rId146" Type="http://schemas.openxmlformats.org/officeDocument/2006/relationships/hyperlink" Target="https://www.indiamart.com/proddetail/gupta-power-simplex-duplex-cable-22231968588.html" TargetMode="External"/><Relationship Id="rId167"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3.jpeg"/><Relationship Id="rId162" Type="http://schemas.openxmlformats.org/officeDocument/2006/relationships/header" Target="header7.xml"/><Relationship Id="rId2" Type="http://schemas.openxmlformats.org/officeDocument/2006/relationships/numbering" Target="numbering.xml"/><Relationship Id="rId29" Type="http://schemas.openxmlformats.org/officeDocument/2006/relationships/image" Target="media/image11.png"/><Relationship Id="rId24" Type="http://schemas.microsoft.com/office/2007/relationships/hdphoto" Target="media/hdphoto6.wdp"/><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6.jpeg"/><Relationship Id="rId131" Type="http://schemas.microsoft.com/office/2007/relationships/hdphoto" Target="media/hdphoto10.wdp"/><Relationship Id="rId136" Type="http://schemas.openxmlformats.org/officeDocument/2006/relationships/image" Target="media/image114.png"/><Relationship Id="rId157" Type="http://schemas.openxmlformats.org/officeDocument/2006/relationships/image" Target="media/image125.png"/><Relationship Id="rId61" Type="http://schemas.openxmlformats.org/officeDocument/2006/relationships/image" Target="media/image42.jpeg"/><Relationship Id="rId82" Type="http://schemas.openxmlformats.org/officeDocument/2006/relationships/image" Target="media/image63.jpeg"/><Relationship Id="rId152" Type="http://schemas.openxmlformats.org/officeDocument/2006/relationships/image" Target="media/image119.png"/><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2.png"/><Relationship Id="rId35" Type="http://schemas.openxmlformats.org/officeDocument/2006/relationships/image" Target="media/image16.jpe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7.jpeg"/><Relationship Id="rId147" Type="http://schemas.openxmlformats.org/officeDocument/2006/relationships/hyperlink" Target="https://www.indiamart.com/proddetail/gupta-power-ftth-drop-lite-indoor-cable-22232005373.html" TargetMode="External"/><Relationship Id="rId168"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2.jpeg"/><Relationship Id="rId72" Type="http://schemas.openxmlformats.org/officeDocument/2006/relationships/image" Target="media/image53.jpe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102.jpeg"/><Relationship Id="rId142" Type="http://schemas.openxmlformats.org/officeDocument/2006/relationships/hyperlink" Target="https://www.indiamart.com/proddetail/gupta-power-600-1000-v-fire-survival-cable-22231683112.html" TargetMode="External"/><Relationship Id="rId163" Type="http://schemas.openxmlformats.org/officeDocument/2006/relationships/header" Target="header8.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7.jpeg"/><Relationship Id="rId67" Type="http://schemas.openxmlformats.org/officeDocument/2006/relationships/image" Target="media/image48.jpeg"/><Relationship Id="rId116" Type="http://schemas.openxmlformats.org/officeDocument/2006/relationships/image" Target="media/image97.jpeg"/><Relationship Id="rId137" Type="http://schemas.microsoft.com/office/2007/relationships/hdphoto" Target="media/hdphoto13.wdp"/><Relationship Id="rId158" Type="http://schemas.openxmlformats.org/officeDocument/2006/relationships/hyperlink" Target="http://www.investinganswers.com/node/5011" TargetMode="External"/><Relationship Id="rId20" Type="http://schemas.microsoft.com/office/2007/relationships/hdphoto" Target="media/hdphoto4.wdp"/><Relationship Id="rId41" Type="http://schemas.openxmlformats.org/officeDocument/2006/relationships/image" Target="media/image22.jpeg"/><Relationship Id="rId62" Type="http://schemas.openxmlformats.org/officeDocument/2006/relationships/image" Target="media/image43.jpe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92.jpeg"/><Relationship Id="rId132" Type="http://schemas.openxmlformats.org/officeDocument/2006/relationships/image" Target="media/image112.png"/><Relationship Id="rId153" Type="http://schemas.microsoft.com/office/2007/relationships/hdphoto" Target="media/hdphoto18.wdp"/><Relationship Id="rId15" Type="http://schemas.microsoft.com/office/2007/relationships/hdphoto" Target="media/hdphoto2.wdp"/><Relationship Id="rId36" Type="http://schemas.openxmlformats.org/officeDocument/2006/relationships/image" Target="media/image17.jpeg"/><Relationship Id="rId57" Type="http://schemas.openxmlformats.org/officeDocument/2006/relationships/image" Target="media/image38.jpeg"/><Relationship Id="rId106" Type="http://schemas.openxmlformats.org/officeDocument/2006/relationships/image" Target="media/image87.jpeg"/><Relationship Id="rId127" Type="http://schemas.openxmlformats.org/officeDocument/2006/relationships/image" Target="media/image108.jpeg"/><Relationship Id="rId10" Type="http://schemas.openxmlformats.org/officeDocument/2006/relationships/header" Target="header2.xml"/><Relationship Id="rId31" Type="http://schemas.microsoft.com/office/2007/relationships/hdphoto" Target="media/hdphoto9.wdp"/><Relationship Id="rId52" Type="http://schemas.openxmlformats.org/officeDocument/2006/relationships/image" Target="media/image33.jpe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 Id="rId143" Type="http://schemas.openxmlformats.org/officeDocument/2006/relationships/hyperlink" Target="https://www.indiamart.com/proddetail/gupta-power-uni-tube-steel-tape-armoured-cable-22231867388.html" TargetMode="External"/><Relationship Id="rId148" Type="http://schemas.openxmlformats.org/officeDocument/2006/relationships/image" Target="media/image117.png"/><Relationship Id="rId164" Type="http://schemas.openxmlformats.org/officeDocument/2006/relationships/footer" Target="footer4.xml"/><Relationship Id="rId16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footer" Target="footer1.xml"/><Relationship Id="rId26" Type="http://schemas.microsoft.com/office/2007/relationships/hdphoto" Target="media/hdphoto7.wdp"/><Relationship Id="rId47" Type="http://schemas.openxmlformats.org/officeDocument/2006/relationships/image" Target="media/image28.jpeg"/><Relationship Id="rId68" Type="http://schemas.openxmlformats.org/officeDocument/2006/relationships/image" Target="media/image49.jpeg"/><Relationship Id="rId89" Type="http://schemas.openxmlformats.org/officeDocument/2006/relationships/image" Target="media/image70.jpeg"/><Relationship Id="rId112" Type="http://schemas.openxmlformats.org/officeDocument/2006/relationships/image" Target="media/image93.jpeg"/><Relationship Id="rId133" Type="http://schemas.microsoft.com/office/2007/relationships/hdphoto" Target="media/hdphoto11.wdp"/><Relationship Id="rId154" Type="http://schemas.openxmlformats.org/officeDocument/2006/relationships/header" Target="header3.xml"/><Relationship Id="rId16" Type="http://schemas.openxmlformats.org/officeDocument/2006/relationships/image" Target="media/image4.png"/><Relationship Id="rId37" Type="http://schemas.openxmlformats.org/officeDocument/2006/relationships/image" Target="media/image18.jpeg"/><Relationship Id="rId58" Type="http://schemas.openxmlformats.org/officeDocument/2006/relationships/image" Target="media/image39.jpe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4.jpeg"/><Relationship Id="rId144" Type="http://schemas.openxmlformats.org/officeDocument/2006/relationships/hyperlink" Target="https://www.indiamart.com/proddetail/adss-optical-fiber-11-5mm-22231935262.html" TargetMode="External"/><Relationship Id="rId90" Type="http://schemas.openxmlformats.org/officeDocument/2006/relationships/image" Target="media/image71.jpeg"/><Relationship Id="rId165" Type="http://schemas.openxmlformats.org/officeDocument/2006/relationships/footer" Target="footer5.xml"/><Relationship Id="rId27" Type="http://schemas.openxmlformats.org/officeDocument/2006/relationships/image" Target="media/image10.png"/><Relationship Id="rId48" Type="http://schemas.openxmlformats.org/officeDocument/2006/relationships/image" Target="media/image29.jpeg"/><Relationship Id="rId69" Type="http://schemas.openxmlformats.org/officeDocument/2006/relationships/image" Target="media/image50.jpeg"/><Relationship Id="rId113" Type="http://schemas.openxmlformats.org/officeDocument/2006/relationships/image" Target="media/image94.jpeg"/><Relationship Id="rId134" Type="http://schemas.openxmlformats.org/officeDocument/2006/relationships/image" Target="media/image113.png"/><Relationship Id="rId80" Type="http://schemas.openxmlformats.org/officeDocument/2006/relationships/image" Target="media/image61.jpeg"/><Relationship Id="rId155" Type="http://schemas.openxmlformats.org/officeDocument/2006/relationships/header" Target="header4.xml"/><Relationship Id="rId17" Type="http://schemas.microsoft.com/office/2007/relationships/hdphoto" Target="media/hdphoto3.wdp"/><Relationship Id="rId38" Type="http://schemas.openxmlformats.org/officeDocument/2006/relationships/image" Target="media/image19.jpeg"/><Relationship Id="rId59" Type="http://schemas.openxmlformats.org/officeDocument/2006/relationships/image" Target="media/image40.jpeg"/><Relationship Id="rId103" Type="http://schemas.openxmlformats.org/officeDocument/2006/relationships/image" Target="media/image84.jpeg"/><Relationship Id="rId124" Type="http://schemas.openxmlformats.org/officeDocument/2006/relationships/image" Target="media/image105.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3" Type="http://schemas.openxmlformats.org/officeDocument/2006/relationships/image" Target="media/image122.png"/><Relationship Id="rId2" Type="http://schemas.openxmlformats.org/officeDocument/2006/relationships/image" Target="media/image121.png"/><Relationship Id="rId1" Type="http://schemas.openxmlformats.org/officeDocument/2006/relationships/image" Target="media/image120.png"/><Relationship Id="rId5" Type="http://schemas.openxmlformats.org/officeDocument/2006/relationships/image" Target="media/image1.png"/><Relationship Id="rId4" Type="http://schemas.openxmlformats.org/officeDocument/2006/relationships/image" Target="media/image123.png"/></Relationships>
</file>

<file path=word/_rels/header5.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120.png"/><Relationship Id="rId1" Type="http://schemas.openxmlformats.org/officeDocument/2006/relationships/image" Target="media/image121.png"/><Relationship Id="rId5" Type="http://schemas.openxmlformats.org/officeDocument/2006/relationships/image" Target="media/image124.png"/><Relationship Id="rId4" Type="http://schemas.openxmlformats.org/officeDocument/2006/relationships/image" Target="media/image123.png"/></Relationships>
</file>

<file path=word/_rels/header6.xml.rels><?xml version="1.0" encoding="UTF-8" standalone="yes"?>
<Relationships xmlns="http://schemas.openxmlformats.org/package/2006/relationships"><Relationship Id="rId3" Type="http://schemas.openxmlformats.org/officeDocument/2006/relationships/image" Target="media/image122.png"/><Relationship Id="rId2" Type="http://schemas.openxmlformats.org/officeDocument/2006/relationships/image" Target="media/image121.png"/><Relationship Id="rId1" Type="http://schemas.openxmlformats.org/officeDocument/2006/relationships/image" Target="media/image120.png"/><Relationship Id="rId5" Type="http://schemas.openxmlformats.org/officeDocument/2006/relationships/image" Target="media/image1.png"/><Relationship Id="rId4" Type="http://schemas.openxmlformats.org/officeDocument/2006/relationships/image" Target="media/image123.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122.png"/><Relationship Id="rId2" Type="http://schemas.openxmlformats.org/officeDocument/2006/relationships/image" Target="media/image121.png"/><Relationship Id="rId1" Type="http://schemas.openxmlformats.org/officeDocument/2006/relationships/image" Target="media/image120.png"/><Relationship Id="rId4" Type="http://schemas.openxmlformats.org/officeDocument/2006/relationships/image" Target="media/image1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5430B416E914466B38045E0272E9BBC"/>
        <w:category>
          <w:name w:val="General"/>
          <w:gallery w:val="placeholder"/>
        </w:category>
        <w:types>
          <w:type w:val="bbPlcHdr"/>
        </w:types>
        <w:behaviors>
          <w:behavior w:val="content"/>
        </w:behaviors>
        <w:guid w:val="{9B575968-0315-4F68-AF59-440257040FF6}"/>
      </w:docPartPr>
      <w:docPartBody>
        <w:p w:rsidR="00616B50" w:rsidRDefault="00616B50" w:rsidP="00616B50">
          <w:pPr>
            <w:pStyle w:val="C5430B416E914466B38045E0272E9BBC"/>
          </w:pPr>
          <w:r w:rsidRPr="001849DA">
            <w:rPr>
              <w:rStyle w:val="PlaceholderText"/>
            </w:rPr>
            <w:t>Click here to enter text.</w:t>
          </w:r>
        </w:p>
      </w:docPartBody>
    </w:docPart>
    <w:docPart>
      <w:docPartPr>
        <w:name w:val="3DE2D70A074E452DA5C32CCE1EF0A5D3"/>
        <w:category>
          <w:name w:val="General"/>
          <w:gallery w:val="placeholder"/>
        </w:category>
        <w:types>
          <w:type w:val="bbPlcHdr"/>
        </w:types>
        <w:behaviors>
          <w:behavior w:val="content"/>
        </w:behaviors>
        <w:guid w:val="{B9C3EB48-2A25-4344-8E84-6CEF086038BC}"/>
      </w:docPartPr>
      <w:docPartBody>
        <w:p w:rsidR="00A9541C" w:rsidRDefault="00E4130B" w:rsidP="00E4130B">
          <w:pPr>
            <w:pStyle w:val="3DE2D70A074E452DA5C32CCE1EF0A5D3"/>
          </w:pPr>
          <w:r w:rsidRPr="001849DA">
            <w:rPr>
              <w:rStyle w:val="PlaceholderText"/>
            </w:rPr>
            <w:t>Click here to enter text.</w:t>
          </w:r>
        </w:p>
      </w:docPartBody>
    </w:docPart>
    <w:docPart>
      <w:docPartPr>
        <w:name w:val="61C64BE660A84A78B216A915AEFE7769"/>
        <w:category>
          <w:name w:val="General"/>
          <w:gallery w:val="placeholder"/>
        </w:category>
        <w:types>
          <w:type w:val="bbPlcHdr"/>
        </w:types>
        <w:behaviors>
          <w:behavior w:val="content"/>
        </w:behaviors>
        <w:guid w:val="{573B174D-D01B-4A22-9CB7-B4FB39DDD2FB}"/>
      </w:docPartPr>
      <w:docPartBody>
        <w:p w:rsidR="00A9541C" w:rsidRDefault="00E4130B" w:rsidP="00E4130B">
          <w:pPr>
            <w:pStyle w:val="61C64BE660A84A78B216A915AEFE7769"/>
          </w:pPr>
          <w:r w:rsidRPr="001849DA">
            <w:rPr>
              <w:rStyle w:val="PlaceholderText"/>
            </w:rPr>
            <w:t>Click here to enter text.</w:t>
          </w:r>
        </w:p>
      </w:docPartBody>
    </w:docPart>
    <w:docPart>
      <w:docPartPr>
        <w:name w:val="E020DC139EF4448D96174AEC07A6FEAA"/>
        <w:category>
          <w:name w:val="General"/>
          <w:gallery w:val="placeholder"/>
        </w:category>
        <w:types>
          <w:type w:val="bbPlcHdr"/>
        </w:types>
        <w:behaviors>
          <w:behavior w:val="content"/>
        </w:behaviors>
        <w:guid w:val="{71D81465-7297-4BC8-9B08-FAE18AD973DA}"/>
      </w:docPartPr>
      <w:docPartBody>
        <w:p w:rsidR="00A9541C" w:rsidRDefault="00E4130B" w:rsidP="00E4130B">
          <w:pPr>
            <w:pStyle w:val="E020DC139EF4448D96174AEC07A6FEAA"/>
          </w:pPr>
          <w:r w:rsidRPr="001849DA">
            <w:rPr>
              <w:rStyle w:val="PlaceholderText"/>
            </w:rPr>
            <w:t>Click here to enter text.</w:t>
          </w:r>
        </w:p>
      </w:docPartBody>
    </w:docPart>
    <w:docPart>
      <w:docPartPr>
        <w:name w:val="0A4F8BBE23624E99AA2923717DA03CB1"/>
        <w:category>
          <w:name w:val="General"/>
          <w:gallery w:val="placeholder"/>
        </w:category>
        <w:types>
          <w:type w:val="bbPlcHdr"/>
        </w:types>
        <w:behaviors>
          <w:behavior w:val="content"/>
        </w:behaviors>
        <w:guid w:val="{E3D7D273-B651-453D-8B71-A42F264CA8C4}"/>
      </w:docPartPr>
      <w:docPartBody>
        <w:p w:rsidR="00A9541C" w:rsidRDefault="00E4130B" w:rsidP="00E4130B">
          <w:pPr>
            <w:pStyle w:val="0A4F8BBE23624E99AA2923717DA03CB1"/>
          </w:pPr>
          <w:r w:rsidRPr="001849DA">
            <w:rPr>
              <w:rStyle w:val="PlaceholderText"/>
            </w:rPr>
            <w:t>Click here to enter text.</w:t>
          </w:r>
        </w:p>
      </w:docPartBody>
    </w:docPart>
    <w:docPart>
      <w:docPartPr>
        <w:name w:val="A9C6E386101D45299DF84D25CD3F62C6"/>
        <w:category>
          <w:name w:val="General"/>
          <w:gallery w:val="placeholder"/>
        </w:category>
        <w:types>
          <w:type w:val="bbPlcHdr"/>
        </w:types>
        <w:behaviors>
          <w:behavior w:val="content"/>
        </w:behaviors>
        <w:guid w:val="{1CCBB43E-43F3-492E-A041-870082F20169}"/>
      </w:docPartPr>
      <w:docPartBody>
        <w:p w:rsidR="00AB721D" w:rsidRDefault="009A1E8B" w:rsidP="009A1E8B">
          <w:pPr>
            <w:pStyle w:val="A9C6E386101D45299DF84D25CD3F62C6"/>
          </w:pPr>
          <w:r w:rsidRPr="001849DA">
            <w:rPr>
              <w:rStyle w:val="PlaceholderText"/>
            </w:rPr>
            <w:t>Click here to enter text.</w:t>
          </w:r>
        </w:p>
      </w:docPartBody>
    </w:docPart>
    <w:docPart>
      <w:docPartPr>
        <w:name w:val="36E44735C73C4EFA87A14A4736799E39"/>
        <w:category>
          <w:name w:val="General"/>
          <w:gallery w:val="placeholder"/>
        </w:category>
        <w:types>
          <w:type w:val="bbPlcHdr"/>
        </w:types>
        <w:behaviors>
          <w:behavior w:val="content"/>
        </w:behaviors>
        <w:guid w:val="{FC9298F6-6041-4299-BFED-1A1230505260}"/>
      </w:docPartPr>
      <w:docPartBody>
        <w:p w:rsidR="00AB721D" w:rsidRDefault="009A1E8B" w:rsidP="009A1E8B">
          <w:pPr>
            <w:pStyle w:val="36E44735C73C4EFA87A14A4736799E39"/>
          </w:pPr>
          <w:r w:rsidRPr="001849DA">
            <w:rPr>
              <w:rStyle w:val="PlaceholderText"/>
            </w:rPr>
            <w:t>Click here to enter text.</w:t>
          </w:r>
        </w:p>
      </w:docPartBody>
    </w:docPart>
    <w:docPart>
      <w:docPartPr>
        <w:name w:val="CDDEF383836E4743B74BCB28B7F0F8C2"/>
        <w:category>
          <w:name w:val="General"/>
          <w:gallery w:val="placeholder"/>
        </w:category>
        <w:types>
          <w:type w:val="bbPlcHdr"/>
        </w:types>
        <w:behaviors>
          <w:behavior w:val="content"/>
        </w:behaviors>
        <w:guid w:val="{FDC392CA-920B-4AA5-96F1-3146809E2360}"/>
      </w:docPartPr>
      <w:docPartBody>
        <w:p w:rsidR="00AB721D" w:rsidRDefault="009A1E8B" w:rsidP="009A1E8B">
          <w:pPr>
            <w:pStyle w:val="CDDEF383836E4743B74BCB28B7F0F8C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Frutiger LT Std">
    <w:panose1 w:val="00000000000000000000"/>
    <w:charset w:val="00"/>
    <w:family w:val="roman"/>
    <w:notTrueType/>
    <w:pitch w:val="default"/>
  </w:font>
  <w:font w:name="EYInterstate Light">
    <w:altName w:val="Franklin Gothic Medium Cond"/>
    <w:charset w:val="00"/>
    <w:family w:val="auto"/>
    <w:pitch w:val="variable"/>
    <w:sig w:usb0="00000001" w:usb1="5000206A" w:usb2="00000000" w:usb3="00000000" w:csb0="0000009F" w:csb1="00000000"/>
  </w:font>
  <w:font w:name="EYInterstate">
    <w:altName w:val="Corbel"/>
    <w:charset w:val="00"/>
    <w:family w:val="auto"/>
    <w:pitch w:val="variable"/>
    <w:sig w:usb0="00000001" w:usb1="5000204A" w:usb2="00000000" w:usb3="00000000" w:csb0="0000009F" w:csb1="00000000"/>
  </w:font>
  <w:font w:name="CIDFont+F1">
    <w:altName w:val="Arial"/>
    <w:panose1 w:val="00000000000000000000"/>
    <w:charset w:val="B1"/>
    <w:family w:val="auto"/>
    <w:notTrueType/>
    <w:pitch w:val="default"/>
    <w:sig w:usb0="00000801" w:usb1="00000000" w:usb2="00000000" w:usb3="00000000" w:csb0="00000020" w:csb1="00000000"/>
  </w:font>
  <w:font w:name="Trebuchet MS">
    <w:panose1 w:val="020B0603020202020204"/>
    <w:charset w:val="00"/>
    <w:family w:val="swiss"/>
    <w:pitch w:val="variable"/>
    <w:sig w:usb0="00000687" w:usb1="00000000" w:usb2="00000000" w:usb3="00000000" w:csb0="0000009F" w:csb1="00000000"/>
  </w:font>
  <w:font w:name="Montserrat">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6B50"/>
    <w:rsid w:val="00014432"/>
    <w:rsid w:val="0003228B"/>
    <w:rsid w:val="000467E9"/>
    <w:rsid w:val="0009099A"/>
    <w:rsid w:val="00141DAE"/>
    <w:rsid w:val="00187236"/>
    <w:rsid w:val="001B2056"/>
    <w:rsid w:val="001B41AB"/>
    <w:rsid w:val="00226D8F"/>
    <w:rsid w:val="002A7875"/>
    <w:rsid w:val="002B2652"/>
    <w:rsid w:val="002D3E31"/>
    <w:rsid w:val="003148C3"/>
    <w:rsid w:val="00321AFC"/>
    <w:rsid w:val="003275FD"/>
    <w:rsid w:val="003F6C76"/>
    <w:rsid w:val="004057E3"/>
    <w:rsid w:val="0042159E"/>
    <w:rsid w:val="004562F4"/>
    <w:rsid w:val="0049147B"/>
    <w:rsid w:val="004A693D"/>
    <w:rsid w:val="004A7314"/>
    <w:rsid w:val="004E5272"/>
    <w:rsid w:val="00550F39"/>
    <w:rsid w:val="005B773F"/>
    <w:rsid w:val="005E15AD"/>
    <w:rsid w:val="00603B3B"/>
    <w:rsid w:val="00616B50"/>
    <w:rsid w:val="00636802"/>
    <w:rsid w:val="00693A9A"/>
    <w:rsid w:val="006B3D03"/>
    <w:rsid w:val="0077326B"/>
    <w:rsid w:val="007B0BAE"/>
    <w:rsid w:val="00846452"/>
    <w:rsid w:val="00850BFE"/>
    <w:rsid w:val="00863747"/>
    <w:rsid w:val="00873587"/>
    <w:rsid w:val="00887CF1"/>
    <w:rsid w:val="0089141A"/>
    <w:rsid w:val="008E0552"/>
    <w:rsid w:val="008E7C87"/>
    <w:rsid w:val="009102A5"/>
    <w:rsid w:val="00927E07"/>
    <w:rsid w:val="009637ED"/>
    <w:rsid w:val="009A1E8B"/>
    <w:rsid w:val="009A51DC"/>
    <w:rsid w:val="009A5E17"/>
    <w:rsid w:val="009A644C"/>
    <w:rsid w:val="009E1BAB"/>
    <w:rsid w:val="00A14580"/>
    <w:rsid w:val="00A41FEF"/>
    <w:rsid w:val="00A53CA4"/>
    <w:rsid w:val="00A74D46"/>
    <w:rsid w:val="00A859C7"/>
    <w:rsid w:val="00A9541C"/>
    <w:rsid w:val="00AB721D"/>
    <w:rsid w:val="00AD1C33"/>
    <w:rsid w:val="00BB7827"/>
    <w:rsid w:val="00BE3AD4"/>
    <w:rsid w:val="00C31E1F"/>
    <w:rsid w:val="00C42CDD"/>
    <w:rsid w:val="00C93C8D"/>
    <w:rsid w:val="00CD3361"/>
    <w:rsid w:val="00CD6E6B"/>
    <w:rsid w:val="00CE6A00"/>
    <w:rsid w:val="00CF6540"/>
    <w:rsid w:val="00D677EF"/>
    <w:rsid w:val="00DD6B3C"/>
    <w:rsid w:val="00E35322"/>
    <w:rsid w:val="00E4130B"/>
    <w:rsid w:val="00E544D4"/>
    <w:rsid w:val="00EA5DCC"/>
    <w:rsid w:val="00EE68EC"/>
    <w:rsid w:val="00EF235F"/>
    <w:rsid w:val="00F3016F"/>
    <w:rsid w:val="00F41D25"/>
    <w:rsid w:val="00FA2FBA"/>
    <w:rsid w:val="00FC247C"/>
    <w:rsid w:val="00FD5D4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IN" w:eastAsia="en-I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A1E8B"/>
    <w:rPr>
      <w:color w:val="808080"/>
    </w:rPr>
  </w:style>
  <w:style w:type="paragraph" w:customStyle="1" w:styleId="C5430B416E914466B38045E0272E9BBC">
    <w:name w:val="C5430B416E914466B38045E0272E9BBC"/>
    <w:rsid w:val="00616B50"/>
  </w:style>
  <w:style w:type="paragraph" w:customStyle="1" w:styleId="3DE2D70A074E452DA5C32CCE1EF0A5D3">
    <w:name w:val="3DE2D70A074E452DA5C32CCE1EF0A5D3"/>
    <w:rsid w:val="00E4130B"/>
    <w:rPr>
      <w:kern w:val="0"/>
      <w14:ligatures w14:val="none"/>
    </w:rPr>
  </w:style>
  <w:style w:type="paragraph" w:customStyle="1" w:styleId="61C64BE660A84A78B216A915AEFE7769">
    <w:name w:val="61C64BE660A84A78B216A915AEFE7769"/>
    <w:rsid w:val="00E4130B"/>
    <w:rPr>
      <w:kern w:val="0"/>
      <w14:ligatures w14:val="none"/>
    </w:rPr>
  </w:style>
  <w:style w:type="paragraph" w:customStyle="1" w:styleId="E020DC139EF4448D96174AEC07A6FEAA">
    <w:name w:val="E020DC139EF4448D96174AEC07A6FEAA"/>
    <w:rsid w:val="00E4130B"/>
    <w:rPr>
      <w:kern w:val="0"/>
      <w14:ligatures w14:val="none"/>
    </w:rPr>
  </w:style>
  <w:style w:type="paragraph" w:customStyle="1" w:styleId="0A4F8BBE23624E99AA2923717DA03CB1">
    <w:name w:val="0A4F8BBE23624E99AA2923717DA03CB1"/>
    <w:rsid w:val="00E4130B"/>
    <w:rPr>
      <w:kern w:val="0"/>
      <w14:ligatures w14:val="none"/>
    </w:rPr>
  </w:style>
  <w:style w:type="paragraph" w:customStyle="1" w:styleId="A9C6E386101D45299DF84D25CD3F62C6">
    <w:name w:val="A9C6E386101D45299DF84D25CD3F62C6"/>
    <w:rsid w:val="009A1E8B"/>
    <w:rPr>
      <w:kern w:val="0"/>
      <w14:ligatures w14:val="none"/>
    </w:rPr>
  </w:style>
  <w:style w:type="paragraph" w:customStyle="1" w:styleId="36E44735C73C4EFA87A14A4736799E39">
    <w:name w:val="36E44735C73C4EFA87A14A4736799E39"/>
    <w:rsid w:val="009A1E8B"/>
    <w:rPr>
      <w:kern w:val="0"/>
      <w14:ligatures w14:val="none"/>
    </w:rPr>
  </w:style>
  <w:style w:type="paragraph" w:customStyle="1" w:styleId="CDDEF383836E4743B74BCB28B7F0F8C2">
    <w:name w:val="CDDEF383836E4743B74BCB28B7F0F8C2"/>
    <w:rsid w:val="009A1E8B"/>
    <w:rPr>
      <w:kern w:val="0"/>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50472B-9C6E-4AD4-AD96-E14D2A91F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6757</TotalTime>
  <Pages>100</Pages>
  <Words>22857</Words>
  <Characters>130291</Characters>
  <Application>Microsoft Office Word</Application>
  <DocSecurity>0</DocSecurity>
  <Lines>1085</Lines>
  <Paragraphs>305</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152843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Rachit</cp:lastModifiedBy>
  <cp:revision>153</cp:revision>
  <cp:lastPrinted>2024-09-25T13:53:00Z</cp:lastPrinted>
  <dcterms:created xsi:type="dcterms:W3CDTF">2023-09-28T10:12:00Z</dcterms:created>
  <dcterms:modified xsi:type="dcterms:W3CDTF">2024-12-30T10:46:00Z</dcterms:modified>
</cp:coreProperties>
</file>