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206" w:rsidRPr="005C6FC8" w:rsidRDefault="00E11206" w:rsidP="00E11206">
      <w:pPr>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rsidR="00E11206" w:rsidRPr="005C6FC8" w:rsidRDefault="00E11206" w:rsidP="00E11206">
      <w:pPr>
        <w:rPr>
          <w:rFonts w:ascii="Arial" w:hAnsi="Arial" w:cs="Arial"/>
          <w:b/>
        </w:rPr>
      </w:pPr>
      <w:r w:rsidRPr="005C6FC8">
        <w:rPr>
          <w:rFonts w:ascii="Arial" w:hAnsi="Arial" w:cs="Arial"/>
          <w:b/>
        </w:rPr>
        <w:tab/>
      </w:r>
      <w:r w:rsidRPr="005C6FC8">
        <w:rPr>
          <w:rFonts w:ascii="Arial" w:hAnsi="Arial" w:cs="Arial"/>
          <w:b/>
        </w:rPr>
        <w:tab/>
      </w:r>
    </w:p>
    <w:p w:rsidR="00E11206" w:rsidRPr="005C6FC8" w:rsidRDefault="00824CA7" w:rsidP="00E11206">
      <w:pPr>
        <w:spacing w:line="360" w:lineRule="auto"/>
        <w:rPr>
          <w:b/>
        </w:rPr>
      </w:pPr>
      <w:r>
        <w:rPr>
          <w:rFonts w:ascii="Arial" w:hAnsi="Arial" w:cs="Arial"/>
          <w:b/>
        </w:rPr>
        <w:t>File No.: VIS (2024-25</w:t>
      </w:r>
      <w:r w:rsidR="006701D9">
        <w:rPr>
          <w:rFonts w:ascii="Arial" w:hAnsi="Arial" w:cs="Arial"/>
          <w:b/>
        </w:rPr>
        <w:t>)-PL</w:t>
      </w:r>
      <w:r w:rsidR="000A0914">
        <w:rPr>
          <w:rFonts w:ascii="Arial" w:hAnsi="Arial" w:cs="Arial"/>
          <w:b/>
        </w:rPr>
        <w:t>477-426-596</w:t>
      </w:r>
      <w:r w:rsidR="006701D9">
        <w:rPr>
          <w:rFonts w:ascii="Arial" w:hAnsi="Arial" w:cs="Arial"/>
          <w:b/>
        </w:rPr>
        <w:tab/>
        <w:t xml:space="preserve">                     </w:t>
      </w:r>
      <w:r w:rsidR="000A0914">
        <w:rPr>
          <w:rFonts w:ascii="Arial" w:hAnsi="Arial" w:cs="Arial"/>
          <w:b/>
        </w:rPr>
        <w:t xml:space="preserve">                      </w:t>
      </w:r>
      <w:r w:rsidR="00E11206" w:rsidRPr="005C6FC8">
        <w:rPr>
          <w:rFonts w:ascii="Arial" w:hAnsi="Arial" w:cs="Arial"/>
          <w:b/>
        </w:rPr>
        <w:t xml:space="preserve">Dated: </w:t>
      </w:r>
      <w:sdt>
        <w:sdtPr>
          <w:rPr>
            <w:rFonts w:ascii="Arial" w:hAnsi="Arial" w:cs="Arial"/>
            <w:b/>
          </w:rPr>
          <w:id w:val="2011871766"/>
          <w:placeholder>
            <w:docPart w:val="35136785C9ED4DD5A88C47EE69E3505C"/>
          </w:placeholder>
          <w:date w:fullDate="2024-10-22T00:00:00Z">
            <w:dateFormat w:val="dd.MM.yyyy"/>
            <w:lid w:val="en-IN"/>
            <w:storeMappedDataAs w:val="dateTime"/>
            <w:calendar w:val="gregorian"/>
          </w:date>
        </w:sdtPr>
        <w:sdtContent>
          <w:r>
            <w:rPr>
              <w:rFonts w:ascii="Arial" w:hAnsi="Arial" w:cs="Arial"/>
              <w:b/>
              <w:lang w:val="en-IN"/>
            </w:rPr>
            <w:t>22.10.2024</w:t>
          </w:r>
        </w:sdtContent>
      </w:sdt>
    </w:p>
    <w:p w:rsidR="006701D9" w:rsidRDefault="006701D9" w:rsidP="00E11206">
      <w:pPr>
        <w:jc w:val="center"/>
        <w:rPr>
          <w:rFonts w:ascii="Arial" w:hAnsi="Arial" w:cs="Arial"/>
          <w:b/>
          <w:sz w:val="48"/>
        </w:rPr>
      </w:pPr>
    </w:p>
    <w:p w:rsidR="00E11206" w:rsidRDefault="00E11206" w:rsidP="00E11206">
      <w:pPr>
        <w:jc w:val="center"/>
        <w:rPr>
          <w:rFonts w:ascii="Arial" w:hAnsi="Arial" w:cs="Arial"/>
          <w:b/>
          <w:sz w:val="48"/>
        </w:rPr>
      </w:pPr>
      <w:r w:rsidRPr="005C6FC8">
        <w:rPr>
          <w:rFonts w:ascii="Arial" w:hAnsi="Arial" w:cs="Arial"/>
          <w:b/>
          <w:sz w:val="48"/>
        </w:rPr>
        <w:t>ENTERPRISE VALUATION REPORT</w:t>
      </w:r>
    </w:p>
    <w:p w:rsidR="00824CA7" w:rsidRPr="005C6FC8" w:rsidRDefault="00824CA7" w:rsidP="00E11206">
      <w:pPr>
        <w:jc w:val="center"/>
        <w:rPr>
          <w:rFonts w:ascii="Arial" w:hAnsi="Arial" w:cs="Arial"/>
          <w:b/>
        </w:rPr>
      </w:pPr>
    </w:p>
    <w:p w:rsidR="00E11206" w:rsidRDefault="00E11206" w:rsidP="00824CA7">
      <w:pPr>
        <w:spacing w:before="240"/>
        <w:jc w:val="center"/>
        <w:outlineLvl w:val="0"/>
        <w:rPr>
          <w:rFonts w:ascii="Arial" w:hAnsi="Arial" w:cs="Arial"/>
          <w:b/>
        </w:rPr>
      </w:pPr>
      <w:r w:rsidRPr="005C6FC8">
        <w:rPr>
          <w:rFonts w:ascii="Arial" w:hAnsi="Arial" w:cs="Arial"/>
          <w:b/>
        </w:rPr>
        <w:t>OF</w:t>
      </w:r>
    </w:p>
    <w:p w:rsidR="00824CA7" w:rsidRPr="005C6FC8" w:rsidRDefault="00824CA7" w:rsidP="00824CA7">
      <w:pPr>
        <w:spacing w:before="240"/>
        <w:jc w:val="center"/>
        <w:outlineLvl w:val="0"/>
        <w:rPr>
          <w:rFonts w:ascii="Arial" w:hAnsi="Arial" w:cs="Arial"/>
          <w:b/>
        </w:rPr>
      </w:pPr>
    </w:p>
    <w:p w:rsidR="005C6FC8" w:rsidRDefault="007E6C09" w:rsidP="00824CA7">
      <w:pPr>
        <w:spacing w:before="240" w:after="0" w:line="360" w:lineRule="auto"/>
        <w:jc w:val="center"/>
        <w:outlineLvl w:val="0"/>
        <w:rPr>
          <w:rFonts w:ascii="Arial" w:hAnsi="Arial" w:cs="Arial"/>
          <w:b/>
          <w:sz w:val="36"/>
        </w:rPr>
      </w:pPr>
      <w:r>
        <w:rPr>
          <w:rFonts w:ascii="Arial" w:hAnsi="Arial" w:cs="Arial"/>
          <w:b/>
          <w:sz w:val="36"/>
        </w:rPr>
        <w:t xml:space="preserve">M/S </w:t>
      </w:r>
      <w:r w:rsidR="00824CA7">
        <w:rPr>
          <w:rFonts w:ascii="Arial" w:hAnsi="Arial" w:cs="Arial"/>
          <w:b/>
          <w:sz w:val="36"/>
        </w:rPr>
        <w:t>KUNAL STRUCTURE INDIA PRIVATE</w:t>
      </w:r>
      <w:r w:rsidR="00055A38">
        <w:rPr>
          <w:rFonts w:ascii="Arial" w:hAnsi="Arial" w:cs="Arial"/>
          <w:b/>
          <w:sz w:val="36"/>
        </w:rPr>
        <w:t xml:space="preserve"> LIMITED </w:t>
      </w:r>
      <w:r w:rsidR="009955F2">
        <w:rPr>
          <w:rFonts w:ascii="Arial" w:hAnsi="Arial" w:cs="Arial"/>
          <w:b/>
          <w:sz w:val="36"/>
        </w:rPr>
        <w:t xml:space="preserve">         </w:t>
      </w:r>
      <w:r>
        <w:rPr>
          <w:rFonts w:ascii="Arial" w:hAnsi="Arial" w:cs="Arial"/>
          <w:b/>
          <w:sz w:val="36"/>
        </w:rPr>
        <w:t>(</w:t>
      </w:r>
      <w:r w:rsidR="00824CA7">
        <w:rPr>
          <w:rFonts w:ascii="Arial" w:hAnsi="Arial" w:cs="Arial"/>
          <w:b/>
          <w:sz w:val="36"/>
        </w:rPr>
        <w:t>NPA ACCOUNT</w:t>
      </w:r>
      <w:r>
        <w:rPr>
          <w:rFonts w:ascii="Arial" w:hAnsi="Arial" w:cs="Arial"/>
          <w:b/>
          <w:sz w:val="36"/>
        </w:rPr>
        <w:t xml:space="preserve">) </w:t>
      </w:r>
    </w:p>
    <w:p w:rsidR="007E6C09" w:rsidRPr="00B30AA8" w:rsidRDefault="007E6C09" w:rsidP="007E6C09">
      <w:pPr>
        <w:spacing w:after="0" w:line="360" w:lineRule="auto"/>
        <w:jc w:val="center"/>
        <w:outlineLvl w:val="0"/>
        <w:rPr>
          <w:rFonts w:ascii="Arial" w:hAnsi="Arial" w:cs="Arial"/>
          <w:b/>
          <w:sz w:val="36"/>
        </w:rPr>
      </w:pPr>
    </w:p>
    <w:p w:rsidR="00E11206" w:rsidRPr="005C6FC8" w:rsidRDefault="00E11206" w:rsidP="00E11206">
      <w:pPr>
        <w:spacing w:line="360" w:lineRule="auto"/>
        <w:jc w:val="center"/>
        <w:outlineLvl w:val="0"/>
        <w:rPr>
          <w:rFonts w:ascii="Arial" w:hAnsi="Arial" w:cs="Arial"/>
          <w:b/>
        </w:rPr>
      </w:pPr>
      <w:r w:rsidRPr="005C6FC8">
        <w:rPr>
          <w:rFonts w:ascii="Arial" w:hAnsi="Arial" w:cs="Arial"/>
          <w:b/>
        </w:rPr>
        <w:t>SITUATED AT</w:t>
      </w:r>
    </w:p>
    <w:sdt>
      <w:sdtPr>
        <w:rPr>
          <w:rFonts w:ascii="Arial" w:hAnsi="Arial" w:cs="Arial"/>
          <w:b/>
          <w:highlight w:val="yellow"/>
        </w:rPr>
        <w:id w:val="790939258"/>
        <w:placeholder>
          <w:docPart w:val="82A18854B7AC4A92ACABE308475A54B8"/>
        </w:placeholder>
        <w:docPartList>
          <w:docPartGallery w:val="Quick Parts"/>
        </w:docPartList>
      </w:sdtPr>
      <w:sdtContent>
        <w:sdt>
          <w:sdtPr>
            <w:rPr>
              <w:rFonts w:ascii="Arial" w:hAnsi="Arial" w:cs="Arial"/>
              <w:b/>
            </w:rPr>
            <w:id w:val="697897886"/>
            <w:placeholder>
              <w:docPart w:val="9E0092C537CF4EAD9D9580E941FBCDED"/>
            </w:placeholder>
            <w:docPartList>
              <w:docPartGallery w:val="Quick Parts"/>
            </w:docPartList>
          </w:sdtPr>
          <w:sdtContent>
            <w:p w:rsidR="00E11206" w:rsidRPr="00BD0D38" w:rsidRDefault="00824CA7" w:rsidP="00BD0D38">
              <w:pPr>
                <w:spacing w:line="360" w:lineRule="auto"/>
                <w:jc w:val="center"/>
                <w:rPr>
                  <w:rFonts w:ascii="Arial" w:hAnsi="Arial" w:cs="Arial"/>
                  <w:b/>
                  <w:sz w:val="28"/>
                </w:rPr>
              </w:pPr>
              <w:r w:rsidRPr="00824CA7">
                <w:rPr>
                  <w:rFonts w:ascii="Arial" w:hAnsi="Arial" w:cs="Arial"/>
                  <w:b/>
                  <w:sz w:val="28"/>
                </w:rPr>
                <w:t>1010, 10TH FLOOR, SHILP EPITOME, B/S. INFOSTRECH, BEHIND RAJPATH CLUB ROAD, , AHMADABA</w:t>
              </w:r>
              <w:r>
                <w:rPr>
                  <w:rFonts w:ascii="Arial" w:hAnsi="Arial" w:cs="Arial"/>
                  <w:b/>
                  <w:sz w:val="28"/>
                </w:rPr>
                <w:t>D CITY, GUJARAT, INDIA - 380054</w:t>
              </w:r>
            </w:p>
          </w:sdtContent>
        </w:sdt>
      </w:sdtContent>
    </w:sdt>
    <w:p w:rsidR="000154E5" w:rsidRDefault="000154E5" w:rsidP="00BA3E00">
      <w:pPr>
        <w:tabs>
          <w:tab w:val="left" w:pos="8190"/>
        </w:tabs>
        <w:spacing w:line="360" w:lineRule="auto"/>
        <w:jc w:val="center"/>
        <w:outlineLvl w:val="0"/>
        <w:rPr>
          <w:rFonts w:ascii="Arial" w:hAnsi="Arial" w:cs="Arial"/>
          <w:b/>
        </w:rPr>
      </w:pPr>
    </w:p>
    <w:p w:rsidR="00E11206" w:rsidRPr="005C6FC8" w:rsidRDefault="00E11206" w:rsidP="00BA3E00">
      <w:pPr>
        <w:tabs>
          <w:tab w:val="left" w:pos="8190"/>
        </w:tabs>
        <w:spacing w:line="360" w:lineRule="auto"/>
        <w:jc w:val="center"/>
        <w:outlineLvl w:val="0"/>
        <w:rPr>
          <w:rFonts w:ascii="Arial" w:hAnsi="Arial" w:cs="Arial"/>
          <w:b/>
        </w:rPr>
      </w:pPr>
      <w:r w:rsidRPr="005C6FC8">
        <w:rPr>
          <w:rFonts w:ascii="Arial" w:hAnsi="Arial" w:cs="Arial"/>
          <w:b/>
        </w:rPr>
        <w:t>REPORT PREPARED FOR</w:t>
      </w:r>
    </w:p>
    <w:p w:rsidR="006701D9" w:rsidRDefault="00DA55A6" w:rsidP="00DA55A6">
      <w:pPr>
        <w:spacing w:before="240" w:line="360" w:lineRule="auto"/>
        <w:jc w:val="center"/>
        <w:rPr>
          <w:rFonts w:ascii="Arial" w:hAnsi="Arial" w:cs="Arial"/>
          <w:b/>
        </w:rPr>
      </w:pPr>
      <w:r>
        <w:rPr>
          <w:rFonts w:ascii="Arial" w:hAnsi="Arial" w:cs="Arial"/>
          <w:b/>
        </w:rPr>
        <w:t xml:space="preserve">STATE BANK OF INDIA </w:t>
      </w:r>
      <w:r w:rsidRPr="00DA55A6">
        <w:rPr>
          <w:rFonts w:ascii="Arial" w:hAnsi="Arial" w:cs="Arial"/>
          <w:b/>
        </w:rPr>
        <w:t>STRESSED ASSET</w:t>
      </w:r>
      <w:r>
        <w:rPr>
          <w:rFonts w:ascii="Arial" w:hAnsi="Arial" w:cs="Arial"/>
          <w:b/>
        </w:rPr>
        <w:t xml:space="preserve">S MANAGEMENT BRANCH | AHMEDABAD 2ND FLOOR, PARAMSIDDHI COMPLEX </w:t>
      </w:r>
      <w:r w:rsidRPr="00DA55A6">
        <w:rPr>
          <w:rFonts w:ascii="Arial" w:hAnsi="Arial" w:cs="Arial"/>
          <w:b/>
        </w:rPr>
        <w:t>OPP. VS HOSPITAL, ELLISBRIDGE | AHMEDABAD - 380006</w:t>
      </w:r>
    </w:p>
    <w:p w:rsidR="006701D9" w:rsidRDefault="006701D9" w:rsidP="005C6FC8">
      <w:pPr>
        <w:spacing w:line="360" w:lineRule="auto"/>
        <w:jc w:val="center"/>
        <w:rPr>
          <w:rFonts w:ascii="Arial" w:hAnsi="Arial" w:cs="Arial"/>
          <w:b/>
        </w:rPr>
      </w:pPr>
    </w:p>
    <w:p w:rsidR="00DA55A6" w:rsidRDefault="00DA55A6" w:rsidP="005C6FC8">
      <w:pPr>
        <w:spacing w:line="360" w:lineRule="auto"/>
        <w:jc w:val="center"/>
        <w:rPr>
          <w:rFonts w:ascii="Arial" w:hAnsi="Arial" w:cs="Arial"/>
          <w:b/>
        </w:rPr>
      </w:pPr>
    </w:p>
    <w:p w:rsidR="00E11206" w:rsidRPr="005C6FC8" w:rsidRDefault="00E11206" w:rsidP="00B30AA8">
      <w:pPr>
        <w:spacing w:after="0" w:line="360" w:lineRule="auto"/>
        <w:jc w:val="center"/>
        <w:rPr>
          <w:rFonts w:ascii="Arial" w:hAnsi="Arial" w:cs="Arial"/>
          <w:b/>
          <w:i/>
          <w:sz w:val="20"/>
          <w:szCs w:val="16"/>
        </w:rPr>
      </w:pPr>
      <w:r w:rsidRPr="005C6FC8">
        <w:rPr>
          <w:rFonts w:ascii="Arial" w:hAnsi="Arial" w:cs="Arial"/>
          <w:b/>
          <w:i/>
          <w:sz w:val="20"/>
          <w:szCs w:val="16"/>
        </w:rPr>
        <w:t>**Important - In case of any query/ issue or escalation you may please contact Incident Manager</w:t>
      </w:r>
    </w:p>
    <w:p w:rsidR="00E11206" w:rsidRDefault="00E11206" w:rsidP="00B30AA8">
      <w:pPr>
        <w:spacing w:after="0" w:line="480" w:lineRule="auto"/>
        <w:jc w:val="center"/>
        <w:rPr>
          <w:rFonts w:ascii="Arial" w:hAnsi="Arial" w:cs="Arial"/>
          <w:b/>
          <w:i/>
          <w:sz w:val="20"/>
          <w:szCs w:val="16"/>
        </w:rPr>
      </w:pPr>
      <w:r w:rsidRPr="005C6FC8">
        <w:rPr>
          <w:rFonts w:ascii="Arial" w:hAnsi="Arial" w:cs="Arial"/>
          <w:b/>
          <w:i/>
          <w:sz w:val="20"/>
          <w:szCs w:val="16"/>
        </w:rPr>
        <w:t xml:space="preserve"> </w:t>
      </w:r>
      <w:proofErr w:type="gramStart"/>
      <w:r w:rsidRPr="005C6FC8">
        <w:rPr>
          <w:rFonts w:ascii="Arial" w:hAnsi="Arial" w:cs="Arial"/>
          <w:b/>
          <w:i/>
          <w:sz w:val="20"/>
          <w:szCs w:val="16"/>
        </w:rPr>
        <w:t>at</w:t>
      </w:r>
      <w:proofErr w:type="gramEnd"/>
      <w:r w:rsidRPr="005C6FC8">
        <w:rPr>
          <w:rFonts w:ascii="Arial" w:hAnsi="Arial" w:cs="Arial"/>
          <w:b/>
          <w:i/>
          <w:sz w:val="20"/>
          <w:szCs w:val="16"/>
        </w:rPr>
        <w:t xml:space="preserve"> valuers@rkassociates.org. We will appreciate your feedback in order to improve our services.</w:t>
      </w:r>
    </w:p>
    <w:p w:rsidR="006701D9" w:rsidRPr="005C6FC8" w:rsidRDefault="006701D9" w:rsidP="00B30AA8">
      <w:pPr>
        <w:spacing w:after="0" w:line="480" w:lineRule="auto"/>
        <w:jc w:val="center"/>
        <w:rPr>
          <w:rFonts w:ascii="Arial" w:hAnsi="Arial" w:cs="Arial"/>
          <w:b/>
          <w:i/>
          <w:sz w:val="20"/>
          <w:szCs w:val="16"/>
        </w:rPr>
      </w:pPr>
    </w:p>
    <w:p w:rsidR="00E11206" w:rsidRPr="005C6FC8" w:rsidRDefault="00E11206" w:rsidP="00B30AA8">
      <w:pPr>
        <w:spacing w:after="0" w:line="360" w:lineRule="auto"/>
        <w:jc w:val="center"/>
        <w:rPr>
          <w:rFonts w:ascii="Arial" w:hAnsi="Arial" w:cs="Arial"/>
          <w:b/>
          <w:i/>
          <w:sz w:val="20"/>
          <w:szCs w:val="16"/>
        </w:rPr>
      </w:pPr>
      <w:r w:rsidRPr="005C6FC8">
        <w:rPr>
          <w:rFonts w:ascii="Arial" w:hAnsi="Arial" w:cs="Arial"/>
          <w:b/>
          <w:i/>
          <w:sz w:val="20"/>
          <w:szCs w:val="16"/>
        </w:rPr>
        <w:t>NOTE: As per IBA Guidelines please provide your feedback on the report within 15 days of its submission after which report will be considered to be correct.</w:t>
      </w:r>
    </w:p>
    <w:p w:rsidR="00E11206" w:rsidRPr="005C6FC8" w:rsidRDefault="00E11206" w:rsidP="00E11206">
      <w:pPr>
        <w:tabs>
          <w:tab w:val="left" w:pos="360"/>
        </w:tabs>
        <w:spacing w:line="360" w:lineRule="auto"/>
        <w:jc w:val="center"/>
        <w:rPr>
          <w:rFonts w:ascii="Arial" w:hAnsi="Arial" w:cs="Arial"/>
          <w:b/>
          <w:sz w:val="22"/>
          <w:szCs w:val="22"/>
          <w:highlight w:val="yellow"/>
          <w:u w:val="single"/>
        </w:rPr>
        <w:sectPr w:rsidR="00E11206" w:rsidRPr="005C6FC8" w:rsidSect="00545B91">
          <w:headerReference w:type="default" r:id="rId8"/>
          <w:footerReference w:type="even" r:id="rId9"/>
          <w:footerReference w:type="default" r:id="rId10"/>
          <w:footerReference w:type="first" r:id="rId11"/>
          <w:pgSz w:w="11909" w:h="16834"/>
          <w:pgMar w:top="1440" w:right="994" w:bottom="1560" w:left="1260" w:header="576" w:footer="720" w:gutter="0"/>
          <w:pgNumType w:start="1"/>
          <w:cols w:space="720"/>
          <w:titlePg/>
          <w:docGrid w:linePitch="360"/>
        </w:sectPr>
      </w:pPr>
    </w:p>
    <w:p w:rsidR="00456A66" w:rsidRDefault="00456A66" w:rsidP="00456A66">
      <w:pPr>
        <w:tabs>
          <w:tab w:val="left" w:pos="360"/>
        </w:tabs>
        <w:spacing w:line="360" w:lineRule="auto"/>
        <w:jc w:val="center"/>
        <w:rPr>
          <w:rFonts w:ascii="Arial" w:eastAsia="Arial" w:hAnsi="Arial" w:cs="Arial"/>
          <w:b/>
          <w:sz w:val="22"/>
          <w:szCs w:val="22"/>
          <w:u w:val="single"/>
        </w:rPr>
      </w:pPr>
      <w:r>
        <w:rPr>
          <w:rFonts w:ascii="Arial" w:eastAsia="Arial" w:hAnsi="Arial" w:cs="Arial"/>
          <w:b/>
          <w:sz w:val="22"/>
          <w:szCs w:val="22"/>
          <w:u w:val="single"/>
        </w:rPr>
        <w:lastRenderedPageBreak/>
        <w:t>IMPORTANT NOTICE</w:t>
      </w:r>
    </w:p>
    <w:p w:rsidR="00456A66" w:rsidRDefault="00456A66" w:rsidP="00456A66">
      <w:pPr>
        <w:tabs>
          <w:tab w:val="left" w:pos="360"/>
        </w:tabs>
        <w:spacing w:line="360" w:lineRule="auto"/>
        <w:jc w:val="center"/>
        <w:rPr>
          <w:rFonts w:ascii="Arial" w:eastAsia="Arial" w:hAnsi="Arial" w:cs="Arial"/>
          <w:b/>
          <w:sz w:val="22"/>
          <w:szCs w:val="22"/>
          <w:u w:val="single"/>
        </w:rPr>
      </w:pPr>
    </w:p>
    <w:p w:rsidR="00456A66" w:rsidRDefault="00456A66" w:rsidP="00456A66">
      <w:pPr>
        <w:tabs>
          <w:tab w:val="left" w:pos="360"/>
        </w:tabs>
        <w:spacing w:line="360" w:lineRule="auto"/>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w:t>
      </w:r>
      <w:proofErr w:type="spellStart"/>
      <w:r>
        <w:rPr>
          <w:rFonts w:ascii="Arial" w:eastAsia="Arial" w:hAnsi="Arial" w:cs="Arial"/>
          <w:i/>
          <w:sz w:val="22"/>
          <w:szCs w:val="22"/>
        </w:rPr>
        <w:t>Valuers</w:t>
      </w:r>
      <w:proofErr w:type="spellEnd"/>
      <w:r>
        <w:rPr>
          <w:rFonts w:ascii="Arial" w:eastAsia="Arial" w:hAnsi="Arial" w:cs="Arial"/>
          <w:i/>
          <w:sz w:val="22"/>
          <w:szCs w:val="22"/>
        </w:rPr>
        <w:t xml:space="preserve">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rsidR="00456A66" w:rsidRDefault="00456A66" w:rsidP="00456A66">
      <w:pPr>
        <w:tabs>
          <w:tab w:val="left" w:pos="360"/>
        </w:tabs>
        <w:spacing w:line="360" w:lineRule="auto"/>
        <w:jc w:val="center"/>
        <w:rPr>
          <w:rFonts w:ascii="Arial" w:eastAsia="Arial" w:hAnsi="Arial" w:cs="Arial"/>
          <w:i/>
          <w:sz w:val="22"/>
          <w:szCs w:val="22"/>
        </w:rPr>
      </w:pPr>
      <w:r>
        <w:rPr>
          <w:rFonts w:ascii="Arial" w:eastAsia="Arial" w:hAnsi="Arial" w:cs="Arial"/>
          <w:i/>
          <w:sz w:val="22"/>
          <w:szCs w:val="22"/>
        </w:rPr>
        <w:t>This report is intended for the sole use of the intended recipient/s and contains material that is STRICTLY CONFIDENTIAL AND PRIVATE.</w:t>
      </w:r>
    </w:p>
    <w:p w:rsidR="00456A66" w:rsidRDefault="00456A66" w:rsidP="00456A66">
      <w:pPr>
        <w:tabs>
          <w:tab w:val="left" w:pos="360"/>
        </w:tabs>
        <w:spacing w:line="360" w:lineRule="auto"/>
        <w:jc w:val="center"/>
        <w:rPr>
          <w:rFonts w:ascii="Arial" w:eastAsia="Arial" w:hAnsi="Arial" w:cs="Arial"/>
          <w:i/>
          <w:sz w:val="22"/>
          <w:szCs w:val="22"/>
        </w:rPr>
      </w:pPr>
    </w:p>
    <w:p w:rsidR="00456A66" w:rsidRDefault="00456A66" w:rsidP="00456A66">
      <w:pPr>
        <w:spacing w:line="360" w:lineRule="auto"/>
        <w:jc w:val="center"/>
        <w:rPr>
          <w:rFonts w:ascii="Arial" w:eastAsia="Arial" w:hAnsi="Arial" w:cs="Arial"/>
          <w:i/>
          <w:sz w:val="22"/>
          <w:szCs w:val="22"/>
        </w:rPr>
      </w:pPr>
      <w:bookmarkStart w:id="0" w:name="_heading=h.gjdgxs" w:colFirst="0" w:colLast="0"/>
      <w:bookmarkEnd w:id="0"/>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rsidR="00456A66" w:rsidRDefault="00456A66" w:rsidP="00456A66">
      <w:pPr>
        <w:spacing w:line="360" w:lineRule="auto"/>
        <w:rPr>
          <w:rFonts w:ascii="Arial" w:eastAsia="Arial" w:hAnsi="Arial" w:cs="Arial"/>
          <w:b/>
          <w:sz w:val="22"/>
          <w:szCs w:val="22"/>
          <w:u w:val="single"/>
        </w:rPr>
      </w:pPr>
    </w:p>
    <w:p w:rsidR="00456A66" w:rsidRDefault="009955F2" w:rsidP="00456A66">
      <w:pPr>
        <w:spacing w:line="360" w:lineRule="auto"/>
        <w:jc w:val="both"/>
        <w:rPr>
          <w:rFonts w:ascii="Arial" w:eastAsia="Arial" w:hAnsi="Arial" w:cs="Arial"/>
          <w:b/>
          <w:i/>
          <w:sz w:val="20"/>
          <w:szCs w:val="20"/>
        </w:rPr>
      </w:pPr>
      <w:r>
        <w:rPr>
          <w:rFonts w:ascii="Arial" w:eastAsia="Arial" w:hAnsi="Arial" w:cs="Arial"/>
          <w:b/>
          <w:i/>
          <w:sz w:val="22"/>
          <w:szCs w:val="22"/>
          <w:u w:val="single"/>
        </w:rPr>
        <w:t>Part H</w:t>
      </w:r>
      <w:r w:rsidR="00456A66">
        <w:rPr>
          <w:rFonts w:ascii="Arial" w:eastAsia="Arial" w:hAnsi="Arial" w:cs="Arial"/>
          <w:b/>
          <w:i/>
          <w:sz w:val="22"/>
          <w:szCs w:val="22"/>
          <w:u w:val="single"/>
        </w:rPr>
        <w:t>: R. K. Associates Important Disclaimer and Remarks</w:t>
      </w:r>
      <w:r w:rsidR="00456A66">
        <w:rPr>
          <w:rFonts w:ascii="Arial" w:eastAsia="Arial" w:hAnsi="Arial" w:cs="Arial"/>
          <w:b/>
          <w:i/>
          <w:sz w:val="22"/>
          <w:szCs w:val="22"/>
        </w:rPr>
        <w:t xml:space="preserve"> </w:t>
      </w:r>
      <w:r w:rsidR="00456A66">
        <w:rPr>
          <w:rFonts w:ascii="Arial" w:eastAsia="Arial" w:hAnsi="Arial" w:cs="Arial"/>
          <w:i/>
          <w:sz w:val="22"/>
          <w:szCs w:val="22"/>
        </w:rPr>
        <w:t>are integral part of this report and Feasibility assessment is subject to this section. Reader of the report is advised to read all the points mentioned in these sections carefully.</w:t>
      </w:r>
      <w:r w:rsidR="00456A66">
        <w:rPr>
          <w:rFonts w:ascii="Arial" w:eastAsia="Arial" w:hAnsi="Arial" w:cs="Arial"/>
          <w:b/>
          <w:i/>
          <w:sz w:val="20"/>
          <w:szCs w:val="20"/>
        </w:rPr>
        <w:t xml:space="preserve"> </w:t>
      </w:r>
    </w:p>
    <w:p w:rsidR="00E11206" w:rsidRPr="005C6FC8" w:rsidRDefault="00E11206" w:rsidP="00E11206">
      <w:pPr>
        <w:spacing w:line="360" w:lineRule="auto"/>
        <w:rPr>
          <w:rFonts w:ascii="Arial" w:hAnsi="Arial" w:cs="Arial"/>
          <w:b/>
          <w:sz w:val="22"/>
          <w:szCs w:val="22"/>
          <w:u w:val="single"/>
        </w:rPr>
      </w:pPr>
    </w:p>
    <w:p w:rsidR="00E11206" w:rsidRPr="005C6FC8" w:rsidRDefault="00E11206" w:rsidP="00E11206">
      <w:pPr>
        <w:spacing w:line="360" w:lineRule="auto"/>
        <w:rPr>
          <w:rFonts w:ascii="Arial" w:hAnsi="Arial" w:cs="Arial"/>
          <w:b/>
          <w:sz w:val="22"/>
          <w:szCs w:val="22"/>
          <w:highlight w:val="yellow"/>
          <w:u w:val="single"/>
        </w:rPr>
      </w:pPr>
    </w:p>
    <w:p w:rsidR="00B30AA8" w:rsidRDefault="00B30AA8">
      <w:pPr>
        <w:rPr>
          <w:rFonts w:ascii="Arial" w:hAnsi="Arial" w:cs="Arial"/>
          <w:b/>
          <w:sz w:val="22"/>
          <w:szCs w:val="22"/>
          <w:highlight w:val="yellow"/>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347"/>
        <w:gridCol w:w="1418"/>
      </w:tblGrid>
      <w:tr w:rsidR="00D579B3" w:rsidTr="00D579B3">
        <w:trPr>
          <w:trHeight w:val="432"/>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17365D"/>
            <w:vAlign w:val="center"/>
            <w:hideMark/>
          </w:tcPr>
          <w:p w:rsidR="00D579B3" w:rsidRDefault="00D579B3" w:rsidP="00782165">
            <w:pPr>
              <w:spacing w:after="0" w:line="276" w:lineRule="auto"/>
              <w:jc w:val="center"/>
              <w:rPr>
                <w:rFonts w:ascii="Arial" w:hAnsi="Arial" w:cs="Arial"/>
                <w:b/>
                <w:sz w:val="22"/>
                <w:szCs w:val="22"/>
              </w:rPr>
            </w:pPr>
            <w:r>
              <w:rPr>
                <w:rFonts w:ascii="Arial" w:hAnsi="Arial" w:cs="Arial"/>
                <w:b/>
                <w:sz w:val="22"/>
                <w:szCs w:val="22"/>
                <w:u w:val="single"/>
              </w:rPr>
              <w:lastRenderedPageBreak/>
              <w:t>TABLE OF CONTENTS</w:t>
            </w:r>
          </w:p>
        </w:tc>
      </w:tr>
      <w:tr w:rsidR="00D579B3" w:rsidTr="00D579B3">
        <w:trPr>
          <w:trHeight w:val="432"/>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79B3" w:rsidRDefault="00D579B3" w:rsidP="00782165">
            <w:pPr>
              <w:spacing w:after="0" w:line="276" w:lineRule="auto"/>
              <w:jc w:val="center"/>
              <w:rPr>
                <w:rFonts w:ascii="Arial" w:hAnsi="Arial" w:cs="Arial"/>
                <w:b/>
                <w:sz w:val="22"/>
                <w:szCs w:val="22"/>
              </w:rPr>
            </w:pPr>
          </w:p>
        </w:tc>
      </w:tr>
      <w:tr w:rsidR="00D579B3" w:rsidTr="00D579B3">
        <w:trPr>
          <w:trHeight w:val="432"/>
          <w:tblHeader/>
          <w:jc w:val="center"/>
        </w:trPr>
        <w:tc>
          <w:tcPr>
            <w:tcW w:w="744"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D579B3" w:rsidRDefault="00D579B3" w:rsidP="00782165">
            <w:pPr>
              <w:spacing w:after="0" w:line="276" w:lineRule="auto"/>
              <w:jc w:val="center"/>
              <w:rPr>
                <w:rFonts w:ascii="Arial" w:hAnsi="Arial" w:cs="Arial"/>
                <w:b/>
                <w:sz w:val="22"/>
                <w:szCs w:val="22"/>
              </w:rPr>
            </w:pPr>
            <w:r>
              <w:rPr>
                <w:rFonts w:ascii="Arial" w:hAnsi="Arial" w:cs="Arial"/>
                <w:b/>
                <w:sz w:val="22"/>
                <w:szCs w:val="22"/>
              </w:rPr>
              <w:t>SECTIONS</w:t>
            </w:r>
          </w:p>
        </w:tc>
        <w:tc>
          <w:tcPr>
            <w:tcW w:w="3479"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D579B3" w:rsidRDefault="00D579B3" w:rsidP="00782165">
            <w:pPr>
              <w:spacing w:after="0" w:line="276" w:lineRule="auto"/>
              <w:jc w:val="center"/>
              <w:rPr>
                <w:rFonts w:ascii="Arial" w:hAnsi="Arial" w:cs="Arial"/>
                <w:b/>
                <w:color w:val="000000" w:themeColor="text1"/>
                <w:sz w:val="22"/>
                <w:szCs w:val="22"/>
              </w:rPr>
            </w:pPr>
            <w:r>
              <w:rPr>
                <w:rFonts w:ascii="Arial" w:hAnsi="Arial" w:cs="Arial"/>
                <w:b/>
                <w:color w:val="000000" w:themeColor="text1"/>
                <w:sz w:val="22"/>
                <w:szCs w:val="22"/>
              </w:rPr>
              <w:t>PARTICULARS</w:t>
            </w:r>
          </w:p>
        </w:tc>
        <w:tc>
          <w:tcPr>
            <w:tcW w:w="777"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D579B3" w:rsidRDefault="00D579B3" w:rsidP="00782165">
            <w:pPr>
              <w:spacing w:after="0" w:line="276" w:lineRule="auto"/>
              <w:jc w:val="center"/>
              <w:rPr>
                <w:rFonts w:ascii="Arial" w:hAnsi="Arial" w:cs="Arial"/>
                <w:b/>
                <w:sz w:val="22"/>
                <w:szCs w:val="22"/>
              </w:rPr>
            </w:pPr>
            <w:r>
              <w:rPr>
                <w:rFonts w:ascii="Arial" w:hAnsi="Arial" w:cs="Arial"/>
                <w:b/>
                <w:sz w:val="22"/>
                <w:szCs w:val="22"/>
              </w:rPr>
              <w:t>PAGE NO.</w:t>
            </w:r>
          </w:p>
        </w:tc>
      </w:tr>
      <w:tr w:rsidR="00D579B3" w:rsidTr="0017268D">
        <w:trPr>
          <w:trHeight w:val="432"/>
          <w:jc w:val="center"/>
        </w:trPr>
        <w:tc>
          <w:tcPr>
            <w:tcW w:w="744"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D579B3" w:rsidRDefault="00D579B3" w:rsidP="00782165">
            <w:pPr>
              <w:spacing w:after="0" w:line="276" w:lineRule="auto"/>
              <w:rPr>
                <w:rFonts w:ascii="Arial" w:hAnsi="Arial" w:cs="Arial"/>
                <w:b/>
                <w:sz w:val="22"/>
                <w:szCs w:val="22"/>
                <w:u w:val="single"/>
              </w:rPr>
            </w:pPr>
            <w:r>
              <w:rPr>
                <w:rFonts w:ascii="Arial" w:hAnsi="Arial" w:cs="Arial"/>
                <w:b/>
                <w:sz w:val="22"/>
                <w:szCs w:val="22"/>
              </w:rPr>
              <w:t>Part A</w:t>
            </w: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76" w:lineRule="auto"/>
              <w:rPr>
                <w:rFonts w:ascii="Arial" w:hAnsi="Arial" w:cs="Arial"/>
                <w:b/>
                <w:sz w:val="22"/>
                <w:szCs w:val="22"/>
              </w:rPr>
            </w:pPr>
            <w:r>
              <w:rPr>
                <w:rFonts w:ascii="Arial" w:hAnsi="Arial" w:cs="Arial"/>
                <w:b/>
                <w:sz w:val="22"/>
                <w:szCs w:val="22"/>
              </w:rPr>
              <w:t>INTRODUCTION</w:t>
            </w:r>
          </w:p>
        </w:tc>
        <w:tc>
          <w:tcPr>
            <w:tcW w:w="777" w:type="pct"/>
            <w:tcBorders>
              <w:top w:val="single" w:sz="4" w:space="0" w:color="auto"/>
              <w:left w:val="single" w:sz="4" w:space="0" w:color="auto"/>
              <w:bottom w:val="single" w:sz="4" w:space="0" w:color="auto"/>
              <w:right w:val="single" w:sz="4" w:space="0" w:color="auto"/>
            </w:tcBorders>
            <w:vAlign w:val="center"/>
          </w:tcPr>
          <w:p w:rsidR="00D579B3" w:rsidRDefault="00D579B3" w:rsidP="00782165">
            <w:pPr>
              <w:spacing w:after="0" w:line="276" w:lineRule="auto"/>
              <w:jc w:val="center"/>
              <w:rPr>
                <w:rFonts w:ascii="Arial" w:hAnsi="Arial" w:cs="Arial"/>
                <w:b/>
                <w:sz w:val="22"/>
                <w:szCs w:val="22"/>
              </w:rPr>
            </w:pPr>
          </w:p>
        </w:tc>
      </w:tr>
      <w:tr w:rsidR="00D579B3" w:rsidTr="0017268D">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021335">
            <w:pPr>
              <w:pStyle w:val="ListParagraph"/>
              <w:numPr>
                <w:ilvl w:val="0"/>
                <w:numId w:val="6"/>
              </w:numPr>
              <w:spacing w:after="0" w:line="276" w:lineRule="auto"/>
              <w:ind w:left="459"/>
              <w:rPr>
                <w:rFonts w:ascii="Arial" w:hAnsi="Arial" w:cs="Arial"/>
                <w:sz w:val="22"/>
                <w:szCs w:val="22"/>
              </w:rPr>
            </w:pPr>
            <w:r>
              <w:rPr>
                <w:rFonts w:ascii="Arial" w:hAnsi="Arial" w:cs="Arial"/>
                <w:sz w:val="22"/>
                <w:szCs w:val="22"/>
              </w:rPr>
              <w:t>About the Report</w:t>
            </w:r>
          </w:p>
        </w:tc>
        <w:tc>
          <w:tcPr>
            <w:tcW w:w="777" w:type="pct"/>
            <w:tcBorders>
              <w:top w:val="single" w:sz="4" w:space="0" w:color="auto"/>
              <w:left w:val="single" w:sz="4" w:space="0" w:color="auto"/>
              <w:bottom w:val="single" w:sz="4" w:space="0" w:color="auto"/>
              <w:right w:val="single" w:sz="4" w:space="0" w:color="auto"/>
            </w:tcBorders>
            <w:vAlign w:val="center"/>
          </w:tcPr>
          <w:p w:rsidR="00D579B3" w:rsidRDefault="00884208" w:rsidP="00782165">
            <w:pPr>
              <w:spacing w:after="0" w:line="276" w:lineRule="auto"/>
              <w:jc w:val="center"/>
              <w:rPr>
                <w:rFonts w:ascii="Arial" w:hAnsi="Arial" w:cs="Arial"/>
                <w:sz w:val="22"/>
                <w:szCs w:val="22"/>
              </w:rPr>
            </w:pPr>
            <w:r>
              <w:rPr>
                <w:rFonts w:ascii="Arial" w:hAnsi="Arial" w:cs="Arial"/>
                <w:sz w:val="22"/>
                <w:szCs w:val="22"/>
              </w:rPr>
              <w:t>4</w:t>
            </w:r>
          </w:p>
        </w:tc>
      </w:tr>
      <w:tr w:rsidR="00D579B3" w:rsidTr="0017268D">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884208" w:rsidP="00021335">
            <w:pPr>
              <w:pStyle w:val="ListParagraph"/>
              <w:numPr>
                <w:ilvl w:val="0"/>
                <w:numId w:val="6"/>
              </w:numPr>
              <w:spacing w:after="0" w:line="276" w:lineRule="auto"/>
              <w:ind w:left="459"/>
              <w:rPr>
                <w:rFonts w:ascii="Arial" w:hAnsi="Arial" w:cs="Arial"/>
                <w:sz w:val="22"/>
                <w:szCs w:val="22"/>
              </w:rPr>
            </w:pPr>
            <w:r>
              <w:rPr>
                <w:rFonts w:ascii="Arial" w:hAnsi="Arial" w:cs="Arial"/>
                <w:sz w:val="22"/>
                <w:szCs w:val="22"/>
              </w:rPr>
              <w:t>Executive Summary</w:t>
            </w:r>
          </w:p>
        </w:tc>
        <w:tc>
          <w:tcPr>
            <w:tcW w:w="777" w:type="pct"/>
            <w:tcBorders>
              <w:top w:val="single" w:sz="4" w:space="0" w:color="auto"/>
              <w:left w:val="single" w:sz="4" w:space="0" w:color="auto"/>
              <w:bottom w:val="single" w:sz="4" w:space="0" w:color="auto"/>
              <w:right w:val="single" w:sz="4" w:space="0" w:color="auto"/>
            </w:tcBorders>
            <w:vAlign w:val="center"/>
          </w:tcPr>
          <w:p w:rsidR="00D579B3" w:rsidRDefault="00884208" w:rsidP="00782165">
            <w:pPr>
              <w:spacing w:after="0" w:line="276" w:lineRule="auto"/>
              <w:jc w:val="center"/>
              <w:rPr>
                <w:rFonts w:ascii="Arial" w:hAnsi="Arial" w:cs="Arial"/>
                <w:sz w:val="22"/>
                <w:szCs w:val="22"/>
              </w:rPr>
            </w:pPr>
            <w:r>
              <w:rPr>
                <w:rFonts w:ascii="Arial" w:hAnsi="Arial" w:cs="Arial"/>
                <w:sz w:val="22"/>
                <w:szCs w:val="22"/>
              </w:rPr>
              <w:t>4</w:t>
            </w:r>
          </w:p>
        </w:tc>
      </w:tr>
      <w:tr w:rsidR="00D579B3" w:rsidTr="0017268D">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021335">
            <w:pPr>
              <w:pStyle w:val="ListParagraph"/>
              <w:numPr>
                <w:ilvl w:val="0"/>
                <w:numId w:val="6"/>
              </w:numPr>
              <w:spacing w:after="0" w:line="276" w:lineRule="auto"/>
              <w:ind w:left="459"/>
              <w:rPr>
                <w:rFonts w:ascii="Arial" w:hAnsi="Arial" w:cs="Arial"/>
                <w:sz w:val="22"/>
                <w:szCs w:val="22"/>
              </w:rPr>
            </w:pPr>
            <w:r>
              <w:rPr>
                <w:rFonts w:ascii="Arial" w:hAnsi="Arial" w:cs="Arial"/>
                <w:sz w:val="22"/>
                <w:szCs w:val="22"/>
              </w:rPr>
              <w:t>Type of Report</w:t>
            </w:r>
          </w:p>
        </w:tc>
        <w:tc>
          <w:tcPr>
            <w:tcW w:w="777" w:type="pct"/>
            <w:tcBorders>
              <w:top w:val="single" w:sz="4" w:space="0" w:color="auto"/>
              <w:left w:val="single" w:sz="4" w:space="0" w:color="auto"/>
              <w:bottom w:val="single" w:sz="4" w:space="0" w:color="auto"/>
              <w:right w:val="single" w:sz="4" w:space="0" w:color="auto"/>
            </w:tcBorders>
            <w:vAlign w:val="center"/>
          </w:tcPr>
          <w:p w:rsidR="00D579B3" w:rsidRDefault="006B2F44" w:rsidP="00782165">
            <w:pPr>
              <w:spacing w:after="0" w:line="276" w:lineRule="auto"/>
              <w:jc w:val="center"/>
              <w:rPr>
                <w:rFonts w:ascii="Arial" w:hAnsi="Arial" w:cs="Arial"/>
                <w:sz w:val="22"/>
                <w:szCs w:val="22"/>
              </w:rPr>
            </w:pPr>
            <w:r>
              <w:rPr>
                <w:rFonts w:ascii="Arial" w:hAnsi="Arial" w:cs="Arial"/>
                <w:sz w:val="22"/>
                <w:szCs w:val="22"/>
              </w:rPr>
              <w:t>5</w:t>
            </w:r>
          </w:p>
        </w:tc>
      </w:tr>
      <w:tr w:rsidR="00D579B3" w:rsidTr="0017268D">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021335">
            <w:pPr>
              <w:pStyle w:val="ListParagraph"/>
              <w:numPr>
                <w:ilvl w:val="0"/>
                <w:numId w:val="6"/>
              </w:numPr>
              <w:spacing w:after="0" w:line="276" w:lineRule="auto"/>
              <w:ind w:left="459"/>
              <w:rPr>
                <w:rFonts w:ascii="Arial" w:hAnsi="Arial" w:cs="Arial"/>
                <w:sz w:val="22"/>
                <w:szCs w:val="22"/>
              </w:rPr>
            </w:pPr>
            <w:r>
              <w:rPr>
                <w:rFonts w:ascii="Arial" w:hAnsi="Arial" w:cs="Arial"/>
                <w:sz w:val="22"/>
                <w:szCs w:val="22"/>
              </w:rPr>
              <w:t>Purpose of the Report</w:t>
            </w:r>
          </w:p>
        </w:tc>
        <w:tc>
          <w:tcPr>
            <w:tcW w:w="777" w:type="pct"/>
            <w:tcBorders>
              <w:top w:val="single" w:sz="4" w:space="0" w:color="auto"/>
              <w:left w:val="single" w:sz="4" w:space="0" w:color="auto"/>
              <w:bottom w:val="single" w:sz="4" w:space="0" w:color="auto"/>
              <w:right w:val="single" w:sz="4" w:space="0" w:color="auto"/>
            </w:tcBorders>
            <w:vAlign w:val="center"/>
          </w:tcPr>
          <w:p w:rsidR="00D579B3" w:rsidRDefault="006B2F44" w:rsidP="00782165">
            <w:pPr>
              <w:spacing w:after="0" w:line="276" w:lineRule="auto"/>
              <w:jc w:val="center"/>
              <w:rPr>
                <w:rFonts w:ascii="Arial" w:hAnsi="Arial" w:cs="Arial"/>
                <w:sz w:val="22"/>
                <w:szCs w:val="22"/>
              </w:rPr>
            </w:pPr>
            <w:r>
              <w:rPr>
                <w:rFonts w:ascii="Arial" w:hAnsi="Arial" w:cs="Arial"/>
                <w:sz w:val="22"/>
                <w:szCs w:val="22"/>
              </w:rPr>
              <w:t>6</w:t>
            </w:r>
          </w:p>
        </w:tc>
      </w:tr>
      <w:tr w:rsidR="00D579B3" w:rsidTr="0017268D">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021335">
            <w:pPr>
              <w:pStyle w:val="ListParagraph"/>
              <w:numPr>
                <w:ilvl w:val="0"/>
                <w:numId w:val="6"/>
              </w:numPr>
              <w:spacing w:after="0" w:line="276" w:lineRule="auto"/>
              <w:ind w:left="459"/>
              <w:rPr>
                <w:rFonts w:ascii="Arial" w:hAnsi="Arial" w:cs="Arial"/>
                <w:sz w:val="22"/>
                <w:szCs w:val="22"/>
              </w:rPr>
            </w:pPr>
            <w:r>
              <w:rPr>
                <w:rFonts w:ascii="Arial" w:hAnsi="Arial" w:cs="Arial"/>
                <w:sz w:val="22"/>
                <w:szCs w:val="22"/>
              </w:rPr>
              <w:t xml:space="preserve"> Scope of the Report</w:t>
            </w:r>
          </w:p>
        </w:tc>
        <w:tc>
          <w:tcPr>
            <w:tcW w:w="777" w:type="pct"/>
            <w:tcBorders>
              <w:top w:val="single" w:sz="4" w:space="0" w:color="auto"/>
              <w:left w:val="single" w:sz="4" w:space="0" w:color="auto"/>
              <w:bottom w:val="single" w:sz="4" w:space="0" w:color="auto"/>
              <w:right w:val="single" w:sz="4" w:space="0" w:color="auto"/>
            </w:tcBorders>
            <w:vAlign w:val="center"/>
          </w:tcPr>
          <w:p w:rsidR="00D579B3" w:rsidRDefault="006B2F44" w:rsidP="00782165">
            <w:pPr>
              <w:spacing w:after="0" w:line="276" w:lineRule="auto"/>
              <w:jc w:val="center"/>
              <w:rPr>
                <w:rFonts w:ascii="Arial" w:hAnsi="Arial" w:cs="Arial"/>
                <w:sz w:val="22"/>
                <w:szCs w:val="22"/>
              </w:rPr>
            </w:pPr>
            <w:r>
              <w:rPr>
                <w:rFonts w:ascii="Arial" w:hAnsi="Arial" w:cs="Arial"/>
                <w:sz w:val="22"/>
                <w:szCs w:val="22"/>
              </w:rPr>
              <w:t>6</w:t>
            </w:r>
          </w:p>
        </w:tc>
      </w:tr>
      <w:tr w:rsidR="00D579B3" w:rsidTr="0017268D">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021335">
            <w:pPr>
              <w:pStyle w:val="ListParagraph"/>
              <w:numPr>
                <w:ilvl w:val="0"/>
                <w:numId w:val="6"/>
              </w:numPr>
              <w:spacing w:after="0" w:line="276" w:lineRule="auto"/>
              <w:ind w:left="459"/>
              <w:rPr>
                <w:rFonts w:ascii="Arial" w:hAnsi="Arial" w:cs="Arial"/>
                <w:sz w:val="22"/>
                <w:szCs w:val="22"/>
              </w:rPr>
            </w:pPr>
            <w:r>
              <w:rPr>
                <w:rFonts w:ascii="Arial" w:hAnsi="Arial" w:cs="Arial"/>
                <w:sz w:val="22"/>
                <w:szCs w:val="22"/>
              </w:rPr>
              <w:t>Methodology/ Model Adopted</w:t>
            </w:r>
          </w:p>
        </w:tc>
        <w:tc>
          <w:tcPr>
            <w:tcW w:w="777" w:type="pct"/>
            <w:tcBorders>
              <w:top w:val="single" w:sz="4" w:space="0" w:color="auto"/>
              <w:left w:val="single" w:sz="4" w:space="0" w:color="auto"/>
              <w:bottom w:val="single" w:sz="4" w:space="0" w:color="auto"/>
              <w:right w:val="single" w:sz="4" w:space="0" w:color="auto"/>
            </w:tcBorders>
            <w:vAlign w:val="center"/>
          </w:tcPr>
          <w:p w:rsidR="00D579B3" w:rsidRDefault="006B2F44" w:rsidP="00782165">
            <w:pPr>
              <w:spacing w:after="0" w:line="276" w:lineRule="auto"/>
              <w:jc w:val="center"/>
              <w:rPr>
                <w:rFonts w:ascii="Arial" w:hAnsi="Arial" w:cs="Arial"/>
                <w:sz w:val="22"/>
                <w:szCs w:val="22"/>
              </w:rPr>
            </w:pPr>
            <w:r>
              <w:rPr>
                <w:rFonts w:ascii="Arial" w:hAnsi="Arial" w:cs="Arial"/>
                <w:sz w:val="22"/>
                <w:szCs w:val="22"/>
              </w:rPr>
              <w:t>6</w:t>
            </w:r>
          </w:p>
        </w:tc>
      </w:tr>
      <w:tr w:rsidR="00D579B3" w:rsidTr="0017268D">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79B3" w:rsidRDefault="00D579B3"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579B3" w:rsidRDefault="00D579B3" w:rsidP="00021335">
            <w:pPr>
              <w:pStyle w:val="ListParagraph"/>
              <w:numPr>
                <w:ilvl w:val="0"/>
                <w:numId w:val="6"/>
              </w:numPr>
              <w:spacing w:after="0" w:line="276" w:lineRule="auto"/>
              <w:ind w:left="459"/>
              <w:rPr>
                <w:rFonts w:ascii="Arial" w:hAnsi="Arial" w:cs="Arial"/>
                <w:sz w:val="22"/>
                <w:szCs w:val="22"/>
              </w:rPr>
            </w:pPr>
            <w:r>
              <w:rPr>
                <w:rFonts w:ascii="Arial" w:hAnsi="Arial" w:cs="Arial"/>
                <w:sz w:val="22"/>
                <w:szCs w:val="22"/>
              </w:rPr>
              <w:t>Documents/ Data Referred</w:t>
            </w:r>
          </w:p>
        </w:tc>
        <w:tc>
          <w:tcPr>
            <w:tcW w:w="777" w:type="pct"/>
            <w:tcBorders>
              <w:top w:val="single" w:sz="4" w:space="0" w:color="auto"/>
              <w:left w:val="single" w:sz="4" w:space="0" w:color="auto"/>
              <w:bottom w:val="single" w:sz="4" w:space="0" w:color="auto"/>
              <w:right w:val="single" w:sz="4" w:space="0" w:color="auto"/>
            </w:tcBorders>
            <w:vAlign w:val="center"/>
          </w:tcPr>
          <w:p w:rsidR="00D579B3" w:rsidRDefault="006B2F44" w:rsidP="00782165">
            <w:pPr>
              <w:spacing w:after="0" w:line="276" w:lineRule="auto"/>
              <w:jc w:val="center"/>
              <w:rPr>
                <w:rFonts w:ascii="Arial" w:hAnsi="Arial" w:cs="Arial"/>
                <w:sz w:val="22"/>
                <w:szCs w:val="22"/>
              </w:rPr>
            </w:pPr>
            <w:r>
              <w:rPr>
                <w:rFonts w:ascii="Arial" w:hAnsi="Arial" w:cs="Arial"/>
                <w:sz w:val="22"/>
                <w:szCs w:val="22"/>
              </w:rPr>
              <w:t>6</w:t>
            </w:r>
          </w:p>
        </w:tc>
      </w:tr>
      <w:tr w:rsidR="00D115EE" w:rsidTr="0017268D">
        <w:trPr>
          <w:trHeight w:val="432"/>
          <w:jc w:val="center"/>
        </w:trPr>
        <w:tc>
          <w:tcPr>
            <w:tcW w:w="744" w:type="pct"/>
            <w:vMerge w:val="restart"/>
            <w:tcBorders>
              <w:top w:val="single" w:sz="4" w:space="0" w:color="auto"/>
              <w:left w:val="single" w:sz="4" w:space="0" w:color="auto"/>
              <w:right w:val="single" w:sz="4" w:space="0" w:color="auto"/>
            </w:tcBorders>
            <w:shd w:val="clear" w:color="auto" w:fill="DBE5F1"/>
            <w:vAlign w:val="center"/>
            <w:hideMark/>
          </w:tcPr>
          <w:p w:rsidR="00D115EE" w:rsidRDefault="00D115EE" w:rsidP="00782165">
            <w:pPr>
              <w:spacing w:after="0" w:line="276" w:lineRule="auto"/>
              <w:rPr>
                <w:rFonts w:ascii="Arial" w:hAnsi="Arial" w:cs="Arial"/>
                <w:b/>
                <w:sz w:val="22"/>
                <w:szCs w:val="22"/>
                <w:u w:val="single"/>
              </w:rPr>
            </w:pPr>
            <w:r>
              <w:rPr>
                <w:rFonts w:ascii="Arial" w:hAnsi="Arial" w:cs="Arial"/>
                <w:b/>
                <w:sz w:val="22"/>
                <w:szCs w:val="22"/>
              </w:rPr>
              <w:t>Part B</w:t>
            </w:r>
          </w:p>
        </w:tc>
        <w:tc>
          <w:tcPr>
            <w:tcW w:w="3479" w:type="pct"/>
            <w:tcBorders>
              <w:top w:val="single" w:sz="4" w:space="0" w:color="auto"/>
              <w:left w:val="single" w:sz="4" w:space="0" w:color="auto"/>
              <w:bottom w:val="single" w:sz="4" w:space="0" w:color="auto"/>
              <w:right w:val="single" w:sz="4" w:space="0" w:color="auto"/>
            </w:tcBorders>
            <w:vAlign w:val="center"/>
            <w:hideMark/>
          </w:tcPr>
          <w:p w:rsidR="00D115EE" w:rsidRDefault="00D115EE" w:rsidP="00782165">
            <w:pPr>
              <w:tabs>
                <w:tab w:val="left" w:pos="0"/>
              </w:tabs>
              <w:spacing w:after="0" w:line="276" w:lineRule="auto"/>
              <w:rPr>
                <w:rFonts w:ascii="Arial" w:hAnsi="Arial" w:cs="Arial"/>
                <w:b/>
                <w:sz w:val="22"/>
                <w:szCs w:val="22"/>
              </w:rPr>
            </w:pPr>
            <w:r>
              <w:rPr>
                <w:rFonts w:ascii="Arial" w:hAnsi="Arial" w:cs="Arial"/>
                <w:b/>
                <w:sz w:val="22"/>
                <w:szCs w:val="22"/>
              </w:rPr>
              <w:t>Project Company</w:t>
            </w:r>
          </w:p>
        </w:tc>
        <w:tc>
          <w:tcPr>
            <w:tcW w:w="777" w:type="pct"/>
            <w:tcBorders>
              <w:top w:val="single" w:sz="4" w:space="0" w:color="auto"/>
              <w:left w:val="single" w:sz="4" w:space="0" w:color="auto"/>
              <w:bottom w:val="single" w:sz="4" w:space="0" w:color="auto"/>
              <w:right w:val="single" w:sz="4" w:space="0" w:color="auto"/>
            </w:tcBorders>
            <w:vAlign w:val="center"/>
          </w:tcPr>
          <w:p w:rsidR="00D115EE" w:rsidRDefault="00D115EE" w:rsidP="00782165">
            <w:pPr>
              <w:spacing w:after="0" w:line="276" w:lineRule="auto"/>
              <w:jc w:val="center"/>
              <w:rPr>
                <w:rFonts w:ascii="Arial" w:hAnsi="Arial" w:cs="Arial"/>
                <w:b/>
                <w:sz w:val="22"/>
                <w:szCs w:val="22"/>
              </w:rPr>
            </w:pPr>
          </w:p>
        </w:tc>
      </w:tr>
      <w:tr w:rsidR="006B2F44" w:rsidTr="0017268D">
        <w:trPr>
          <w:trHeight w:val="432"/>
          <w:jc w:val="center"/>
        </w:trPr>
        <w:tc>
          <w:tcPr>
            <w:tcW w:w="0" w:type="auto"/>
            <w:vMerge/>
            <w:tcBorders>
              <w:left w:val="single" w:sz="4" w:space="0" w:color="auto"/>
              <w:right w:val="single" w:sz="4" w:space="0" w:color="auto"/>
            </w:tcBorders>
            <w:vAlign w:val="center"/>
          </w:tcPr>
          <w:p w:rsidR="006B2F44" w:rsidRDefault="006B2F44"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rsidR="006B2F44" w:rsidRDefault="006B2F44" w:rsidP="00021335">
            <w:pPr>
              <w:pStyle w:val="ListParagraph"/>
              <w:numPr>
                <w:ilvl w:val="0"/>
                <w:numId w:val="7"/>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Incorporation Details</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6B2F44" w:rsidP="00782165">
            <w:pPr>
              <w:spacing w:after="0" w:line="276" w:lineRule="auto"/>
              <w:jc w:val="center"/>
              <w:rPr>
                <w:rFonts w:ascii="Arial" w:hAnsi="Arial" w:cs="Arial"/>
                <w:sz w:val="22"/>
                <w:szCs w:val="22"/>
              </w:rPr>
            </w:pPr>
            <w:r>
              <w:rPr>
                <w:rFonts w:ascii="Arial" w:hAnsi="Arial" w:cs="Arial"/>
                <w:sz w:val="22"/>
                <w:szCs w:val="22"/>
              </w:rPr>
              <w:t>8</w:t>
            </w:r>
          </w:p>
        </w:tc>
      </w:tr>
      <w:tr w:rsidR="00D115EE" w:rsidTr="0017268D">
        <w:trPr>
          <w:trHeight w:val="432"/>
          <w:jc w:val="center"/>
        </w:trPr>
        <w:tc>
          <w:tcPr>
            <w:tcW w:w="0" w:type="auto"/>
            <w:vMerge/>
            <w:tcBorders>
              <w:left w:val="single" w:sz="4" w:space="0" w:color="auto"/>
              <w:right w:val="single" w:sz="4" w:space="0" w:color="auto"/>
            </w:tcBorders>
            <w:vAlign w:val="center"/>
            <w:hideMark/>
          </w:tcPr>
          <w:p w:rsidR="00D115EE" w:rsidRDefault="00D115EE"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115EE" w:rsidRDefault="00D115EE" w:rsidP="00021335">
            <w:pPr>
              <w:pStyle w:val="ListParagraph"/>
              <w:numPr>
                <w:ilvl w:val="0"/>
                <w:numId w:val="7"/>
              </w:numPr>
              <w:tabs>
                <w:tab w:val="left" w:pos="0"/>
              </w:tabs>
              <w:spacing w:after="0" w:line="276" w:lineRule="auto"/>
              <w:ind w:left="459"/>
              <w:rPr>
                <w:rFonts w:ascii="Arial" w:hAnsi="Arial" w:cs="Arial"/>
                <w:sz w:val="22"/>
                <w:szCs w:val="22"/>
              </w:rPr>
            </w:pPr>
            <w:r>
              <w:rPr>
                <w:rFonts w:ascii="Arial" w:hAnsi="Arial" w:cs="Arial"/>
                <w:sz w:val="22"/>
                <w:szCs w:val="22"/>
                <w:lang w:val="en-IN"/>
              </w:rPr>
              <w:t>Bri</w:t>
            </w:r>
            <w:r w:rsidR="006B2F44">
              <w:rPr>
                <w:rFonts w:ascii="Arial" w:hAnsi="Arial" w:cs="Arial"/>
                <w:sz w:val="22"/>
                <w:szCs w:val="22"/>
                <w:lang w:val="en-IN"/>
              </w:rPr>
              <w:t>ef Description About Directors</w:t>
            </w:r>
            <w:r>
              <w:rPr>
                <w:rFonts w:ascii="Arial" w:hAnsi="Arial" w:cs="Arial"/>
                <w:sz w:val="22"/>
                <w:szCs w:val="22"/>
                <w:lang w:val="en-IN"/>
              </w:rPr>
              <w:t>/ Promoters</w:t>
            </w:r>
          </w:p>
        </w:tc>
        <w:tc>
          <w:tcPr>
            <w:tcW w:w="777" w:type="pct"/>
            <w:tcBorders>
              <w:top w:val="single" w:sz="4" w:space="0" w:color="auto"/>
              <w:left w:val="single" w:sz="4" w:space="0" w:color="auto"/>
              <w:bottom w:val="single" w:sz="4" w:space="0" w:color="auto"/>
              <w:right w:val="single" w:sz="4" w:space="0" w:color="auto"/>
            </w:tcBorders>
            <w:vAlign w:val="center"/>
          </w:tcPr>
          <w:p w:rsidR="00D115EE" w:rsidRDefault="006B2F44" w:rsidP="00782165">
            <w:pPr>
              <w:spacing w:after="0" w:line="276" w:lineRule="auto"/>
              <w:jc w:val="center"/>
              <w:rPr>
                <w:rFonts w:ascii="Arial" w:hAnsi="Arial" w:cs="Arial"/>
                <w:sz w:val="22"/>
                <w:szCs w:val="22"/>
              </w:rPr>
            </w:pPr>
            <w:r>
              <w:rPr>
                <w:rFonts w:ascii="Arial" w:hAnsi="Arial" w:cs="Arial"/>
                <w:sz w:val="22"/>
                <w:szCs w:val="22"/>
              </w:rPr>
              <w:t>9</w:t>
            </w:r>
          </w:p>
        </w:tc>
      </w:tr>
      <w:tr w:rsidR="00D115EE" w:rsidTr="0017268D">
        <w:trPr>
          <w:trHeight w:val="432"/>
          <w:jc w:val="center"/>
        </w:trPr>
        <w:tc>
          <w:tcPr>
            <w:tcW w:w="0" w:type="auto"/>
            <w:vMerge/>
            <w:tcBorders>
              <w:left w:val="single" w:sz="4" w:space="0" w:color="auto"/>
              <w:right w:val="single" w:sz="4" w:space="0" w:color="auto"/>
            </w:tcBorders>
            <w:vAlign w:val="center"/>
            <w:hideMark/>
          </w:tcPr>
          <w:p w:rsidR="00D115EE" w:rsidRDefault="00D115EE" w:rsidP="00782165">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D115EE" w:rsidRPr="00A956ED" w:rsidRDefault="006B2F44" w:rsidP="00A956ED">
            <w:pPr>
              <w:pStyle w:val="ListParagraph"/>
              <w:numPr>
                <w:ilvl w:val="0"/>
                <w:numId w:val="7"/>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Debt Position of the Company</w:t>
            </w:r>
          </w:p>
        </w:tc>
        <w:tc>
          <w:tcPr>
            <w:tcW w:w="777" w:type="pct"/>
            <w:tcBorders>
              <w:top w:val="single" w:sz="4" w:space="0" w:color="auto"/>
              <w:left w:val="single" w:sz="4" w:space="0" w:color="auto"/>
              <w:bottom w:val="single" w:sz="4" w:space="0" w:color="auto"/>
              <w:right w:val="single" w:sz="4" w:space="0" w:color="auto"/>
            </w:tcBorders>
            <w:vAlign w:val="center"/>
          </w:tcPr>
          <w:p w:rsidR="00D115EE" w:rsidRDefault="006B2F44" w:rsidP="00782165">
            <w:pPr>
              <w:spacing w:after="0" w:line="276" w:lineRule="auto"/>
              <w:jc w:val="center"/>
              <w:rPr>
                <w:rFonts w:ascii="Arial" w:hAnsi="Arial" w:cs="Arial"/>
                <w:sz w:val="22"/>
                <w:szCs w:val="22"/>
              </w:rPr>
            </w:pPr>
            <w:r>
              <w:rPr>
                <w:rFonts w:ascii="Arial" w:hAnsi="Arial" w:cs="Arial"/>
                <w:sz w:val="22"/>
                <w:szCs w:val="22"/>
              </w:rPr>
              <w:t>9</w:t>
            </w:r>
          </w:p>
        </w:tc>
      </w:tr>
      <w:tr w:rsidR="006B2F44" w:rsidTr="00824CA7">
        <w:trPr>
          <w:trHeight w:val="432"/>
          <w:jc w:val="center"/>
        </w:trPr>
        <w:tc>
          <w:tcPr>
            <w:tcW w:w="0" w:type="auto"/>
            <w:vMerge/>
            <w:tcBorders>
              <w:left w:val="single" w:sz="4" w:space="0" w:color="auto"/>
              <w:right w:val="single" w:sz="4" w:space="0" w:color="auto"/>
            </w:tcBorders>
            <w:vAlign w:val="center"/>
          </w:tcPr>
          <w:p w:rsidR="006B2F44" w:rsidRDefault="006B2F44" w:rsidP="006B2F44">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rsidR="006B2F44" w:rsidRDefault="006B2F44" w:rsidP="006B2F44">
            <w:pPr>
              <w:pStyle w:val="ListParagraph"/>
              <w:numPr>
                <w:ilvl w:val="0"/>
                <w:numId w:val="7"/>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Capital Structure </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6B2F44" w:rsidP="006B2F44">
            <w:pPr>
              <w:spacing w:after="0" w:line="276" w:lineRule="auto"/>
              <w:jc w:val="center"/>
              <w:rPr>
                <w:rFonts w:ascii="Arial" w:hAnsi="Arial" w:cs="Arial"/>
                <w:sz w:val="22"/>
                <w:szCs w:val="22"/>
              </w:rPr>
            </w:pPr>
            <w:r>
              <w:rPr>
                <w:rFonts w:ascii="Arial" w:hAnsi="Arial" w:cs="Arial"/>
                <w:sz w:val="22"/>
                <w:szCs w:val="22"/>
              </w:rPr>
              <w:t>10</w:t>
            </w:r>
          </w:p>
        </w:tc>
      </w:tr>
      <w:tr w:rsidR="006B2F44" w:rsidTr="006B2F44">
        <w:trPr>
          <w:trHeight w:val="432"/>
          <w:jc w:val="center"/>
        </w:trPr>
        <w:tc>
          <w:tcPr>
            <w:tcW w:w="0" w:type="auto"/>
            <w:vMerge/>
            <w:tcBorders>
              <w:left w:val="single" w:sz="4" w:space="0" w:color="auto"/>
              <w:right w:val="single" w:sz="4" w:space="0" w:color="auto"/>
            </w:tcBorders>
            <w:vAlign w:val="center"/>
            <w:hideMark/>
          </w:tcPr>
          <w:p w:rsidR="006B2F44" w:rsidRDefault="006B2F44" w:rsidP="006B2F44">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rsidR="006B2F44" w:rsidRDefault="006B2F44" w:rsidP="006B2F44">
            <w:pPr>
              <w:pStyle w:val="ListParagraph"/>
              <w:numPr>
                <w:ilvl w:val="0"/>
                <w:numId w:val="7"/>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Shareholding Pattern </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6B2F44" w:rsidP="006B2F44">
            <w:pPr>
              <w:spacing w:after="0" w:line="276" w:lineRule="auto"/>
              <w:jc w:val="center"/>
              <w:rPr>
                <w:rFonts w:ascii="Arial" w:hAnsi="Arial" w:cs="Arial"/>
                <w:sz w:val="22"/>
                <w:szCs w:val="22"/>
              </w:rPr>
            </w:pPr>
            <w:r>
              <w:rPr>
                <w:rFonts w:ascii="Arial" w:hAnsi="Arial" w:cs="Arial"/>
                <w:sz w:val="22"/>
                <w:szCs w:val="22"/>
              </w:rPr>
              <w:t>10</w:t>
            </w:r>
          </w:p>
        </w:tc>
      </w:tr>
      <w:tr w:rsidR="006B2F44" w:rsidTr="0017268D">
        <w:trPr>
          <w:trHeight w:val="432"/>
          <w:jc w:val="center"/>
        </w:trPr>
        <w:tc>
          <w:tcPr>
            <w:tcW w:w="744"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6B2F44" w:rsidRDefault="006B2F44" w:rsidP="006B2F44">
            <w:pPr>
              <w:spacing w:after="0" w:line="276" w:lineRule="auto"/>
              <w:rPr>
                <w:rFonts w:ascii="Arial" w:hAnsi="Arial" w:cs="Arial"/>
                <w:b/>
                <w:sz w:val="22"/>
                <w:szCs w:val="22"/>
                <w:u w:val="single"/>
              </w:rPr>
            </w:pPr>
            <w:r>
              <w:rPr>
                <w:rFonts w:ascii="Arial" w:hAnsi="Arial" w:cs="Arial"/>
                <w:b/>
                <w:sz w:val="22"/>
                <w:szCs w:val="22"/>
              </w:rPr>
              <w:t>Part C</w:t>
            </w:r>
          </w:p>
        </w:tc>
        <w:tc>
          <w:tcPr>
            <w:tcW w:w="3479" w:type="pct"/>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tabs>
                <w:tab w:val="left" w:pos="0"/>
              </w:tabs>
              <w:spacing w:after="0" w:line="276" w:lineRule="auto"/>
              <w:rPr>
                <w:rFonts w:ascii="Arial" w:hAnsi="Arial" w:cs="Arial"/>
                <w:sz w:val="22"/>
                <w:szCs w:val="22"/>
                <w:lang w:val="en-IN"/>
              </w:rPr>
            </w:pPr>
            <w:r>
              <w:rPr>
                <w:rFonts w:ascii="Arial" w:hAnsi="Arial" w:cs="Arial"/>
                <w:b/>
                <w:sz w:val="22"/>
                <w:szCs w:val="22"/>
              </w:rPr>
              <w:t>Infrastructure Industry Overview</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6B2F44" w:rsidP="006B2F44">
            <w:pPr>
              <w:spacing w:after="0" w:line="276" w:lineRule="auto"/>
              <w:jc w:val="center"/>
              <w:rPr>
                <w:rFonts w:ascii="Arial" w:hAnsi="Arial" w:cs="Arial"/>
                <w:b/>
                <w:sz w:val="22"/>
                <w:szCs w:val="22"/>
              </w:rPr>
            </w:pPr>
          </w:p>
        </w:tc>
      </w:tr>
      <w:tr w:rsidR="006B2F44" w:rsidTr="0017268D">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pStyle w:val="ListParagraph"/>
              <w:numPr>
                <w:ilvl w:val="0"/>
                <w:numId w:val="9"/>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Introduction</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6B2F44" w:rsidP="006B2F44">
            <w:pPr>
              <w:spacing w:after="0" w:line="276" w:lineRule="auto"/>
              <w:jc w:val="center"/>
              <w:rPr>
                <w:rFonts w:ascii="Arial" w:hAnsi="Arial" w:cs="Arial"/>
                <w:sz w:val="22"/>
                <w:szCs w:val="22"/>
              </w:rPr>
            </w:pPr>
            <w:r>
              <w:rPr>
                <w:rFonts w:ascii="Arial" w:hAnsi="Arial" w:cs="Arial"/>
                <w:sz w:val="22"/>
                <w:szCs w:val="22"/>
              </w:rPr>
              <w:t>12</w:t>
            </w:r>
          </w:p>
        </w:tc>
      </w:tr>
      <w:tr w:rsidR="006B2F44" w:rsidTr="0017268D">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pStyle w:val="ListParagraph"/>
              <w:numPr>
                <w:ilvl w:val="0"/>
                <w:numId w:val="9"/>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Robust Demand</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6B2F44" w:rsidP="006B2F44">
            <w:pPr>
              <w:spacing w:after="0" w:line="276" w:lineRule="auto"/>
              <w:jc w:val="center"/>
              <w:rPr>
                <w:rFonts w:ascii="Arial" w:hAnsi="Arial" w:cs="Arial"/>
                <w:sz w:val="22"/>
                <w:szCs w:val="22"/>
              </w:rPr>
            </w:pPr>
            <w:r>
              <w:rPr>
                <w:rFonts w:ascii="Arial" w:hAnsi="Arial" w:cs="Arial"/>
                <w:sz w:val="22"/>
                <w:szCs w:val="22"/>
              </w:rPr>
              <w:t>13</w:t>
            </w:r>
          </w:p>
        </w:tc>
      </w:tr>
      <w:tr w:rsidR="006B2F44" w:rsidTr="0017268D">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pStyle w:val="ListParagraph"/>
              <w:numPr>
                <w:ilvl w:val="0"/>
                <w:numId w:val="9"/>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Attractive Opportunities</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6B2F44" w:rsidP="006B2F44">
            <w:pPr>
              <w:spacing w:after="0" w:line="276" w:lineRule="auto"/>
              <w:jc w:val="center"/>
              <w:rPr>
                <w:rFonts w:ascii="Arial" w:hAnsi="Arial" w:cs="Arial"/>
                <w:sz w:val="22"/>
                <w:szCs w:val="22"/>
              </w:rPr>
            </w:pPr>
            <w:r>
              <w:rPr>
                <w:rFonts w:ascii="Arial" w:hAnsi="Arial" w:cs="Arial"/>
                <w:sz w:val="22"/>
                <w:szCs w:val="22"/>
              </w:rPr>
              <w:t>14</w:t>
            </w:r>
          </w:p>
        </w:tc>
      </w:tr>
      <w:tr w:rsidR="006B2F44" w:rsidTr="0017268D">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pStyle w:val="ListParagraph"/>
              <w:numPr>
                <w:ilvl w:val="0"/>
                <w:numId w:val="9"/>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Policy Support/Government’s Initiatives</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6B2F44" w:rsidP="006B2F44">
            <w:pPr>
              <w:spacing w:after="0" w:line="276" w:lineRule="auto"/>
              <w:jc w:val="center"/>
              <w:rPr>
                <w:rFonts w:ascii="Arial" w:hAnsi="Arial" w:cs="Arial"/>
                <w:sz w:val="22"/>
                <w:szCs w:val="22"/>
              </w:rPr>
            </w:pPr>
            <w:r>
              <w:rPr>
                <w:rFonts w:ascii="Arial" w:hAnsi="Arial" w:cs="Arial"/>
                <w:sz w:val="22"/>
                <w:szCs w:val="22"/>
              </w:rPr>
              <w:t>14</w:t>
            </w:r>
          </w:p>
        </w:tc>
      </w:tr>
      <w:tr w:rsidR="006B2F44" w:rsidTr="0017268D">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B2F44" w:rsidRDefault="006B2F44" w:rsidP="006B2F44">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rsidR="006B2F44" w:rsidRDefault="006B2F44" w:rsidP="006B2F44">
            <w:pPr>
              <w:pStyle w:val="ListParagraph"/>
              <w:numPr>
                <w:ilvl w:val="0"/>
                <w:numId w:val="9"/>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Recent Investment</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6B2F44" w:rsidP="006B2F44">
            <w:pPr>
              <w:spacing w:after="0" w:line="276" w:lineRule="auto"/>
              <w:jc w:val="center"/>
              <w:rPr>
                <w:rFonts w:ascii="Arial" w:hAnsi="Arial" w:cs="Arial"/>
                <w:sz w:val="22"/>
                <w:szCs w:val="22"/>
              </w:rPr>
            </w:pPr>
            <w:r>
              <w:rPr>
                <w:rFonts w:ascii="Arial" w:hAnsi="Arial" w:cs="Arial"/>
                <w:sz w:val="22"/>
                <w:szCs w:val="22"/>
              </w:rPr>
              <w:t>14</w:t>
            </w:r>
          </w:p>
        </w:tc>
      </w:tr>
      <w:tr w:rsidR="006B2F44" w:rsidTr="0017268D">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pStyle w:val="ListParagraph"/>
              <w:numPr>
                <w:ilvl w:val="0"/>
                <w:numId w:val="9"/>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Road Ahead</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6B2F44" w:rsidP="006B2F44">
            <w:pPr>
              <w:spacing w:after="0" w:line="276" w:lineRule="auto"/>
              <w:jc w:val="center"/>
              <w:rPr>
                <w:rFonts w:ascii="Arial" w:hAnsi="Arial" w:cs="Arial"/>
                <w:sz w:val="22"/>
                <w:szCs w:val="22"/>
              </w:rPr>
            </w:pPr>
            <w:r>
              <w:rPr>
                <w:rFonts w:ascii="Arial" w:hAnsi="Arial" w:cs="Arial"/>
                <w:sz w:val="22"/>
                <w:szCs w:val="22"/>
              </w:rPr>
              <w:t>15</w:t>
            </w:r>
          </w:p>
        </w:tc>
      </w:tr>
      <w:tr w:rsidR="006B2F44" w:rsidTr="0017268D">
        <w:trPr>
          <w:trHeight w:val="432"/>
          <w:jc w:val="center"/>
        </w:trPr>
        <w:tc>
          <w:tcPr>
            <w:tcW w:w="744"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6B2F44" w:rsidRDefault="006B2F44" w:rsidP="006B2F44">
            <w:pPr>
              <w:spacing w:after="0" w:line="276" w:lineRule="auto"/>
              <w:rPr>
                <w:rFonts w:ascii="Arial" w:hAnsi="Arial" w:cs="Arial"/>
                <w:b/>
                <w:sz w:val="22"/>
                <w:szCs w:val="22"/>
                <w:u w:val="single"/>
              </w:rPr>
            </w:pPr>
            <w:r>
              <w:rPr>
                <w:rFonts w:ascii="Arial" w:hAnsi="Arial" w:cs="Arial"/>
                <w:b/>
                <w:sz w:val="22"/>
                <w:szCs w:val="22"/>
              </w:rPr>
              <w:t>Part E</w:t>
            </w:r>
          </w:p>
        </w:tc>
        <w:tc>
          <w:tcPr>
            <w:tcW w:w="3479" w:type="pct"/>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tabs>
                <w:tab w:val="left" w:pos="0"/>
              </w:tabs>
              <w:spacing w:after="0" w:line="276" w:lineRule="auto"/>
              <w:rPr>
                <w:rFonts w:ascii="Arial" w:hAnsi="Arial" w:cs="Arial"/>
                <w:sz w:val="22"/>
                <w:szCs w:val="22"/>
                <w:lang w:val="en-IN"/>
              </w:rPr>
            </w:pPr>
            <w:r>
              <w:rPr>
                <w:rFonts w:ascii="Arial" w:hAnsi="Arial" w:cs="Arial"/>
                <w:b/>
                <w:sz w:val="22"/>
                <w:szCs w:val="22"/>
              </w:rPr>
              <w:t>Financial Projections</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6B2F44" w:rsidP="006B2F44">
            <w:pPr>
              <w:spacing w:after="0" w:line="276" w:lineRule="auto"/>
              <w:jc w:val="center"/>
              <w:rPr>
                <w:rFonts w:ascii="Arial" w:hAnsi="Arial" w:cs="Arial"/>
                <w:b/>
                <w:sz w:val="22"/>
                <w:szCs w:val="22"/>
              </w:rPr>
            </w:pPr>
          </w:p>
        </w:tc>
      </w:tr>
      <w:tr w:rsidR="006B2F44" w:rsidTr="0017268D">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pStyle w:val="ListParagraph"/>
              <w:numPr>
                <w:ilvl w:val="0"/>
                <w:numId w:val="10"/>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Historical Profit &amp; Loss Statement</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6B2F44" w:rsidP="006B2F44">
            <w:pPr>
              <w:spacing w:after="0" w:line="276" w:lineRule="auto"/>
              <w:jc w:val="center"/>
              <w:rPr>
                <w:rFonts w:ascii="Arial" w:hAnsi="Arial" w:cs="Arial"/>
                <w:sz w:val="22"/>
                <w:szCs w:val="22"/>
              </w:rPr>
            </w:pPr>
            <w:r>
              <w:rPr>
                <w:rFonts w:ascii="Arial" w:hAnsi="Arial" w:cs="Arial"/>
                <w:sz w:val="22"/>
                <w:szCs w:val="22"/>
              </w:rPr>
              <w:t>17</w:t>
            </w:r>
          </w:p>
        </w:tc>
      </w:tr>
      <w:tr w:rsidR="006B2F44" w:rsidTr="0017268D">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pStyle w:val="ListParagraph"/>
              <w:numPr>
                <w:ilvl w:val="0"/>
                <w:numId w:val="10"/>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Graphical Representation of Key Financial Metrics</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6B2F44" w:rsidP="006B2F44">
            <w:pPr>
              <w:spacing w:after="0" w:line="276" w:lineRule="auto"/>
              <w:jc w:val="center"/>
              <w:rPr>
                <w:rFonts w:ascii="Arial" w:hAnsi="Arial" w:cs="Arial"/>
                <w:sz w:val="22"/>
                <w:szCs w:val="22"/>
              </w:rPr>
            </w:pPr>
            <w:r>
              <w:rPr>
                <w:rFonts w:ascii="Arial" w:hAnsi="Arial" w:cs="Arial"/>
                <w:sz w:val="22"/>
                <w:szCs w:val="22"/>
              </w:rPr>
              <w:t>18</w:t>
            </w:r>
          </w:p>
        </w:tc>
      </w:tr>
      <w:tr w:rsidR="006B2F44" w:rsidTr="0017268D">
        <w:trPr>
          <w:trHeight w:val="432"/>
          <w:jc w:val="center"/>
        </w:trPr>
        <w:tc>
          <w:tcPr>
            <w:tcW w:w="744" w:type="pct"/>
            <w:vMerge w:val="restart"/>
            <w:tcBorders>
              <w:top w:val="single" w:sz="4" w:space="0" w:color="auto"/>
              <w:left w:val="single" w:sz="4" w:space="0" w:color="auto"/>
              <w:right w:val="single" w:sz="4" w:space="0" w:color="auto"/>
            </w:tcBorders>
            <w:shd w:val="clear" w:color="auto" w:fill="DBE5F1"/>
            <w:vAlign w:val="center"/>
            <w:hideMark/>
          </w:tcPr>
          <w:p w:rsidR="006B2F44" w:rsidRDefault="006B2F44" w:rsidP="006B2F44">
            <w:pPr>
              <w:spacing w:after="0" w:line="276" w:lineRule="auto"/>
              <w:rPr>
                <w:rFonts w:ascii="Arial" w:hAnsi="Arial" w:cs="Arial"/>
                <w:b/>
                <w:sz w:val="22"/>
                <w:szCs w:val="22"/>
                <w:u w:val="single"/>
              </w:rPr>
            </w:pPr>
            <w:r>
              <w:rPr>
                <w:rFonts w:ascii="Arial" w:hAnsi="Arial" w:cs="Arial"/>
                <w:b/>
                <w:sz w:val="22"/>
                <w:szCs w:val="22"/>
              </w:rPr>
              <w:t>Part F</w:t>
            </w:r>
          </w:p>
        </w:tc>
        <w:tc>
          <w:tcPr>
            <w:tcW w:w="3479" w:type="pct"/>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tabs>
                <w:tab w:val="left" w:pos="0"/>
              </w:tabs>
              <w:spacing w:after="0" w:line="276" w:lineRule="auto"/>
              <w:rPr>
                <w:rFonts w:ascii="Arial" w:hAnsi="Arial" w:cs="Arial"/>
                <w:b/>
                <w:sz w:val="22"/>
                <w:szCs w:val="22"/>
              </w:rPr>
            </w:pPr>
            <w:r>
              <w:rPr>
                <w:rFonts w:ascii="Arial" w:hAnsi="Arial" w:cs="Arial"/>
                <w:b/>
                <w:sz w:val="22"/>
                <w:szCs w:val="22"/>
              </w:rPr>
              <w:t xml:space="preserve">Valuation of the Company </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6B2F44" w:rsidP="006B2F44">
            <w:pPr>
              <w:spacing w:after="0" w:line="276" w:lineRule="auto"/>
              <w:jc w:val="center"/>
              <w:rPr>
                <w:rFonts w:ascii="Arial" w:hAnsi="Arial" w:cs="Arial"/>
                <w:b/>
                <w:sz w:val="22"/>
                <w:szCs w:val="22"/>
              </w:rPr>
            </w:pPr>
          </w:p>
        </w:tc>
      </w:tr>
      <w:tr w:rsidR="006B2F44" w:rsidTr="0017268D">
        <w:trPr>
          <w:trHeight w:val="432"/>
          <w:jc w:val="center"/>
        </w:trPr>
        <w:tc>
          <w:tcPr>
            <w:tcW w:w="0" w:type="auto"/>
            <w:vMerge/>
            <w:tcBorders>
              <w:left w:val="single" w:sz="4" w:space="0" w:color="auto"/>
              <w:right w:val="single" w:sz="4" w:space="0" w:color="auto"/>
            </w:tcBorders>
            <w:vAlign w:val="center"/>
            <w:hideMark/>
          </w:tcPr>
          <w:p w:rsidR="006B2F44" w:rsidRDefault="006B2F44" w:rsidP="006B2F44">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pStyle w:val="ListParagraph"/>
              <w:numPr>
                <w:ilvl w:val="0"/>
                <w:numId w:val="11"/>
              </w:numPr>
              <w:tabs>
                <w:tab w:val="left" w:pos="0"/>
              </w:tabs>
              <w:spacing w:after="0" w:line="276" w:lineRule="auto"/>
              <w:ind w:left="465"/>
              <w:rPr>
                <w:rFonts w:ascii="Arial" w:hAnsi="Arial" w:cs="Arial"/>
                <w:sz w:val="22"/>
                <w:szCs w:val="22"/>
              </w:rPr>
            </w:pPr>
            <w:r>
              <w:rPr>
                <w:rFonts w:ascii="Arial" w:hAnsi="Arial" w:cs="Arial"/>
                <w:sz w:val="22"/>
                <w:szCs w:val="22"/>
              </w:rPr>
              <w:t>Methodology/ Model Adopted</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6B2F44" w:rsidP="006B2F44">
            <w:pPr>
              <w:spacing w:after="0" w:line="276" w:lineRule="auto"/>
              <w:jc w:val="center"/>
              <w:rPr>
                <w:rFonts w:ascii="Arial" w:hAnsi="Arial" w:cs="Arial"/>
                <w:sz w:val="22"/>
                <w:szCs w:val="22"/>
              </w:rPr>
            </w:pPr>
            <w:r>
              <w:rPr>
                <w:rFonts w:ascii="Arial" w:hAnsi="Arial" w:cs="Arial"/>
                <w:sz w:val="22"/>
                <w:szCs w:val="22"/>
              </w:rPr>
              <w:t>19</w:t>
            </w:r>
          </w:p>
        </w:tc>
      </w:tr>
      <w:tr w:rsidR="006B2F44" w:rsidTr="0017268D">
        <w:trPr>
          <w:trHeight w:val="432"/>
          <w:jc w:val="center"/>
        </w:trPr>
        <w:tc>
          <w:tcPr>
            <w:tcW w:w="0" w:type="auto"/>
            <w:vMerge/>
            <w:tcBorders>
              <w:left w:val="single" w:sz="4" w:space="0" w:color="auto"/>
              <w:right w:val="single" w:sz="4" w:space="0" w:color="auto"/>
            </w:tcBorders>
            <w:vAlign w:val="center"/>
            <w:hideMark/>
          </w:tcPr>
          <w:p w:rsidR="006B2F44" w:rsidRDefault="006B2F44" w:rsidP="006B2F44">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pStyle w:val="ListParagraph"/>
              <w:numPr>
                <w:ilvl w:val="0"/>
                <w:numId w:val="11"/>
              </w:numPr>
              <w:tabs>
                <w:tab w:val="left" w:pos="0"/>
              </w:tabs>
              <w:spacing w:after="0" w:line="276" w:lineRule="auto"/>
              <w:ind w:left="465"/>
              <w:rPr>
                <w:rFonts w:ascii="Arial" w:hAnsi="Arial" w:cs="Arial"/>
                <w:sz w:val="22"/>
                <w:szCs w:val="22"/>
              </w:rPr>
            </w:pPr>
            <w:r>
              <w:rPr>
                <w:rFonts w:ascii="Arial" w:hAnsi="Arial" w:cs="Arial"/>
                <w:sz w:val="22"/>
                <w:szCs w:val="22"/>
              </w:rPr>
              <w:t>Summary of Valuation Assessment</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6B2F44" w:rsidP="006B2F44">
            <w:pPr>
              <w:spacing w:after="0" w:line="276" w:lineRule="auto"/>
              <w:jc w:val="center"/>
              <w:rPr>
                <w:rFonts w:ascii="Arial" w:hAnsi="Arial" w:cs="Arial"/>
                <w:sz w:val="22"/>
                <w:szCs w:val="22"/>
              </w:rPr>
            </w:pPr>
            <w:r>
              <w:rPr>
                <w:rFonts w:ascii="Arial" w:hAnsi="Arial" w:cs="Arial"/>
                <w:sz w:val="22"/>
                <w:szCs w:val="22"/>
              </w:rPr>
              <w:t>21</w:t>
            </w:r>
          </w:p>
        </w:tc>
      </w:tr>
      <w:tr w:rsidR="006B2F44" w:rsidTr="0017268D">
        <w:trPr>
          <w:trHeight w:val="432"/>
          <w:jc w:val="center"/>
        </w:trPr>
        <w:tc>
          <w:tcPr>
            <w:tcW w:w="0" w:type="auto"/>
            <w:vMerge/>
            <w:tcBorders>
              <w:left w:val="single" w:sz="4" w:space="0" w:color="auto"/>
              <w:right w:val="single" w:sz="4" w:space="0" w:color="auto"/>
            </w:tcBorders>
            <w:vAlign w:val="center"/>
            <w:hideMark/>
          </w:tcPr>
          <w:p w:rsidR="006B2F44" w:rsidRDefault="006B2F44" w:rsidP="006B2F44">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pStyle w:val="ListParagraph"/>
              <w:numPr>
                <w:ilvl w:val="0"/>
                <w:numId w:val="11"/>
              </w:numPr>
              <w:tabs>
                <w:tab w:val="left" w:pos="0"/>
              </w:tabs>
              <w:spacing w:after="0" w:line="276" w:lineRule="auto"/>
              <w:ind w:left="465"/>
              <w:rPr>
                <w:rFonts w:ascii="Arial" w:hAnsi="Arial" w:cs="Arial"/>
                <w:sz w:val="22"/>
                <w:szCs w:val="22"/>
              </w:rPr>
            </w:pPr>
            <w:r>
              <w:rPr>
                <w:rFonts w:ascii="Arial" w:hAnsi="Arial" w:cs="Arial"/>
                <w:sz w:val="22"/>
                <w:szCs w:val="22"/>
              </w:rPr>
              <w:t>Enterprise Valuation</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DC6A1D" w:rsidP="006B2F44">
            <w:pPr>
              <w:spacing w:after="0" w:line="276" w:lineRule="auto"/>
              <w:jc w:val="center"/>
              <w:rPr>
                <w:rFonts w:ascii="Arial" w:hAnsi="Arial" w:cs="Arial"/>
                <w:sz w:val="22"/>
                <w:szCs w:val="22"/>
              </w:rPr>
            </w:pPr>
            <w:r>
              <w:rPr>
                <w:rFonts w:ascii="Arial" w:hAnsi="Arial" w:cs="Arial"/>
                <w:sz w:val="22"/>
                <w:szCs w:val="22"/>
              </w:rPr>
              <w:t>24</w:t>
            </w:r>
          </w:p>
        </w:tc>
      </w:tr>
      <w:tr w:rsidR="006B2F44" w:rsidTr="0017268D">
        <w:trPr>
          <w:trHeight w:val="432"/>
          <w:jc w:val="center"/>
        </w:trPr>
        <w:tc>
          <w:tcPr>
            <w:tcW w:w="0" w:type="auto"/>
            <w:vMerge/>
            <w:tcBorders>
              <w:left w:val="single" w:sz="4" w:space="0" w:color="auto"/>
              <w:right w:val="single" w:sz="4" w:space="0" w:color="auto"/>
            </w:tcBorders>
            <w:vAlign w:val="center"/>
            <w:hideMark/>
          </w:tcPr>
          <w:p w:rsidR="006B2F44" w:rsidRDefault="006B2F44" w:rsidP="006B2F44">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pStyle w:val="ListParagraph"/>
              <w:numPr>
                <w:ilvl w:val="0"/>
                <w:numId w:val="11"/>
              </w:numPr>
              <w:tabs>
                <w:tab w:val="left" w:pos="0"/>
              </w:tabs>
              <w:spacing w:after="0" w:line="276" w:lineRule="auto"/>
              <w:ind w:left="465"/>
              <w:rPr>
                <w:rFonts w:ascii="Arial" w:hAnsi="Arial" w:cs="Arial"/>
                <w:sz w:val="22"/>
                <w:szCs w:val="22"/>
              </w:rPr>
            </w:pPr>
            <w:r w:rsidRPr="00A86DE6">
              <w:rPr>
                <w:rFonts w:ascii="Arial" w:hAnsi="Arial" w:cs="Arial"/>
                <w:sz w:val="22"/>
                <w:szCs w:val="22"/>
              </w:rPr>
              <w:t>Key Assumptions and Workings</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6B2F44" w:rsidP="006B2F44">
            <w:pPr>
              <w:spacing w:after="0" w:line="276" w:lineRule="auto"/>
              <w:jc w:val="center"/>
              <w:rPr>
                <w:rFonts w:ascii="Arial" w:hAnsi="Arial" w:cs="Arial"/>
                <w:sz w:val="22"/>
                <w:szCs w:val="22"/>
              </w:rPr>
            </w:pPr>
            <w:r>
              <w:rPr>
                <w:rFonts w:ascii="Arial" w:hAnsi="Arial" w:cs="Arial"/>
                <w:sz w:val="22"/>
                <w:szCs w:val="22"/>
              </w:rPr>
              <w:t>24</w:t>
            </w:r>
          </w:p>
        </w:tc>
      </w:tr>
      <w:tr w:rsidR="006B2F44" w:rsidTr="00824CA7">
        <w:trPr>
          <w:trHeight w:val="432"/>
          <w:jc w:val="center"/>
        </w:trPr>
        <w:tc>
          <w:tcPr>
            <w:tcW w:w="0" w:type="auto"/>
            <w:vMerge/>
            <w:tcBorders>
              <w:left w:val="single" w:sz="4" w:space="0" w:color="auto"/>
              <w:bottom w:val="single" w:sz="4" w:space="0" w:color="auto"/>
              <w:right w:val="single" w:sz="4" w:space="0" w:color="auto"/>
            </w:tcBorders>
            <w:vAlign w:val="center"/>
          </w:tcPr>
          <w:p w:rsidR="006B2F44" w:rsidRDefault="006B2F44" w:rsidP="006B2F44">
            <w:pPr>
              <w:spacing w:after="0" w:line="256" w:lineRule="auto"/>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rsidR="006B2F44" w:rsidRPr="00A86DE6" w:rsidRDefault="006B2F44" w:rsidP="006B2F44">
            <w:pPr>
              <w:pStyle w:val="ListParagraph"/>
              <w:numPr>
                <w:ilvl w:val="0"/>
                <w:numId w:val="11"/>
              </w:numPr>
              <w:tabs>
                <w:tab w:val="left" w:pos="0"/>
              </w:tabs>
              <w:spacing w:after="0" w:line="276" w:lineRule="auto"/>
              <w:ind w:left="465"/>
              <w:rPr>
                <w:rFonts w:ascii="Arial" w:hAnsi="Arial" w:cs="Arial"/>
                <w:sz w:val="22"/>
                <w:szCs w:val="22"/>
              </w:rPr>
            </w:pPr>
            <w:r>
              <w:rPr>
                <w:rFonts w:ascii="Arial" w:hAnsi="Arial" w:cs="Arial"/>
                <w:sz w:val="22"/>
                <w:szCs w:val="22"/>
              </w:rPr>
              <w:t>Declaration</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4069DC" w:rsidP="006B2F44">
            <w:pPr>
              <w:spacing w:after="0" w:line="276" w:lineRule="auto"/>
              <w:jc w:val="center"/>
              <w:rPr>
                <w:rFonts w:ascii="Arial" w:hAnsi="Arial" w:cs="Arial"/>
                <w:sz w:val="22"/>
                <w:szCs w:val="22"/>
              </w:rPr>
            </w:pPr>
            <w:r>
              <w:rPr>
                <w:rFonts w:ascii="Arial" w:hAnsi="Arial" w:cs="Arial"/>
                <w:sz w:val="22"/>
                <w:szCs w:val="22"/>
              </w:rPr>
              <w:t>34</w:t>
            </w:r>
          </w:p>
        </w:tc>
      </w:tr>
      <w:tr w:rsidR="006B2F44" w:rsidTr="0017268D">
        <w:trPr>
          <w:trHeight w:val="432"/>
          <w:jc w:val="center"/>
        </w:trPr>
        <w:tc>
          <w:tcPr>
            <w:tcW w:w="744"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B2F44" w:rsidRDefault="006B2F44" w:rsidP="006B2F44">
            <w:pPr>
              <w:spacing w:after="0" w:line="276" w:lineRule="auto"/>
              <w:rPr>
                <w:rFonts w:ascii="Arial" w:hAnsi="Arial" w:cs="Arial"/>
                <w:b/>
                <w:sz w:val="22"/>
                <w:szCs w:val="22"/>
              </w:rPr>
            </w:pPr>
            <w:r>
              <w:rPr>
                <w:rFonts w:ascii="Arial" w:hAnsi="Arial" w:cs="Arial"/>
                <w:b/>
                <w:sz w:val="22"/>
                <w:szCs w:val="22"/>
              </w:rPr>
              <w:t>Part G</w:t>
            </w:r>
          </w:p>
        </w:tc>
        <w:tc>
          <w:tcPr>
            <w:tcW w:w="3479" w:type="pct"/>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tabs>
                <w:tab w:val="left" w:pos="0"/>
              </w:tabs>
              <w:spacing w:after="0" w:line="276" w:lineRule="auto"/>
              <w:rPr>
                <w:rFonts w:ascii="Arial" w:hAnsi="Arial" w:cs="Arial"/>
                <w:b/>
                <w:sz w:val="22"/>
                <w:szCs w:val="22"/>
              </w:rPr>
            </w:pPr>
            <w:r>
              <w:rPr>
                <w:rFonts w:ascii="Arial" w:hAnsi="Arial" w:cs="Arial"/>
                <w:b/>
                <w:bCs/>
                <w:sz w:val="22"/>
                <w:szCs w:val="22"/>
                <w:lang w:eastAsia="en-IN"/>
              </w:rPr>
              <w:t>Important Definition</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4069DC" w:rsidP="006B2F44">
            <w:pPr>
              <w:spacing w:after="0" w:line="276" w:lineRule="auto"/>
              <w:jc w:val="center"/>
              <w:rPr>
                <w:rFonts w:ascii="Arial" w:hAnsi="Arial" w:cs="Arial"/>
                <w:sz w:val="22"/>
                <w:szCs w:val="22"/>
              </w:rPr>
            </w:pPr>
            <w:r>
              <w:rPr>
                <w:rFonts w:ascii="Arial" w:hAnsi="Arial" w:cs="Arial"/>
                <w:sz w:val="22"/>
                <w:szCs w:val="22"/>
              </w:rPr>
              <w:t>35</w:t>
            </w:r>
          </w:p>
        </w:tc>
      </w:tr>
      <w:tr w:rsidR="006B2F44" w:rsidTr="0017268D">
        <w:trPr>
          <w:trHeight w:val="432"/>
          <w:jc w:val="center"/>
        </w:trPr>
        <w:tc>
          <w:tcPr>
            <w:tcW w:w="744"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6B2F44" w:rsidRDefault="006B2F44" w:rsidP="006B2F44">
            <w:pPr>
              <w:spacing w:after="0" w:line="276" w:lineRule="auto"/>
              <w:rPr>
                <w:rFonts w:ascii="Arial" w:hAnsi="Arial" w:cs="Arial"/>
                <w:b/>
                <w:sz w:val="22"/>
                <w:szCs w:val="22"/>
              </w:rPr>
            </w:pPr>
            <w:r>
              <w:rPr>
                <w:rFonts w:ascii="Arial" w:hAnsi="Arial" w:cs="Arial"/>
                <w:b/>
                <w:sz w:val="22"/>
                <w:szCs w:val="22"/>
              </w:rPr>
              <w:t xml:space="preserve">Part H </w:t>
            </w:r>
          </w:p>
        </w:tc>
        <w:tc>
          <w:tcPr>
            <w:tcW w:w="3479" w:type="pct"/>
            <w:tcBorders>
              <w:top w:val="single" w:sz="4" w:space="0" w:color="auto"/>
              <w:left w:val="single" w:sz="4" w:space="0" w:color="auto"/>
              <w:bottom w:val="single" w:sz="4" w:space="0" w:color="auto"/>
              <w:right w:val="single" w:sz="4" w:space="0" w:color="auto"/>
            </w:tcBorders>
            <w:vAlign w:val="center"/>
            <w:hideMark/>
          </w:tcPr>
          <w:p w:rsidR="006B2F44" w:rsidRDefault="006B2F44" w:rsidP="006B2F44">
            <w:pPr>
              <w:tabs>
                <w:tab w:val="left" w:pos="0"/>
              </w:tabs>
              <w:spacing w:after="0" w:line="276" w:lineRule="auto"/>
              <w:rPr>
                <w:rFonts w:ascii="Arial" w:hAnsi="Arial" w:cs="Arial"/>
                <w:b/>
                <w:sz w:val="22"/>
                <w:szCs w:val="22"/>
              </w:rPr>
            </w:pPr>
            <w:r>
              <w:rPr>
                <w:rFonts w:ascii="Arial" w:hAnsi="Arial" w:cs="Arial"/>
                <w:b/>
                <w:bCs/>
                <w:sz w:val="22"/>
                <w:szCs w:val="22"/>
                <w:lang w:eastAsia="en-IN"/>
              </w:rPr>
              <w:t>Disclaimer and Remarks</w:t>
            </w:r>
          </w:p>
        </w:tc>
        <w:tc>
          <w:tcPr>
            <w:tcW w:w="777" w:type="pct"/>
            <w:tcBorders>
              <w:top w:val="single" w:sz="4" w:space="0" w:color="auto"/>
              <w:left w:val="single" w:sz="4" w:space="0" w:color="auto"/>
              <w:bottom w:val="single" w:sz="4" w:space="0" w:color="auto"/>
              <w:right w:val="single" w:sz="4" w:space="0" w:color="auto"/>
            </w:tcBorders>
            <w:vAlign w:val="center"/>
          </w:tcPr>
          <w:p w:rsidR="006B2F44" w:rsidRDefault="004069DC" w:rsidP="006B2F44">
            <w:pPr>
              <w:spacing w:after="0" w:line="276" w:lineRule="auto"/>
              <w:jc w:val="center"/>
              <w:rPr>
                <w:rFonts w:ascii="Arial" w:hAnsi="Arial" w:cs="Arial"/>
                <w:sz w:val="22"/>
                <w:szCs w:val="22"/>
              </w:rPr>
            </w:pPr>
            <w:r>
              <w:rPr>
                <w:rFonts w:ascii="Arial" w:hAnsi="Arial" w:cs="Arial"/>
                <w:sz w:val="22"/>
                <w:szCs w:val="22"/>
              </w:rPr>
              <w:t>37</w:t>
            </w:r>
          </w:p>
        </w:tc>
      </w:tr>
    </w:tbl>
    <w:p w:rsidR="009E1297" w:rsidRPr="005C6FC8" w:rsidRDefault="009E1297" w:rsidP="00E11206">
      <w:pPr>
        <w:spacing w:line="360" w:lineRule="auto"/>
        <w:rPr>
          <w:rFonts w:ascii="Arial" w:hAnsi="Arial" w:cs="Arial"/>
          <w:sz w:val="22"/>
          <w:szCs w:val="22"/>
          <w:highlight w:val="yellow"/>
        </w:rPr>
      </w:pPr>
    </w:p>
    <w:p w:rsidR="00BF4438" w:rsidRPr="005C6FC8" w:rsidRDefault="00BF4438" w:rsidP="00E11206">
      <w:pPr>
        <w:spacing w:line="360" w:lineRule="auto"/>
        <w:rPr>
          <w:rFonts w:ascii="Arial" w:hAnsi="Arial" w:cs="Arial"/>
          <w:sz w:val="22"/>
          <w:szCs w:val="22"/>
          <w:highlight w:val="yellow"/>
        </w:rPr>
      </w:pPr>
    </w:p>
    <w:p w:rsidR="0055190B" w:rsidRPr="005C6FC8" w:rsidRDefault="0055190B" w:rsidP="00E11206">
      <w:pPr>
        <w:spacing w:line="360" w:lineRule="auto"/>
        <w:rPr>
          <w:rFonts w:ascii="Arial" w:hAnsi="Arial" w:cs="Arial"/>
          <w:sz w:val="22"/>
          <w:szCs w:val="22"/>
          <w:highlight w:val="yellow"/>
        </w:rPr>
      </w:pPr>
    </w:p>
    <w:p w:rsidR="0055190B" w:rsidRPr="005C6FC8" w:rsidRDefault="0055190B" w:rsidP="00E11206">
      <w:pPr>
        <w:spacing w:line="360" w:lineRule="auto"/>
        <w:rPr>
          <w:rFonts w:ascii="Arial" w:hAnsi="Arial" w:cs="Arial"/>
          <w:sz w:val="22"/>
          <w:szCs w:val="22"/>
          <w:highlight w:val="yellow"/>
        </w:rPr>
      </w:pPr>
    </w:p>
    <w:p w:rsidR="0055190B" w:rsidRPr="005C6FC8" w:rsidRDefault="0055190B" w:rsidP="00E11206">
      <w:pPr>
        <w:spacing w:line="360" w:lineRule="auto"/>
        <w:rPr>
          <w:rFonts w:ascii="Arial" w:hAnsi="Arial" w:cs="Arial"/>
          <w:sz w:val="22"/>
          <w:szCs w:val="22"/>
          <w:highlight w:val="yellow"/>
        </w:rPr>
      </w:pPr>
    </w:p>
    <w:p w:rsidR="0055190B" w:rsidRPr="005C6FC8" w:rsidRDefault="0055190B" w:rsidP="00E11206">
      <w:pPr>
        <w:spacing w:line="360" w:lineRule="auto"/>
        <w:rPr>
          <w:rFonts w:ascii="Arial" w:hAnsi="Arial" w:cs="Arial"/>
          <w:sz w:val="22"/>
          <w:szCs w:val="22"/>
          <w:highlight w:val="yellow"/>
        </w:rPr>
      </w:pPr>
    </w:p>
    <w:p w:rsidR="0055190B" w:rsidRPr="005C6FC8" w:rsidRDefault="0055190B" w:rsidP="00E11206">
      <w:pPr>
        <w:spacing w:line="360" w:lineRule="auto"/>
        <w:rPr>
          <w:rFonts w:ascii="Arial" w:hAnsi="Arial" w:cs="Arial"/>
          <w:sz w:val="22"/>
          <w:szCs w:val="22"/>
          <w:highlight w:val="yellow"/>
        </w:rPr>
      </w:pPr>
    </w:p>
    <w:p w:rsidR="0055190B" w:rsidRPr="005C6FC8" w:rsidRDefault="0055190B" w:rsidP="00E11206">
      <w:pPr>
        <w:spacing w:line="360" w:lineRule="auto"/>
        <w:rPr>
          <w:rFonts w:ascii="Arial" w:hAnsi="Arial" w:cs="Arial"/>
          <w:sz w:val="22"/>
          <w:szCs w:val="22"/>
          <w:highlight w:val="yellow"/>
        </w:rPr>
      </w:pPr>
    </w:p>
    <w:p w:rsidR="0055190B" w:rsidRDefault="0055190B" w:rsidP="00E11206">
      <w:pPr>
        <w:spacing w:line="360" w:lineRule="auto"/>
        <w:rPr>
          <w:rFonts w:ascii="Arial" w:hAnsi="Arial" w:cs="Arial"/>
          <w:sz w:val="22"/>
          <w:szCs w:val="22"/>
          <w:highlight w:val="yellow"/>
        </w:rPr>
      </w:pPr>
    </w:p>
    <w:p w:rsidR="00D414F4" w:rsidRDefault="00D414F4" w:rsidP="00E11206">
      <w:pPr>
        <w:spacing w:line="360" w:lineRule="auto"/>
        <w:rPr>
          <w:rFonts w:ascii="Arial" w:hAnsi="Arial" w:cs="Arial"/>
          <w:sz w:val="22"/>
          <w:szCs w:val="22"/>
          <w:highlight w:val="yellow"/>
        </w:rPr>
      </w:pPr>
    </w:p>
    <w:p w:rsidR="00D414F4" w:rsidRDefault="00D414F4" w:rsidP="00E11206">
      <w:pPr>
        <w:spacing w:line="360" w:lineRule="auto"/>
        <w:rPr>
          <w:rFonts w:ascii="Arial" w:hAnsi="Arial" w:cs="Arial"/>
          <w:sz w:val="22"/>
          <w:szCs w:val="22"/>
          <w:highlight w:val="yellow"/>
        </w:rPr>
      </w:pPr>
    </w:p>
    <w:p w:rsidR="00D414F4" w:rsidRDefault="00D414F4" w:rsidP="00E11206">
      <w:pPr>
        <w:spacing w:line="360" w:lineRule="auto"/>
        <w:rPr>
          <w:rFonts w:ascii="Arial" w:hAnsi="Arial" w:cs="Arial"/>
          <w:sz w:val="22"/>
          <w:szCs w:val="22"/>
          <w:highlight w:val="yellow"/>
        </w:rPr>
      </w:pPr>
    </w:p>
    <w:p w:rsidR="00D414F4" w:rsidRDefault="00D414F4" w:rsidP="00E11206">
      <w:pPr>
        <w:spacing w:line="360" w:lineRule="auto"/>
        <w:rPr>
          <w:rFonts w:ascii="Arial" w:hAnsi="Arial" w:cs="Arial"/>
          <w:sz w:val="22"/>
          <w:szCs w:val="22"/>
          <w:highlight w:val="yellow"/>
        </w:rPr>
      </w:pPr>
    </w:p>
    <w:p w:rsidR="00336FCF" w:rsidRDefault="00336FCF" w:rsidP="00E11206">
      <w:pPr>
        <w:spacing w:line="360" w:lineRule="auto"/>
        <w:rPr>
          <w:rFonts w:ascii="Arial" w:hAnsi="Arial" w:cs="Arial"/>
          <w:sz w:val="22"/>
          <w:szCs w:val="22"/>
          <w:highlight w:val="yellow"/>
        </w:rPr>
      </w:pPr>
    </w:p>
    <w:p w:rsidR="00336FCF" w:rsidRDefault="00336FCF" w:rsidP="00E11206">
      <w:pPr>
        <w:spacing w:line="360" w:lineRule="auto"/>
        <w:rPr>
          <w:rFonts w:ascii="Arial" w:hAnsi="Arial" w:cs="Arial"/>
          <w:sz w:val="22"/>
          <w:szCs w:val="22"/>
          <w:highlight w:val="yellow"/>
        </w:rPr>
      </w:pPr>
    </w:p>
    <w:p w:rsidR="0006390F" w:rsidRDefault="0006390F" w:rsidP="00E11206">
      <w:pPr>
        <w:spacing w:line="360" w:lineRule="auto"/>
        <w:rPr>
          <w:rFonts w:ascii="Arial" w:hAnsi="Arial" w:cs="Arial"/>
          <w:sz w:val="22"/>
          <w:szCs w:val="22"/>
          <w:highlight w:val="yellow"/>
        </w:rPr>
      </w:pPr>
    </w:p>
    <w:p w:rsidR="006B3092" w:rsidRDefault="006B3092" w:rsidP="00E11206">
      <w:pPr>
        <w:spacing w:line="360" w:lineRule="auto"/>
        <w:rPr>
          <w:rFonts w:ascii="Arial" w:hAnsi="Arial" w:cs="Arial"/>
          <w:sz w:val="22"/>
          <w:szCs w:val="22"/>
          <w:highlight w:val="yellow"/>
        </w:rPr>
      </w:pPr>
    </w:p>
    <w:p w:rsidR="006B3092" w:rsidRDefault="006B3092" w:rsidP="00E11206">
      <w:pPr>
        <w:spacing w:line="360" w:lineRule="auto"/>
        <w:rPr>
          <w:rFonts w:ascii="Arial" w:hAnsi="Arial" w:cs="Arial"/>
          <w:sz w:val="22"/>
          <w:szCs w:val="22"/>
          <w:highlight w:val="yellow"/>
        </w:rPr>
      </w:pPr>
    </w:p>
    <w:p w:rsidR="006B3092" w:rsidRDefault="006B3092" w:rsidP="00E11206">
      <w:pPr>
        <w:spacing w:line="360" w:lineRule="auto"/>
        <w:rPr>
          <w:rFonts w:ascii="Arial" w:hAnsi="Arial" w:cs="Arial"/>
          <w:sz w:val="22"/>
          <w:szCs w:val="22"/>
          <w:highlight w:val="yellow"/>
        </w:rPr>
      </w:pPr>
    </w:p>
    <w:tbl>
      <w:tblPr>
        <w:tblStyle w:val="TableGrid"/>
        <w:tblW w:w="9497" w:type="dxa"/>
        <w:tblInd w:w="-318" w:type="dxa"/>
        <w:tblCellMar>
          <w:top w:w="142" w:type="dxa"/>
          <w:bottom w:w="142" w:type="dxa"/>
        </w:tblCellMar>
        <w:tblLook w:val="04A0" w:firstRow="1" w:lastRow="0" w:firstColumn="1" w:lastColumn="0" w:noHBand="0" w:noVBand="1"/>
      </w:tblPr>
      <w:tblGrid>
        <w:gridCol w:w="1620"/>
        <w:gridCol w:w="7877"/>
      </w:tblGrid>
      <w:tr w:rsidR="00941D07" w:rsidTr="00941D07">
        <w:trPr>
          <w:trHeight w:val="20"/>
        </w:trPr>
        <w:tc>
          <w:tcPr>
            <w:tcW w:w="1620" w:type="dxa"/>
            <w:shd w:val="clear" w:color="auto" w:fill="002060"/>
            <w:vAlign w:val="center"/>
          </w:tcPr>
          <w:p w:rsidR="00941D07" w:rsidRDefault="00941D07" w:rsidP="00126926">
            <w:pPr>
              <w:jc w:val="center"/>
              <w:rPr>
                <w:rFonts w:ascii="Arial" w:hAnsi="Arial" w:cs="Arial"/>
                <w:b/>
                <w:i/>
                <w:sz w:val="22"/>
                <w:szCs w:val="22"/>
              </w:rPr>
            </w:pPr>
            <w:r>
              <w:rPr>
                <w:rFonts w:ascii="Arial" w:hAnsi="Arial" w:cs="Arial"/>
                <w:b/>
                <w:sz w:val="22"/>
                <w:szCs w:val="22"/>
              </w:rPr>
              <w:lastRenderedPageBreak/>
              <w:t>PART A</w:t>
            </w:r>
          </w:p>
        </w:tc>
        <w:tc>
          <w:tcPr>
            <w:tcW w:w="7877" w:type="dxa"/>
            <w:shd w:val="clear" w:color="auto" w:fill="DEEAF6" w:themeFill="accent1" w:themeFillTint="33"/>
            <w:vAlign w:val="center"/>
          </w:tcPr>
          <w:p w:rsidR="00941D07" w:rsidRDefault="00941D07" w:rsidP="00126926">
            <w:pPr>
              <w:jc w:val="center"/>
              <w:rPr>
                <w:rFonts w:ascii="Arial" w:hAnsi="Arial" w:cs="Arial"/>
                <w:b/>
                <w:sz w:val="22"/>
                <w:szCs w:val="22"/>
              </w:rPr>
            </w:pPr>
            <w:r>
              <w:rPr>
                <w:rFonts w:ascii="Arial" w:hAnsi="Arial" w:cs="Arial"/>
                <w:b/>
                <w:sz w:val="22"/>
                <w:szCs w:val="22"/>
              </w:rPr>
              <w:t>INTRODUCTION</w:t>
            </w:r>
          </w:p>
        </w:tc>
      </w:tr>
    </w:tbl>
    <w:p w:rsidR="00941D07" w:rsidRDefault="00941D07" w:rsidP="00E11206">
      <w:pPr>
        <w:spacing w:line="360" w:lineRule="auto"/>
        <w:rPr>
          <w:rFonts w:ascii="Arial" w:hAnsi="Arial" w:cs="Arial"/>
          <w:sz w:val="22"/>
          <w:szCs w:val="22"/>
          <w:highlight w:val="yellow"/>
        </w:rPr>
      </w:pPr>
    </w:p>
    <w:p w:rsidR="00DA55A6" w:rsidRDefault="00E11206" w:rsidP="00941D07">
      <w:pPr>
        <w:pStyle w:val="ListParagraph"/>
        <w:numPr>
          <w:ilvl w:val="0"/>
          <w:numId w:val="2"/>
        </w:numPr>
        <w:spacing w:after="0" w:line="360" w:lineRule="auto"/>
        <w:ind w:left="0" w:right="-8" w:hanging="425"/>
        <w:jc w:val="both"/>
        <w:rPr>
          <w:rFonts w:ascii="Arial" w:hAnsi="Arial" w:cs="Arial"/>
          <w:sz w:val="22"/>
          <w:szCs w:val="22"/>
        </w:rPr>
      </w:pPr>
      <w:r w:rsidRPr="005C6FC8">
        <w:rPr>
          <w:rFonts w:ascii="Arial" w:hAnsi="Arial" w:cs="Arial"/>
          <w:b/>
          <w:sz w:val="22"/>
          <w:szCs w:val="22"/>
          <w:lang w:val="en-IN"/>
        </w:rPr>
        <w:t>ABOUT THE REPORT:</w:t>
      </w:r>
      <w:r w:rsidRPr="005C6FC8">
        <w:rPr>
          <w:rFonts w:ascii="Arial" w:hAnsi="Arial" w:cs="Arial"/>
          <w:sz w:val="22"/>
          <w:szCs w:val="22"/>
        </w:rPr>
        <w:t xml:space="preserve"> </w:t>
      </w:r>
    </w:p>
    <w:p w:rsidR="0006390F" w:rsidRPr="00941D07" w:rsidRDefault="00E11206" w:rsidP="00941D07">
      <w:pPr>
        <w:pStyle w:val="ListParagraph"/>
        <w:spacing w:before="240" w:after="0" w:line="360" w:lineRule="auto"/>
        <w:ind w:left="0" w:right="-166"/>
        <w:jc w:val="both"/>
        <w:rPr>
          <w:rFonts w:ascii="Arial" w:hAnsi="Arial" w:cs="Arial"/>
          <w:sz w:val="22"/>
          <w:szCs w:val="22"/>
          <w:lang w:val="en-IN"/>
        </w:rPr>
      </w:pPr>
      <w:r w:rsidRPr="00941D07">
        <w:rPr>
          <w:rFonts w:ascii="Arial" w:hAnsi="Arial" w:cs="Arial"/>
          <w:sz w:val="22"/>
          <w:szCs w:val="22"/>
          <w:lang w:val="en-IN"/>
        </w:rPr>
        <w:t xml:space="preserve">Enterprise Valuation </w:t>
      </w:r>
      <w:r w:rsidR="00941D07">
        <w:rPr>
          <w:rFonts w:ascii="Arial" w:hAnsi="Arial" w:cs="Arial"/>
          <w:sz w:val="22"/>
          <w:szCs w:val="22"/>
          <w:lang w:val="en-IN"/>
        </w:rPr>
        <w:t xml:space="preserve">Report </w:t>
      </w:r>
      <w:r w:rsidRPr="00941D07">
        <w:rPr>
          <w:rFonts w:ascii="Arial" w:hAnsi="Arial" w:cs="Arial"/>
          <w:sz w:val="22"/>
          <w:szCs w:val="22"/>
          <w:lang w:val="en-IN"/>
        </w:rPr>
        <w:t xml:space="preserve">of </w:t>
      </w:r>
      <w:r w:rsidR="00941D07">
        <w:rPr>
          <w:rFonts w:ascii="Arial" w:hAnsi="Arial" w:cs="Arial"/>
          <w:sz w:val="22"/>
          <w:szCs w:val="22"/>
          <w:lang w:val="en-IN"/>
        </w:rPr>
        <w:t>Construction &amp; Civil Engineering Company</w:t>
      </w:r>
      <w:r w:rsidR="00A508F7" w:rsidRPr="00941D07">
        <w:rPr>
          <w:rFonts w:ascii="Arial" w:hAnsi="Arial" w:cs="Arial"/>
          <w:sz w:val="22"/>
          <w:szCs w:val="22"/>
          <w:lang w:val="en-IN"/>
        </w:rPr>
        <w:t xml:space="preserve"> M/s </w:t>
      </w:r>
      <w:proofErr w:type="spellStart"/>
      <w:r w:rsidR="0006390F">
        <w:rPr>
          <w:rFonts w:ascii="Arial" w:hAnsi="Arial" w:cs="Arial"/>
          <w:sz w:val="22"/>
          <w:szCs w:val="22"/>
          <w:lang w:val="en-IN"/>
        </w:rPr>
        <w:t>Kunal</w:t>
      </w:r>
      <w:proofErr w:type="spellEnd"/>
      <w:r w:rsidR="0006390F">
        <w:rPr>
          <w:rFonts w:ascii="Arial" w:hAnsi="Arial" w:cs="Arial"/>
          <w:sz w:val="22"/>
          <w:szCs w:val="22"/>
          <w:lang w:val="en-IN"/>
        </w:rPr>
        <w:t xml:space="preserve"> Structure India Private</w:t>
      </w:r>
      <w:r w:rsidR="00A508F7" w:rsidRPr="00941D07">
        <w:rPr>
          <w:rFonts w:ascii="Arial" w:hAnsi="Arial" w:cs="Arial"/>
          <w:sz w:val="22"/>
          <w:szCs w:val="22"/>
          <w:lang w:val="en-IN"/>
        </w:rPr>
        <w:t xml:space="preserve"> Limited having registered and admin office at </w:t>
      </w:r>
      <w:r w:rsidR="0006390F" w:rsidRPr="0006390F">
        <w:rPr>
          <w:rFonts w:ascii="Arial" w:hAnsi="Arial" w:cs="Arial"/>
          <w:sz w:val="22"/>
          <w:szCs w:val="22"/>
          <w:lang w:val="en-IN"/>
        </w:rPr>
        <w:t xml:space="preserve">1010, 10th Floor, </w:t>
      </w:r>
      <w:proofErr w:type="spellStart"/>
      <w:r w:rsidR="0006390F" w:rsidRPr="0006390F">
        <w:rPr>
          <w:rFonts w:ascii="Arial" w:hAnsi="Arial" w:cs="Arial"/>
          <w:sz w:val="22"/>
          <w:szCs w:val="22"/>
          <w:lang w:val="en-IN"/>
        </w:rPr>
        <w:t>Shilp</w:t>
      </w:r>
      <w:proofErr w:type="spellEnd"/>
      <w:r w:rsidR="0006390F" w:rsidRPr="0006390F">
        <w:rPr>
          <w:rFonts w:ascii="Arial" w:hAnsi="Arial" w:cs="Arial"/>
          <w:sz w:val="22"/>
          <w:szCs w:val="22"/>
          <w:lang w:val="en-IN"/>
        </w:rPr>
        <w:t xml:space="preserve"> Epitome, B/s. </w:t>
      </w:r>
      <w:proofErr w:type="spellStart"/>
      <w:r w:rsidR="0006390F" w:rsidRPr="0006390F">
        <w:rPr>
          <w:rFonts w:ascii="Arial" w:hAnsi="Arial" w:cs="Arial"/>
          <w:sz w:val="22"/>
          <w:szCs w:val="22"/>
          <w:lang w:val="en-IN"/>
        </w:rPr>
        <w:t>Infost</w:t>
      </w:r>
      <w:r w:rsidR="0006390F">
        <w:rPr>
          <w:rFonts w:ascii="Arial" w:hAnsi="Arial" w:cs="Arial"/>
          <w:sz w:val="22"/>
          <w:szCs w:val="22"/>
          <w:lang w:val="en-IN"/>
        </w:rPr>
        <w:t>rech</w:t>
      </w:r>
      <w:proofErr w:type="spellEnd"/>
      <w:r w:rsidR="0006390F">
        <w:rPr>
          <w:rFonts w:ascii="Arial" w:hAnsi="Arial" w:cs="Arial"/>
          <w:sz w:val="22"/>
          <w:szCs w:val="22"/>
          <w:lang w:val="en-IN"/>
        </w:rPr>
        <w:t xml:space="preserve">, Behind </w:t>
      </w:r>
      <w:proofErr w:type="spellStart"/>
      <w:r w:rsidR="0006390F">
        <w:rPr>
          <w:rFonts w:ascii="Arial" w:hAnsi="Arial" w:cs="Arial"/>
          <w:sz w:val="22"/>
          <w:szCs w:val="22"/>
          <w:lang w:val="en-IN"/>
        </w:rPr>
        <w:t>Rajpath</w:t>
      </w:r>
      <w:proofErr w:type="spellEnd"/>
      <w:r w:rsidR="0006390F">
        <w:rPr>
          <w:rFonts w:ascii="Arial" w:hAnsi="Arial" w:cs="Arial"/>
          <w:sz w:val="22"/>
          <w:szCs w:val="22"/>
          <w:lang w:val="en-IN"/>
        </w:rPr>
        <w:t xml:space="preserve"> Club Road</w:t>
      </w:r>
      <w:r w:rsidR="0006390F" w:rsidRPr="0006390F">
        <w:rPr>
          <w:rFonts w:ascii="Arial" w:hAnsi="Arial" w:cs="Arial"/>
          <w:sz w:val="22"/>
          <w:szCs w:val="22"/>
          <w:lang w:val="en-IN"/>
        </w:rPr>
        <w:t xml:space="preserve">, Ahmadabad City, </w:t>
      </w:r>
      <w:proofErr w:type="gramStart"/>
      <w:r w:rsidR="0006390F" w:rsidRPr="0006390F">
        <w:rPr>
          <w:rFonts w:ascii="Arial" w:hAnsi="Arial" w:cs="Arial"/>
          <w:sz w:val="22"/>
          <w:szCs w:val="22"/>
          <w:lang w:val="en-IN"/>
        </w:rPr>
        <w:t>Gujarat</w:t>
      </w:r>
      <w:proofErr w:type="gramEnd"/>
      <w:r w:rsidR="0006390F" w:rsidRPr="0006390F">
        <w:rPr>
          <w:rFonts w:ascii="Arial" w:hAnsi="Arial" w:cs="Arial"/>
          <w:sz w:val="22"/>
          <w:szCs w:val="22"/>
          <w:lang w:val="en-IN"/>
        </w:rPr>
        <w:t>, India - 380054.</w:t>
      </w:r>
    </w:p>
    <w:p w:rsidR="00941D07" w:rsidRPr="00941D07" w:rsidRDefault="00941D07" w:rsidP="00941D07">
      <w:pPr>
        <w:pStyle w:val="ListParagraph"/>
        <w:spacing w:after="0" w:line="360" w:lineRule="auto"/>
        <w:ind w:left="709" w:right="-8"/>
        <w:jc w:val="both"/>
        <w:rPr>
          <w:rFonts w:ascii="Arial" w:hAnsi="Arial" w:cs="Arial"/>
          <w:sz w:val="22"/>
          <w:szCs w:val="22"/>
        </w:rPr>
      </w:pPr>
    </w:p>
    <w:p w:rsidR="00941D07" w:rsidRDefault="00195FE3" w:rsidP="00941D07">
      <w:pPr>
        <w:pStyle w:val="ListParagraph"/>
        <w:numPr>
          <w:ilvl w:val="0"/>
          <w:numId w:val="2"/>
        </w:numPr>
        <w:spacing w:after="0" w:line="360" w:lineRule="auto"/>
        <w:ind w:left="0" w:right="-8" w:hanging="425"/>
        <w:jc w:val="both"/>
        <w:rPr>
          <w:rFonts w:ascii="Arial" w:hAnsi="Arial" w:cs="Arial"/>
          <w:sz w:val="22"/>
          <w:szCs w:val="22"/>
        </w:rPr>
      </w:pPr>
      <w:r>
        <w:rPr>
          <w:rFonts w:ascii="Arial" w:hAnsi="Arial" w:cs="Arial"/>
          <w:b/>
          <w:sz w:val="22"/>
          <w:szCs w:val="22"/>
          <w:lang w:val="en-IN"/>
        </w:rPr>
        <w:t>EXECUTIVE SUMMARY</w:t>
      </w:r>
      <w:r w:rsidR="00E11206" w:rsidRPr="00F128E1">
        <w:rPr>
          <w:rFonts w:ascii="Arial" w:hAnsi="Arial" w:cs="Arial"/>
          <w:sz w:val="22"/>
          <w:szCs w:val="22"/>
        </w:rPr>
        <w:t xml:space="preserve">: </w:t>
      </w:r>
    </w:p>
    <w:p w:rsidR="00C1393B" w:rsidRDefault="00C1393B" w:rsidP="00941D07">
      <w:pPr>
        <w:pStyle w:val="ListParagraph"/>
        <w:spacing w:before="240" w:after="0" w:line="360" w:lineRule="auto"/>
        <w:ind w:left="0" w:right="-166"/>
        <w:jc w:val="both"/>
        <w:rPr>
          <w:rFonts w:ascii="Arial" w:hAnsi="Arial" w:cs="Arial"/>
          <w:sz w:val="22"/>
          <w:szCs w:val="22"/>
          <w:lang w:val="en-IN"/>
        </w:rPr>
      </w:pPr>
      <w:r>
        <w:rPr>
          <w:rFonts w:ascii="Arial" w:hAnsi="Arial" w:cs="Arial"/>
          <w:sz w:val="22"/>
          <w:szCs w:val="22"/>
          <w:lang w:val="en-IN"/>
        </w:rPr>
        <w:t xml:space="preserve">M/s </w:t>
      </w:r>
      <w:proofErr w:type="spellStart"/>
      <w:r w:rsidRPr="00C1393B">
        <w:rPr>
          <w:rFonts w:ascii="Arial" w:hAnsi="Arial" w:cs="Arial"/>
          <w:sz w:val="22"/>
          <w:szCs w:val="22"/>
          <w:lang w:val="en-IN"/>
        </w:rPr>
        <w:t>Kunal</w:t>
      </w:r>
      <w:proofErr w:type="spellEnd"/>
      <w:r w:rsidRPr="00C1393B">
        <w:rPr>
          <w:rFonts w:ascii="Arial" w:hAnsi="Arial" w:cs="Arial"/>
          <w:sz w:val="22"/>
          <w:szCs w:val="22"/>
          <w:lang w:val="en-IN"/>
        </w:rPr>
        <w:t xml:space="preserve"> Structure (India) Private Limited was incorporated in April 2006. The Company came into existence on conversion of partnership firm M/s.  </w:t>
      </w:r>
      <w:proofErr w:type="spellStart"/>
      <w:r w:rsidRPr="00C1393B">
        <w:rPr>
          <w:rFonts w:ascii="Arial" w:hAnsi="Arial" w:cs="Arial"/>
          <w:sz w:val="22"/>
          <w:szCs w:val="22"/>
          <w:lang w:val="en-IN"/>
        </w:rPr>
        <w:t>Kunal</w:t>
      </w:r>
      <w:proofErr w:type="spellEnd"/>
      <w:r w:rsidRPr="00C1393B">
        <w:rPr>
          <w:rFonts w:ascii="Arial" w:hAnsi="Arial" w:cs="Arial"/>
          <w:sz w:val="22"/>
          <w:szCs w:val="22"/>
          <w:lang w:val="en-IN"/>
        </w:rPr>
        <w:t xml:space="preserve">  Construction  (1992).The  firm  was  promoted  mainly  to  act  as  a  civil  contractor  to undertake  various  engineering  works  related  to  infrastructure  development  like  roads,  canals,  bridges,  building  works, pipe  line  &amp;  water  supply,  storm  drainage  works,</w:t>
      </w:r>
      <w:r>
        <w:rPr>
          <w:rFonts w:ascii="Arial" w:hAnsi="Arial" w:cs="Arial"/>
          <w:sz w:val="22"/>
          <w:szCs w:val="22"/>
          <w:lang w:val="en-IN"/>
        </w:rPr>
        <w:t xml:space="preserve"> </w:t>
      </w:r>
      <w:r w:rsidRPr="00C1393B">
        <w:rPr>
          <w:rFonts w:ascii="Arial" w:hAnsi="Arial" w:cs="Arial"/>
          <w:sz w:val="22"/>
          <w:szCs w:val="22"/>
          <w:lang w:val="en-IN"/>
        </w:rPr>
        <w:t xml:space="preserve">etc. </w:t>
      </w:r>
    </w:p>
    <w:p w:rsidR="00250CD1" w:rsidRDefault="00C1393B" w:rsidP="00250CD1">
      <w:pPr>
        <w:pStyle w:val="ListParagraph"/>
        <w:spacing w:before="240" w:line="360" w:lineRule="auto"/>
        <w:ind w:left="0" w:right="-166"/>
        <w:jc w:val="both"/>
        <w:rPr>
          <w:rFonts w:ascii="Arial" w:hAnsi="Arial" w:cs="Arial"/>
          <w:sz w:val="22"/>
          <w:szCs w:val="22"/>
          <w:lang w:val="en-IN"/>
        </w:rPr>
      </w:pPr>
      <w:r w:rsidRPr="00C1393B">
        <w:rPr>
          <w:rFonts w:ascii="Arial" w:hAnsi="Arial" w:cs="Arial"/>
          <w:sz w:val="22"/>
          <w:szCs w:val="22"/>
          <w:lang w:val="en-IN"/>
        </w:rPr>
        <w:t>It  also  worked  as  contractor for civil  works  like  construction  of housing  societies,  hospitals,</w:t>
      </w:r>
      <w:r>
        <w:rPr>
          <w:rFonts w:ascii="Arial" w:hAnsi="Arial" w:cs="Arial"/>
          <w:sz w:val="22"/>
          <w:szCs w:val="22"/>
          <w:lang w:val="en-IN"/>
        </w:rPr>
        <w:t xml:space="preserve"> </w:t>
      </w:r>
      <w:r w:rsidRPr="00C1393B">
        <w:rPr>
          <w:rFonts w:ascii="Arial" w:hAnsi="Arial" w:cs="Arial"/>
          <w:sz w:val="22"/>
          <w:szCs w:val="22"/>
          <w:lang w:val="en-IN"/>
        </w:rPr>
        <w:t>etc.  On behalf of the Government. The company is promoted by Mr.  Arvind</w:t>
      </w:r>
      <w:r>
        <w:rPr>
          <w:rFonts w:ascii="Arial" w:hAnsi="Arial" w:cs="Arial"/>
          <w:sz w:val="22"/>
          <w:szCs w:val="22"/>
          <w:lang w:val="en-IN"/>
        </w:rPr>
        <w:t xml:space="preserve"> </w:t>
      </w:r>
      <w:proofErr w:type="spellStart"/>
      <w:r w:rsidRPr="00C1393B">
        <w:rPr>
          <w:rFonts w:ascii="Arial" w:hAnsi="Arial" w:cs="Arial"/>
          <w:sz w:val="22"/>
          <w:szCs w:val="22"/>
          <w:lang w:val="en-IN"/>
        </w:rPr>
        <w:t>Domadia</w:t>
      </w:r>
      <w:proofErr w:type="spellEnd"/>
      <w:r w:rsidRPr="00C1393B">
        <w:rPr>
          <w:rFonts w:ascii="Arial" w:hAnsi="Arial" w:cs="Arial"/>
          <w:sz w:val="22"/>
          <w:szCs w:val="22"/>
          <w:lang w:val="en-IN"/>
        </w:rPr>
        <w:t xml:space="preserve"> and Mr. </w:t>
      </w:r>
      <w:proofErr w:type="spellStart"/>
      <w:r w:rsidRPr="00C1393B">
        <w:rPr>
          <w:rFonts w:ascii="Arial" w:hAnsi="Arial" w:cs="Arial"/>
          <w:sz w:val="22"/>
          <w:szCs w:val="22"/>
          <w:lang w:val="en-IN"/>
        </w:rPr>
        <w:t>Kunal</w:t>
      </w:r>
      <w:proofErr w:type="spellEnd"/>
      <w:r w:rsidRPr="00C1393B">
        <w:rPr>
          <w:rFonts w:ascii="Arial" w:hAnsi="Arial" w:cs="Arial"/>
          <w:sz w:val="22"/>
          <w:szCs w:val="22"/>
          <w:lang w:val="en-IN"/>
        </w:rPr>
        <w:t xml:space="preserve"> </w:t>
      </w:r>
      <w:proofErr w:type="spellStart"/>
      <w:r w:rsidRPr="00C1393B">
        <w:rPr>
          <w:rFonts w:ascii="Arial" w:hAnsi="Arial" w:cs="Arial"/>
          <w:sz w:val="22"/>
          <w:szCs w:val="22"/>
          <w:lang w:val="en-IN"/>
        </w:rPr>
        <w:t>Domadia</w:t>
      </w:r>
      <w:proofErr w:type="spellEnd"/>
      <w:r w:rsidRPr="00C1393B">
        <w:rPr>
          <w:rFonts w:ascii="Arial" w:hAnsi="Arial" w:cs="Arial"/>
          <w:sz w:val="22"/>
          <w:szCs w:val="22"/>
          <w:lang w:val="en-IN"/>
        </w:rPr>
        <w:t xml:space="preserve"> and is based out of Rajkot, Gujarat.</w:t>
      </w:r>
      <w:r w:rsidR="00177845">
        <w:rPr>
          <w:rFonts w:ascii="Arial" w:hAnsi="Arial" w:cs="Arial"/>
          <w:sz w:val="22"/>
          <w:szCs w:val="22"/>
          <w:lang w:val="en-IN"/>
        </w:rPr>
        <w:t xml:space="preserve"> </w:t>
      </w:r>
      <w:r w:rsidR="004C53A7">
        <w:rPr>
          <w:rFonts w:ascii="Arial" w:hAnsi="Arial" w:cs="Arial"/>
          <w:sz w:val="22"/>
          <w:szCs w:val="22"/>
          <w:lang w:val="en-IN"/>
        </w:rPr>
        <w:t xml:space="preserve"> </w:t>
      </w:r>
      <w:r w:rsidR="00250CD1" w:rsidRPr="00250CD1">
        <w:rPr>
          <w:rFonts w:ascii="Arial" w:hAnsi="Arial" w:cs="Arial"/>
          <w:sz w:val="22"/>
          <w:szCs w:val="22"/>
          <w:lang w:val="en-IN"/>
        </w:rPr>
        <w:t xml:space="preserve">KSIPL, through various projects across all verticals is a notable contributor to the Indian infrastructure sector. The Sectors </w:t>
      </w:r>
      <w:r w:rsidR="00250CD1">
        <w:rPr>
          <w:rFonts w:ascii="Arial" w:hAnsi="Arial" w:cs="Arial"/>
          <w:sz w:val="22"/>
          <w:szCs w:val="22"/>
          <w:lang w:val="en-IN"/>
        </w:rPr>
        <w:t>Company majorly</w:t>
      </w:r>
      <w:r w:rsidR="00250CD1" w:rsidRPr="00250CD1">
        <w:rPr>
          <w:rFonts w:ascii="Arial" w:hAnsi="Arial" w:cs="Arial"/>
          <w:sz w:val="22"/>
          <w:szCs w:val="22"/>
          <w:lang w:val="en-IN"/>
        </w:rPr>
        <w:t xml:space="preserve"> serve</w:t>
      </w:r>
      <w:r w:rsidR="00250CD1">
        <w:rPr>
          <w:rFonts w:ascii="Arial" w:hAnsi="Arial" w:cs="Arial"/>
          <w:sz w:val="22"/>
          <w:szCs w:val="22"/>
          <w:lang w:val="en-IN"/>
        </w:rPr>
        <w:t>s are as follows:</w:t>
      </w:r>
    </w:p>
    <w:p w:rsidR="00250CD1" w:rsidRDefault="00250CD1" w:rsidP="00250CD1">
      <w:pPr>
        <w:pStyle w:val="ListParagraph"/>
        <w:numPr>
          <w:ilvl w:val="0"/>
          <w:numId w:val="48"/>
        </w:numPr>
        <w:spacing w:before="240" w:line="360" w:lineRule="auto"/>
        <w:ind w:right="-166"/>
        <w:jc w:val="both"/>
        <w:rPr>
          <w:rFonts w:ascii="Arial" w:hAnsi="Arial" w:cs="Arial"/>
          <w:sz w:val="22"/>
          <w:szCs w:val="22"/>
          <w:lang w:val="en-IN"/>
        </w:rPr>
      </w:pPr>
      <w:r w:rsidRPr="00250CD1">
        <w:rPr>
          <w:rFonts w:ascii="Arial" w:hAnsi="Arial" w:cs="Arial"/>
          <w:sz w:val="22"/>
          <w:szCs w:val="22"/>
          <w:lang w:val="en-IN"/>
        </w:rPr>
        <w:t>Transportation</w:t>
      </w:r>
    </w:p>
    <w:p w:rsidR="00250CD1" w:rsidRDefault="00250CD1" w:rsidP="00250CD1">
      <w:pPr>
        <w:pStyle w:val="ListParagraph"/>
        <w:numPr>
          <w:ilvl w:val="0"/>
          <w:numId w:val="48"/>
        </w:numPr>
        <w:spacing w:before="240" w:line="360" w:lineRule="auto"/>
        <w:ind w:right="-166"/>
        <w:jc w:val="both"/>
        <w:rPr>
          <w:rFonts w:ascii="Arial" w:hAnsi="Arial" w:cs="Arial"/>
          <w:sz w:val="22"/>
          <w:szCs w:val="22"/>
          <w:lang w:val="en-IN"/>
        </w:rPr>
      </w:pPr>
      <w:r w:rsidRPr="00250CD1">
        <w:rPr>
          <w:rFonts w:ascii="Arial" w:hAnsi="Arial" w:cs="Arial"/>
          <w:sz w:val="22"/>
          <w:szCs w:val="22"/>
          <w:lang w:val="en-IN"/>
        </w:rPr>
        <w:t>Airports</w:t>
      </w:r>
    </w:p>
    <w:p w:rsidR="00250CD1" w:rsidRDefault="00250CD1" w:rsidP="00250CD1">
      <w:pPr>
        <w:pStyle w:val="ListParagraph"/>
        <w:numPr>
          <w:ilvl w:val="0"/>
          <w:numId w:val="48"/>
        </w:numPr>
        <w:spacing w:before="240" w:line="360" w:lineRule="auto"/>
        <w:ind w:right="-166"/>
        <w:jc w:val="both"/>
        <w:rPr>
          <w:rFonts w:ascii="Arial" w:hAnsi="Arial" w:cs="Arial"/>
          <w:sz w:val="22"/>
          <w:szCs w:val="22"/>
          <w:lang w:val="en-IN"/>
        </w:rPr>
      </w:pPr>
      <w:r w:rsidRPr="00250CD1">
        <w:rPr>
          <w:rFonts w:ascii="Arial" w:hAnsi="Arial" w:cs="Arial"/>
          <w:sz w:val="22"/>
          <w:szCs w:val="22"/>
          <w:lang w:val="en-IN"/>
        </w:rPr>
        <w:t>Irrigation</w:t>
      </w:r>
    </w:p>
    <w:p w:rsidR="00250CD1" w:rsidRDefault="00250CD1" w:rsidP="00250CD1">
      <w:pPr>
        <w:pStyle w:val="ListParagraph"/>
        <w:numPr>
          <w:ilvl w:val="0"/>
          <w:numId w:val="48"/>
        </w:numPr>
        <w:spacing w:before="240" w:line="360" w:lineRule="auto"/>
        <w:ind w:right="-166"/>
        <w:jc w:val="both"/>
        <w:rPr>
          <w:rFonts w:ascii="Arial" w:hAnsi="Arial" w:cs="Arial"/>
          <w:sz w:val="22"/>
          <w:szCs w:val="22"/>
          <w:lang w:val="en-IN"/>
        </w:rPr>
      </w:pPr>
      <w:r w:rsidRPr="00250CD1">
        <w:rPr>
          <w:rFonts w:ascii="Arial" w:hAnsi="Arial" w:cs="Arial"/>
          <w:sz w:val="22"/>
          <w:szCs w:val="22"/>
          <w:lang w:val="en-IN"/>
        </w:rPr>
        <w:t>Railways</w:t>
      </w:r>
    </w:p>
    <w:p w:rsidR="00250CD1" w:rsidRDefault="00250CD1" w:rsidP="00250CD1">
      <w:pPr>
        <w:pStyle w:val="ListParagraph"/>
        <w:numPr>
          <w:ilvl w:val="0"/>
          <w:numId w:val="48"/>
        </w:numPr>
        <w:spacing w:before="240" w:line="360" w:lineRule="auto"/>
        <w:ind w:right="-166"/>
        <w:jc w:val="both"/>
        <w:rPr>
          <w:rFonts w:ascii="Arial" w:hAnsi="Arial" w:cs="Arial"/>
          <w:sz w:val="22"/>
          <w:szCs w:val="22"/>
          <w:lang w:val="en-IN"/>
        </w:rPr>
      </w:pPr>
      <w:r w:rsidRPr="00250CD1">
        <w:rPr>
          <w:rFonts w:ascii="Arial" w:hAnsi="Arial" w:cs="Arial"/>
          <w:sz w:val="22"/>
          <w:szCs w:val="22"/>
          <w:lang w:val="en-IN"/>
        </w:rPr>
        <w:t>Buildings and Institutions</w:t>
      </w:r>
    </w:p>
    <w:p w:rsidR="00250CD1" w:rsidRPr="00250CD1" w:rsidRDefault="00250CD1" w:rsidP="00250CD1">
      <w:pPr>
        <w:pStyle w:val="ListParagraph"/>
        <w:numPr>
          <w:ilvl w:val="0"/>
          <w:numId w:val="48"/>
        </w:numPr>
        <w:spacing w:before="240" w:line="360" w:lineRule="auto"/>
        <w:ind w:right="-166"/>
        <w:jc w:val="both"/>
        <w:rPr>
          <w:rFonts w:ascii="Arial" w:hAnsi="Arial" w:cs="Arial"/>
          <w:sz w:val="22"/>
          <w:szCs w:val="22"/>
          <w:lang w:val="en-IN"/>
        </w:rPr>
      </w:pPr>
      <w:r w:rsidRPr="00250CD1">
        <w:rPr>
          <w:rFonts w:ascii="Arial" w:hAnsi="Arial" w:cs="Arial"/>
          <w:sz w:val="22"/>
          <w:szCs w:val="22"/>
          <w:lang w:val="en-IN"/>
        </w:rPr>
        <w:t>Industrial Development</w:t>
      </w:r>
    </w:p>
    <w:p w:rsidR="00B65A69" w:rsidRDefault="007C7B50" w:rsidP="00177845">
      <w:pPr>
        <w:pStyle w:val="ListParagraph"/>
        <w:spacing w:before="240" w:line="360" w:lineRule="auto"/>
        <w:ind w:left="0" w:right="-166"/>
        <w:jc w:val="both"/>
        <w:rPr>
          <w:rFonts w:ascii="Arial" w:hAnsi="Arial" w:cs="Arial"/>
          <w:sz w:val="22"/>
          <w:szCs w:val="22"/>
        </w:rPr>
      </w:pPr>
      <w:r>
        <w:rPr>
          <w:rFonts w:ascii="Arial" w:hAnsi="Arial" w:cs="Arial"/>
          <w:sz w:val="22"/>
          <w:szCs w:val="22"/>
        </w:rPr>
        <w:t xml:space="preserve">As per data/information provided by the client, </w:t>
      </w:r>
      <w:r w:rsidRPr="007C7B50">
        <w:rPr>
          <w:rFonts w:ascii="Arial" w:hAnsi="Arial" w:cs="Arial"/>
          <w:sz w:val="22"/>
          <w:szCs w:val="22"/>
        </w:rPr>
        <w:t>the captioned account is under consortium arrangement led by SBI. Credit facilities availed by captioned unit are NPA.</w:t>
      </w:r>
      <w:r>
        <w:rPr>
          <w:rFonts w:ascii="Arial" w:hAnsi="Arial" w:cs="Arial"/>
          <w:sz w:val="22"/>
          <w:szCs w:val="22"/>
        </w:rPr>
        <w:t xml:space="preserve"> </w:t>
      </w:r>
      <w:r w:rsidR="00B65A69">
        <w:rPr>
          <w:rFonts w:ascii="Arial" w:hAnsi="Arial" w:cs="Arial"/>
          <w:sz w:val="22"/>
          <w:szCs w:val="22"/>
        </w:rPr>
        <w:t xml:space="preserve">Below </w:t>
      </w:r>
      <w:r w:rsidR="000A507F">
        <w:rPr>
          <w:rFonts w:ascii="Arial" w:hAnsi="Arial" w:cs="Arial"/>
          <w:sz w:val="22"/>
          <w:szCs w:val="22"/>
        </w:rPr>
        <w:t xml:space="preserve">graph &amp; </w:t>
      </w:r>
      <w:r w:rsidR="00B65A69">
        <w:rPr>
          <w:rFonts w:ascii="Arial" w:hAnsi="Arial" w:cs="Arial"/>
          <w:sz w:val="22"/>
          <w:szCs w:val="22"/>
        </w:rPr>
        <w:t>table shows the historical financial perform</w:t>
      </w:r>
      <w:r w:rsidR="00456A66">
        <w:rPr>
          <w:rFonts w:ascii="Arial" w:hAnsi="Arial" w:cs="Arial"/>
          <w:sz w:val="22"/>
          <w:szCs w:val="22"/>
        </w:rPr>
        <w:t xml:space="preserve">ance of the company from FY </w:t>
      </w:r>
      <w:r w:rsidR="00177845">
        <w:rPr>
          <w:rFonts w:ascii="Arial" w:hAnsi="Arial" w:cs="Arial"/>
          <w:sz w:val="22"/>
          <w:szCs w:val="22"/>
        </w:rPr>
        <w:t>2019-20 to FY 2020-21</w:t>
      </w:r>
      <w:r w:rsidR="00B65A69">
        <w:rPr>
          <w:rFonts w:ascii="Arial" w:hAnsi="Arial" w:cs="Arial"/>
          <w:sz w:val="22"/>
          <w:szCs w:val="22"/>
        </w:rPr>
        <w:t>:</w:t>
      </w:r>
    </w:p>
    <w:p w:rsidR="002E5787" w:rsidRDefault="002E5787" w:rsidP="00177845">
      <w:pPr>
        <w:pStyle w:val="ListParagraph"/>
        <w:spacing w:before="240" w:line="360" w:lineRule="auto"/>
        <w:ind w:left="0" w:right="-166"/>
        <w:jc w:val="both"/>
        <w:rPr>
          <w:rFonts w:ascii="Arial" w:hAnsi="Arial" w:cs="Arial"/>
          <w:sz w:val="22"/>
          <w:szCs w:val="22"/>
        </w:rPr>
      </w:pPr>
      <w:r>
        <w:rPr>
          <w:rFonts w:ascii="Arial" w:hAnsi="Arial" w:cs="Arial"/>
          <w:noProof/>
          <w:sz w:val="22"/>
          <w:szCs w:val="22"/>
          <w:lang w:val="en-IN" w:eastAsia="en-IN"/>
        </w:rPr>
        <w:lastRenderedPageBreak/>
        <w:drawing>
          <wp:inline distT="0" distB="0" distL="0" distR="0">
            <wp:extent cx="5781675" cy="236220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1CDB87.tmp"/>
                    <pic:cNvPicPr/>
                  </pic:nvPicPr>
                  <pic:blipFill>
                    <a:blip r:embed="rId12">
                      <a:extLst>
                        <a:ext uri="{28A0092B-C50C-407E-A947-70E740481C1C}">
                          <a14:useLocalDpi xmlns:a14="http://schemas.microsoft.com/office/drawing/2010/main" val="0"/>
                        </a:ext>
                      </a:extLst>
                    </a:blip>
                    <a:stretch>
                      <a:fillRect/>
                    </a:stretch>
                  </pic:blipFill>
                  <pic:spPr>
                    <a:xfrm>
                      <a:off x="0" y="0"/>
                      <a:ext cx="5781675" cy="2362200"/>
                    </a:xfrm>
                    <a:prstGeom prst="rect">
                      <a:avLst/>
                    </a:prstGeom>
                    <a:ln>
                      <a:solidFill>
                        <a:schemeClr val="tx1"/>
                      </a:solidFill>
                    </a:ln>
                  </pic:spPr>
                </pic:pic>
              </a:graphicData>
            </a:graphic>
          </wp:inline>
        </w:drawing>
      </w:r>
    </w:p>
    <w:tbl>
      <w:tblPr>
        <w:tblW w:w="469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2408"/>
        <w:gridCol w:w="2478"/>
      </w:tblGrid>
      <w:tr w:rsidR="00FE6012" w:rsidRPr="00177845" w:rsidTr="000A507F">
        <w:trPr>
          <w:trHeight w:val="320"/>
        </w:trPr>
        <w:tc>
          <w:tcPr>
            <w:tcW w:w="2150" w:type="pct"/>
            <w:shd w:val="clear" w:color="auto" w:fill="002060"/>
            <w:noWrap/>
            <w:vAlign w:val="center"/>
          </w:tcPr>
          <w:p w:rsidR="00FE6012" w:rsidRPr="00FE6012" w:rsidRDefault="00FE6012" w:rsidP="00FE6012">
            <w:pPr>
              <w:rPr>
                <w:rFonts w:ascii="Calibri" w:hAnsi="Calibri" w:cs="Calibri"/>
                <w:b/>
                <w:bCs/>
                <w:color w:val="FFFFFF" w:themeColor="background1"/>
                <w:sz w:val="22"/>
                <w:szCs w:val="22"/>
                <w:lang w:val="en-IN"/>
              </w:rPr>
            </w:pPr>
            <w:r w:rsidRPr="00FE6012">
              <w:rPr>
                <w:rFonts w:ascii="Calibri" w:hAnsi="Calibri" w:cs="Calibri"/>
                <w:b/>
                <w:bCs/>
                <w:color w:val="FFFFFF" w:themeColor="background1"/>
                <w:sz w:val="22"/>
                <w:szCs w:val="22"/>
              </w:rPr>
              <w:t>Particular</w:t>
            </w:r>
            <w:r w:rsidR="002E5787">
              <w:rPr>
                <w:rFonts w:ascii="Calibri" w:hAnsi="Calibri" w:cs="Calibri"/>
                <w:b/>
                <w:bCs/>
                <w:color w:val="FFFFFF" w:themeColor="background1"/>
                <w:sz w:val="22"/>
                <w:szCs w:val="22"/>
              </w:rPr>
              <w:t xml:space="preserve"> (INR Lakhs)</w:t>
            </w:r>
          </w:p>
        </w:tc>
        <w:tc>
          <w:tcPr>
            <w:tcW w:w="1404" w:type="pct"/>
            <w:shd w:val="clear" w:color="auto" w:fill="002060"/>
            <w:noWrap/>
            <w:vAlign w:val="center"/>
          </w:tcPr>
          <w:p w:rsidR="00FE6012" w:rsidRDefault="00FE6012" w:rsidP="00FE6012">
            <w:pPr>
              <w:jc w:val="center"/>
              <w:rPr>
                <w:rFonts w:ascii="Calibri" w:hAnsi="Calibri" w:cs="Calibri"/>
                <w:b/>
                <w:bCs/>
                <w:color w:val="FFFFFF"/>
                <w:sz w:val="22"/>
                <w:szCs w:val="22"/>
                <w:lang w:val="en-IN"/>
              </w:rPr>
            </w:pPr>
            <w:r>
              <w:rPr>
                <w:rFonts w:ascii="Calibri" w:hAnsi="Calibri" w:cs="Calibri"/>
                <w:b/>
                <w:bCs/>
                <w:color w:val="FFFFFF"/>
                <w:sz w:val="22"/>
                <w:szCs w:val="22"/>
              </w:rPr>
              <w:t>31st March 2020</w:t>
            </w:r>
          </w:p>
        </w:tc>
        <w:tc>
          <w:tcPr>
            <w:tcW w:w="1445" w:type="pct"/>
            <w:shd w:val="clear" w:color="auto" w:fill="002060"/>
            <w:noWrap/>
            <w:vAlign w:val="center"/>
          </w:tcPr>
          <w:p w:rsidR="00FE6012" w:rsidRDefault="00FE6012" w:rsidP="00FE6012">
            <w:pPr>
              <w:jc w:val="center"/>
              <w:rPr>
                <w:rFonts w:ascii="Calibri" w:hAnsi="Calibri" w:cs="Calibri"/>
                <w:b/>
                <w:bCs/>
                <w:color w:val="FFFFFF"/>
                <w:sz w:val="22"/>
                <w:szCs w:val="22"/>
              </w:rPr>
            </w:pPr>
            <w:r>
              <w:rPr>
                <w:rFonts w:ascii="Calibri" w:hAnsi="Calibri" w:cs="Calibri"/>
                <w:b/>
                <w:bCs/>
                <w:color w:val="FFFFFF"/>
                <w:sz w:val="22"/>
                <w:szCs w:val="22"/>
              </w:rPr>
              <w:t>31st March 2021</w:t>
            </w:r>
          </w:p>
        </w:tc>
      </w:tr>
      <w:tr w:rsidR="00177845" w:rsidRPr="00177845" w:rsidTr="00FE6012">
        <w:trPr>
          <w:trHeight w:val="375"/>
        </w:trPr>
        <w:tc>
          <w:tcPr>
            <w:tcW w:w="2150" w:type="pct"/>
            <w:shd w:val="clear" w:color="auto" w:fill="auto"/>
            <w:noWrap/>
            <w:vAlign w:val="center"/>
            <w:hideMark/>
          </w:tcPr>
          <w:p w:rsidR="00177845" w:rsidRPr="00177845" w:rsidRDefault="00177845" w:rsidP="00177845">
            <w:pPr>
              <w:spacing w:after="0" w:line="276" w:lineRule="auto"/>
              <w:rPr>
                <w:rFonts w:asciiTheme="minorHAnsi" w:hAnsiTheme="minorHAnsi" w:cstheme="minorHAnsi"/>
                <w:color w:val="000000"/>
                <w:sz w:val="22"/>
                <w:szCs w:val="22"/>
                <w:lang w:val="en-IN" w:eastAsia="en-IN"/>
              </w:rPr>
            </w:pPr>
            <w:r w:rsidRPr="00177845">
              <w:rPr>
                <w:rFonts w:asciiTheme="minorHAnsi" w:hAnsiTheme="minorHAnsi" w:cstheme="minorHAnsi"/>
                <w:color w:val="000000"/>
                <w:sz w:val="22"/>
                <w:szCs w:val="22"/>
                <w:lang w:val="en-IN" w:eastAsia="en-IN"/>
              </w:rPr>
              <w:t>Revenue</w:t>
            </w:r>
          </w:p>
        </w:tc>
        <w:tc>
          <w:tcPr>
            <w:tcW w:w="1404" w:type="pct"/>
            <w:shd w:val="clear" w:color="auto" w:fill="auto"/>
            <w:noWrap/>
            <w:vAlign w:val="center"/>
            <w:hideMark/>
          </w:tcPr>
          <w:p w:rsidR="00177845" w:rsidRPr="00177845" w:rsidRDefault="00177845" w:rsidP="00FE6012">
            <w:pPr>
              <w:spacing w:after="0" w:line="276" w:lineRule="auto"/>
              <w:jc w:val="center"/>
              <w:rPr>
                <w:rFonts w:asciiTheme="minorHAnsi" w:hAnsiTheme="minorHAnsi" w:cstheme="minorHAnsi"/>
                <w:color w:val="000000"/>
                <w:sz w:val="22"/>
                <w:szCs w:val="22"/>
                <w:lang w:val="en-IN" w:eastAsia="en-IN"/>
              </w:rPr>
            </w:pPr>
            <w:r w:rsidRPr="00177845">
              <w:rPr>
                <w:rFonts w:asciiTheme="minorHAnsi" w:hAnsiTheme="minorHAnsi" w:cstheme="minorHAnsi"/>
                <w:color w:val="000000"/>
                <w:sz w:val="22"/>
                <w:szCs w:val="22"/>
                <w:lang w:val="en-IN" w:eastAsia="en-IN"/>
              </w:rPr>
              <w:t>88,153.72</w:t>
            </w:r>
          </w:p>
        </w:tc>
        <w:tc>
          <w:tcPr>
            <w:tcW w:w="1445" w:type="pct"/>
            <w:shd w:val="clear" w:color="auto" w:fill="auto"/>
            <w:noWrap/>
            <w:vAlign w:val="center"/>
            <w:hideMark/>
          </w:tcPr>
          <w:p w:rsidR="00177845" w:rsidRPr="00177845" w:rsidRDefault="00177845" w:rsidP="00FE6012">
            <w:pPr>
              <w:spacing w:after="0" w:line="276" w:lineRule="auto"/>
              <w:jc w:val="center"/>
              <w:rPr>
                <w:rFonts w:asciiTheme="minorHAnsi" w:hAnsiTheme="minorHAnsi" w:cstheme="minorHAnsi"/>
                <w:color w:val="000000"/>
                <w:sz w:val="22"/>
                <w:szCs w:val="22"/>
                <w:lang w:val="en-IN" w:eastAsia="en-IN"/>
              </w:rPr>
            </w:pPr>
            <w:r w:rsidRPr="00177845">
              <w:rPr>
                <w:rFonts w:asciiTheme="minorHAnsi" w:hAnsiTheme="minorHAnsi" w:cstheme="minorHAnsi"/>
                <w:color w:val="000000"/>
                <w:sz w:val="22"/>
                <w:szCs w:val="22"/>
                <w:lang w:val="en-IN" w:eastAsia="en-IN"/>
              </w:rPr>
              <w:t>60,008.67</w:t>
            </w:r>
          </w:p>
        </w:tc>
      </w:tr>
      <w:tr w:rsidR="00177845" w:rsidRPr="00177845" w:rsidTr="00FE6012">
        <w:trPr>
          <w:trHeight w:val="375"/>
        </w:trPr>
        <w:tc>
          <w:tcPr>
            <w:tcW w:w="2150" w:type="pct"/>
            <w:shd w:val="clear" w:color="auto" w:fill="auto"/>
            <w:noWrap/>
            <w:vAlign w:val="center"/>
            <w:hideMark/>
          </w:tcPr>
          <w:p w:rsidR="00177845" w:rsidRPr="00177845" w:rsidRDefault="00177845" w:rsidP="00177845">
            <w:pPr>
              <w:spacing w:after="0" w:line="276" w:lineRule="auto"/>
              <w:rPr>
                <w:rFonts w:asciiTheme="minorHAnsi" w:hAnsiTheme="minorHAnsi" w:cstheme="minorHAnsi"/>
                <w:color w:val="000000"/>
                <w:sz w:val="22"/>
                <w:szCs w:val="22"/>
                <w:lang w:val="en-IN" w:eastAsia="en-IN"/>
              </w:rPr>
            </w:pPr>
            <w:r w:rsidRPr="00177845">
              <w:rPr>
                <w:rFonts w:asciiTheme="minorHAnsi" w:hAnsiTheme="minorHAnsi" w:cstheme="minorHAnsi"/>
                <w:color w:val="000000"/>
                <w:sz w:val="22"/>
                <w:szCs w:val="22"/>
                <w:lang w:val="en-IN" w:eastAsia="en-IN"/>
              </w:rPr>
              <w:t>EBITDA</w:t>
            </w:r>
          </w:p>
        </w:tc>
        <w:tc>
          <w:tcPr>
            <w:tcW w:w="1404" w:type="pct"/>
            <w:shd w:val="clear" w:color="auto" w:fill="auto"/>
            <w:noWrap/>
            <w:vAlign w:val="center"/>
            <w:hideMark/>
          </w:tcPr>
          <w:p w:rsidR="00177845" w:rsidRPr="00177845" w:rsidRDefault="00177845" w:rsidP="00FE6012">
            <w:pPr>
              <w:spacing w:after="0" w:line="276" w:lineRule="auto"/>
              <w:jc w:val="center"/>
              <w:rPr>
                <w:rFonts w:asciiTheme="minorHAnsi" w:hAnsiTheme="minorHAnsi" w:cstheme="minorHAnsi"/>
                <w:color w:val="000000"/>
                <w:sz w:val="22"/>
                <w:szCs w:val="22"/>
                <w:lang w:val="en-IN" w:eastAsia="en-IN"/>
              </w:rPr>
            </w:pPr>
            <w:r w:rsidRPr="00177845">
              <w:rPr>
                <w:rFonts w:asciiTheme="minorHAnsi" w:hAnsiTheme="minorHAnsi" w:cstheme="minorHAnsi"/>
                <w:color w:val="000000"/>
                <w:sz w:val="22"/>
                <w:szCs w:val="22"/>
                <w:lang w:val="en-IN" w:eastAsia="en-IN"/>
              </w:rPr>
              <w:t>3,333.54</w:t>
            </w:r>
          </w:p>
        </w:tc>
        <w:tc>
          <w:tcPr>
            <w:tcW w:w="1445" w:type="pct"/>
            <w:shd w:val="clear" w:color="auto" w:fill="auto"/>
            <w:noWrap/>
            <w:vAlign w:val="center"/>
            <w:hideMark/>
          </w:tcPr>
          <w:p w:rsidR="00177845" w:rsidRPr="00177845" w:rsidRDefault="00177845" w:rsidP="00FE6012">
            <w:pPr>
              <w:spacing w:after="0" w:line="276" w:lineRule="auto"/>
              <w:jc w:val="center"/>
              <w:rPr>
                <w:rFonts w:asciiTheme="minorHAnsi" w:hAnsiTheme="minorHAnsi" w:cstheme="minorHAnsi"/>
                <w:color w:val="000000"/>
                <w:sz w:val="22"/>
                <w:szCs w:val="22"/>
                <w:lang w:val="en-IN" w:eastAsia="en-IN"/>
              </w:rPr>
            </w:pPr>
            <w:r w:rsidRPr="00177845">
              <w:rPr>
                <w:rFonts w:asciiTheme="minorHAnsi" w:hAnsiTheme="minorHAnsi" w:cstheme="minorHAnsi"/>
                <w:color w:val="000000"/>
                <w:sz w:val="22"/>
                <w:szCs w:val="22"/>
                <w:lang w:val="en-IN" w:eastAsia="en-IN"/>
              </w:rPr>
              <w:t>-5,999.30</w:t>
            </w:r>
          </w:p>
        </w:tc>
      </w:tr>
      <w:tr w:rsidR="00177845" w:rsidRPr="00177845" w:rsidTr="00FE6012">
        <w:trPr>
          <w:trHeight w:val="375"/>
        </w:trPr>
        <w:tc>
          <w:tcPr>
            <w:tcW w:w="2150" w:type="pct"/>
            <w:shd w:val="clear" w:color="auto" w:fill="auto"/>
            <w:noWrap/>
            <w:vAlign w:val="center"/>
            <w:hideMark/>
          </w:tcPr>
          <w:p w:rsidR="00177845" w:rsidRPr="00177845" w:rsidRDefault="00177845" w:rsidP="00177845">
            <w:pPr>
              <w:spacing w:after="0" w:line="276" w:lineRule="auto"/>
              <w:rPr>
                <w:rFonts w:asciiTheme="minorHAnsi" w:hAnsiTheme="minorHAnsi" w:cstheme="minorHAnsi"/>
                <w:color w:val="000000"/>
                <w:sz w:val="22"/>
                <w:szCs w:val="22"/>
                <w:lang w:val="en-IN" w:eastAsia="en-IN"/>
              </w:rPr>
            </w:pPr>
            <w:r w:rsidRPr="00177845">
              <w:rPr>
                <w:rFonts w:asciiTheme="minorHAnsi" w:hAnsiTheme="minorHAnsi" w:cstheme="minorHAnsi"/>
                <w:color w:val="000000"/>
                <w:sz w:val="22"/>
                <w:szCs w:val="22"/>
                <w:lang w:val="en-IN" w:eastAsia="en-IN"/>
              </w:rPr>
              <w:t>EBIT</w:t>
            </w:r>
          </w:p>
        </w:tc>
        <w:tc>
          <w:tcPr>
            <w:tcW w:w="1404" w:type="pct"/>
            <w:shd w:val="clear" w:color="auto" w:fill="auto"/>
            <w:noWrap/>
            <w:vAlign w:val="center"/>
            <w:hideMark/>
          </w:tcPr>
          <w:p w:rsidR="00177845" w:rsidRPr="00177845" w:rsidRDefault="00177845" w:rsidP="00FE6012">
            <w:pPr>
              <w:spacing w:after="0" w:line="276" w:lineRule="auto"/>
              <w:jc w:val="center"/>
              <w:rPr>
                <w:rFonts w:asciiTheme="minorHAnsi" w:hAnsiTheme="minorHAnsi" w:cstheme="minorHAnsi"/>
                <w:color w:val="000000"/>
                <w:sz w:val="22"/>
                <w:szCs w:val="22"/>
                <w:lang w:val="en-IN" w:eastAsia="en-IN"/>
              </w:rPr>
            </w:pPr>
            <w:r w:rsidRPr="00177845">
              <w:rPr>
                <w:rFonts w:asciiTheme="minorHAnsi" w:hAnsiTheme="minorHAnsi" w:cstheme="minorHAnsi"/>
                <w:color w:val="000000"/>
                <w:sz w:val="22"/>
                <w:szCs w:val="22"/>
                <w:lang w:val="en-IN" w:eastAsia="en-IN"/>
              </w:rPr>
              <w:t>1,285.06</w:t>
            </w:r>
          </w:p>
        </w:tc>
        <w:tc>
          <w:tcPr>
            <w:tcW w:w="1445" w:type="pct"/>
            <w:shd w:val="clear" w:color="auto" w:fill="auto"/>
            <w:noWrap/>
            <w:vAlign w:val="center"/>
            <w:hideMark/>
          </w:tcPr>
          <w:p w:rsidR="00177845" w:rsidRPr="00177845" w:rsidRDefault="00177845" w:rsidP="00FE6012">
            <w:pPr>
              <w:spacing w:after="0" w:line="276" w:lineRule="auto"/>
              <w:jc w:val="center"/>
              <w:rPr>
                <w:rFonts w:asciiTheme="minorHAnsi" w:hAnsiTheme="minorHAnsi" w:cstheme="minorHAnsi"/>
                <w:color w:val="000000"/>
                <w:sz w:val="22"/>
                <w:szCs w:val="22"/>
                <w:lang w:val="en-IN" w:eastAsia="en-IN"/>
              </w:rPr>
            </w:pPr>
            <w:r w:rsidRPr="00177845">
              <w:rPr>
                <w:rFonts w:asciiTheme="minorHAnsi" w:hAnsiTheme="minorHAnsi" w:cstheme="minorHAnsi"/>
                <w:color w:val="000000"/>
                <w:sz w:val="22"/>
                <w:szCs w:val="22"/>
                <w:lang w:val="en-IN" w:eastAsia="en-IN"/>
              </w:rPr>
              <w:t>-8,066.46</w:t>
            </w:r>
          </w:p>
        </w:tc>
      </w:tr>
      <w:tr w:rsidR="00177845" w:rsidRPr="00177845" w:rsidTr="00FE6012">
        <w:trPr>
          <w:trHeight w:val="375"/>
        </w:trPr>
        <w:tc>
          <w:tcPr>
            <w:tcW w:w="2150" w:type="pct"/>
            <w:shd w:val="clear" w:color="auto" w:fill="auto"/>
            <w:noWrap/>
            <w:vAlign w:val="center"/>
            <w:hideMark/>
          </w:tcPr>
          <w:p w:rsidR="00177845" w:rsidRPr="00177845" w:rsidRDefault="00177845" w:rsidP="00177845">
            <w:pPr>
              <w:spacing w:after="0" w:line="276" w:lineRule="auto"/>
              <w:rPr>
                <w:rFonts w:asciiTheme="minorHAnsi" w:hAnsiTheme="minorHAnsi" w:cstheme="minorHAnsi"/>
                <w:color w:val="000000"/>
                <w:sz w:val="22"/>
                <w:szCs w:val="22"/>
                <w:lang w:val="en-IN" w:eastAsia="en-IN"/>
              </w:rPr>
            </w:pPr>
            <w:r w:rsidRPr="00177845">
              <w:rPr>
                <w:rFonts w:asciiTheme="minorHAnsi" w:hAnsiTheme="minorHAnsi" w:cstheme="minorHAnsi"/>
                <w:color w:val="000000"/>
                <w:sz w:val="22"/>
                <w:szCs w:val="22"/>
                <w:lang w:val="en-IN" w:eastAsia="en-IN"/>
              </w:rPr>
              <w:t>PAT</w:t>
            </w:r>
          </w:p>
        </w:tc>
        <w:tc>
          <w:tcPr>
            <w:tcW w:w="1404" w:type="pct"/>
            <w:shd w:val="clear" w:color="auto" w:fill="auto"/>
            <w:noWrap/>
            <w:vAlign w:val="center"/>
            <w:hideMark/>
          </w:tcPr>
          <w:p w:rsidR="00177845" w:rsidRPr="00177845" w:rsidRDefault="00177845" w:rsidP="00FE6012">
            <w:pPr>
              <w:spacing w:after="0" w:line="276" w:lineRule="auto"/>
              <w:jc w:val="center"/>
              <w:rPr>
                <w:rFonts w:asciiTheme="minorHAnsi" w:hAnsiTheme="minorHAnsi" w:cstheme="minorHAnsi"/>
                <w:color w:val="000000"/>
                <w:sz w:val="22"/>
                <w:szCs w:val="22"/>
                <w:lang w:val="en-IN" w:eastAsia="en-IN"/>
              </w:rPr>
            </w:pPr>
            <w:r w:rsidRPr="00177845">
              <w:rPr>
                <w:rFonts w:asciiTheme="minorHAnsi" w:hAnsiTheme="minorHAnsi" w:cstheme="minorHAnsi"/>
                <w:color w:val="000000"/>
                <w:sz w:val="22"/>
                <w:szCs w:val="22"/>
                <w:lang w:val="en-IN" w:eastAsia="en-IN"/>
              </w:rPr>
              <w:t>2,756.17</w:t>
            </w:r>
          </w:p>
        </w:tc>
        <w:tc>
          <w:tcPr>
            <w:tcW w:w="1445" w:type="pct"/>
            <w:shd w:val="clear" w:color="auto" w:fill="auto"/>
            <w:noWrap/>
            <w:vAlign w:val="center"/>
            <w:hideMark/>
          </w:tcPr>
          <w:p w:rsidR="00177845" w:rsidRPr="00177845" w:rsidRDefault="00177845" w:rsidP="00FE6012">
            <w:pPr>
              <w:spacing w:after="0" w:line="276" w:lineRule="auto"/>
              <w:jc w:val="center"/>
              <w:rPr>
                <w:rFonts w:asciiTheme="minorHAnsi" w:hAnsiTheme="minorHAnsi" w:cstheme="minorHAnsi"/>
                <w:color w:val="000000"/>
                <w:sz w:val="22"/>
                <w:szCs w:val="22"/>
                <w:lang w:val="en-IN" w:eastAsia="en-IN"/>
              </w:rPr>
            </w:pPr>
            <w:r w:rsidRPr="00177845">
              <w:rPr>
                <w:rFonts w:asciiTheme="minorHAnsi" w:hAnsiTheme="minorHAnsi" w:cstheme="minorHAnsi"/>
                <w:color w:val="000000"/>
                <w:sz w:val="22"/>
                <w:szCs w:val="22"/>
                <w:lang w:val="en-IN" w:eastAsia="en-IN"/>
              </w:rPr>
              <w:t>-4,330.24</w:t>
            </w:r>
          </w:p>
        </w:tc>
      </w:tr>
      <w:tr w:rsidR="00177845" w:rsidRPr="00177845" w:rsidTr="002E5787">
        <w:trPr>
          <w:trHeight w:val="375"/>
        </w:trPr>
        <w:tc>
          <w:tcPr>
            <w:tcW w:w="2150" w:type="pct"/>
            <w:shd w:val="clear" w:color="auto" w:fill="DEEAF6" w:themeFill="accent1" w:themeFillTint="33"/>
            <w:noWrap/>
            <w:vAlign w:val="center"/>
            <w:hideMark/>
          </w:tcPr>
          <w:p w:rsidR="00177845" w:rsidRPr="00177845" w:rsidRDefault="00177845" w:rsidP="00177845">
            <w:pPr>
              <w:spacing w:after="0" w:line="276" w:lineRule="auto"/>
              <w:rPr>
                <w:rFonts w:asciiTheme="minorHAnsi" w:hAnsiTheme="minorHAnsi" w:cstheme="minorHAnsi"/>
                <w:b/>
                <w:i/>
                <w:color w:val="000000"/>
                <w:sz w:val="22"/>
                <w:szCs w:val="22"/>
                <w:lang w:val="en-IN" w:eastAsia="en-IN"/>
              </w:rPr>
            </w:pPr>
            <w:r w:rsidRPr="00177845">
              <w:rPr>
                <w:rFonts w:asciiTheme="minorHAnsi" w:hAnsiTheme="minorHAnsi" w:cstheme="minorHAnsi"/>
                <w:b/>
                <w:i/>
                <w:color w:val="000000"/>
                <w:sz w:val="22"/>
                <w:szCs w:val="22"/>
                <w:lang w:val="en-IN" w:eastAsia="en-IN"/>
              </w:rPr>
              <w:t>EBITDA Margin %</w:t>
            </w:r>
          </w:p>
        </w:tc>
        <w:tc>
          <w:tcPr>
            <w:tcW w:w="1404" w:type="pct"/>
            <w:shd w:val="clear" w:color="auto" w:fill="DEEAF6" w:themeFill="accent1" w:themeFillTint="33"/>
            <w:noWrap/>
            <w:vAlign w:val="center"/>
            <w:hideMark/>
          </w:tcPr>
          <w:p w:rsidR="00177845" w:rsidRPr="00177845" w:rsidRDefault="00177845" w:rsidP="00FE6012">
            <w:pPr>
              <w:spacing w:after="0" w:line="276" w:lineRule="auto"/>
              <w:jc w:val="center"/>
              <w:rPr>
                <w:rFonts w:asciiTheme="minorHAnsi" w:hAnsiTheme="minorHAnsi" w:cstheme="minorHAnsi"/>
                <w:b/>
                <w:i/>
                <w:color w:val="000000"/>
                <w:sz w:val="22"/>
                <w:szCs w:val="22"/>
                <w:lang w:val="en-IN" w:eastAsia="en-IN"/>
              </w:rPr>
            </w:pPr>
            <w:r w:rsidRPr="00177845">
              <w:rPr>
                <w:rFonts w:asciiTheme="minorHAnsi" w:hAnsiTheme="minorHAnsi" w:cstheme="minorHAnsi"/>
                <w:b/>
                <w:i/>
                <w:color w:val="000000"/>
                <w:sz w:val="22"/>
                <w:szCs w:val="22"/>
                <w:lang w:val="en-IN" w:eastAsia="en-IN"/>
              </w:rPr>
              <w:t>3.78%</w:t>
            </w:r>
          </w:p>
        </w:tc>
        <w:tc>
          <w:tcPr>
            <w:tcW w:w="1445" w:type="pct"/>
            <w:shd w:val="clear" w:color="auto" w:fill="DEEAF6" w:themeFill="accent1" w:themeFillTint="33"/>
            <w:noWrap/>
            <w:vAlign w:val="center"/>
            <w:hideMark/>
          </w:tcPr>
          <w:p w:rsidR="00177845" w:rsidRPr="00177845" w:rsidRDefault="00177845" w:rsidP="00FE6012">
            <w:pPr>
              <w:spacing w:after="0" w:line="276" w:lineRule="auto"/>
              <w:jc w:val="center"/>
              <w:rPr>
                <w:rFonts w:asciiTheme="minorHAnsi" w:hAnsiTheme="minorHAnsi" w:cstheme="minorHAnsi"/>
                <w:b/>
                <w:i/>
                <w:color w:val="000000"/>
                <w:sz w:val="22"/>
                <w:szCs w:val="22"/>
                <w:lang w:val="en-IN" w:eastAsia="en-IN"/>
              </w:rPr>
            </w:pPr>
            <w:r w:rsidRPr="00177845">
              <w:rPr>
                <w:rFonts w:asciiTheme="minorHAnsi" w:hAnsiTheme="minorHAnsi" w:cstheme="minorHAnsi"/>
                <w:b/>
                <w:i/>
                <w:color w:val="000000"/>
                <w:sz w:val="22"/>
                <w:szCs w:val="22"/>
                <w:lang w:val="en-IN" w:eastAsia="en-IN"/>
              </w:rPr>
              <w:t>-10.00%</w:t>
            </w:r>
          </w:p>
        </w:tc>
      </w:tr>
      <w:tr w:rsidR="00177845" w:rsidRPr="00177845" w:rsidTr="002E5787">
        <w:trPr>
          <w:trHeight w:val="375"/>
        </w:trPr>
        <w:tc>
          <w:tcPr>
            <w:tcW w:w="2150" w:type="pct"/>
            <w:shd w:val="clear" w:color="auto" w:fill="DEEAF6" w:themeFill="accent1" w:themeFillTint="33"/>
            <w:noWrap/>
            <w:vAlign w:val="center"/>
            <w:hideMark/>
          </w:tcPr>
          <w:p w:rsidR="00177845" w:rsidRPr="00177845" w:rsidRDefault="00177845" w:rsidP="00177845">
            <w:pPr>
              <w:spacing w:after="0" w:line="276" w:lineRule="auto"/>
              <w:rPr>
                <w:rFonts w:asciiTheme="minorHAnsi" w:hAnsiTheme="minorHAnsi" w:cstheme="minorHAnsi"/>
                <w:b/>
                <w:i/>
                <w:color w:val="000000"/>
                <w:sz w:val="22"/>
                <w:szCs w:val="22"/>
                <w:lang w:val="en-IN" w:eastAsia="en-IN"/>
              </w:rPr>
            </w:pPr>
            <w:r w:rsidRPr="00177845">
              <w:rPr>
                <w:rFonts w:asciiTheme="minorHAnsi" w:hAnsiTheme="minorHAnsi" w:cstheme="minorHAnsi"/>
                <w:b/>
                <w:i/>
                <w:color w:val="000000"/>
                <w:sz w:val="22"/>
                <w:szCs w:val="22"/>
                <w:lang w:val="en-IN" w:eastAsia="en-IN"/>
              </w:rPr>
              <w:t>EBIT Margin %</w:t>
            </w:r>
          </w:p>
        </w:tc>
        <w:tc>
          <w:tcPr>
            <w:tcW w:w="1404" w:type="pct"/>
            <w:shd w:val="clear" w:color="auto" w:fill="DEEAF6" w:themeFill="accent1" w:themeFillTint="33"/>
            <w:noWrap/>
            <w:vAlign w:val="center"/>
            <w:hideMark/>
          </w:tcPr>
          <w:p w:rsidR="00177845" w:rsidRPr="00177845" w:rsidRDefault="00177845" w:rsidP="00FE6012">
            <w:pPr>
              <w:spacing w:after="0" w:line="276" w:lineRule="auto"/>
              <w:jc w:val="center"/>
              <w:rPr>
                <w:rFonts w:asciiTheme="minorHAnsi" w:hAnsiTheme="minorHAnsi" w:cstheme="minorHAnsi"/>
                <w:b/>
                <w:i/>
                <w:color w:val="000000"/>
                <w:sz w:val="22"/>
                <w:szCs w:val="22"/>
                <w:lang w:val="en-IN" w:eastAsia="en-IN"/>
              </w:rPr>
            </w:pPr>
            <w:r w:rsidRPr="00177845">
              <w:rPr>
                <w:rFonts w:asciiTheme="minorHAnsi" w:hAnsiTheme="minorHAnsi" w:cstheme="minorHAnsi"/>
                <w:b/>
                <w:i/>
                <w:color w:val="000000"/>
                <w:sz w:val="22"/>
                <w:szCs w:val="22"/>
                <w:lang w:val="en-IN" w:eastAsia="en-IN"/>
              </w:rPr>
              <w:t>1.46%</w:t>
            </w:r>
          </w:p>
        </w:tc>
        <w:tc>
          <w:tcPr>
            <w:tcW w:w="1445" w:type="pct"/>
            <w:shd w:val="clear" w:color="auto" w:fill="DEEAF6" w:themeFill="accent1" w:themeFillTint="33"/>
            <w:noWrap/>
            <w:vAlign w:val="center"/>
            <w:hideMark/>
          </w:tcPr>
          <w:p w:rsidR="00177845" w:rsidRPr="00177845" w:rsidRDefault="00177845" w:rsidP="00FE6012">
            <w:pPr>
              <w:spacing w:after="0" w:line="276" w:lineRule="auto"/>
              <w:jc w:val="center"/>
              <w:rPr>
                <w:rFonts w:asciiTheme="minorHAnsi" w:hAnsiTheme="minorHAnsi" w:cstheme="minorHAnsi"/>
                <w:b/>
                <w:i/>
                <w:color w:val="000000"/>
                <w:sz w:val="22"/>
                <w:szCs w:val="22"/>
                <w:lang w:val="en-IN" w:eastAsia="en-IN"/>
              </w:rPr>
            </w:pPr>
            <w:r w:rsidRPr="00177845">
              <w:rPr>
                <w:rFonts w:asciiTheme="minorHAnsi" w:hAnsiTheme="minorHAnsi" w:cstheme="minorHAnsi"/>
                <w:b/>
                <w:i/>
                <w:color w:val="000000"/>
                <w:sz w:val="22"/>
                <w:szCs w:val="22"/>
                <w:lang w:val="en-IN" w:eastAsia="en-IN"/>
              </w:rPr>
              <w:t>-13.44%</w:t>
            </w:r>
          </w:p>
        </w:tc>
      </w:tr>
      <w:tr w:rsidR="00177845" w:rsidRPr="00177845" w:rsidTr="002E5787">
        <w:trPr>
          <w:trHeight w:val="375"/>
        </w:trPr>
        <w:tc>
          <w:tcPr>
            <w:tcW w:w="2150" w:type="pct"/>
            <w:shd w:val="clear" w:color="auto" w:fill="DEEAF6" w:themeFill="accent1" w:themeFillTint="33"/>
            <w:noWrap/>
            <w:vAlign w:val="center"/>
            <w:hideMark/>
          </w:tcPr>
          <w:p w:rsidR="00177845" w:rsidRPr="00177845" w:rsidRDefault="00177845" w:rsidP="00177845">
            <w:pPr>
              <w:spacing w:after="0" w:line="276" w:lineRule="auto"/>
              <w:rPr>
                <w:rFonts w:asciiTheme="minorHAnsi" w:hAnsiTheme="minorHAnsi" w:cstheme="minorHAnsi"/>
                <w:b/>
                <w:i/>
                <w:color w:val="000000"/>
                <w:sz w:val="22"/>
                <w:szCs w:val="22"/>
                <w:lang w:val="en-IN" w:eastAsia="en-IN"/>
              </w:rPr>
            </w:pPr>
            <w:r w:rsidRPr="00177845">
              <w:rPr>
                <w:rFonts w:asciiTheme="minorHAnsi" w:hAnsiTheme="minorHAnsi" w:cstheme="minorHAnsi"/>
                <w:b/>
                <w:i/>
                <w:color w:val="000000"/>
                <w:sz w:val="22"/>
                <w:szCs w:val="22"/>
                <w:lang w:val="en-IN" w:eastAsia="en-IN"/>
              </w:rPr>
              <w:t>PAT Margin %</w:t>
            </w:r>
          </w:p>
        </w:tc>
        <w:tc>
          <w:tcPr>
            <w:tcW w:w="1404" w:type="pct"/>
            <w:shd w:val="clear" w:color="auto" w:fill="DEEAF6" w:themeFill="accent1" w:themeFillTint="33"/>
            <w:noWrap/>
            <w:vAlign w:val="center"/>
            <w:hideMark/>
          </w:tcPr>
          <w:p w:rsidR="00177845" w:rsidRPr="00177845" w:rsidRDefault="00177845" w:rsidP="00FE6012">
            <w:pPr>
              <w:spacing w:after="0" w:line="276" w:lineRule="auto"/>
              <w:jc w:val="center"/>
              <w:rPr>
                <w:rFonts w:asciiTheme="minorHAnsi" w:hAnsiTheme="minorHAnsi" w:cstheme="minorHAnsi"/>
                <w:b/>
                <w:i/>
                <w:color w:val="000000"/>
                <w:sz w:val="22"/>
                <w:szCs w:val="22"/>
                <w:lang w:val="en-IN" w:eastAsia="en-IN"/>
              </w:rPr>
            </w:pPr>
            <w:r w:rsidRPr="00177845">
              <w:rPr>
                <w:rFonts w:asciiTheme="minorHAnsi" w:hAnsiTheme="minorHAnsi" w:cstheme="minorHAnsi"/>
                <w:b/>
                <w:i/>
                <w:color w:val="000000"/>
                <w:sz w:val="22"/>
                <w:szCs w:val="22"/>
                <w:lang w:val="en-IN" w:eastAsia="en-IN"/>
              </w:rPr>
              <w:t>3.13%</w:t>
            </w:r>
          </w:p>
        </w:tc>
        <w:tc>
          <w:tcPr>
            <w:tcW w:w="1445" w:type="pct"/>
            <w:shd w:val="clear" w:color="auto" w:fill="DEEAF6" w:themeFill="accent1" w:themeFillTint="33"/>
            <w:noWrap/>
            <w:vAlign w:val="center"/>
            <w:hideMark/>
          </w:tcPr>
          <w:p w:rsidR="00177845" w:rsidRPr="00177845" w:rsidRDefault="00177845" w:rsidP="00FE6012">
            <w:pPr>
              <w:spacing w:after="0" w:line="276" w:lineRule="auto"/>
              <w:jc w:val="center"/>
              <w:rPr>
                <w:rFonts w:asciiTheme="minorHAnsi" w:hAnsiTheme="minorHAnsi" w:cstheme="minorHAnsi"/>
                <w:b/>
                <w:i/>
                <w:color w:val="000000"/>
                <w:sz w:val="22"/>
                <w:szCs w:val="22"/>
                <w:lang w:val="en-IN" w:eastAsia="en-IN"/>
              </w:rPr>
            </w:pPr>
            <w:r w:rsidRPr="00177845">
              <w:rPr>
                <w:rFonts w:asciiTheme="minorHAnsi" w:hAnsiTheme="minorHAnsi" w:cstheme="minorHAnsi"/>
                <w:b/>
                <w:i/>
                <w:color w:val="000000"/>
                <w:sz w:val="22"/>
                <w:szCs w:val="22"/>
                <w:lang w:val="en-IN" w:eastAsia="en-IN"/>
              </w:rPr>
              <w:t>-7.22%</w:t>
            </w:r>
          </w:p>
        </w:tc>
      </w:tr>
    </w:tbl>
    <w:p w:rsidR="000A0914" w:rsidRDefault="00604255" w:rsidP="000A0914">
      <w:pPr>
        <w:pStyle w:val="ListParagraph"/>
        <w:tabs>
          <w:tab w:val="left" w:pos="284"/>
        </w:tabs>
        <w:spacing w:before="240" w:line="360" w:lineRule="auto"/>
        <w:ind w:left="0" w:right="-166"/>
        <w:jc w:val="both"/>
        <w:rPr>
          <w:rFonts w:ascii="Arial" w:hAnsi="Arial" w:cs="Arial"/>
          <w:sz w:val="22"/>
          <w:szCs w:val="22"/>
        </w:rPr>
      </w:pPr>
      <w:r>
        <w:rPr>
          <w:rFonts w:ascii="Arial" w:hAnsi="Arial" w:cs="Arial"/>
          <w:b/>
          <w:sz w:val="22"/>
          <w:szCs w:val="22"/>
        </w:rPr>
        <w:t xml:space="preserve">Note: </w:t>
      </w:r>
      <w:r w:rsidR="00FE6012" w:rsidRPr="000A0914">
        <w:rPr>
          <w:rFonts w:ascii="Arial" w:hAnsi="Arial" w:cs="Arial"/>
          <w:sz w:val="22"/>
          <w:szCs w:val="22"/>
          <w:lang w:val="en-IN"/>
        </w:rPr>
        <w:t>It is to be noted here that the SBI has announced the account</w:t>
      </w:r>
      <w:r w:rsidR="000A0914" w:rsidRPr="000A0914">
        <w:rPr>
          <w:rFonts w:ascii="Arial" w:hAnsi="Arial" w:cs="Arial"/>
          <w:sz w:val="22"/>
          <w:szCs w:val="22"/>
          <w:lang w:val="en-IN"/>
        </w:rPr>
        <w:t xml:space="preserve"> as NPA dated 31st March 2022. Thus the latest balance provided to us by the client as at 31</w:t>
      </w:r>
      <w:r w:rsidR="000A0914" w:rsidRPr="000A0914">
        <w:rPr>
          <w:rFonts w:ascii="Arial" w:hAnsi="Arial" w:cs="Arial"/>
          <w:sz w:val="22"/>
          <w:szCs w:val="22"/>
          <w:vertAlign w:val="superscript"/>
          <w:lang w:val="en-IN"/>
        </w:rPr>
        <w:t>st</w:t>
      </w:r>
      <w:r w:rsidR="000A0914">
        <w:rPr>
          <w:rFonts w:ascii="Arial" w:hAnsi="Arial" w:cs="Arial"/>
          <w:sz w:val="22"/>
          <w:szCs w:val="22"/>
          <w:lang w:val="en-IN"/>
        </w:rPr>
        <w:t xml:space="preserve"> </w:t>
      </w:r>
      <w:r w:rsidR="000A0914" w:rsidRPr="000A0914">
        <w:rPr>
          <w:rFonts w:ascii="Arial" w:hAnsi="Arial" w:cs="Arial"/>
          <w:sz w:val="22"/>
          <w:szCs w:val="22"/>
          <w:lang w:val="en-IN"/>
        </w:rPr>
        <w:t>March 2021.</w:t>
      </w:r>
    </w:p>
    <w:p w:rsidR="00604255" w:rsidRPr="002E5787" w:rsidRDefault="00604255" w:rsidP="000A507F">
      <w:pPr>
        <w:pStyle w:val="ListParagraph"/>
        <w:spacing w:before="240" w:line="360" w:lineRule="auto"/>
        <w:ind w:left="0" w:right="-166"/>
        <w:jc w:val="both"/>
        <w:rPr>
          <w:rFonts w:ascii="Arial" w:hAnsi="Arial" w:cs="Arial"/>
          <w:sz w:val="22"/>
          <w:szCs w:val="22"/>
          <w:lang w:val="en-IN"/>
        </w:rPr>
      </w:pPr>
      <w:r w:rsidRPr="002E5787">
        <w:rPr>
          <w:rFonts w:ascii="Arial" w:hAnsi="Arial" w:cs="Arial"/>
          <w:sz w:val="22"/>
          <w:szCs w:val="22"/>
          <w:lang w:val="en-IN"/>
        </w:rPr>
        <w:t xml:space="preserve">As per the historical analysis, which can be seen above revenue </w:t>
      </w:r>
      <w:r w:rsidR="000A507F">
        <w:rPr>
          <w:rFonts w:ascii="Arial" w:hAnsi="Arial" w:cs="Arial"/>
          <w:sz w:val="22"/>
          <w:szCs w:val="22"/>
          <w:lang w:val="en-IN"/>
        </w:rPr>
        <w:t>of the Company has been decreased by 31.93% in FY 2021. A</w:t>
      </w:r>
      <w:r w:rsidRPr="002E5787">
        <w:rPr>
          <w:rFonts w:ascii="Arial" w:hAnsi="Arial" w:cs="Arial"/>
          <w:sz w:val="22"/>
          <w:szCs w:val="22"/>
          <w:lang w:val="en-IN"/>
        </w:rPr>
        <w:t xml:space="preserve">ll the margins </w:t>
      </w:r>
      <w:r w:rsidR="000A507F">
        <w:rPr>
          <w:rFonts w:ascii="Arial" w:hAnsi="Arial" w:cs="Arial"/>
          <w:sz w:val="22"/>
          <w:szCs w:val="22"/>
          <w:lang w:val="en-IN"/>
        </w:rPr>
        <w:t>has fallen into negative in FY 2021.</w:t>
      </w:r>
      <w:r w:rsidRPr="002E5787">
        <w:rPr>
          <w:rFonts w:ascii="Arial" w:hAnsi="Arial" w:cs="Arial"/>
          <w:sz w:val="22"/>
          <w:szCs w:val="22"/>
          <w:lang w:val="en-IN"/>
        </w:rPr>
        <w:t xml:space="preserve">As per the discussion with the </w:t>
      </w:r>
      <w:r w:rsidR="000A507F">
        <w:rPr>
          <w:rFonts w:ascii="Arial" w:hAnsi="Arial" w:cs="Arial"/>
          <w:sz w:val="22"/>
          <w:szCs w:val="22"/>
          <w:lang w:val="en-IN"/>
        </w:rPr>
        <w:t>bank/</w:t>
      </w:r>
      <w:r w:rsidRPr="002E5787">
        <w:rPr>
          <w:rFonts w:ascii="Arial" w:hAnsi="Arial" w:cs="Arial"/>
          <w:sz w:val="22"/>
          <w:szCs w:val="22"/>
          <w:lang w:val="en-IN"/>
        </w:rPr>
        <w:t xml:space="preserve">client, the company is not able to </w:t>
      </w:r>
      <w:proofErr w:type="spellStart"/>
      <w:r w:rsidRPr="002E5787">
        <w:rPr>
          <w:rFonts w:ascii="Arial" w:hAnsi="Arial" w:cs="Arial"/>
          <w:sz w:val="22"/>
          <w:szCs w:val="22"/>
          <w:lang w:val="en-IN"/>
        </w:rPr>
        <w:t>fulfill</w:t>
      </w:r>
      <w:proofErr w:type="spellEnd"/>
      <w:r w:rsidRPr="002E5787">
        <w:rPr>
          <w:rFonts w:ascii="Arial" w:hAnsi="Arial" w:cs="Arial"/>
          <w:sz w:val="22"/>
          <w:szCs w:val="22"/>
          <w:lang w:val="en-IN"/>
        </w:rPr>
        <w:t xml:space="preserve"> its financi</w:t>
      </w:r>
      <w:r w:rsidR="005B172D" w:rsidRPr="002E5787">
        <w:rPr>
          <w:rFonts w:ascii="Arial" w:hAnsi="Arial" w:cs="Arial"/>
          <w:sz w:val="22"/>
          <w:szCs w:val="22"/>
          <w:lang w:val="en-IN"/>
        </w:rPr>
        <w:t xml:space="preserve">al obligations and hence </w:t>
      </w:r>
      <w:r w:rsidR="000A507F" w:rsidRPr="000A507F">
        <w:rPr>
          <w:rFonts w:ascii="Arial" w:hAnsi="Arial" w:cs="Arial"/>
          <w:sz w:val="22"/>
          <w:szCs w:val="22"/>
          <w:lang w:val="en-IN"/>
        </w:rPr>
        <w:t>State Bank of India, Stressed Assets Management Branch, Ahmedabad</w:t>
      </w:r>
      <w:r w:rsidR="005B172D" w:rsidRPr="002E5787">
        <w:rPr>
          <w:rFonts w:ascii="Arial" w:hAnsi="Arial" w:cs="Arial"/>
          <w:sz w:val="22"/>
          <w:szCs w:val="22"/>
          <w:lang w:val="en-IN"/>
        </w:rPr>
        <w:t xml:space="preserve"> need to take appropriate decision/resolution on this NPA account</w:t>
      </w:r>
      <w:r w:rsidRPr="002E5787">
        <w:rPr>
          <w:rFonts w:ascii="Arial" w:hAnsi="Arial" w:cs="Arial"/>
          <w:sz w:val="22"/>
          <w:szCs w:val="22"/>
          <w:lang w:val="en-IN"/>
        </w:rPr>
        <w:t>.</w:t>
      </w:r>
    </w:p>
    <w:p w:rsidR="00604255" w:rsidRDefault="005B172D" w:rsidP="002E5787">
      <w:pPr>
        <w:spacing w:after="0" w:line="360" w:lineRule="auto"/>
        <w:ind w:right="-166"/>
        <w:jc w:val="both"/>
        <w:rPr>
          <w:rFonts w:ascii="Arial" w:hAnsi="Arial" w:cs="Arial"/>
          <w:b/>
          <w:w w:val="105"/>
          <w:sz w:val="22"/>
          <w:szCs w:val="22"/>
        </w:rPr>
      </w:pPr>
      <w:r>
        <w:rPr>
          <w:rFonts w:ascii="Arial" w:hAnsi="Arial" w:cs="Arial"/>
          <w:b/>
          <w:sz w:val="22"/>
          <w:szCs w:val="22"/>
        </w:rPr>
        <w:t>Thus for the purpose of decision making on resolution of this stressed account</w:t>
      </w:r>
      <w:r w:rsidR="00604255" w:rsidRPr="00266C27">
        <w:rPr>
          <w:rFonts w:ascii="Arial" w:hAnsi="Arial" w:cs="Arial"/>
          <w:b/>
          <w:sz w:val="22"/>
          <w:szCs w:val="22"/>
        </w:rPr>
        <w:t xml:space="preserve">, </w:t>
      </w:r>
      <w:r w:rsidR="000A507F" w:rsidRPr="000A507F">
        <w:rPr>
          <w:rFonts w:ascii="Arial" w:hAnsi="Arial" w:cs="Arial"/>
          <w:b/>
          <w:sz w:val="22"/>
          <w:szCs w:val="22"/>
        </w:rPr>
        <w:t>State Bank of India, Stressed Assets Management Branch, Ahmedabad</w:t>
      </w:r>
      <w:r w:rsidR="00604255" w:rsidRPr="00266C27">
        <w:rPr>
          <w:rFonts w:ascii="Arial" w:hAnsi="Arial" w:cs="Arial"/>
          <w:b/>
          <w:sz w:val="22"/>
          <w:szCs w:val="22"/>
        </w:rPr>
        <w:t xml:space="preserve"> </w:t>
      </w:r>
      <w:r w:rsidR="005D61BF">
        <w:rPr>
          <w:rFonts w:ascii="Arial" w:hAnsi="Arial" w:cs="Arial"/>
          <w:b/>
          <w:sz w:val="22"/>
          <w:szCs w:val="22"/>
        </w:rPr>
        <w:t>has assigned R K Associated</w:t>
      </w:r>
      <w:r w:rsidR="00604255" w:rsidRPr="00266C27">
        <w:rPr>
          <w:rFonts w:ascii="Arial" w:hAnsi="Arial" w:cs="Arial"/>
          <w:b/>
          <w:sz w:val="22"/>
          <w:szCs w:val="22"/>
        </w:rPr>
        <w:t xml:space="preserve"> to assess &amp; determine the </w:t>
      </w:r>
      <w:r w:rsidR="005D61BF" w:rsidRPr="00F81AB6">
        <w:rPr>
          <w:rFonts w:ascii="Arial" w:hAnsi="Arial" w:cs="Arial"/>
          <w:b/>
          <w:w w:val="105"/>
          <w:sz w:val="22"/>
          <w:szCs w:val="22"/>
        </w:rPr>
        <w:t xml:space="preserve">Enterprise Value/Fair Market Value </w:t>
      </w:r>
      <w:r w:rsidR="00604255">
        <w:rPr>
          <w:rFonts w:ascii="Arial" w:hAnsi="Arial" w:cs="Arial"/>
          <w:b/>
          <w:sz w:val="22"/>
          <w:szCs w:val="22"/>
        </w:rPr>
        <w:t xml:space="preserve">of </w:t>
      </w:r>
      <w:r w:rsidR="005D61BF" w:rsidRPr="00F81AB6">
        <w:rPr>
          <w:rFonts w:ascii="Arial" w:hAnsi="Arial" w:cs="Arial"/>
          <w:b/>
          <w:w w:val="105"/>
          <w:sz w:val="22"/>
          <w:szCs w:val="22"/>
        </w:rPr>
        <w:t xml:space="preserve">M/s </w:t>
      </w:r>
      <w:proofErr w:type="spellStart"/>
      <w:r w:rsidR="000A507F">
        <w:rPr>
          <w:rFonts w:ascii="Arial" w:hAnsi="Arial" w:cs="Arial"/>
          <w:b/>
          <w:w w:val="105"/>
          <w:sz w:val="22"/>
          <w:szCs w:val="22"/>
        </w:rPr>
        <w:t>Kunal</w:t>
      </w:r>
      <w:proofErr w:type="spellEnd"/>
      <w:r w:rsidR="000A507F">
        <w:rPr>
          <w:rFonts w:ascii="Arial" w:hAnsi="Arial" w:cs="Arial"/>
          <w:b/>
          <w:w w:val="105"/>
          <w:sz w:val="22"/>
          <w:szCs w:val="22"/>
        </w:rPr>
        <w:t xml:space="preserve"> Structure India Private Limited </w:t>
      </w:r>
      <w:r w:rsidR="005D61BF" w:rsidRPr="00F81AB6">
        <w:rPr>
          <w:rFonts w:ascii="Arial" w:hAnsi="Arial" w:cs="Arial"/>
          <w:b/>
          <w:w w:val="105"/>
          <w:sz w:val="22"/>
          <w:szCs w:val="22"/>
        </w:rPr>
        <w:t>as per scope of work, to execute the appropriate action by the decision makers on this NPA account.</w:t>
      </w:r>
    </w:p>
    <w:p w:rsidR="009955F2" w:rsidRDefault="009955F2" w:rsidP="005D61BF">
      <w:pPr>
        <w:spacing w:after="0" w:line="360" w:lineRule="auto"/>
        <w:ind w:right="-613"/>
        <w:jc w:val="both"/>
        <w:rPr>
          <w:rFonts w:ascii="Arial" w:hAnsi="Arial" w:cs="Arial"/>
          <w:b/>
          <w:w w:val="105"/>
          <w:sz w:val="22"/>
          <w:szCs w:val="22"/>
        </w:rPr>
      </w:pPr>
    </w:p>
    <w:p w:rsidR="005D61BF" w:rsidRPr="009955F2" w:rsidRDefault="00E11206" w:rsidP="00DA4DBA">
      <w:pPr>
        <w:pStyle w:val="ListParagraph"/>
        <w:numPr>
          <w:ilvl w:val="0"/>
          <w:numId w:val="2"/>
        </w:numPr>
        <w:spacing w:after="0" w:line="360" w:lineRule="auto"/>
        <w:ind w:left="0" w:right="-166" w:hanging="425"/>
        <w:jc w:val="both"/>
        <w:rPr>
          <w:rFonts w:ascii="Arial" w:hAnsi="Arial" w:cs="Arial"/>
          <w:b/>
          <w:sz w:val="22"/>
          <w:szCs w:val="22"/>
          <w:u w:val="single"/>
        </w:rPr>
      </w:pPr>
      <w:r w:rsidRPr="005C6FC8">
        <w:rPr>
          <w:rFonts w:ascii="Arial" w:hAnsi="Arial" w:cs="Arial"/>
          <w:b/>
          <w:sz w:val="22"/>
          <w:szCs w:val="22"/>
        </w:rPr>
        <w:t xml:space="preserve">TYPE OF REPORT: </w:t>
      </w:r>
      <w:r w:rsidRPr="005C6FC8">
        <w:rPr>
          <w:rFonts w:ascii="Arial" w:hAnsi="Arial" w:cs="Arial"/>
          <w:sz w:val="22"/>
          <w:szCs w:val="22"/>
          <w:lang w:val="en-IN"/>
        </w:rPr>
        <w:t xml:space="preserve">Enterprise </w:t>
      </w:r>
      <w:r w:rsidRPr="005C6FC8">
        <w:rPr>
          <w:rFonts w:ascii="Arial" w:hAnsi="Arial" w:cs="Arial"/>
          <w:sz w:val="22"/>
          <w:szCs w:val="22"/>
        </w:rPr>
        <w:t>Valuation</w:t>
      </w:r>
      <w:r w:rsidR="00BB22DC">
        <w:rPr>
          <w:rFonts w:ascii="Arial" w:hAnsi="Arial" w:cs="Arial"/>
          <w:sz w:val="22"/>
          <w:szCs w:val="22"/>
        </w:rPr>
        <w:t xml:space="preserve"> Report</w:t>
      </w:r>
      <w:r w:rsidRPr="005C6FC8">
        <w:rPr>
          <w:rFonts w:ascii="Arial" w:hAnsi="Arial" w:cs="Arial"/>
          <w:sz w:val="22"/>
          <w:szCs w:val="22"/>
        </w:rPr>
        <w:t>.</w:t>
      </w:r>
    </w:p>
    <w:p w:rsidR="00DA4DBA" w:rsidRDefault="00DA4DBA" w:rsidP="00DA4DBA">
      <w:pPr>
        <w:pStyle w:val="ListParagraph"/>
        <w:spacing w:after="0" w:line="360" w:lineRule="auto"/>
        <w:ind w:left="0" w:right="-166"/>
        <w:jc w:val="both"/>
        <w:rPr>
          <w:rFonts w:ascii="Arial" w:hAnsi="Arial" w:cs="Arial"/>
          <w:b/>
          <w:sz w:val="22"/>
          <w:szCs w:val="22"/>
        </w:rPr>
      </w:pPr>
    </w:p>
    <w:p w:rsidR="00BB22DC" w:rsidRPr="006C4C94" w:rsidRDefault="00E11206" w:rsidP="00DA4DBA">
      <w:pPr>
        <w:pStyle w:val="ListParagraph"/>
        <w:numPr>
          <w:ilvl w:val="0"/>
          <w:numId w:val="2"/>
        </w:numPr>
        <w:spacing w:after="0" w:line="360" w:lineRule="auto"/>
        <w:ind w:left="0" w:right="-166" w:hanging="425"/>
        <w:jc w:val="both"/>
        <w:rPr>
          <w:rFonts w:ascii="Arial" w:hAnsi="Arial" w:cs="Arial"/>
          <w:b/>
          <w:sz w:val="22"/>
          <w:szCs w:val="22"/>
        </w:rPr>
      </w:pPr>
      <w:r w:rsidRPr="005C6FC8">
        <w:rPr>
          <w:rFonts w:ascii="Arial" w:hAnsi="Arial" w:cs="Arial"/>
          <w:b/>
          <w:sz w:val="22"/>
          <w:szCs w:val="22"/>
        </w:rPr>
        <w:lastRenderedPageBreak/>
        <w:t xml:space="preserve">PURPOSE OF THE REPORT: </w:t>
      </w:r>
      <w:r w:rsidRPr="005C6FC8">
        <w:rPr>
          <w:rFonts w:ascii="Arial" w:hAnsi="Arial" w:cs="Arial"/>
          <w:sz w:val="22"/>
          <w:szCs w:val="22"/>
        </w:rPr>
        <w:t xml:space="preserve">To assess &amp; determine </w:t>
      </w:r>
      <w:r w:rsidR="00BB22DC">
        <w:rPr>
          <w:rFonts w:ascii="Arial" w:hAnsi="Arial" w:cs="Arial"/>
          <w:sz w:val="22"/>
          <w:szCs w:val="22"/>
        </w:rPr>
        <w:t xml:space="preserve">the Enterprise Value of the company </w:t>
      </w:r>
      <w:r w:rsidRPr="005C6FC8">
        <w:rPr>
          <w:rFonts w:ascii="Arial" w:hAnsi="Arial" w:cs="Arial"/>
          <w:sz w:val="22"/>
          <w:szCs w:val="22"/>
        </w:rPr>
        <w:t>under implementation as a whole as required by the lenders</w:t>
      </w:r>
      <w:r w:rsidR="005C6FC8" w:rsidRPr="005C6FC8">
        <w:rPr>
          <w:rFonts w:ascii="Arial" w:hAnsi="Arial" w:cs="Arial"/>
          <w:sz w:val="22"/>
          <w:szCs w:val="22"/>
        </w:rPr>
        <w:t>.</w:t>
      </w:r>
    </w:p>
    <w:p w:rsidR="00DA4DBA" w:rsidRPr="00DA4DBA" w:rsidRDefault="00DA4DBA" w:rsidP="00DA4DBA">
      <w:pPr>
        <w:pStyle w:val="ListParagraph"/>
        <w:spacing w:after="0" w:line="360" w:lineRule="auto"/>
        <w:ind w:left="0" w:right="-166"/>
        <w:jc w:val="both"/>
        <w:rPr>
          <w:rFonts w:ascii="Arial" w:hAnsi="Arial" w:cs="Arial"/>
          <w:sz w:val="22"/>
          <w:szCs w:val="22"/>
        </w:rPr>
      </w:pPr>
    </w:p>
    <w:p w:rsidR="00250CD1" w:rsidRPr="00250CD1" w:rsidRDefault="007108CC" w:rsidP="00250CD1">
      <w:pPr>
        <w:pStyle w:val="ListParagraph"/>
        <w:numPr>
          <w:ilvl w:val="0"/>
          <w:numId w:val="2"/>
        </w:numPr>
        <w:spacing w:after="0" w:line="360" w:lineRule="auto"/>
        <w:ind w:left="0" w:right="-166" w:hanging="425"/>
        <w:jc w:val="both"/>
        <w:rPr>
          <w:rFonts w:ascii="Arial" w:hAnsi="Arial" w:cs="Arial"/>
          <w:sz w:val="22"/>
          <w:szCs w:val="22"/>
        </w:rPr>
      </w:pPr>
      <w:r w:rsidRPr="00C5267F">
        <w:rPr>
          <w:rFonts w:ascii="Arial" w:hAnsi="Arial" w:cs="Arial"/>
          <w:b/>
          <w:sz w:val="22"/>
          <w:szCs w:val="22"/>
          <w:lang w:val="en-IN"/>
        </w:rPr>
        <w:t>SCOPE</w:t>
      </w:r>
      <w:r w:rsidRPr="00C5267F">
        <w:rPr>
          <w:rFonts w:ascii="Arial" w:hAnsi="Arial" w:cs="Arial"/>
          <w:b/>
          <w:sz w:val="22"/>
          <w:szCs w:val="22"/>
        </w:rPr>
        <w:t xml:space="preserve"> OF THE REPORT: </w:t>
      </w:r>
    </w:p>
    <w:p w:rsidR="007108CC" w:rsidRPr="00C5267F" w:rsidRDefault="00BB22DC" w:rsidP="00250CD1">
      <w:pPr>
        <w:pStyle w:val="ListParagraph"/>
        <w:spacing w:before="240" w:after="0" w:line="360" w:lineRule="auto"/>
        <w:ind w:left="0" w:right="-166"/>
        <w:jc w:val="both"/>
        <w:rPr>
          <w:rFonts w:ascii="Arial" w:hAnsi="Arial" w:cs="Arial"/>
          <w:sz w:val="22"/>
          <w:szCs w:val="22"/>
        </w:rPr>
      </w:pPr>
      <w:r>
        <w:rPr>
          <w:rFonts w:ascii="Arial" w:eastAsia="Arial" w:hAnsi="Arial" w:cs="Arial"/>
          <w:sz w:val="22"/>
          <w:szCs w:val="22"/>
        </w:rPr>
        <w:t>To assess &amp; determine the Business Value/</w:t>
      </w:r>
      <w:r w:rsidR="007108CC" w:rsidRPr="00C5267F">
        <w:rPr>
          <w:rFonts w:ascii="Arial" w:eastAsia="Arial" w:hAnsi="Arial" w:cs="Arial"/>
          <w:sz w:val="22"/>
          <w:szCs w:val="22"/>
        </w:rPr>
        <w:t xml:space="preserve"> Enterprise Value of the Company based </w:t>
      </w:r>
      <w:r>
        <w:rPr>
          <w:rFonts w:ascii="Arial" w:eastAsia="Arial" w:hAnsi="Arial" w:cs="Arial"/>
          <w:sz w:val="22"/>
          <w:szCs w:val="22"/>
        </w:rPr>
        <w:t>on the appropriate method (NAV)</w:t>
      </w:r>
      <w:r w:rsidR="007108CC" w:rsidRPr="00C5267F">
        <w:rPr>
          <w:rFonts w:ascii="Arial" w:eastAsia="Arial" w:hAnsi="Arial" w:cs="Arial"/>
          <w:sz w:val="22"/>
          <w:szCs w:val="22"/>
        </w:rPr>
        <w:t xml:space="preserve"> considering the </w:t>
      </w:r>
      <w:r>
        <w:rPr>
          <w:rFonts w:ascii="Arial" w:eastAsiaTheme="minorHAnsi" w:hAnsi="Arial" w:cs="Arial"/>
          <w:color w:val="000000"/>
          <w:sz w:val="22"/>
          <w:szCs w:val="22"/>
          <w:lang w:val="en-IN"/>
        </w:rPr>
        <w:t>Resolution Plan</w:t>
      </w:r>
      <w:r w:rsidR="007108CC" w:rsidRPr="00C5267F">
        <w:rPr>
          <w:rFonts w:ascii="Arial" w:eastAsia="Arial" w:hAnsi="Arial" w:cs="Arial"/>
          <w:sz w:val="22"/>
          <w:szCs w:val="22"/>
        </w:rPr>
        <w:t>.</w:t>
      </w:r>
    </w:p>
    <w:p w:rsidR="007108CC" w:rsidRPr="00C5267F" w:rsidRDefault="007108CC" w:rsidP="00250CD1">
      <w:pPr>
        <w:pStyle w:val="ListParagraph"/>
        <w:numPr>
          <w:ilvl w:val="0"/>
          <w:numId w:val="1"/>
        </w:numPr>
        <w:spacing w:before="240" w:line="360" w:lineRule="auto"/>
        <w:ind w:left="426" w:right="-166" w:hanging="426"/>
        <w:jc w:val="both"/>
        <w:rPr>
          <w:rFonts w:ascii="Arial" w:hAnsi="Arial" w:cs="Arial"/>
          <w:i/>
          <w:color w:val="000000"/>
          <w:sz w:val="22"/>
          <w:szCs w:val="22"/>
        </w:rPr>
      </w:pPr>
      <w:r w:rsidRPr="00C5267F">
        <w:rPr>
          <w:rFonts w:ascii="Arial" w:hAnsi="Arial" w:cs="Arial"/>
          <w:i/>
          <w:color w:val="000000"/>
          <w:sz w:val="22"/>
          <w:szCs w:val="22"/>
        </w:rPr>
        <w:t>This is just the e</w:t>
      </w:r>
      <w:r w:rsidR="00BB22DC">
        <w:rPr>
          <w:rFonts w:ascii="Arial" w:hAnsi="Arial" w:cs="Arial"/>
          <w:i/>
          <w:color w:val="000000"/>
          <w:sz w:val="22"/>
          <w:szCs w:val="22"/>
        </w:rPr>
        <w:t>nterprise valuation of the company</w:t>
      </w:r>
      <w:r w:rsidRPr="00C5267F">
        <w:rPr>
          <w:rFonts w:ascii="Arial" w:hAnsi="Arial" w:cs="Arial"/>
          <w:i/>
          <w:color w:val="000000"/>
          <w:sz w:val="22"/>
          <w:szCs w:val="22"/>
        </w:rPr>
        <w:t xml:space="preserve"> based on its </w:t>
      </w:r>
      <w:r w:rsidR="00BB22DC">
        <w:rPr>
          <w:rFonts w:ascii="Arial" w:hAnsi="Arial" w:cs="Arial"/>
          <w:i/>
          <w:color w:val="000000"/>
          <w:sz w:val="22"/>
          <w:szCs w:val="22"/>
        </w:rPr>
        <w:t>fair market value of Current and Non-Current Assets</w:t>
      </w:r>
      <w:r w:rsidRPr="00C5267F">
        <w:rPr>
          <w:rFonts w:ascii="Arial" w:hAnsi="Arial" w:cs="Arial"/>
          <w:i/>
          <w:color w:val="000000"/>
          <w:sz w:val="22"/>
          <w:szCs w:val="22"/>
        </w:rPr>
        <w:t xml:space="preserve">. </w:t>
      </w:r>
      <w:r w:rsidR="00BB22DC">
        <w:rPr>
          <w:rFonts w:ascii="Arial" w:hAnsi="Arial" w:cs="Arial"/>
          <w:i/>
          <w:color w:val="000000"/>
          <w:sz w:val="22"/>
          <w:szCs w:val="22"/>
        </w:rPr>
        <w:t>Further the Operational and Contingent liabilities will be adjusted with the Fair market value of Total assets, which will give the N</w:t>
      </w:r>
      <w:r w:rsidR="009218B1">
        <w:rPr>
          <w:rFonts w:ascii="Arial" w:hAnsi="Arial" w:cs="Arial"/>
          <w:i/>
          <w:color w:val="000000"/>
          <w:sz w:val="22"/>
          <w:szCs w:val="22"/>
        </w:rPr>
        <w:t xml:space="preserve">et </w:t>
      </w:r>
      <w:r w:rsidR="00BB22DC">
        <w:rPr>
          <w:rFonts w:ascii="Arial" w:hAnsi="Arial" w:cs="Arial"/>
          <w:i/>
          <w:color w:val="000000"/>
          <w:sz w:val="22"/>
          <w:szCs w:val="22"/>
        </w:rPr>
        <w:t>A</w:t>
      </w:r>
      <w:r w:rsidR="009218B1">
        <w:rPr>
          <w:rFonts w:ascii="Arial" w:hAnsi="Arial" w:cs="Arial"/>
          <w:i/>
          <w:color w:val="000000"/>
          <w:sz w:val="22"/>
          <w:szCs w:val="22"/>
        </w:rPr>
        <w:t xml:space="preserve">ssets </w:t>
      </w:r>
      <w:r w:rsidR="00BB22DC">
        <w:rPr>
          <w:rFonts w:ascii="Arial" w:hAnsi="Arial" w:cs="Arial"/>
          <w:i/>
          <w:color w:val="000000"/>
          <w:sz w:val="22"/>
          <w:szCs w:val="22"/>
        </w:rPr>
        <w:t>V</w:t>
      </w:r>
      <w:r w:rsidR="009218B1">
        <w:rPr>
          <w:rFonts w:ascii="Arial" w:hAnsi="Arial" w:cs="Arial"/>
          <w:i/>
          <w:color w:val="000000"/>
          <w:sz w:val="22"/>
          <w:szCs w:val="22"/>
        </w:rPr>
        <w:t>alue</w:t>
      </w:r>
      <w:r w:rsidR="00BB22DC">
        <w:rPr>
          <w:rFonts w:ascii="Arial" w:hAnsi="Arial" w:cs="Arial"/>
          <w:i/>
          <w:color w:val="000000"/>
          <w:sz w:val="22"/>
          <w:szCs w:val="22"/>
        </w:rPr>
        <w:t xml:space="preserve"> </w:t>
      </w:r>
      <w:r w:rsidR="009218B1">
        <w:rPr>
          <w:rFonts w:ascii="Arial" w:hAnsi="Arial" w:cs="Arial"/>
          <w:i/>
          <w:color w:val="000000"/>
          <w:sz w:val="22"/>
          <w:szCs w:val="22"/>
        </w:rPr>
        <w:t>(adjusted) of the company which can be used as proxy of Enterprise Value of the company.</w:t>
      </w:r>
    </w:p>
    <w:p w:rsidR="007108CC" w:rsidRPr="00C5267F" w:rsidRDefault="007108CC" w:rsidP="00DA4DBA">
      <w:pPr>
        <w:pStyle w:val="ListParagraph"/>
        <w:numPr>
          <w:ilvl w:val="0"/>
          <w:numId w:val="1"/>
        </w:numPr>
        <w:spacing w:line="360" w:lineRule="auto"/>
        <w:ind w:left="426" w:right="-166" w:hanging="426"/>
        <w:jc w:val="both"/>
        <w:rPr>
          <w:rFonts w:ascii="Arial" w:hAnsi="Arial" w:cs="Arial"/>
          <w:i/>
          <w:color w:val="000000"/>
          <w:sz w:val="22"/>
          <w:szCs w:val="22"/>
        </w:rPr>
      </w:pPr>
      <w:r w:rsidRPr="00C5267F">
        <w:rPr>
          <w:rFonts w:ascii="Arial" w:eastAsia="Arial" w:hAnsi="Arial" w:cs="Arial"/>
          <w:i/>
          <w:sz w:val="22"/>
          <w:szCs w:val="22"/>
        </w:rPr>
        <w:t>This Valuation only c</w:t>
      </w:r>
      <w:r w:rsidR="009218B1">
        <w:rPr>
          <w:rFonts w:ascii="Arial" w:eastAsia="Arial" w:hAnsi="Arial" w:cs="Arial"/>
          <w:i/>
          <w:sz w:val="22"/>
          <w:szCs w:val="22"/>
        </w:rPr>
        <w:t>overs the fair market value of Current and Non-Current assets</w:t>
      </w:r>
      <w:r w:rsidRPr="00C5267F">
        <w:rPr>
          <w:rFonts w:ascii="Arial" w:eastAsia="Arial" w:hAnsi="Arial" w:cs="Arial"/>
          <w:i/>
          <w:sz w:val="22"/>
          <w:szCs w:val="22"/>
        </w:rPr>
        <w:t xml:space="preserve"> of the 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rsidR="00E0403F" w:rsidRDefault="007108CC" w:rsidP="00E0403F">
      <w:pPr>
        <w:pStyle w:val="ListParagraph"/>
        <w:numPr>
          <w:ilvl w:val="0"/>
          <w:numId w:val="1"/>
        </w:numPr>
        <w:spacing w:line="360" w:lineRule="auto"/>
        <w:ind w:left="426" w:right="-166" w:hanging="426"/>
        <w:jc w:val="both"/>
        <w:rPr>
          <w:rFonts w:ascii="Arial" w:hAnsi="Arial" w:cs="Arial"/>
          <w:i/>
          <w:color w:val="000000"/>
          <w:sz w:val="22"/>
          <w:szCs w:val="22"/>
        </w:rPr>
      </w:pPr>
      <w:r w:rsidRPr="00C5267F">
        <w:rPr>
          <w:rFonts w:ascii="Arial" w:hAnsi="Arial" w:cs="Arial"/>
          <w:i/>
          <w:color w:val="000000"/>
          <w:sz w:val="22"/>
          <w:szCs w:val="22"/>
        </w:rPr>
        <w:t xml:space="preserve">This Valuation is prepared based on the current </w:t>
      </w:r>
      <w:r w:rsidR="009218B1">
        <w:rPr>
          <w:rFonts w:ascii="Arial" w:hAnsi="Arial" w:cs="Arial"/>
          <w:i/>
          <w:color w:val="000000"/>
          <w:sz w:val="22"/>
          <w:szCs w:val="22"/>
        </w:rPr>
        <w:t>financial status and futuristic operational uncertainty</w:t>
      </w:r>
      <w:r w:rsidRPr="00C5267F">
        <w:rPr>
          <w:rFonts w:ascii="Arial" w:hAnsi="Arial" w:cs="Arial"/>
          <w:i/>
          <w:color w:val="000000"/>
          <w:sz w:val="22"/>
          <w:szCs w:val="22"/>
        </w:rPr>
        <w:t xml:space="preserve"> of the company, financial data/ model, future projections,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rsidR="00E0403F" w:rsidRPr="00E0403F" w:rsidRDefault="00E0403F" w:rsidP="00E0403F">
      <w:pPr>
        <w:pStyle w:val="ListParagraph"/>
        <w:numPr>
          <w:ilvl w:val="0"/>
          <w:numId w:val="1"/>
        </w:numPr>
        <w:spacing w:line="360" w:lineRule="auto"/>
        <w:ind w:left="426" w:right="-166" w:hanging="426"/>
        <w:jc w:val="both"/>
        <w:rPr>
          <w:rFonts w:ascii="Arial" w:hAnsi="Arial" w:cs="Arial"/>
          <w:i/>
          <w:color w:val="000000"/>
          <w:sz w:val="22"/>
          <w:szCs w:val="22"/>
        </w:rPr>
      </w:pPr>
      <w:r w:rsidRPr="00E0403F">
        <w:rPr>
          <w:rFonts w:ascii="Arial" w:hAnsi="Arial" w:cs="Arial"/>
          <w:i/>
          <w:color w:val="000000"/>
          <w:sz w:val="22"/>
          <w:szCs w:val="22"/>
        </w:rPr>
        <w:t>Valuations of collateral securities which already mortgaged to the Banks will not be part of scope of work.</w:t>
      </w:r>
    </w:p>
    <w:p w:rsidR="007108CC" w:rsidRPr="00C5267F" w:rsidRDefault="007108CC" w:rsidP="00250CD1">
      <w:pPr>
        <w:pStyle w:val="ListParagraph"/>
        <w:numPr>
          <w:ilvl w:val="0"/>
          <w:numId w:val="1"/>
        </w:numPr>
        <w:spacing w:line="360" w:lineRule="auto"/>
        <w:ind w:left="426" w:right="-166"/>
        <w:jc w:val="both"/>
        <w:rPr>
          <w:rFonts w:ascii="Arial" w:hAnsi="Arial" w:cs="Arial"/>
          <w:i/>
          <w:color w:val="000000"/>
          <w:sz w:val="22"/>
          <w:szCs w:val="22"/>
        </w:rPr>
      </w:pPr>
      <w:r w:rsidRPr="00C5267F">
        <w:rPr>
          <w:rFonts w:ascii="Arial" w:hAnsi="Arial" w:cs="Arial"/>
          <w:i/>
          <w:color w:val="000000"/>
          <w:sz w:val="22"/>
          <w:szCs w:val="22"/>
        </w:rPr>
        <w:t>We have assumed that the information provided to us is correct and is not manipulated or distorted.</w:t>
      </w:r>
    </w:p>
    <w:p w:rsidR="007108CC" w:rsidRPr="00C5267F" w:rsidRDefault="007108CC" w:rsidP="00250CD1">
      <w:pPr>
        <w:pStyle w:val="ListParagraph"/>
        <w:numPr>
          <w:ilvl w:val="0"/>
          <w:numId w:val="1"/>
        </w:numPr>
        <w:spacing w:line="360" w:lineRule="auto"/>
        <w:ind w:left="426" w:right="-166"/>
        <w:jc w:val="both"/>
        <w:rPr>
          <w:rFonts w:ascii="Arial" w:hAnsi="Arial" w:cs="Arial"/>
          <w:i/>
          <w:color w:val="000000"/>
          <w:sz w:val="22"/>
          <w:szCs w:val="22"/>
        </w:rPr>
      </w:pPr>
      <w:r w:rsidRPr="00C5267F">
        <w:rPr>
          <w:rFonts w:ascii="Arial" w:hAnsi="Arial" w:cs="Arial"/>
          <w:i/>
          <w:color w:val="000000"/>
          <w:sz w:val="22"/>
          <w:szCs w:val="22"/>
        </w:rPr>
        <w:t>The Market</w:t>
      </w:r>
      <w:r w:rsidRPr="00C5267F">
        <w:rPr>
          <w:rFonts w:ascii="Arial" w:eastAsia="Arial" w:hAnsi="Arial" w:cs="Arial"/>
          <w:i/>
          <w:sz w:val="22"/>
          <w:szCs w:val="22"/>
        </w:rPr>
        <w:t xml:space="preserve"> and Industrial assessment of the given company’s industry/ sector has not been done at our end. So, this valuation doesn’t cover the Market &amp; industrial scenario in terms of the product demand &amp; market potential.</w:t>
      </w:r>
    </w:p>
    <w:p w:rsidR="009218B1" w:rsidRDefault="009218B1" w:rsidP="009218B1">
      <w:pPr>
        <w:pStyle w:val="ListParagraph"/>
        <w:spacing w:after="0" w:line="276" w:lineRule="auto"/>
        <w:ind w:left="0" w:right="-613"/>
        <w:jc w:val="both"/>
        <w:rPr>
          <w:rFonts w:ascii="Arial" w:hAnsi="Arial" w:cs="Arial"/>
          <w:color w:val="000000"/>
          <w:sz w:val="22"/>
          <w:szCs w:val="22"/>
        </w:rPr>
      </w:pPr>
    </w:p>
    <w:p w:rsidR="009218B1" w:rsidRDefault="007108CC" w:rsidP="00DA4DBA">
      <w:pPr>
        <w:pStyle w:val="ListParagraph"/>
        <w:numPr>
          <w:ilvl w:val="0"/>
          <w:numId w:val="2"/>
        </w:numPr>
        <w:spacing w:after="0" w:line="360" w:lineRule="auto"/>
        <w:ind w:left="0" w:right="-166" w:hanging="425"/>
        <w:jc w:val="both"/>
        <w:rPr>
          <w:rFonts w:ascii="Arial" w:hAnsi="Arial" w:cs="Arial"/>
          <w:b/>
          <w:sz w:val="22"/>
          <w:szCs w:val="22"/>
        </w:rPr>
      </w:pPr>
      <w:r w:rsidRPr="00C5267F">
        <w:rPr>
          <w:rFonts w:ascii="Arial" w:hAnsi="Arial" w:cs="Arial"/>
          <w:b/>
          <w:sz w:val="22"/>
          <w:szCs w:val="22"/>
        </w:rPr>
        <w:t xml:space="preserve">METHODOLOGY/ MODEL ADOPTED: </w:t>
      </w:r>
      <w:r w:rsidR="009218B1">
        <w:rPr>
          <w:rFonts w:ascii="Arial" w:hAnsi="Arial" w:cs="Arial"/>
          <w:b/>
          <w:sz w:val="22"/>
          <w:szCs w:val="22"/>
        </w:rPr>
        <w:t xml:space="preserve">Net assets Value (NAV) </w:t>
      </w:r>
      <w:r w:rsidR="009218B1">
        <w:rPr>
          <w:rFonts w:ascii="Arial" w:hAnsi="Arial" w:cs="Arial"/>
          <w:sz w:val="22"/>
          <w:szCs w:val="22"/>
        </w:rPr>
        <w:t>method</w:t>
      </w:r>
      <w:r w:rsidRPr="009218B1">
        <w:rPr>
          <w:rFonts w:ascii="Arial" w:hAnsi="Arial" w:cs="Arial"/>
          <w:sz w:val="22"/>
          <w:szCs w:val="22"/>
        </w:rPr>
        <w:t xml:space="preserve"> for the calculation of </w:t>
      </w:r>
      <w:r w:rsidR="009218B1" w:rsidRPr="009218B1">
        <w:rPr>
          <w:rFonts w:ascii="Arial" w:hAnsi="Arial" w:cs="Arial"/>
          <w:sz w:val="22"/>
          <w:szCs w:val="22"/>
        </w:rPr>
        <w:t xml:space="preserve">    </w:t>
      </w:r>
      <w:r w:rsidRPr="009218B1">
        <w:rPr>
          <w:rFonts w:ascii="Arial" w:hAnsi="Arial" w:cs="Arial"/>
          <w:sz w:val="22"/>
          <w:szCs w:val="22"/>
        </w:rPr>
        <w:t>Enterprise Value of the Company.</w:t>
      </w:r>
    </w:p>
    <w:p w:rsidR="00DA4DBA" w:rsidRDefault="00DA4DBA" w:rsidP="00DA4DBA">
      <w:pPr>
        <w:pStyle w:val="ListParagraph"/>
        <w:spacing w:after="0" w:line="360" w:lineRule="auto"/>
        <w:ind w:left="0" w:right="-166"/>
        <w:jc w:val="both"/>
        <w:rPr>
          <w:rFonts w:ascii="Arial" w:hAnsi="Arial" w:cs="Arial"/>
          <w:b/>
          <w:sz w:val="22"/>
          <w:szCs w:val="22"/>
        </w:rPr>
      </w:pPr>
    </w:p>
    <w:p w:rsidR="00E11206" w:rsidRPr="009218B1" w:rsidRDefault="00E11206" w:rsidP="00DA4DBA">
      <w:pPr>
        <w:pStyle w:val="ListParagraph"/>
        <w:numPr>
          <w:ilvl w:val="0"/>
          <w:numId w:val="2"/>
        </w:numPr>
        <w:spacing w:after="0" w:line="360" w:lineRule="auto"/>
        <w:ind w:left="0" w:right="-166" w:hanging="425"/>
        <w:jc w:val="both"/>
        <w:rPr>
          <w:rFonts w:ascii="Arial" w:hAnsi="Arial" w:cs="Arial"/>
          <w:b/>
          <w:sz w:val="22"/>
          <w:szCs w:val="22"/>
        </w:rPr>
      </w:pPr>
      <w:r w:rsidRPr="009218B1">
        <w:rPr>
          <w:rFonts w:ascii="Arial" w:hAnsi="Arial" w:cs="Arial"/>
          <w:b/>
          <w:sz w:val="22"/>
          <w:szCs w:val="22"/>
        </w:rPr>
        <w:t xml:space="preserve">DOCUMENTS / DATA REFFERED: </w:t>
      </w:r>
    </w:p>
    <w:p w:rsidR="006D30D0" w:rsidRPr="00DA4DBA" w:rsidRDefault="00DA4DBA" w:rsidP="00250CD1">
      <w:pPr>
        <w:pStyle w:val="ListParagraph"/>
        <w:numPr>
          <w:ilvl w:val="0"/>
          <w:numId w:val="47"/>
        </w:numPr>
        <w:spacing w:before="240" w:after="0" w:line="360" w:lineRule="auto"/>
        <w:ind w:left="567" w:right="-166" w:hanging="426"/>
        <w:jc w:val="both"/>
        <w:rPr>
          <w:rFonts w:ascii="Arial" w:hAnsi="Arial" w:cs="Arial"/>
          <w:sz w:val="22"/>
          <w:szCs w:val="22"/>
        </w:rPr>
      </w:pPr>
      <w:r>
        <w:rPr>
          <w:rFonts w:ascii="Arial" w:hAnsi="Arial" w:cs="Arial"/>
          <w:sz w:val="22"/>
          <w:szCs w:val="22"/>
        </w:rPr>
        <w:t xml:space="preserve">Latest </w:t>
      </w:r>
      <w:r w:rsidR="00E11206" w:rsidRPr="00DA4DBA">
        <w:rPr>
          <w:rFonts w:ascii="Arial" w:hAnsi="Arial" w:cs="Arial"/>
          <w:sz w:val="22"/>
          <w:szCs w:val="22"/>
        </w:rPr>
        <w:t xml:space="preserve">Audited Financial Statements </w:t>
      </w:r>
      <w:r>
        <w:rPr>
          <w:rFonts w:ascii="Arial" w:hAnsi="Arial" w:cs="Arial"/>
          <w:sz w:val="22"/>
          <w:szCs w:val="22"/>
        </w:rPr>
        <w:t>date 31</w:t>
      </w:r>
      <w:r w:rsidRPr="00DA4DBA">
        <w:rPr>
          <w:rFonts w:ascii="Arial" w:hAnsi="Arial" w:cs="Arial"/>
          <w:sz w:val="22"/>
          <w:szCs w:val="22"/>
          <w:vertAlign w:val="superscript"/>
        </w:rPr>
        <w:t>st</w:t>
      </w:r>
      <w:r>
        <w:rPr>
          <w:rFonts w:ascii="Arial" w:hAnsi="Arial" w:cs="Arial"/>
          <w:sz w:val="22"/>
          <w:szCs w:val="22"/>
        </w:rPr>
        <w:t xml:space="preserve"> March 2021</w:t>
      </w:r>
      <w:r w:rsidR="00E11206" w:rsidRPr="00DA4DBA">
        <w:rPr>
          <w:rFonts w:ascii="Arial" w:hAnsi="Arial" w:cs="Arial"/>
          <w:sz w:val="22"/>
          <w:szCs w:val="22"/>
        </w:rPr>
        <w:t>.</w:t>
      </w:r>
    </w:p>
    <w:p w:rsidR="00DA4DBA" w:rsidRDefault="00DA4DBA" w:rsidP="00250CD1">
      <w:pPr>
        <w:pStyle w:val="ListParagraph"/>
        <w:numPr>
          <w:ilvl w:val="0"/>
          <w:numId w:val="47"/>
        </w:numPr>
        <w:spacing w:after="0" w:line="360" w:lineRule="auto"/>
        <w:ind w:left="567" w:right="-166" w:hanging="426"/>
        <w:jc w:val="both"/>
        <w:rPr>
          <w:rFonts w:ascii="Arial" w:hAnsi="Arial" w:cs="Arial"/>
          <w:sz w:val="22"/>
          <w:szCs w:val="22"/>
        </w:rPr>
      </w:pPr>
      <w:r>
        <w:rPr>
          <w:rFonts w:ascii="Arial" w:hAnsi="Arial" w:cs="Arial"/>
          <w:sz w:val="22"/>
          <w:szCs w:val="22"/>
        </w:rPr>
        <w:lastRenderedPageBreak/>
        <w:t>Details of Collateral properties with Financial Institution.</w:t>
      </w:r>
    </w:p>
    <w:p w:rsidR="00DA4DBA" w:rsidRDefault="00DA4DBA" w:rsidP="00250CD1">
      <w:pPr>
        <w:pStyle w:val="ListParagraph"/>
        <w:numPr>
          <w:ilvl w:val="0"/>
          <w:numId w:val="47"/>
        </w:numPr>
        <w:spacing w:after="0" w:line="360" w:lineRule="auto"/>
        <w:ind w:left="567" w:right="-166" w:hanging="426"/>
        <w:jc w:val="both"/>
        <w:rPr>
          <w:rFonts w:ascii="Arial" w:hAnsi="Arial" w:cs="Arial"/>
          <w:sz w:val="22"/>
          <w:szCs w:val="22"/>
        </w:rPr>
      </w:pPr>
      <w:r>
        <w:rPr>
          <w:rFonts w:ascii="Arial" w:hAnsi="Arial" w:cs="Arial"/>
          <w:sz w:val="22"/>
          <w:szCs w:val="22"/>
        </w:rPr>
        <w:t>Valuation Report of Collateral properties to the consortium.</w:t>
      </w:r>
    </w:p>
    <w:p w:rsidR="00DA4DBA" w:rsidRPr="00DA4DBA" w:rsidRDefault="00DA4DBA" w:rsidP="00250CD1">
      <w:pPr>
        <w:pStyle w:val="ListParagraph"/>
        <w:numPr>
          <w:ilvl w:val="0"/>
          <w:numId w:val="47"/>
        </w:numPr>
        <w:spacing w:after="0" w:line="360" w:lineRule="auto"/>
        <w:ind w:left="567" w:right="-166" w:hanging="426"/>
        <w:jc w:val="both"/>
        <w:rPr>
          <w:rFonts w:ascii="Arial" w:hAnsi="Arial" w:cs="Arial"/>
          <w:sz w:val="22"/>
          <w:szCs w:val="22"/>
        </w:rPr>
      </w:pPr>
      <w:r>
        <w:rPr>
          <w:rFonts w:ascii="Arial" w:hAnsi="Arial" w:cs="Arial"/>
          <w:sz w:val="22"/>
          <w:szCs w:val="22"/>
          <w:lang w:val="en-IN"/>
        </w:rPr>
        <w:t>Lender</w:t>
      </w:r>
      <w:r w:rsidRPr="00DA4DBA">
        <w:rPr>
          <w:rFonts w:ascii="Arial" w:hAnsi="Arial" w:cs="Arial"/>
          <w:sz w:val="22"/>
          <w:szCs w:val="22"/>
          <w:lang w:val="en-IN"/>
        </w:rPr>
        <w:t xml:space="preserve"> wise total outstanding dues as on </w:t>
      </w:r>
      <w:r w:rsidR="00250CD1">
        <w:rPr>
          <w:rFonts w:ascii="Arial" w:hAnsi="Arial" w:cs="Arial"/>
          <w:sz w:val="22"/>
          <w:szCs w:val="22"/>
          <w:lang w:val="en-IN"/>
        </w:rPr>
        <w:t>31/07/2024</w:t>
      </w:r>
      <w:r w:rsidRPr="00DA4DBA">
        <w:rPr>
          <w:rFonts w:ascii="Arial" w:hAnsi="Arial" w:cs="Arial"/>
          <w:sz w:val="22"/>
          <w:szCs w:val="22"/>
          <w:lang w:val="en-IN"/>
        </w:rPr>
        <w:t xml:space="preserve"> shared by </w:t>
      </w:r>
      <w:r w:rsidR="00250CD1">
        <w:rPr>
          <w:rFonts w:ascii="Arial" w:hAnsi="Arial" w:cs="Arial"/>
          <w:sz w:val="22"/>
          <w:szCs w:val="22"/>
          <w:lang w:val="en-IN"/>
        </w:rPr>
        <w:t>bank/client.</w:t>
      </w:r>
    </w:p>
    <w:p w:rsidR="00E11206" w:rsidRPr="00DA4DBA" w:rsidRDefault="00250CD1" w:rsidP="00250CD1">
      <w:pPr>
        <w:pStyle w:val="ListParagraph"/>
        <w:numPr>
          <w:ilvl w:val="0"/>
          <w:numId w:val="47"/>
        </w:numPr>
        <w:spacing w:after="0" w:line="360" w:lineRule="auto"/>
        <w:ind w:left="567" w:right="-166" w:hanging="426"/>
        <w:jc w:val="both"/>
        <w:rPr>
          <w:rFonts w:ascii="Arial" w:hAnsi="Arial" w:cs="Arial"/>
          <w:sz w:val="22"/>
          <w:szCs w:val="22"/>
        </w:rPr>
      </w:pPr>
      <w:r>
        <w:rPr>
          <w:rFonts w:ascii="Arial" w:hAnsi="Arial" w:cs="Arial"/>
          <w:sz w:val="22"/>
          <w:szCs w:val="22"/>
        </w:rPr>
        <w:t>Stock statement for the period of 31</w:t>
      </w:r>
      <w:r w:rsidRPr="00250CD1">
        <w:rPr>
          <w:rFonts w:ascii="Arial" w:hAnsi="Arial" w:cs="Arial"/>
          <w:sz w:val="22"/>
          <w:szCs w:val="22"/>
          <w:vertAlign w:val="superscript"/>
        </w:rPr>
        <w:t>st</w:t>
      </w:r>
      <w:r>
        <w:rPr>
          <w:rFonts w:ascii="Arial" w:hAnsi="Arial" w:cs="Arial"/>
          <w:sz w:val="22"/>
          <w:szCs w:val="22"/>
        </w:rPr>
        <w:t xml:space="preserve"> April 2022.</w:t>
      </w:r>
    </w:p>
    <w:p w:rsidR="008D4BAE" w:rsidRPr="00250CD1" w:rsidRDefault="00E0403F" w:rsidP="00250CD1">
      <w:pPr>
        <w:pStyle w:val="ListParagraph"/>
        <w:numPr>
          <w:ilvl w:val="0"/>
          <w:numId w:val="47"/>
        </w:numPr>
        <w:spacing w:after="0" w:line="360" w:lineRule="auto"/>
        <w:ind w:left="567" w:right="-166" w:hanging="426"/>
        <w:jc w:val="both"/>
        <w:rPr>
          <w:rFonts w:ascii="Arial" w:hAnsi="Arial" w:cs="Arial"/>
          <w:sz w:val="22"/>
          <w:szCs w:val="22"/>
        </w:rPr>
      </w:pPr>
      <w:r>
        <w:rPr>
          <w:rFonts w:ascii="Arial" w:hAnsi="Arial" w:cs="Arial"/>
          <w:sz w:val="22"/>
          <w:szCs w:val="22"/>
          <w:lang w:val="en-IN"/>
        </w:rPr>
        <w:t>Data/information available in public domain.</w:t>
      </w:r>
    </w:p>
    <w:p w:rsidR="008D4BAE" w:rsidRDefault="008D4BAE" w:rsidP="008D4BAE">
      <w:pPr>
        <w:spacing w:line="360" w:lineRule="auto"/>
        <w:jc w:val="both"/>
        <w:rPr>
          <w:rFonts w:ascii="Arial" w:hAnsi="Arial" w:cs="Arial"/>
          <w:sz w:val="22"/>
          <w:szCs w:val="22"/>
        </w:rPr>
      </w:pPr>
    </w:p>
    <w:p w:rsidR="008D4BAE" w:rsidRDefault="008D4BAE" w:rsidP="008D4BAE">
      <w:pPr>
        <w:spacing w:line="360" w:lineRule="auto"/>
        <w:jc w:val="both"/>
        <w:rPr>
          <w:rFonts w:ascii="Arial" w:hAnsi="Arial" w:cs="Arial"/>
          <w:sz w:val="22"/>
          <w:szCs w:val="22"/>
        </w:rPr>
      </w:pPr>
    </w:p>
    <w:p w:rsidR="008D4BAE" w:rsidRDefault="008D4BAE" w:rsidP="008D4BAE">
      <w:pPr>
        <w:spacing w:line="360" w:lineRule="auto"/>
        <w:jc w:val="both"/>
        <w:rPr>
          <w:rFonts w:ascii="Arial" w:hAnsi="Arial" w:cs="Arial"/>
          <w:sz w:val="22"/>
          <w:szCs w:val="22"/>
        </w:rPr>
      </w:pPr>
    </w:p>
    <w:p w:rsidR="008D4BAE" w:rsidRDefault="008D4BAE" w:rsidP="008D4BAE">
      <w:pPr>
        <w:spacing w:line="360" w:lineRule="auto"/>
        <w:jc w:val="both"/>
        <w:rPr>
          <w:rFonts w:ascii="Arial" w:hAnsi="Arial" w:cs="Arial"/>
          <w:sz w:val="22"/>
          <w:szCs w:val="22"/>
        </w:rPr>
      </w:pPr>
    </w:p>
    <w:p w:rsidR="00250CD1" w:rsidRDefault="00250CD1">
      <w:pPr>
        <w:rPr>
          <w:rFonts w:ascii="Arial" w:hAnsi="Arial" w:cs="Arial"/>
          <w:sz w:val="22"/>
          <w:szCs w:val="22"/>
        </w:rPr>
      </w:pPr>
      <w:r>
        <w:rPr>
          <w:rFonts w:ascii="Arial" w:hAnsi="Arial" w:cs="Arial"/>
          <w:sz w:val="22"/>
          <w:szCs w:val="22"/>
        </w:rPr>
        <w:br w:type="page"/>
      </w:r>
    </w:p>
    <w:tbl>
      <w:tblPr>
        <w:tblStyle w:val="TableGrid"/>
        <w:tblW w:w="9497" w:type="dxa"/>
        <w:tblInd w:w="-318" w:type="dxa"/>
        <w:tblCellMar>
          <w:top w:w="142" w:type="dxa"/>
          <w:bottom w:w="142" w:type="dxa"/>
        </w:tblCellMar>
        <w:tblLook w:val="04A0" w:firstRow="1" w:lastRow="0" w:firstColumn="1" w:lastColumn="0" w:noHBand="0" w:noVBand="1"/>
      </w:tblPr>
      <w:tblGrid>
        <w:gridCol w:w="1620"/>
        <w:gridCol w:w="7877"/>
      </w:tblGrid>
      <w:tr w:rsidR="00250CD1" w:rsidTr="00126926">
        <w:trPr>
          <w:trHeight w:val="20"/>
        </w:trPr>
        <w:tc>
          <w:tcPr>
            <w:tcW w:w="1620" w:type="dxa"/>
            <w:shd w:val="clear" w:color="auto" w:fill="002060"/>
            <w:vAlign w:val="center"/>
          </w:tcPr>
          <w:p w:rsidR="00250CD1" w:rsidRDefault="00250CD1" w:rsidP="00126926">
            <w:pPr>
              <w:jc w:val="center"/>
              <w:rPr>
                <w:rFonts w:ascii="Arial" w:hAnsi="Arial" w:cs="Arial"/>
                <w:b/>
                <w:i/>
                <w:sz w:val="22"/>
                <w:szCs w:val="22"/>
              </w:rPr>
            </w:pPr>
            <w:r>
              <w:rPr>
                <w:rFonts w:ascii="Arial" w:hAnsi="Arial" w:cs="Arial"/>
                <w:b/>
                <w:sz w:val="22"/>
                <w:szCs w:val="22"/>
              </w:rPr>
              <w:lastRenderedPageBreak/>
              <w:t>PART B</w:t>
            </w:r>
          </w:p>
        </w:tc>
        <w:tc>
          <w:tcPr>
            <w:tcW w:w="7877" w:type="dxa"/>
            <w:shd w:val="clear" w:color="auto" w:fill="DEEAF6" w:themeFill="accent1" w:themeFillTint="33"/>
            <w:vAlign w:val="center"/>
          </w:tcPr>
          <w:p w:rsidR="00250CD1" w:rsidRDefault="00250CD1" w:rsidP="00250CD1">
            <w:pPr>
              <w:jc w:val="center"/>
              <w:rPr>
                <w:rFonts w:ascii="Arial" w:hAnsi="Arial" w:cs="Arial"/>
                <w:b/>
                <w:sz w:val="22"/>
                <w:szCs w:val="22"/>
              </w:rPr>
            </w:pPr>
            <w:r>
              <w:rPr>
                <w:rFonts w:ascii="Arial" w:hAnsi="Arial" w:cs="Arial"/>
                <w:b/>
                <w:sz w:val="22"/>
                <w:szCs w:val="22"/>
              </w:rPr>
              <w:t xml:space="preserve">INCORPORATION DETAILS </w:t>
            </w:r>
          </w:p>
        </w:tc>
      </w:tr>
    </w:tbl>
    <w:p w:rsidR="007C7B50" w:rsidRDefault="007C7B50">
      <w:pPr>
        <w:rPr>
          <w:rFonts w:ascii="Arial" w:hAnsi="Arial" w:cs="Arial"/>
          <w:sz w:val="22"/>
          <w:szCs w:val="22"/>
        </w:rPr>
      </w:pPr>
    </w:p>
    <w:p w:rsidR="00E0403F" w:rsidRDefault="00E0403F" w:rsidP="00E0403F">
      <w:pPr>
        <w:pStyle w:val="ListParagraph"/>
        <w:numPr>
          <w:ilvl w:val="3"/>
          <w:numId w:val="1"/>
        </w:numPr>
        <w:spacing w:before="240" w:after="0" w:line="360" w:lineRule="auto"/>
        <w:ind w:left="0" w:right="-166" w:hanging="426"/>
        <w:jc w:val="both"/>
        <w:rPr>
          <w:rFonts w:ascii="Arial" w:eastAsia="Arial" w:hAnsi="Arial" w:cs="Arial"/>
          <w:b/>
          <w:sz w:val="22"/>
          <w:szCs w:val="22"/>
        </w:rPr>
      </w:pPr>
      <w:r w:rsidRPr="00E0403F">
        <w:rPr>
          <w:rFonts w:ascii="Arial" w:eastAsia="Arial" w:hAnsi="Arial" w:cs="Arial"/>
          <w:b/>
          <w:sz w:val="22"/>
          <w:szCs w:val="22"/>
        </w:rPr>
        <w:t>INCORPORATION DETAILS OF THE COMPANY:</w:t>
      </w:r>
    </w:p>
    <w:p w:rsidR="004C53A7" w:rsidRPr="004C53A7" w:rsidRDefault="00E0403F" w:rsidP="004C53A7">
      <w:pPr>
        <w:pStyle w:val="ListParagraph"/>
        <w:spacing w:before="240" w:after="0" w:line="360" w:lineRule="auto"/>
        <w:ind w:left="0" w:right="-166"/>
        <w:jc w:val="both"/>
        <w:rPr>
          <w:rFonts w:ascii="Arial" w:hAnsi="Arial" w:cs="Arial"/>
          <w:sz w:val="22"/>
          <w:szCs w:val="22"/>
          <w:lang w:val="en-IN"/>
        </w:rPr>
      </w:pPr>
      <w:r w:rsidRPr="004C53A7">
        <w:rPr>
          <w:rFonts w:ascii="Arial" w:hAnsi="Arial" w:cs="Arial"/>
          <w:sz w:val="22"/>
          <w:szCs w:val="22"/>
          <w:lang w:val="en-IN"/>
        </w:rPr>
        <w:t xml:space="preserve">M/s </w:t>
      </w:r>
      <w:proofErr w:type="spellStart"/>
      <w:r w:rsidR="007C7B50" w:rsidRPr="004C53A7">
        <w:rPr>
          <w:rFonts w:ascii="Arial" w:hAnsi="Arial" w:cs="Arial"/>
          <w:sz w:val="22"/>
          <w:szCs w:val="22"/>
          <w:lang w:val="en-IN"/>
        </w:rPr>
        <w:t>Kunal</w:t>
      </w:r>
      <w:proofErr w:type="spellEnd"/>
      <w:r w:rsidR="007C7B50" w:rsidRPr="004C53A7">
        <w:rPr>
          <w:rFonts w:ascii="Arial" w:hAnsi="Arial" w:cs="Arial"/>
          <w:sz w:val="22"/>
          <w:szCs w:val="22"/>
          <w:lang w:val="en-IN"/>
        </w:rPr>
        <w:t xml:space="preserve"> Structure (I) Private Limited (previously known as </w:t>
      </w:r>
      <w:proofErr w:type="spellStart"/>
      <w:r w:rsidR="007C7B50" w:rsidRPr="004C53A7">
        <w:rPr>
          <w:rFonts w:ascii="Arial" w:hAnsi="Arial" w:cs="Arial"/>
          <w:sz w:val="22"/>
          <w:szCs w:val="22"/>
          <w:lang w:val="en-IN"/>
        </w:rPr>
        <w:t>Kunal</w:t>
      </w:r>
      <w:proofErr w:type="spellEnd"/>
      <w:r w:rsidR="007C7B50" w:rsidRPr="004C53A7">
        <w:rPr>
          <w:rFonts w:ascii="Arial" w:hAnsi="Arial" w:cs="Arial"/>
          <w:sz w:val="22"/>
          <w:szCs w:val="22"/>
          <w:lang w:val="en-IN"/>
        </w:rPr>
        <w:t xml:space="preserve"> Construction Company) was established by Mr. Arvind </w:t>
      </w:r>
      <w:proofErr w:type="spellStart"/>
      <w:r w:rsidR="007C7B50" w:rsidRPr="004C53A7">
        <w:rPr>
          <w:rFonts w:ascii="Arial" w:hAnsi="Arial" w:cs="Arial"/>
          <w:sz w:val="22"/>
          <w:szCs w:val="22"/>
          <w:lang w:val="en-IN"/>
        </w:rPr>
        <w:t>Domadia</w:t>
      </w:r>
      <w:proofErr w:type="spellEnd"/>
      <w:r w:rsidR="007C7B50" w:rsidRPr="004C53A7">
        <w:rPr>
          <w:rFonts w:ascii="Arial" w:hAnsi="Arial" w:cs="Arial"/>
          <w:sz w:val="22"/>
          <w:szCs w:val="22"/>
          <w:lang w:val="en-IN"/>
        </w:rPr>
        <w:t xml:space="preserve"> (Chairman) on 1st April 1992. </w:t>
      </w:r>
      <w:proofErr w:type="spellStart"/>
      <w:r w:rsidR="004C53A7" w:rsidRPr="004C53A7">
        <w:rPr>
          <w:rFonts w:ascii="Arial" w:hAnsi="Arial" w:cs="Arial"/>
          <w:sz w:val="22"/>
          <w:szCs w:val="22"/>
          <w:lang w:val="en-IN"/>
        </w:rPr>
        <w:t>Kunal</w:t>
      </w:r>
      <w:proofErr w:type="spellEnd"/>
      <w:r w:rsidR="004C53A7" w:rsidRPr="004C53A7">
        <w:rPr>
          <w:rFonts w:ascii="Arial" w:hAnsi="Arial" w:cs="Arial"/>
          <w:sz w:val="22"/>
          <w:szCs w:val="22"/>
          <w:lang w:val="en-IN"/>
        </w:rPr>
        <w:t xml:space="preserve"> Structure (India) Private Limited is a Private company incorporated on 05 April 2006. It is classified as Non-government Company and is registered at Registrar of Companies, Ahmedabad. </w:t>
      </w:r>
    </w:p>
    <w:p w:rsidR="004C53A7" w:rsidRPr="004C53A7" w:rsidRDefault="004C53A7" w:rsidP="004C53A7">
      <w:pPr>
        <w:pStyle w:val="ListParagraph"/>
        <w:spacing w:before="240" w:after="0" w:line="360" w:lineRule="auto"/>
        <w:ind w:left="0" w:right="-166"/>
        <w:jc w:val="both"/>
        <w:rPr>
          <w:rFonts w:ascii="Arial" w:hAnsi="Arial" w:cs="Arial"/>
          <w:sz w:val="22"/>
          <w:szCs w:val="22"/>
          <w:lang w:val="en-IN"/>
        </w:rPr>
      </w:pPr>
      <w:r w:rsidRPr="004C53A7">
        <w:rPr>
          <w:rFonts w:ascii="Arial" w:hAnsi="Arial" w:cs="Arial"/>
          <w:sz w:val="22"/>
          <w:szCs w:val="22"/>
          <w:lang w:val="en-IN"/>
        </w:rPr>
        <w:t xml:space="preserve">Its authorized share capital is </w:t>
      </w:r>
      <w:proofErr w:type="spellStart"/>
      <w:r w:rsidRPr="004C53A7">
        <w:rPr>
          <w:rFonts w:ascii="Arial" w:hAnsi="Arial" w:cs="Arial"/>
          <w:sz w:val="22"/>
          <w:szCs w:val="22"/>
          <w:lang w:val="en-IN"/>
        </w:rPr>
        <w:t>Rs</w:t>
      </w:r>
      <w:proofErr w:type="spellEnd"/>
      <w:r w:rsidRPr="004C53A7">
        <w:rPr>
          <w:rFonts w:ascii="Arial" w:hAnsi="Arial" w:cs="Arial"/>
          <w:sz w:val="22"/>
          <w:szCs w:val="22"/>
          <w:lang w:val="en-IN"/>
        </w:rPr>
        <w:t xml:space="preserve">. 55,000,000 and its paid up capital is </w:t>
      </w:r>
      <w:proofErr w:type="spellStart"/>
      <w:r w:rsidRPr="004C53A7">
        <w:rPr>
          <w:rFonts w:ascii="Arial" w:hAnsi="Arial" w:cs="Arial"/>
          <w:sz w:val="22"/>
          <w:szCs w:val="22"/>
          <w:lang w:val="en-IN"/>
        </w:rPr>
        <w:t>Rs</w:t>
      </w:r>
      <w:proofErr w:type="spellEnd"/>
      <w:r w:rsidRPr="004C53A7">
        <w:rPr>
          <w:rFonts w:ascii="Arial" w:hAnsi="Arial" w:cs="Arial"/>
          <w:sz w:val="22"/>
          <w:szCs w:val="22"/>
          <w:lang w:val="en-IN"/>
        </w:rPr>
        <w:t xml:space="preserve">. 50,300,000. </w:t>
      </w:r>
      <w:proofErr w:type="gramStart"/>
      <w:r w:rsidRPr="004C53A7">
        <w:rPr>
          <w:rFonts w:ascii="Arial" w:hAnsi="Arial" w:cs="Arial"/>
          <w:sz w:val="22"/>
          <w:szCs w:val="22"/>
          <w:lang w:val="en-IN"/>
        </w:rPr>
        <w:t>It's</w:t>
      </w:r>
      <w:proofErr w:type="gramEnd"/>
      <w:r w:rsidRPr="004C53A7">
        <w:rPr>
          <w:rFonts w:ascii="Arial" w:hAnsi="Arial" w:cs="Arial"/>
          <w:sz w:val="22"/>
          <w:szCs w:val="22"/>
          <w:lang w:val="en-IN"/>
        </w:rPr>
        <w:t xml:space="preserve"> NIC code is 452 (which is part of its CIN). As per the NIC code, it is involved in Building of complete constructions or parts thereof; civil engineering. </w:t>
      </w:r>
      <w:proofErr w:type="spellStart"/>
      <w:r w:rsidRPr="004C53A7">
        <w:rPr>
          <w:rFonts w:ascii="Arial" w:hAnsi="Arial" w:cs="Arial"/>
          <w:sz w:val="22"/>
          <w:szCs w:val="22"/>
          <w:lang w:val="en-IN"/>
        </w:rPr>
        <w:t>Kunal</w:t>
      </w:r>
      <w:proofErr w:type="spellEnd"/>
      <w:r w:rsidRPr="004C53A7">
        <w:rPr>
          <w:rFonts w:ascii="Arial" w:hAnsi="Arial" w:cs="Arial"/>
          <w:sz w:val="22"/>
          <w:szCs w:val="22"/>
          <w:lang w:val="en-IN"/>
        </w:rPr>
        <w:t xml:space="preserve"> Structure (</w:t>
      </w:r>
      <w:proofErr w:type="spellStart"/>
      <w:r w:rsidRPr="004C53A7">
        <w:rPr>
          <w:rFonts w:ascii="Arial" w:hAnsi="Arial" w:cs="Arial"/>
          <w:sz w:val="22"/>
          <w:szCs w:val="22"/>
          <w:lang w:val="en-IN"/>
        </w:rPr>
        <w:t>india</w:t>
      </w:r>
      <w:proofErr w:type="spellEnd"/>
      <w:r w:rsidRPr="004C53A7">
        <w:rPr>
          <w:rFonts w:ascii="Arial" w:hAnsi="Arial" w:cs="Arial"/>
          <w:sz w:val="22"/>
          <w:szCs w:val="22"/>
          <w:lang w:val="en-IN"/>
        </w:rPr>
        <w:t xml:space="preserve">)'s Annual General Meeting (AGM) was last held on N/A and as per records from Ministry of Corporate Affairs (MCA), its balance sheet was last filed on 31 March 2021. </w:t>
      </w:r>
    </w:p>
    <w:p w:rsidR="00E0403F" w:rsidRPr="004C53A7" w:rsidRDefault="004C53A7" w:rsidP="004C53A7">
      <w:pPr>
        <w:pStyle w:val="ListParagraph"/>
        <w:spacing w:before="240" w:line="360" w:lineRule="auto"/>
        <w:ind w:left="0" w:right="-166"/>
        <w:jc w:val="both"/>
        <w:rPr>
          <w:rFonts w:ascii="Arial" w:hAnsi="Arial" w:cs="Arial"/>
          <w:sz w:val="22"/>
          <w:szCs w:val="22"/>
          <w:lang w:val="en-IN"/>
        </w:rPr>
      </w:pPr>
      <w:r w:rsidRPr="004C53A7">
        <w:rPr>
          <w:rFonts w:ascii="Arial" w:hAnsi="Arial" w:cs="Arial"/>
          <w:sz w:val="22"/>
          <w:szCs w:val="22"/>
          <w:lang w:val="en-IN"/>
        </w:rPr>
        <w:t xml:space="preserve">Directors of </w:t>
      </w:r>
      <w:proofErr w:type="spellStart"/>
      <w:r w:rsidRPr="004C53A7">
        <w:rPr>
          <w:rFonts w:ascii="Arial" w:hAnsi="Arial" w:cs="Arial"/>
          <w:sz w:val="22"/>
          <w:szCs w:val="22"/>
          <w:lang w:val="en-IN"/>
        </w:rPr>
        <w:t>Kunal</w:t>
      </w:r>
      <w:proofErr w:type="spellEnd"/>
      <w:r w:rsidRPr="004C53A7">
        <w:rPr>
          <w:rFonts w:ascii="Arial" w:hAnsi="Arial" w:cs="Arial"/>
          <w:sz w:val="22"/>
          <w:szCs w:val="22"/>
          <w:lang w:val="en-IN"/>
        </w:rPr>
        <w:t xml:space="preserve"> Structure (India) are Mr. </w:t>
      </w:r>
      <w:proofErr w:type="spellStart"/>
      <w:r w:rsidRPr="004C53A7">
        <w:rPr>
          <w:rFonts w:ascii="Arial" w:hAnsi="Arial" w:cs="Arial"/>
          <w:sz w:val="22"/>
          <w:szCs w:val="22"/>
          <w:lang w:val="en-IN"/>
        </w:rPr>
        <w:t>Arvindbhai</w:t>
      </w:r>
      <w:proofErr w:type="spellEnd"/>
      <w:r w:rsidRPr="004C53A7">
        <w:rPr>
          <w:rFonts w:ascii="Arial" w:hAnsi="Arial" w:cs="Arial"/>
          <w:sz w:val="22"/>
          <w:szCs w:val="22"/>
          <w:lang w:val="en-IN"/>
        </w:rPr>
        <w:t xml:space="preserve"> </w:t>
      </w:r>
      <w:proofErr w:type="spellStart"/>
      <w:r w:rsidRPr="004C53A7">
        <w:rPr>
          <w:rFonts w:ascii="Arial" w:hAnsi="Arial" w:cs="Arial"/>
          <w:sz w:val="22"/>
          <w:szCs w:val="22"/>
          <w:lang w:val="en-IN"/>
        </w:rPr>
        <w:t>Amrutlal</w:t>
      </w:r>
      <w:proofErr w:type="spellEnd"/>
      <w:r w:rsidRPr="004C53A7">
        <w:rPr>
          <w:rFonts w:ascii="Arial" w:hAnsi="Arial" w:cs="Arial"/>
          <w:sz w:val="22"/>
          <w:szCs w:val="22"/>
          <w:lang w:val="en-IN"/>
        </w:rPr>
        <w:t xml:space="preserve"> </w:t>
      </w:r>
      <w:proofErr w:type="spellStart"/>
      <w:r w:rsidRPr="004C53A7">
        <w:rPr>
          <w:rFonts w:ascii="Arial" w:hAnsi="Arial" w:cs="Arial"/>
          <w:sz w:val="22"/>
          <w:szCs w:val="22"/>
          <w:lang w:val="en-IN"/>
        </w:rPr>
        <w:t>Domadia</w:t>
      </w:r>
      <w:proofErr w:type="spellEnd"/>
      <w:r w:rsidRPr="004C53A7">
        <w:rPr>
          <w:rFonts w:ascii="Arial" w:hAnsi="Arial" w:cs="Arial"/>
          <w:sz w:val="22"/>
          <w:szCs w:val="22"/>
          <w:lang w:val="en-IN"/>
        </w:rPr>
        <w:t xml:space="preserve"> and Mr. </w:t>
      </w:r>
      <w:proofErr w:type="spellStart"/>
      <w:r w:rsidRPr="004C53A7">
        <w:rPr>
          <w:rFonts w:ascii="Arial" w:hAnsi="Arial" w:cs="Arial"/>
          <w:sz w:val="22"/>
          <w:szCs w:val="22"/>
          <w:lang w:val="en-IN"/>
        </w:rPr>
        <w:t>Kunal</w:t>
      </w:r>
      <w:proofErr w:type="spellEnd"/>
      <w:r w:rsidRPr="004C53A7">
        <w:rPr>
          <w:rFonts w:ascii="Arial" w:hAnsi="Arial" w:cs="Arial"/>
          <w:sz w:val="22"/>
          <w:szCs w:val="22"/>
          <w:lang w:val="en-IN"/>
        </w:rPr>
        <w:t xml:space="preserve"> </w:t>
      </w:r>
      <w:proofErr w:type="spellStart"/>
      <w:r w:rsidRPr="004C53A7">
        <w:rPr>
          <w:rFonts w:ascii="Arial" w:hAnsi="Arial" w:cs="Arial"/>
          <w:sz w:val="22"/>
          <w:szCs w:val="22"/>
          <w:lang w:val="en-IN"/>
        </w:rPr>
        <w:t>Arvindbhai</w:t>
      </w:r>
      <w:proofErr w:type="spellEnd"/>
      <w:r w:rsidRPr="004C53A7">
        <w:rPr>
          <w:rFonts w:ascii="Arial" w:hAnsi="Arial" w:cs="Arial"/>
          <w:sz w:val="22"/>
          <w:szCs w:val="22"/>
          <w:lang w:val="en-IN"/>
        </w:rPr>
        <w:t xml:space="preserve"> </w:t>
      </w:r>
      <w:proofErr w:type="spellStart"/>
      <w:r w:rsidRPr="004C53A7">
        <w:rPr>
          <w:rFonts w:ascii="Arial" w:hAnsi="Arial" w:cs="Arial"/>
          <w:sz w:val="22"/>
          <w:szCs w:val="22"/>
          <w:lang w:val="en-IN"/>
        </w:rPr>
        <w:t>Domadia</w:t>
      </w:r>
      <w:proofErr w:type="spellEnd"/>
      <w:r w:rsidRPr="004C53A7">
        <w:rPr>
          <w:rFonts w:ascii="Arial" w:hAnsi="Arial" w:cs="Arial"/>
          <w:sz w:val="22"/>
          <w:szCs w:val="22"/>
          <w:lang w:val="en-IN"/>
        </w:rPr>
        <w:t xml:space="preserve">. </w:t>
      </w:r>
      <w:proofErr w:type="spellStart"/>
      <w:r w:rsidRPr="004C53A7">
        <w:rPr>
          <w:rFonts w:ascii="Arial" w:hAnsi="Arial" w:cs="Arial"/>
          <w:sz w:val="22"/>
          <w:szCs w:val="22"/>
          <w:lang w:val="en-IN"/>
        </w:rPr>
        <w:t>Kunal</w:t>
      </w:r>
      <w:proofErr w:type="spellEnd"/>
      <w:r w:rsidRPr="004C53A7">
        <w:rPr>
          <w:rFonts w:ascii="Arial" w:hAnsi="Arial" w:cs="Arial"/>
          <w:sz w:val="22"/>
          <w:szCs w:val="22"/>
          <w:lang w:val="en-IN"/>
        </w:rPr>
        <w:t xml:space="preserve"> Structure (India)'s Corporate Identification Number (CIN) is U45200GJ2006PTC048080 and its registration number is 48080. Registered address of </w:t>
      </w:r>
      <w:proofErr w:type="spellStart"/>
      <w:r w:rsidRPr="004C53A7">
        <w:rPr>
          <w:rFonts w:ascii="Arial" w:hAnsi="Arial" w:cs="Arial"/>
          <w:sz w:val="22"/>
          <w:szCs w:val="22"/>
          <w:lang w:val="en-IN"/>
        </w:rPr>
        <w:t>Kunal</w:t>
      </w:r>
      <w:proofErr w:type="spellEnd"/>
      <w:r w:rsidRPr="004C53A7">
        <w:rPr>
          <w:rFonts w:ascii="Arial" w:hAnsi="Arial" w:cs="Arial"/>
          <w:sz w:val="22"/>
          <w:szCs w:val="22"/>
          <w:lang w:val="en-IN"/>
        </w:rPr>
        <w:t xml:space="preserve"> Structure (India) is 1010, 10th Floor, </w:t>
      </w:r>
      <w:proofErr w:type="spellStart"/>
      <w:r w:rsidRPr="004C53A7">
        <w:rPr>
          <w:rFonts w:ascii="Arial" w:hAnsi="Arial" w:cs="Arial"/>
          <w:sz w:val="22"/>
          <w:szCs w:val="22"/>
          <w:lang w:val="en-IN"/>
        </w:rPr>
        <w:t>Shilp</w:t>
      </w:r>
      <w:proofErr w:type="spellEnd"/>
      <w:r w:rsidRPr="004C53A7">
        <w:rPr>
          <w:rFonts w:ascii="Arial" w:hAnsi="Arial" w:cs="Arial"/>
          <w:sz w:val="22"/>
          <w:szCs w:val="22"/>
          <w:lang w:val="en-IN"/>
        </w:rPr>
        <w:t xml:space="preserve"> Epitome, B/s. </w:t>
      </w:r>
      <w:proofErr w:type="spellStart"/>
      <w:r w:rsidRPr="004C53A7">
        <w:rPr>
          <w:rFonts w:ascii="Arial" w:hAnsi="Arial" w:cs="Arial"/>
          <w:sz w:val="22"/>
          <w:szCs w:val="22"/>
          <w:lang w:val="en-IN"/>
        </w:rPr>
        <w:t>Infostrech</w:t>
      </w:r>
      <w:proofErr w:type="spellEnd"/>
      <w:r w:rsidRPr="004C53A7">
        <w:rPr>
          <w:rFonts w:ascii="Arial" w:hAnsi="Arial" w:cs="Arial"/>
          <w:sz w:val="22"/>
          <w:szCs w:val="22"/>
          <w:lang w:val="en-IN"/>
        </w:rPr>
        <w:t xml:space="preserve">, Behind </w:t>
      </w:r>
      <w:proofErr w:type="spellStart"/>
      <w:r w:rsidRPr="004C53A7">
        <w:rPr>
          <w:rFonts w:ascii="Arial" w:hAnsi="Arial" w:cs="Arial"/>
          <w:sz w:val="22"/>
          <w:szCs w:val="22"/>
          <w:lang w:val="en-IN"/>
        </w:rPr>
        <w:t>Rajpath</w:t>
      </w:r>
      <w:proofErr w:type="spellEnd"/>
      <w:r w:rsidRPr="004C53A7">
        <w:rPr>
          <w:rFonts w:ascii="Arial" w:hAnsi="Arial" w:cs="Arial"/>
          <w:sz w:val="22"/>
          <w:szCs w:val="22"/>
          <w:lang w:val="en-IN"/>
        </w:rPr>
        <w:t xml:space="preserve"> Club Road, , Ahmadabad City, Gujarat, India - 380054. Current status of </w:t>
      </w:r>
      <w:proofErr w:type="spellStart"/>
      <w:r w:rsidRPr="004C53A7">
        <w:rPr>
          <w:rFonts w:ascii="Arial" w:hAnsi="Arial" w:cs="Arial"/>
          <w:sz w:val="22"/>
          <w:szCs w:val="22"/>
          <w:lang w:val="en-IN"/>
        </w:rPr>
        <w:t>Kunal</w:t>
      </w:r>
      <w:proofErr w:type="spellEnd"/>
      <w:r w:rsidRPr="004C53A7">
        <w:rPr>
          <w:rFonts w:ascii="Arial" w:hAnsi="Arial" w:cs="Arial"/>
          <w:sz w:val="22"/>
          <w:szCs w:val="22"/>
          <w:lang w:val="en-IN"/>
        </w:rPr>
        <w:t xml:space="preserve"> Structure (India) Private Limited is - Active.</w:t>
      </w:r>
      <w:r>
        <w:rPr>
          <w:rFonts w:ascii="Arial" w:hAnsi="Arial" w:cs="Arial"/>
          <w:sz w:val="22"/>
          <w:szCs w:val="22"/>
          <w:lang w:val="en-IN"/>
        </w:rPr>
        <w:t xml:space="preserve"> </w:t>
      </w:r>
      <w:r w:rsidR="007C7B50" w:rsidRPr="004C53A7">
        <w:rPr>
          <w:rFonts w:ascii="Arial" w:hAnsi="Arial" w:cs="Arial"/>
          <w:sz w:val="22"/>
          <w:szCs w:val="22"/>
          <w:lang w:val="en-IN"/>
        </w:rPr>
        <w:t>The incorporation details of the Company are provided in the table below:</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E0403F" w:rsidRPr="00E0403F" w:rsidTr="0058610B">
        <w:trPr>
          <w:trHeight w:val="315"/>
        </w:trPr>
        <w:tc>
          <w:tcPr>
            <w:tcW w:w="9072" w:type="dxa"/>
            <w:gridSpan w:val="2"/>
            <w:shd w:val="clear" w:color="auto" w:fill="002060"/>
            <w:noWrap/>
            <w:vAlign w:val="bottom"/>
            <w:hideMark/>
          </w:tcPr>
          <w:p w:rsidR="00E0403F" w:rsidRPr="00E0403F" w:rsidRDefault="00E0403F" w:rsidP="0058610B">
            <w:pPr>
              <w:spacing w:after="0" w:line="360" w:lineRule="auto"/>
              <w:jc w:val="center"/>
              <w:rPr>
                <w:rFonts w:ascii="Arial" w:hAnsi="Arial" w:cs="Arial"/>
                <w:b/>
                <w:color w:val="000000"/>
                <w:sz w:val="22"/>
                <w:szCs w:val="22"/>
                <w:lang w:val="en-IN" w:eastAsia="en-IN"/>
              </w:rPr>
            </w:pPr>
            <w:r w:rsidRPr="00E0403F">
              <w:rPr>
                <w:rFonts w:ascii="Arial" w:hAnsi="Arial" w:cs="Arial"/>
                <w:b/>
                <w:color w:val="FFFFFF" w:themeColor="background1"/>
                <w:sz w:val="22"/>
                <w:szCs w:val="22"/>
                <w:lang w:val="en-IN" w:eastAsia="en-IN"/>
              </w:rPr>
              <w:t>Company In</w:t>
            </w:r>
            <w:r w:rsidR="0058610B" w:rsidRPr="0058610B">
              <w:rPr>
                <w:rFonts w:ascii="Arial" w:hAnsi="Arial" w:cs="Arial"/>
                <w:b/>
                <w:color w:val="FFFFFF" w:themeColor="background1"/>
                <w:sz w:val="22"/>
                <w:szCs w:val="22"/>
                <w:lang w:val="en-IN" w:eastAsia="en-IN"/>
              </w:rPr>
              <w:t>corporation Details</w:t>
            </w:r>
          </w:p>
        </w:tc>
      </w:tr>
      <w:tr w:rsidR="00E0403F" w:rsidRPr="00E0403F" w:rsidTr="0058610B">
        <w:trPr>
          <w:trHeight w:val="315"/>
        </w:trPr>
        <w:tc>
          <w:tcPr>
            <w:tcW w:w="3119" w:type="dxa"/>
            <w:shd w:val="clear" w:color="auto" w:fill="DEEAF6" w:themeFill="accent1" w:themeFillTint="33"/>
            <w:noWrap/>
            <w:vAlign w:val="center"/>
            <w:hideMark/>
          </w:tcPr>
          <w:p w:rsidR="00E0403F" w:rsidRPr="00E0403F" w:rsidRDefault="00E0403F" w:rsidP="0058610B">
            <w:pPr>
              <w:spacing w:after="0" w:line="360" w:lineRule="auto"/>
              <w:rPr>
                <w:rFonts w:ascii="Arial" w:hAnsi="Arial" w:cs="Arial"/>
                <w:b/>
                <w:color w:val="000000"/>
                <w:sz w:val="22"/>
                <w:szCs w:val="22"/>
                <w:lang w:val="en-IN" w:eastAsia="en-IN"/>
              </w:rPr>
            </w:pPr>
            <w:r w:rsidRPr="00E0403F">
              <w:rPr>
                <w:rFonts w:ascii="Arial" w:hAnsi="Arial" w:cs="Arial"/>
                <w:b/>
                <w:color w:val="000000"/>
                <w:sz w:val="22"/>
                <w:szCs w:val="22"/>
                <w:lang w:val="en-IN" w:eastAsia="en-IN"/>
              </w:rPr>
              <w:t>CIN</w:t>
            </w:r>
          </w:p>
        </w:tc>
        <w:tc>
          <w:tcPr>
            <w:tcW w:w="5953" w:type="dxa"/>
            <w:shd w:val="clear" w:color="auto" w:fill="auto"/>
            <w:vAlign w:val="center"/>
            <w:hideMark/>
          </w:tcPr>
          <w:p w:rsidR="00E0403F" w:rsidRPr="00E0403F" w:rsidRDefault="00E0403F" w:rsidP="0058610B">
            <w:pPr>
              <w:spacing w:after="0" w:line="360" w:lineRule="auto"/>
              <w:rPr>
                <w:rFonts w:ascii="Arial" w:hAnsi="Arial" w:cs="Arial"/>
                <w:color w:val="000000"/>
                <w:sz w:val="22"/>
                <w:szCs w:val="22"/>
                <w:lang w:val="en-IN" w:eastAsia="en-IN"/>
              </w:rPr>
            </w:pPr>
            <w:r w:rsidRPr="00E0403F">
              <w:rPr>
                <w:rFonts w:ascii="Arial" w:hAnsi="Arial" w:cs="Arial"/>
                <w:color w:val="000000"/>
                <w:sz w:val="22"/>
                <w:szCs w:val="22"/>
                <w:lang w:val="en-IN" w:eastAsia="en-IN"/>
              </w:rPr>
              <w:t>U45200GJ2006PTC048080</w:t>
            </w:r>
          </w:p>
        </w:tc>
      </w:tr>
      <w:tr w:rsidR="00E0403F" w:rsidRPr="00E0403F" w:rsidTr="0058610B">
        <w:trPr>
          <w:trHeight w:val="315"/>
        </w:trPr>
        <w:tc>
          <w:tcPr>
            <w:tcW w:w="3119" w:type="dxa"/>
            <w:shd w:val="clear" w:color="auto" w:fill="DEEAF6" w:themeFill="accent1" w:themeFillTint="33"/>
            <w:noWrap/>
            <w:vAlign w:val="center"/>
            <w:hideMark/>
          </w:tcPr>
          <w:p w:rsidR="00E0403F" w:rsidRPr="00E0403F" w:rsidRDefault="00E0403F" w:rsidP="0058610B">
            <w:pPr>
              <w:spacing w:after="0" w:line="360" w:lineRule="auto"/>
              <w:rPr>
                <w:rFonts w:ascii="Arial" w:hAnsi="Arial" w:cs="Arial"/>
                <w:b/>
                <w:color w:val="000000"/>
                <w:sz w:val="22"/>
                <w:szCs w:val="22"/>
                <w:lang w:val="en-IN" w:eastAsia="en-IN"/>
              </w:rPr>
            </w:pPr>
            <w:r w:rsidRPr="00E0403F">
              <w:rPr>
                <w:rFonts w:ascii="Arial" w:hAnsi="Arial" w:cs="Arial"/>
                <w:b/>
                <w:color w:val="000000"/>
                <w:sz w:val="22"/>
                <w:szCs w:val="22"/>
                <w:lang w:val="en-IN" w:eastAsia="en-IN"/>
              </w:rPr>
              <w:t>Company Name</w:t>
            </w:r>
          </w:p>
        </w:tc>
        <w:tc>
          <w:tcPr>
            <w:tcW w:w="5953" w:type="dxa"/>
            <w:shd w:val="clear" w:color="auto" w:fill="auto"/>
            <w:vAlign w:val="center"/>
            <w:hideMark/>
          </w:tcPr>
          <w:p w:rsidR="00E0403F" w:rsidRPr="00E0403F" w:rsidRDefault="0058610B" w:rsidP="0058610B">
            <w:pPr>
              <w:spacing w:after="0" w:line="360" w:lineRule="auto"/>
              <w:rPr>
                <w:rFonts w:ascii="Arial" w:hAnsi="Arial" w:cs="Arial"/>
                <w:color w:val="000000"/>
                <w:sz w:val="22"/>
                <w:szCs w:val="22"/>
                <w:lang w:val="en-IN" w:eastAsia="en-IN"/>
              </w:rPr>
            </w:pPr>
            <w:r>
              <w:rPr>
                <w:rFonts w:ascii="Arial" w:hAnsi="Arial" w:cs="Arial"/>
                <w:color w:val="000000"/>
                <w:sz w:val="22"/>
                <w:szCs w:val="22"/>
                <w:lang w:val="en-IN" w:eastAsia="en-IN"/>
              </w:rPr>
              <w:t xml:space="preserve">M/s </w:t>
            </w:r>
            <w:proofErr w:type="spellStart"/>
            <w:r w:rsidRPr="00E0403F">
              <w:rPr>
                <w:rFonts w:ascii="Arial" w:hAnsi="Arial" w:cs="Arial"/>
                <w:color w:val="000000"/>
                <w:sz w:val="22"/>
                <w:szCs w:val="22"/>
                <w:lang w:val="en-IN" w:eastAsia="en-IN"/>
              </w:rPr>
              <w:t>Kunal</w:t>
            </w:r>
            <w:proofErr w:type="spellEnd"/>
            <w:r w:rsidRPr="00E0403F">
              <w:rPr>
                <w:rFonts w:ascii="Arial" w:hAnsi="Arial" w:cs="Arial"/>
                <w:color w:val="000000"/>
                <w:sz w:val="22"/>
                <w:szCs w:val="22"/>
                <w:lang w:val="en-IN" w:eastAsia="en-IN"/>
              </w:rPr>
              <w:t xml:space="preserve"> Structure (India) Private Limited</w:t>
            </w:r>
          </w:p>
        </w:tc>
      </w:tr>
      <w:tr w:rsidR="00E0403F" w:rsidRPr="00E0403F" w:rsidTr="0058610B">
        <w:trPr>
          <w:trHeight w:val="315"/>
        </w:trPr>
        <w:tc>
          <w:tcPr>
            <w:tcW w:w="3119" w:type="dxa"/>
            <w:shd w:val="clear" w:color="auto" w:fill="DEEAF6" w:themeFill="accent1" w:themeFillTint="33"/>
            <w:noWrap/>
            <w:vAlign w:val="center"/>
            <w:hideMark/>
          </w:tcPr>
          <w:p w:rsidR="00E0403F" w:rsidRPr="00E0403F" w:rsidRDefault="00E0403F" w:rsidP="0058610B">
            <w:pPr>
              <w:spacing w:after="0" w:line="360" w:lineRule="auto"/>
              <w:rPr>
                <w:rFonts w:ascii="Arial" w:hAnsi="Arial" w:cs="Arial"/>
                <w:b/>
                <w:color w:val="000000"/>
                <w:sz w:val="22"/>
                <w:szCs w:val="22"/>
                <w:lang w:val="en-IN" w:eastAsia="en-IN"/>
              </w:rPr>
            </w:pPr>
            <w:r w:rsidRPr="00E0403F">
              <w:rPr>
                <w:rFonts w:ascii="Arial" w:hAnsi="Arial" w:cs="Arial"/>
                <w:b/>
                <w:color w:val="000000"/>
                <w:sz w:val="22"/>
                <w:szCs w:val="22"/>
                <w:lang w:val="en-IN" w:eastAsia="en-IN"/>
              </w:rPr>
              <w:t>ROC Name</w:t>
            </w:r>
          </w:p>
        </w:tc>
        <w:tc>
          <w:tcPr>
            <w:tcW w:w="5953" w:type="dxa"/>
            <w:shd w:val="clear" w:color="auto" w:fill="auto"/>
            <w:vAlign w:val="center"/>
            <w:hideMark/>
          </w:tcPr>
          <w:p w:rsidR="00E0403F" w:rsidRPr="00E0403F" w:rsidRDefault="00E0403F" w:rsidP="0058610B">
            <w:pPr>
              <w:spacing w:after="0" w:line="360" w:lineRule="auto"/>
              <w:rPr>
                <w:rFonts w:ascii="Arial" w:hAnsi="Arial" w:cs="Arial"/>
                <w:color w:val="000000"/>
                <w:sz w:val="22"/>
                <w:szCs w:val="22"/>
                <w:lang w:val="en-IN" w:eastAsia="en-IN"/>
              </w:rPr>
            </w:pPr>
            <w:r w:rsidRPr="00E0403F">
              <w:rPr>
                <w:rFonts w:ascii="Arial" w:hAnsi="Arial" w:cs="Arial"/>
                <w:color w:val="000000"/>
                <w:sz w:val="22"/>
                <w:szCs w:val="22"/>
                <w:lang w:val="en-IN" w:eastAsia="en-IN"/>
              </w:rPr>
              <w:t>ROC Ahmedabad</w:t>
            </w:r>
          </w:p>
        </w:tc>
      </w:tr>
      <w:tr w:rsidR="00E0403F" w:rsidRPr="00E0403F" w:rsidTr="0058610B">
        <w:trPr>
          <w:trHeight w:val="315"/>
        </w:trPr>
        <w:tc>
          <w:tcPr>
            <w:tcW w:w="3119" w:type="dxa"/>
            <w:shd w:val="clear" w:color="auto" w:fill="DEEAF6" w:themeFill="accent1" w:themeFillTint="33"/>
            <w:noWrap/>
            <w:vAlign w:val="center"/>
            <w:hideMark/>
          </w:tcPr>
          <w:p w:rsidR="00E0403F" w:rsidRPr="00E0403F" w:rsidRDefault="00E0403F" w:rsidP="0058610B">
            <w:pPr>
              <w:spacing w:after="0" w:line="360" w:lineRule="auto"/>
              <w:rPr>
                <w:rFonts w:ascii="Arial" w:hAnsi="Arial" w:cs="Arial"/>
                <w:b/>
                <w:color w:val="000000"/>
                <w:sz w:val="22"/>
                <w:szCs w:val="22"/>
                <w:lang w:val="en-IN" w:eastAsia="en-IN"/>
              </w:rPr>
            </w:pPr>
            <w:r w:rsidRPr="00E0403F">
              <w:rPr>
                <w:rFonts w:ascii="Arial" w:hAnsi="Arial" w:cs="Arial"/>
                <w:b/>
                <w:color w:val="000000"/>
                <w:sz w:val="22"/>
                <w:szCs w:val="22"/>
                <w:lang w:val="en-IN" w:eastAsia="en-IN"/>
              </w:rPr>
              <w:t>Registration Number</w:t>
            </w:r>
          </w:p>
        </w:tc>
        <w:tc>
          <w:tcPr>
            <w:tcW w:w="5953" w:type="dxa"/>
            <w:shd w:val="clear" w:color="auto" w:fill="auto"/>
            <w:vAlign w:val="center"/>
            <w:hideMark/>
          </w:tcPr>
          <w:p w:rsidR="00E0403F" w:rsidRPr="00E0403F" w:rsidRDefault="00E0403F" w:rsidP="0058610B">
            <w:pPr>
              <w:spacing w:after="0" w:line="360" w:lineRule="auto"/>
              <w:rPr>
                <w:rFonts w:ascii="Arial" w:hAnsi="Arial" w:cs="Arial"/>
                <w:color w:val="000000"/>
                <w:sz w:val="22"/>
                <w:szCs w:val="22"/>
                <w:lang w:val="en-IN" w:eastAsia="en-IN"/>
              </w:rPr>
            </w:pPr>
            <w:r w:rsidRPr="00E0403F">
              <w:rPr>
                <w:rFonts w:ascii="Arial" w:hAnsi="Arial" w:cs="Arial"/>
                <w:color w:val="000000"/>
                <w:sz w:val="22"/>
                <w:szCs w:val="22"/>
                <w:lang w:val="en-IN" w:eastAsia="en-IN"/>
              </w:rPr>
              <w:t>048080</w:t>
            </w:r>
          </w:p>
        </w:tc>
      </w:tr>
      <w:tr w:rsidR="00E0403F" w:rsidRPr="00E0403F" w:rsidTr="0058610B">
        <w:trPr>
          <w:trHeight w:val="315"/>
        </w:trPr>
        <w:tc>
          <w:tcPr>
            <w:tcW w:w="3119" w:type="dxa"/>
            <w:shd w:val="clear" w:color="auto" w:fill="DEEAF6" w:themeFill="accent1" w:themeFillTint="33"/>
            <w:noWrap/>
            <w:vAlign w:val="center"/>
            <w:hideMark/>
          </w:tcPr>
          <w:p w:rsidR="00E0403F" w:rsidRPr="00E0403F" w:rsidRDefault="00E0403F" w:rsidP="0058610B">
            <w:pPr>
              <w:spacing w:after="0" w:line="360" w:lineRule="auto"/>
              <w:rPr>
                <w:rFonts w:ascii="Arial" w:hAnsi="Arial" w:cs="Arial"/>
                <w:b/>
                <w:color w:val="000000"/>
                <w:sz w:val="22"/>
                <w:szCs w:val="22"/>
                <w:lang w:val="en-IN" w:eastAsia="en-IN"/>
              </w:rPr>
            </w:pPr>
            <w:r w:rsidRPr="00E0403F">
              <w:rPr>
                <w:rFonts w:ascii="Arial" w:hAnsi="Arial" w:cs="Arial"/>
                <w:b/>
                <w:color w:val="000000"/>
                <w:sz w:val="22"/>
                <w:szCs w:val="22"/>
                <w:lang w:val="en-IN" w:eastAsia="en-IN"/>
              </w:rPr>
              <w:t>Date of Incorporation</w:t>
            </w:r>
          </w:p>
        </w:tc>
        <w:tc>
          <w:tcPr>
            <w:tcW w:w="5953" w:type="dxa"/>
            <w:shd w:val="clear" w:color="auto" w:fill="auto"/>
            <w:vAlign w:val="center"/>
            <w:hideMark/>
          </w:tcPr>
          <w:p w:rsidR="00E0403F" w:rsidRPr="00E0403F" w:rsidRDefault="00E0403F" w:rsidP="0058610B">
            <w:pPr>
              <w:spacing w:after="0" w:line="360" w:lineRule="auto"/>
              <w:rPr>
                <w:rFonts w:ascii="Arial" w:hAnsi="Arial" w:cs="Arial"/>
                <w:color w:val="000000"/>
                <w:sz w:val="22"/>
                <w:szCs w:val="22"/>
                <w:lang w:val="en-IN" w:eastAsia="en-IN"/>
              </w:rPr>
            </w:pPr>
            <w:r w:rsidRPr="00E0403F">
              <w:rPr>
                <w:rFonts w:ascii="Arial" w:hAnsi="Arial" w:cs="Arial"/>
                <w:color w:val="000000"/>
                <w:sz w:val="22"/>
                <w:szCs w:val="22"/>
                <w:lang w:val="en-IN" w:eastAsia="en-IN"/>
              </w:rPr>
              <w:t>05/04/2006</w:t>
            </w:r>
          </w:p>
        </w:tc>
      </w:tr>
      <w:tr w:rsidR="00E0403F" w:rsidRPr="00E0403F" w:rsidTr="0058610B">
        <w:trPr>
          <w:trHeight w:val="315"/>
        </w:trPr>
        <w:tc>
          <w:tcPr>
            <w:tcW w:w="3119" w:type="dxa"/>
            <w:shd w:val="clear" w:color="auto" w:fill="DEEAF6" w:themeFill="accent1" w:themeFillTint="33"/>
            <w:noWrap/>
            <w:vAlign w:val="center"/>
            <w:hideMark/>
          </w:tcPr>
          <w:p w:rsidR="00E0403F" w:rsidRPr="00E0403F" w:rsidRDefault="00E0403F" w:rsidP="0058610B">
            <w:pPr>
              <w:spacing w:after="0" w:line="360" w:lineRule="auto"/>
              <w:rPr>
                <w:rFonts w:ascii="Arial" w:hAnsi="Arial" w:cs="Arial"/>
                <w:b/>
                <w:color w:val="000000"/>
                <w:sz w:val="22"/>
                <w:szCs w:val="22"/>
                <w:lang w:val="en-IN" w:eastAsia="en-IN"/>
              </w:rPr>
            </w:pPr>
            <w:r w:rsidRPr="00E0403F">
              <w:rPr>
                <w:rFonts w:ascii="Arial" w:hAnsi="Arial" w:cs="Arial"/>
                <w:b/>
                <w:color w:val="000000"/>
                <w:sz w:val="22"/>
                <w:szCs w:val="22"/>
                <w:lang w:val="en-IN" w:eastAsia="en-IN"/>
              </w:rPr>
              <w:t>Email Id</w:t>
            </w:r>
          </w:p>
        </w:tc>
        <w:tc>
          <w:tcPr>
            <w:tcW w:w="5953" w:type="dxa"/>
            <w:shd w:val="clear" w:color="auto" w:fill="auto"/>
            <w:vAlign w:val="center"/>
            <w:hideMark/>
          </w:tcPr>
          <w:p w:rsidR="00E0403F" w:rsidRPr="00E0403F" w:rsidRDefault="00E0403F" w:rsidP="0058610B">
            <w:pPr>
              <w:spacing w:after="0" w:line="360" w:lineRule="auto"/>
              <w:rPr>
                <w:rFonts w:ascii="Arial" w:hAnsi="Arial" w:cs="Arial"/>
                <w:color w:val="000000"/>
                <w:sz w:val="22"/>
                <w:szCs w:val="22"/>
                <w:lang w:val="en-IN" w:eastAsia="en-IN"/>
              </w:rPr>
            </w:pPr>
            <w:r w:rsidRPr="00E0403F">
              <w:rPr>
                <w:rFonts w:ascii="Arial" w:hAnsi="Arial" w:cs="Arial"/>
                <w:color w:val="000000"/>
                <w:sz w:val="22"/>
                <w:szCs w:val="22"/>
                <w:lang w:val="en-IN" w:eastAsia="en-IN"/>
              </w:rPr>
              <w:t>roc@kunalsipl.com</w:t>
            </w:r>
          </w:p>
        </w:tc>
      </w:tr>
      <w:tr w:rsidR="00E0403F" w:rsidRPr="00E0403F" w:rsidTr="0058610B">
        <w:trPr>
          <w:trHeight w:val="945"/>
        </w:trPr>
        <w:tc>
          <w:tcPr>
            <w:tcW w:w="3119" w:type="dxa"/>
            <w:shd w:val="clear" w:color="auto" w:fill="DEEAF6" w:themeFill="accent1" w:themeFillTint="33"/>
            <w:noWrap/>
            <w:vAlign w:val="center"/>
            <w:hideMark/>
          </w:tcPr>
          <w:p w:rsidR="00E0403F" w:rsidRPr="00E0403F" w:rsidRDefault="00E0403F" w:rsidP="0058610B">
            <w:pPr>
              <w:spacing w:after="0" w:line="360" w:lineRule="auto"/>
              <w:rPr>
                <w:rFonts w:ascii="Arial" w:hAnsi="Arial" w:cs="Arial"/>
                <w:b/>
                <w:color w:val="000000"/>
                <w:sz w:val="22"/>
                <w:szCs w:val="22"/>
                <w:lang w:val="en-IN" w:eastAsia="en-IN"/>
              </w:rPr>
            </w:pPr>
            <w:r w:rsidRPr="00E0403F">
              <w:rPr>
                <w:rFonts w:ascii="Arial" w:hAnsi="Arial" w:cs="Arial"/>
                <w:b/>
                <w:color w:val="000000"/>
                <w:sz w:val="22"/>
                <w:szCs w:val="22"/>
                <w:lang w:val="en-IN" w:eastAsia="en-IN"/>
              </w:rPr>
              <w:t>Registered Address</w:t>
            </w:r>
          </w:p>
        </w:tc>
        <w:tc>
          <w:tcPr>
            <w:tcW w:w="5953" w:type="dxa"/>
            <w:shd w:val="clear" w:color="auto" w:fill="auto"/>
            <w:vAlign w:val="center"/>
            <w:hideMark/>
          </w:tcPr>
          <w:p w:rsidR="00E0403F" w:rsidRPr="00E0403F" w:rsidRDefault="00E0403F" w:rsidP="0058610B">
            <w:pPr>
              <w:spacing w:after="0" w:line="360" w:lineRule="auto"/>
              <w:jc w:val="both"/>
              <w:rPr>
                <w:rFonts w:ascii="Arial" w:hAnsi="Arial" w:cs="Arial"/>
                <w:color w:val="000000"/>
                <w:sz w:val="22"/>
                <w:szCs w:val="22"/>
                <w:lang w:val="en-IN" w:eastAsia="en-IN"/>
              </w:rPr>
            </w:pPr>
            <w:r w:rsidRPr="00E0403F">
              <w:rPr>
                <w:rFonts w:ascii="Arial" w:hAnsi="Arial" w:cs="Arial"/>
                <w:color w:val="000000"/>
                <w:sz w:val="22"/>
                <w:szCs w:val="22"/>
                <w:lang w:val="en-IN" w:eastAsia="en-IN"/>
              </w:rPr>
              <w:t xml:space="preserve">1010, 10th Floor, </w:t>
            </w:r>
            <w:proofErr w:type="spellStart"/>
            <w:r w:rsidRPr="00E0403F">
              <w:rPr>
                <w:rFonts w:ascii="Arial" w:hAnsi="Arial" w:cs="Arial"/>
                <w:color w:val="000000"/>
                <w:sz w:val="22"/>
                <w:szCs w:val="22"/>
                <w:lang w:val="en-IN" w:eastAsia="en-IN"/>
              </w:rPr>
              <w:t>Shilp</w:t>
            </w:r>
            <w:proofErr w:type="spellEnd"/>
            <w:r w:rsidRPr="00E0403F">
              <w:rPr>
                <w:rFonts w:ascii="Arial" w:hAnsi="Arial" w:cs="Arial"/>
                <w:color w:val="000000"/>
                <w:sz w:val="22"/>
                <w:szCs w:val="22"/>
                <w:lang w:val="en-IN" w:eastAsia="en-IN"/>
              </w:rPr>
              <w:t xml:space="preserve"> Epitome, B/s. </w:t>
            </w:r>
            <w:proofErr w:type="spellStart"/>
            <w:r w:rsidRPr="00E0403F">
              <w:rPr>
                <w:rFonts w:ascii="Arial" w:hAnsi="Arial" w:cs="Arial"/>
                <w:color w:val="000000"/>
                <w:sz w:val="22"/>
                <w:szCs w:val="22"/>
                <w:lang w:val="en-IN" w:eastAsia="en-IN"/>
              </w:rPr>
              <w:t>Infostrech</w:t>
            </w:r>
            <w:proofErr w:type="spellEnd"/>
            <w:r w:rsidRPr="00E0403F">
              <w:rPr>
                <w:rFonts w:ascii="Arial" w:hAnsi="Arial" w:cs="Arial"/>
                <w:color w:val="000000"/>
                <w:sz w:val="22"/>
                <w:szCs w:val="22"/>
                <w:lang w:val="en-IN" w:eastAsia="en-IN"/>
              </w:rPr>
              <w:t xml:space="preserve">, Behind </w:t>
            </w:r>
            <w:proofErr w:type="spellStart"/>
            <w:r w:rsidRPr="00E0403F">
              <w:rPr>
                <w:rFonts w:ascii="Arial" w:hAnsi="Arial" w:cs="Arial"/>
                <w:color w:val="000000"/>
                <w:sz w:val="22"/>
                <w:szCs w:val="22"/>
                <w:lang w:val="en-IN" w:eastAsia="en-IN"/>
              </w:rPr>
              <w:t>Rajpath</w:t>
            </w:r>
            <w:proofErr w:type="spellEnd"/>
            <w:r w:rsidRPr="00E0403F">
              <w:rPr>
                <w:rFonts w:ascii="Arial" w:hAnsi="Arial" w:cs="Arial"/>
                <w:color w:val="000000"/>
                <w:sz w:val="22"/>
                <w:szCs w:val="22"/>
                <w:lang w:val="en-IN" w:eastAsia="en-IN"/>
              </w:rPr>
              <w:t xml:space="preserve"> Club Road, </w:t>
            </w:r>
            <w:proofErr w:type="spellStart"/>
            <w:r w:rsidRPr="00E0403F">
              <w:rPr>
                <w:rFonts w:ascii="Arial" w:hAnsi="Arial" w:cs="Arial"/>
                <w:color w:val="000000"/>
                <w:sz w:val="22"/>
                <w:szCs w:val="22"/>
                <w:lang w:val="en-IN" w:eastAsia="en-IN"/>
              </w:rPr>
              <w:t>Bodakdev</w:t>
            </w:r>
            <w:proofErr w:type="spellEnd"/>
            <w:r w:rsidRPr="00E0403F">
              <w:rPr>
                <w:rFonts w:ascii="Arial" w:hAnsi="Arial" w:cs="Arial"/>
                <w:color w:val="000000"/>
                <w:sz w:val="22"/>
                <w:szCs w:val="22"/>
                <w:lang w:val="en-IN" w:eastAsia="en-IN"/>
              </w:rPr>
              <w:t>, Ahmedabad, Ahmadabad City, Gujarat, India, 380054</w:t>
            </w:r>
          </w:p>
        </w:tc>
      </w:tr>
      <w:tr w:rsidR="00E0403F" w:rsidRPr="00E0403F" w:rsidTr="0058610B">
        <w:trPr>
          <w:trHeight w:val="315"/>
        </w:trPr>
        <w:tc>
          <w:tcPr>
            <w:tcW w:w="3119" w:type="dxa"/>
            <w:shd w:val="clear" w:color="auto" w:fill="DEEAF6" w:themeFill="accent1" w:themeFillTint="33"/>
            <w:noWrap/>
            <w:vAlign w:val="center"/>
            <w:hideMark/>
          </w:tcPr>
          <w:p w:rsidR="00E0403F" w:rsidRPr="00E0403F" w:rsidRDefault="00E0403F" w:rsidP="0058610B">
            <w:pPr>
              <w:spacing w:after="0" w:line="360" w:lineRule="auto"/>
              <w:rPr>
                <w:rFonts w:ascii="Arial" w:hAnsi="Arial" w:cs="Arial"/>
                <w:b/>
                <w:color w:val="000000"/>
                <w:sz w:val="22"/>
                <w:szCs w:val="22"/>
                <w:lang w:val="en-IN" w:eastAsia="en-IN"/>
              </w:rPr>
            </w:pPr>
            <w:r w:rsidRPr="00E0403F">
              <w:rPr>
                <w:rFonts w:ascii="Arial" w:hAnsi="Arial" w:cs="Arial"/>
                <w:b/>
                <w:color w:val="000000"/>
                <w:sz w:val="22"/>
                <w:szCs w:val="22"/>
                <w:lang w:val="en-IN" w:eastAsia="en-IN"/>
              </w:rPr>
              <w:t>Listed in Stock Exchange(s) (Y/N)</w:t>
            </w:r>
          </w:p>
        </w:tc>
        <w:tc>
          <w:tcPr>
            <w:tcW w:w="5953" w:type="dxa"/>
            <w:shd w:val="clear" w:color="auto" w:fill="auto"/>
            <w:vAlign w:val="center"/>
            <w:hideMark/>
          </w:tcPr>
          <w:p w:rsidR="00E0403F" w:rsidRPr="00E0403F" w:rsidRDefault="00E0403F" w:rsidP="0058610B">
            <w:pPr>
              <w:spacing w:after="0" w:line="360" w:lineRule="auto"/>
              <w:rPr>
                <w:rFonts w:ascii="Arial" w:hAnsi="Arial" w:cs="Arial"/>
                <w:color w:val="000000"/>
                <w:sz w:val="22"/>
                <w:szCs w:val="22"/>
                <w:lang w:val="en-IN" w:eastAsia="en-IN"/>
              </w:rPr>
            </w:pPr>
            <w:r w:rsidRPr="00E0403F">
              <w:rPr>
                <w:rFonts w:ascii="Arial" w:hAnsi="Arial" w:cs="Arial"/>
                <w:color w:val="000000"/>
                <w:sz w:val="22"/>
                <w:szCs w:val="22"/>
                <w:lang w:val="en-IN" w:eastAsia="en-IN"/>
              </w:rPr>
              <w:t>No</w:t>
            </w:r>
          </w:p>
        </w:tc>
      </w:tr>
      <w:tr w:rsidR="00E0403F" w:rsidRPr="00E0403F" w:rsidTr="0058610B">
        <w:trPr>
          <w:trHeight w:val="315"/>
        </w:trPr>
        <w:tc>
          <w:tcPr>
            <w:tcW w:w="3119" w:type="dxa"/>
            <w:shd w:val="clear" w:color="auto" w:fill="DEEAF6" w:themeFill="accent1" w:themeFillTint="33"/>
            <w:noWrap/>
            <w:vAlign w:val="center"/>
            <w:hideMark/>
          </w:tcPr>
          <w:p w:rsidR="00E0403F" w:rsidRPr="00E0403F" w:rsidRDefault="00E0403F" w:rsidP="0058610B">
            <w:pPr>
              <w:spacing w:after="0" w:line="360" w:lineRule="auto"/>
              <w:rPr>
                <w:rFonts w:ascii="Arial" w:hAnsi="Arial" w:cs="Arial"/>
                <w:b/>
                <w:color w:val="000000"/>
                <w:sz w:val="22"/>
                <w:szCs w:val="22"/>
                <w:lang w:val="en-IN" w:eastAsia="en-IN"/>
              </w:rPr>
            </w:pPr>
            <w:r w:rsidRPr="00E0403F">
              <w:rPr>
                <w:rFonts w:ascii="Arial" w:hAnsi="Arial" w:cs="Arial"/>
                <w:b/>
                <w:color w:val="000000"/>
                <w:sz w:val="22"/>
                <w:szCs w:val="22"/>
                <w:lang w:val="en-IN" w:eastAsia="en-IN"/>
              </w:rPr>
              <w:t>Category of Company</w:t>
            </w:r>
          </w:p>
        </w:tc>
        <w:tc>
          <w:tcPr>
            <w:tcW w:w="5953" w:type="dxa"/>
            <w:shd w:val="clear" w:color="auto" w:fill="auto"/>
            <w:vAlign w:val="center"/>
            <w:hideMark/>
          </w:tcPr>
          <w:p w:rsidR="00E0403F" w:rsidRPr="00E0403F" w:rsidRDefault="00E0403F" w:rsidP="0058610B">
            <w:pPr>
              <w:spacing w:after="0" w:line="360" w:lineRule="auto"/>
              <w:rPr>
                <w:rFonts w:ascii="Arial" w:hAnsi="Arial" w:cs="Arial"/>
                <w:color w:val="000000"/>
                <w:sz w:val="22"/>
                <w:szCs w:val="22"/>
                <w:lang w:val="en-IN" w:eastAsia="en-IN"/>
              </w:rPr>
            </w:pPr>
            <w:r w:rsidRPr="00E0403F">
              <w:rPr>
                <w:rFonts w:ascii="Arial" w:hAnsi="Arial" w:cs="Arial"/>
                <w:color w:val="000000"/>
                <w:sz w:val="22"/>
                <w:szCs w:val="22"/>
                <w:lang w:val="en-IN" w:eastAsia="en-IN"/>
              </w:rPr>
              <w:t>Company limited by shares</w:t>
            </w:r>
          </w:p>
        </w:tc>
      </w:tr>
      <w:tr w:rsidR="00E0403F" w:rsidRPr="00E0403F" w:rsidTr="0058610B">
        <w:trPr>
          <w:trHeight w:val="315"/>
        </w:trPr>
        <w:tc>
          <w:tcPr>
            <w:tcW w:w="3119" w:type="dxa"/>
            <w:shd w:val="clear" w:color="auto" w:fill="DEEAF6" w:themeFill="accent1" w:themeFillTint="33"/>
            <w:noWrap/>
            <w:vAlign w:val="center"/>
            <w:hideMark/>
          </w:tcPr>
          <w:p w:rsidR="00E0403F" w:rsidRPr="00E0403F" w:rsidRDefault="00E0403F" w:rsidP="0058610B">
            <w:pPr>
              <w:spacing w:after="0" w:line="360" w:lineRule="auto"/>
              <w:rPr>
                <w:rFonts w:ascii="Arial" w:hAnsi="Arial" w:cs="Arial"/>
                <w:b/>
                <w:color w:val="000000"/>
                <w:sz w:val="22"/>
                <w:szCs w:val="22"/>
                <w:lang w:val="en-IN" w:eastAsia="en-IN"/>
              </w:rPr>
            </w:pPr>
            <w:r w:rsidRPr="00E0403F">
              <w:rPr>
                <w:rFonts w:ascii="Arial" w:hAnsi="Arial" w:cs="Arial"/>
                <w:b/>
                <w:color w:val="000000"/>
                <w:sz w:val="22"/>
                <w:szCs w:val="22"/>
                <w:lang w:val="en-IN" w:eastAsia="en-IN"/>
              </w:rPr>
              <w:lastRenderedPageBreak/>
              <w:t>Subcategory of the Company</w:t>
            </w:r>
          </w:p>
        </w:tc>
        <w:tc>
          <w:tcPr>
            <w:tcW w:w="5953" w:type="dxa"/>
            <w:shd w:val="clear" w:color="auto" w:fill="auto"/>
            <w:vAlign w:val="center"/>
            <w:hideMark/>
          </w:tcPr>
          <w:p w:rsidR="00E0403F" w:rsidRPr="00E0403F" w:rsidRDefault="00E0403F" w:rsidP="0058610B">
            <w:pPr>
              <w:spacing w:after="0" w:line="360" w:lineRule="auto"/>
              <w:rPr>
                <w:rFonts w:ascii="Arial" w:hAnsi="Arial" w:cs="Arial"/>
                <w:color w:val="000000"/>
                <w:sz w:val="22"/>
                <w:szCs w:val="22"/>
                <w:lang w:val="en-IN" w:eastAsia="en-IN"/>
              </w:rPr>
            </w:pPr>
            <w:r w:rsidRPr="00E0403F">
              <w:rPr>
                <w:rFonts w:ascii="Arial" w:hAnsi="Arial" w:cs="Arial"/>
                <w:color w:val="000000"/>
                <w:sz w:val="22"/>
                <w:szCs w:val="22"/>
                <w:lang w:val="en-IN" w:eastAsia="en-IN"/>
              </w:rPr>
              <w:t>Non-government company</w:t>
            </w:r>
          </w:p>
        </w:tc>
      </w:tr>
      <w:tr w:rsidR="00E0403F" w:rsidRPr="00E0403F" w:rsidTr="0058610B">
        <w:trPr>
          <w:trHeight w:val="315"/>
        </w:trPr>
        <w:tc>
          <w:tcPr>
            <w:tcW w:w="3119" w:type="dxa"/>
            <w:shd w:val="clear" w:color="auto" w:fill="DEEAF6" w:themeFill="accent1" w:themeFillTint="33"/>
            <w:noWrap/>
            <w:vAlign w:val="center"/>
            <w:hideMark/>
          </w:tcPr>
          <w:p w:rsidR="00E0403F" w:rsidRPr="00E0403F" w:rsidRDefault="00E0403F" w:rsidP="0058610B">
            <w:pPr>
              <w:spacing w:after="0" w:line="360" w:lineRule="auto"/>
              <w:rPr>
                <w:rFonts w:ascii="Arial" w:hAnsi="Arial" w:cs="Arial"/>
                <w:b/>
                <w:color w:val="000000"/>
                <w:sz w:val="22"/>
                <w:szCs w:val="22"/>
                <w:lang w:val="en-IN" w:eastAsia="en-IN"/>
              </w:rPr>
            </w:pPr>
            <w:r w:rsidRPr="00E0403F">
              <w:rPr>
                <w:rFonts w:ascii="Arial" w:hAnsi="Arial" w:cs="Arial"/>
                <w:b/>
                <w:color w:val="000000"/>
                <w:sz w:val="22"/>
                <w:szCs w:val="22"/>
                <w:lang w:val="en-IN" w:eastAsia="en-IN"/>
              </w:rPr>
              <w:t>Class of Company</w:t>
            </w:r>
          </w:p>
        </w:tc>
        <w:tc>
          <w:tcPr>
            <w:tcW w:w="5953" w:type="dxa"/>
            <w:shd w:val="clear" w:color="auto" w:fill="auto"/>
            <w:vAlign w:val="center"/>
            <w:hideMark/>
          </w:tcPr>
          <w:p w:rsidR="00E0403F" w:rsidRPr="00E0403F" w:rsidRDefault="00E0403F" w:rsidP="0058610B">
            <w:pPr>
              <w:spacing w:after="0" w:line="360" w:lineRule="auto"/>
              <w:rPr>
                <w:rFonts w:ascii="Arial" w:hAnsi="Arial" w:cs="Arial"/>
                <w:color w:val="000000"/>
                <w:sz w:val="22"/>
                <w:szCs w:val="22"/>
                <w:lang w:val="en-IN" w:eastAsia="en-IN"/>
              </w:rPr>
            </w:pPr>
            <w:r w:rsidRPr="00E0403F">
              <w:rPr>
                <w:rFonts w:ascii="Arial" w:hAnsi="Arial" w:cs="Arial"/>
                <w:color w:val="000000"/>
                <w:sz w:val="22"/>
                <w:szCs w:val="22"/>
                <w:lang w:val="en-IN" w:eastAsia="en-IN"/>
              </w:rPr>
              <w:t>Private</w:t>
            </w:r>
          </w:p>
        </w:tc>
      </w:tr>
      <w:tr w:rsidR="00E0403F" w:rsidRPr="00E0403F" w:rsidTr="0058610B">
        <w:trPr>
          <w:trHeight w:val="315"/>
        </w:trPr>
        <w:tc>
          <w:tcPr>
            <w:tcW w:w="3119" w:type="dxa"/>
            <w:shd w:val="clear" w:color="auto" w:fill="DEEAF6" w:themeFill="accent1" w:themeFillTint="33"/>
            <w:noWrap/>
            <w:vAlign w:val="center"/>
            <w:hideMark/>
          </w:tcPr>
          <w:p w:rsidR="00E0403F" w:rsidRPr="00E0403F" w:rsidRDefault="00E0403F" w:rsidP="0058610B">
            <w:pPr>
              <w:spacing w:after="0" w:line="360" w:lineRule="auto"/>
              <w:rPr>
                <w:rFonts w:ascii="Arial" w:hAnsi="Arial" w:cs="Arial"/>
                <w:b/>
                <w:color w:val="000000"/>
                <w:sz w:val="22"/>
                <w:szCs w:val="22"/>
                <w:lang w:val="en-IN" w:eastAsia="en-IN"/>
              </w:rPr>
            </w:pPr>
            <w:r w:rsidRPr="00E0403F">
              <w:rPr>
                <w:rFonts w:ascii="Arial" w:hAnsi="Arial" w:cs="Arial"/>
                <w:b/>
                <w:color w:val="000000"/>
                <w:sz w:val="22"/>
                <w:szCs w:val="22"/>
                <w:lang w:val="en-IN" w:eastAsia="en-IN"/>
              </w:rPr>
              <w:t>ACTIVE compliance</w:t>
            </w:r>
          </w:p>
        </w:tc>
        <w:tc>
          <w:tcPr>
            <w:tcW w:w="5953" w:type="dxa"/>
            <w:shd w:val="clear" w:color="auto" w:fill="auto"/>
            <w:vAlign w:val="center"/>
            <w:hideMark/>
          </w:tcPr>
          <w:p w:rsidR="00E0403F" w:rsidRPr="00E0403F" w:rsidRDefault="00E0403F" w:rsidP="0058610B">
            <w:pPr>
              <w:spacing w:after="0" w:line="360" w:lineRule="auto"/>
              <w:rPr>
                <w:rFonts w:ascii="Arial" w:hAnsi="Arial" w:cs="Arial"/>
                <w:color w:val="000000"/>
                <w:sz w:val="22"/>
                <w:szCs w:val="22"/>
                <w:lang w:val="en-IN" w:eastAsia="en-IN"/>
              </w:rPr>
            </w:pPr>
            <w:r w:rsidRPr="00E0403F">
              <w:rPr>
                <w:rFonts w:ascii="Arial" w:hAnsi="Arial" w:cs="Arial"/>
                <w:color w:val="000000"/>
                <w:sz w:val="22"/>
                <w:szCs w:val="22"/>
                <w:lang w:val="en-IN" w:eastAsia="en-IN"/>
              </w:rPr>
              <w:t>ACTIVE Compliant</w:t>
            </w:r>
          </w:p>
        </w:tc>
      </w:tr>
      <w:tr w:rsidR="00E0403F" w:rsidRPr="00E0403F" w:rsidTr="0058610B">
        <w:trPr>
          <w:trHeight w:val="315"/>
        </w:trPr>
        <w:tc>
          <w:tcPr>
            <w:tcW w:w="3119" w:type="dxa"/>
            <w:shd w:val="clear" w:color="auto" w:fill="DEEAF6" w:themeFill="accent1" w:themeFillTint="33"/>
            <w:noWrap/>
            <w:vAlign w:val="center"/>
            <w:hideMark/>
          </w:tcPr>
          <w:p w:rsidR="00E0403F" w:rsidRPr="00E0403F" w:rsidRDefault="00E0403F" w:rsidP="0058610B">
            <w:pPr>
              <w:spacing w:after="0" w:line="360" w:lineRule="auto"/>
              <w:rPr>
                <w:rFonts w:ascii="Arial" w:hAnsi="Arial" w:cs="Arial"/>
                <w:b/>
                <w:color w:val="000000"/>
                <w:sz w:val="22"/>
                <w:szCs w:val="22"/>
                <w:lang w:val="en-IN" w:eastAsia="en-IN"/>
              </w:rPr>
            </w:pPr>
            <w:r w:rsidRPr="00E0403F">
              <w:rPr>
                <w:rFonts w:ascii="Arial" w:hAnsi="Arial" w:cs="Arial"/>
                <w:b/>
                <w:color w:val="000000"/>
                <w:sz w:val="22"/>
                <w:szCs w:val="22"/>
                <w:lang w:val="en-IN" w:eastAsia="en-IN"/>
              </w:rPr>
              <w:t>Authorised Capital (</w:t>
            </w:r>
            <w:proofErr w:type="spellStart"/>
            <w:r w:rsidRPr="00E0403F">
              <w:rPr>
                <w:rFonts w:ascii="Arial" w:hAnsi="Arial" w:cs="Arial"/>
                <w:b/>
                <w:color w:val="000000"/>
                <w:sz w:val="22"/>
                <w:szCs w:val="22"/>
                <w:lang w:val="en-IN" w:eastAsia="en-IN"/>
              </w:rPr>
              <w:t>Rs</w:t>
            </w:r>
            <w:proofErr w:type="spellEnd"/>
            <w:r w:rsidRPr="00E0403F">
              <w:rPr>
                <w:rFonts w:ascii="Arial" w:hAnsi="Arial" w:cs="Arial"/>
                <w:b/>
                <w:color w:val="000000"/>
                <w:sz w:val="22"/>
                <w:szCs w:val="22"/>
                <w:lang w:val="en-IN" w:eastAsia="en-IN"/>
              </w:rPr>
              <w:t>)</w:t>
            </w:r>
          </w:p>
        </w:tc>
        <w:tc>
          <w:tcPr>
            <w:tcW w:w="5953" w:type="dxa"/>
            <w:shd w:val="clear" w:color="auto" w:fill="auto"/>
            <w:vAlign w:val="center"/>
            <w:hideMark/>
          </w:tcPr>
          <w:p w:rsidR="00E0403F" w:rsidRPr="00E0403F" w:rsidRDefault="0058610B" w:rsidP="0058610B">
            <w:pPr>
              <w:spacing w:after="0" w:line="360" w:lineRule="auto"/>
              <w:rPr>
                <w:rFonts w:ascii="Arial" w:hAnsi="Arial" w:cs="Arial"/>
                <w:color w:val="000000"/>
                <w:sz w:val="22"/>
                <w:szCs w:val="22"/>
                <w:lang w:val="en-IN" w:eastAsia="en-IN"/>
              </w:rPr>
            </w:pPr>
            <w:r>
              <w:rPr>
                <w:rFonts w:ascii="Arial" w:hAnsi="Arial" w:cs="Arial"/>
                <w:color w:val="000000"/>
                <w:sz w:val="22"/>
                <w:szCs w:val="22"/>
                <w:lang w:val="en-IN" w:eastAsia="en-IN"/>
              </w:rPr>
              <w:t xml:space="preserve">INR </w:t>
            </w:r>
            <w:r w:rsidR="00E0403F" w:rsidRPr="00E0403F">
              <w:rPr>
                <w:rFonts w:ascii="Arial" w:hAnsi="Arial" w:cs="Arial"/>
                <w:color w:val="000000"/>
                <w:sz w:val="22"/>
                <w:szCs w:val="22"/>
                <w:lang w:val="en-IN" w:eastAsia="en-IN"/>
              </w:rPr>
              <w:t>5,50,00,000</w:t>
            </w:r>
          </w:p>
        </w:tc>
      </w:tr>
      <w:tr w:rsidR="00E0403F" w:rsidRPr="00E0403F" w:rsidTr="0058610B">
        <w:trPr>
          <w:trHeight w:val="315"/>
        </w:trPr>
        <w:tc>
          <w:tcPr>
            <w:tcW w:w="3119" w:type="dxa"/>
            <w:shd w:val="clear" w:color="auto" w:fill="DEEAF6" w:themeFill="accent1" w:themeFillTint="33"/>
            <w:noWrap/>
            <w:vAlign w:val="center"/>
            <w:hideMark/>
          </w:tcPr>
          <w:p w:rsidR="00E0403F" w:rsidRPr="00E0403F" w:rsidRDefault="00E0403F" w:rsidP="0058610B">
            <w:pPr>
              <w:spacing w:after="0" w:line="360" w:lineRule="auto"/>
              <w:rPr>
                <w:rFonts w:ascii="Arial" w:hAnsi="Arial" w:cs="Arial"/>
                <w:b/>
                <w:color w:val="000000"/>
                <w:sz w:val="22"/>
                <w:szCs w:val="22"/>
                <w:lang w:val="en-IN" w:eastAsia="en-IN"/>
              </w:rPr>
            </w:pPr>
            <w:r w:rsidRPr="00E0403F">
              <w:rPr>
                <w:rFonts w:ascii="Arial" w:hAnsi="Arial" w:cs="Arial"/>
                <w:b/>
                <w:color w:val="000000"/>
                <w:sz w:val="22"/>
                <w:szCs w:val="22"/>
                <w:lang w:val="en-IN" w:eastAsia="en-IN"/>
              </w:rPr>
              <w:t>Paid up Capital (</w:t>
            </w:r>
            <w:proofErr w:type="spellStart"/>
            <w:r w:rsidRPr="00E0403F">
              <w:rPr>
                <w:rFonts w:ascii="Arial" w:hAnsi="Arial" w:cs="Arial"/>
                <w:b/>
                <w:color w:val="000000"/>
                <w:sz w:val="22"/>
                <w:szCs w:val="22"/>
                <w:lang w:val="en-IN" w:eastAsia="en-IN"/>
              </w:rPr>
              <w:t>Rs</w:t>
            </w:r>
            <w:proofErr w:type="spellEnd"/>
            <w:r w:rsidRPr="00E0403F">
              <w:rPr>
                <w:rFonts w:ascii="Arial" w:hAnsi="Arial" w:cs="Arial"/>
                <w:b/>
                <w:color w:val="000000"/>
                <w:sz w:val="22"/>
                <w:szCs w:val="22"/>
                <w:lang w:val="en-IN" w:eastAsia="en-IN"/>
              </w:rPr>
              <w:t>)</w:t>
            </w:r>
          </w:p>
        </w:tc>
        <w:tc>
          <w:tcPr>
            <w:tcW w:w="5953" w:type="dxa"/>
            <w:shd w:val="clear" w:color="auto" w:fill="auto"/>
            <w:vAlign w:val="center"/>
            <w:hideMark/>
          </w:tcPr>
          <w:p w:rsidR="00E0403F" w:rsidRPr="00E0403F" w:rsidRDefault="0058610B" w:rsidP="0058610B">
            <w:pPr>
              <w:spacing w:after="0" w:line="360" w:lineRule="auto"/>
              <w:rPr>
                <w:rFonts w:ascii="Arial" w:hAnsi="Arial" w:cs="Arial"/>
                <w:color w:val="000000"/>
                <w:sz w:val="22"/>
                <w:szCs w:val="22"/>
                <w:lang w:val="en-IN" w:eastAsia="en-IN"/>
              </w:rPr>
            </w:pPr>
            <w:r>
              <w:rPr>
                <w:rFonts w:ascii="Arial" w:hAnsi="Arial" w:cs="Arial"/>
                <w:color w:val="000000"/>
                <w:sz w:val="22"/>
                <w:szCs w:val="22"/>
                <w:lang w:val="en-IN" w:eastAsia="en-IN"/>
              </w:rPr>
              <w:t xml:space="preserve">INR </w:t>
            </w:r>
            <w:r w:rsidR="00E0403F" w:rsidRPr="00E0403F">
              <w:rPr>
                <w:rFonts w:ascii="Arial" w:hAnsi="Arial" w:cs="Arial"/>
                <w:color w:val="000000"/>
                <w:sz w:val="22"/>
                <w:szCs w:val="22"/>
                <w:lang w:val="en-IN" w:eastAsia="en-IN"/>
              </w:rPr>
              <w:t>5,03,00,000</w:t>
            </w:r>
          </w:p>
        </w:tc>
      </w:tr>
      <w:tr w:rsidR="00E0403F" w:rsidRPr="00E0403F" w:rsidTr="0058610B">
        <w:trPr>
          <w:trHeight w:val="315"/>
        </w:trPr>
        <w:tc>
          <w:tcPr>
            <w:tcW w:w="3119" w:type="dxa"/>
            <w:shd w:val="clear" w:color="auto" w:fill="DEEAF6" w:themeFill="accent1" w:themeFillTint="33"/>
            <w:noWrap/>
            <w:vAlign w:val="center"/>
            <w:hideMark/>
          </w:tcPr>
          <w:p w:rsidR="00E0403F" w:rsidRPr="00E0403F" w:rsidRDefault="00E0403F" w:rsidP="0058610B">
            <w:pPr>
              <w:spacing w:after="0" w:line="360" w:lineRule="auto"/>
              <w:rPr>
                <w:rFonts w:ascii="Arial" w:hAnsi="Arial" w:cs="Arial"/>
                <w:b/>
                <w:color w:val="000000"/>
                <w:sz w:val="22"/>
                <w:szCs w:val="22"/>
                <w:lang w:val="en-IN" w:eastAsia="en-IN"/>
              </w:rPr>
            </w:pPr>
            <w:r w:rsidRPr="00E0403F">
              <w:rPr>
                <w:rFonts w:ascii="Arial" w:hAnsi="Arial" w:cs="Arial"/>
                <w:b/>
                <w:color w:val="000000"/>
                <w:sz w:val="22"/>
                <w:szCs w:val="22"/>
                <w:lang w:val="en-IN" w:eastAsia="en-IN"/>
              </w:rPr>
              <w:t>Date of last AGM</w:t>
            </w:r>
          </w:p>
        </w:tc>
        <w:tc>
          <w:tcPr>
            <w:tcW w:w="5953" w:type="dxa"/>
            <w:shd w:val="clear" w:color="auto" w:fill="auto"/>
            <w:vAlign w:val="center"/>
            <w:hideMark/>
          </w:tcPr>
          <w:p w:rsidR="00E0403F" w:rsidRPr="00E0403F" w:rsidRDefault="00E0403F" w:rsidP="0058610B">
            <w:pPr>
              <w:spacing w:after="0" w:line="360" w:lineRule="auto"/>
              <w:rPr>
                <w:rFonts w:ascii="Arial" w:hAnsi="Arial" w:cs="Arial"/>
                <w:color w:val="000000"/>
                <w:sz w:val="22"/>
                <w:szCs w:val="22"/>
                <w:lang w:val="en-IN" w:eastAsia="en-IN"/>
              </w:rPr>
            </w:pPr>
            <w:r w:rsidRPr="00E0403F">
              <w:rPr>
                <w:rFonts w:ascii="Arial" w:hAnsi="Arial" w:cs="Arial"/>
                <w:color w:val="000000"/>
                <w:sz w:val="22"/>
                <w:szCs w:val="22"/>
                <w:lang w:val="en-IN" w:eastAsia="en-IN"/>
              </w:rPr>
              <w:t>30/11/2021</w:t>
            </w:r>
          </w:p>
        </w:tc>
      </w:tr>
      <w:tr w:rsidR="00E0403F" w:rsidRPr="00E0403F" w:rsidTr="0058610B">
        <w:trPr>
          <w:trHeight w:val="315"/>
        </w:trPr>
        <w:tc>
          <w:tcPr>
            <w:tcW w:w="3119" w:type="dxa"/>
            <w:shd w:val="clear" w:color="auto" w:fill="DEEAF6" w:themeFill="accent1" w:themeFillTint="33"/>
            <w:noWrap/>
            <w:vAlign w:val="center"/>
            <w:hideMark/>
          </w:tcPr>
          <w:p w:rsidR="00E0403F" w:rsidRPr="00E0403F" w:rsidRDefault="00E0403F" w:rsidP="0058610B">
            <w:pPr>
              <w:spacing w:after="0" w:line="360" w:lineRule="auto"/>
              <w:rPr>
                <w:rFonts w:ascii="Arial" w:hAnsi="Arial" w:cs="Arial"/>
                <w:b/>
                <w:color w:val="000000"/>
                <w:sz w:val="22"/>
                <w:szCs w:val="22"/>
                <w:lang w:val="en-IN" w:eastAsia="en-IN"/>
              </w:rPr>
            </w:pPr>
            <w:r w:rsidRPr="00E0403F">
              <w:rPr>
                <w:rFonts w:ascii="Arial" w:hAnsi="Arial" w:cs="Arial"/>
                <w:b/>
                <w:color w:val="000000"/>
                <w:sz w:val="22"/>
                <w:szCs w:val="22"/>
                <w:lang w:val="en-IN" w:eastAsia="en-IN"/>
              </w:rPr>
              <w:t>Date of Balance Sheet</w:t>
            </w:r>
          </w:p>
        </w:tc>
        <w:tc>
          <w:tcPr>
            <w:tcW w:w="5953" w:type="dxa"/>
            <w:shd w:val="clear" w:color="auto" w:fill="auto"/>
            <w:vAlign w:val="center"/>
            <w:hideMark/>
          </w:tcPr>
          <w:p w:rsidR="00E0403F" w:rsidRPr="00E0403F" w:rsidRDefault="00E0403F" w:rsidP="0058610B">
            <w:pPr>
              <w:spacing w:after="0" w:line="360" w:lineRule="auto"/>
              <w:rPr>
                <w:rFonts w:ascii="Arial" w:hAnsi="Arial" w:cs="Arial"/>
                <w:color w:val="000000"/>
                <w:sz w:val="22"/>
                <w:szCs w:val="22"/>
                <w:lang w:val="en-IN" w:eastAsia="en-IN"/>
              </w:rPr>
            </w:pPr>
            <w:r w:rsidRPr="00E0403F">
              <w:rPr>
                <w:rFonts w:ascii="Arial" w:hAnsi="Arial" w:cs="Arial"/>
                <w:color w:val="000000"/>
                <w:sz w:val="22"/>
                <w:szCs w:val="22"/>
                <w:lang w:val="en-IN" w:eastAsia="en-IN"/>
              </w:rPr>
              <w:t>31/03/2021</w:t>
            </w:r>
          </w:p>
        </w:tc>
      </w:tr>
      <w:tr w:rsidR="00E0403F" w:rsidRPr="00E0403F" w:rsidTr="0058610B">
        <w:trPr>
          <w:trHeight w:val="315"/>
        </w:trPr>
        <w:tc>
          <w:tcPr>
            <w:tcW w:w="3119" w:type="dxa"/>
            <w:shd w:val="clear" w:color="auto" w:fill="DEEAF6" w:themeFill="accent1" w:themeFillTint="33"/>
            <w:noWrap/>
            <w:vAlign w:val="center"/>
            <w:hideMark/>
          </w:tcPr>
          <w:p w:rsidR="00E0403F" w:rsidRPr="00E0403F" w:rsidRDefault="00E0403F" w:rsidP="0058610B">
            <w:pPr>
              <w:spacing w:after="0" w:line="360" w:lineRule="auto"/>
              <w:rPr>
                <w:rFonts w:ascii="Arial" w:hAnsi="Arial" w:cs="Arial"/>
                <w:b/>
                <w:color w:val="000000"/>
                <w:sz w:val="22"/>
                <w:szCs w:val="22"/>
                <w:lang w:val="en-IN" w:eastAsia="en-IN"/>
              </w:rPr>
            </w:pPr>
            <w:r w:rsidRPr="00E0403F">
              <w:rPr>
                <w:rFonts w:ascii="Arial" w:hAnsi="Arial" w:cs="Arial"/>
                <w:b/>
                <w:color w:val="000000"/>
                <w:sz w:val="22"/>
                <w:szCs w:val="22"/>
                <w:lang w:val="en-IN" w:eastAsia="en-IN"/>
              </w:rPr>
              <w:t>Company Status</w:t>
            </w:r>
          </w:p>
        </w:tc>
        <w:tc>
          <w:tcPr>
            <w:tcW w:w="5953" w:type="dxa"/>
            <w:shd w:val="clear" w:color="auto" w:fill="auto"/>
            <w:vAlign w:val="center"/>
            <w:hideMark/>
          </w:tcPr>
          <w:p w:rsidR="00E0403F" w:rsidRPr="00E0403F" w:rsidRDefault="00E0403F" w:rsidP="0058610B">
            <w:pPr>
              <w:spacing w:after="0" w:line="360" w:lineRule="auto"/>
              <w:rPr>
                <w:rFonts w:ascii="Arial" w:hAnsi="Arial" w:cs="Arial"/>
                <w:color w:val="000000"/>
                <w:sz w:val="22"/>
                <w:szCs w:val="22"/>
                <w:lang w:val="en-IN" w:eastAsia="en-IN"/>
              </w:rPr>
            </w:pPr>
            <w:r w:rsidRPr="00E0403F">
              <w:rPr>
                <w:rFonts w:ascii="Arial" w:hAnsi="Arial" w:cs="Arial"/>
                <w:color w:val="000000"/>
                <w:sz w:val="22"/>
                <w:szCs w:val="22"/>
                <w:lang w:val="en-IN" w:eastAsia="en-IN"/>
              </w:rPr>
              <w:t>Active</w:t>
            </w:r>
          </w:p>
        </w:tc>
      </w:tr>
      <w:tr w:rsidR="00E0403F" w:rsidRPr="00E0403F" w:rsidTr="0058610B">
        <w:trPr>
          <w:trHeight w:val="315"/>
        </w:trPr>
        <w:tc>
          <w:tcPr>
            <w:tcW w:w="3119" w:type="dxa"/>
            <w:shd w:val="clear" w:color="auto" w:fill="DEEAF6" w:themeFill="accent1" w:themeFillTint="33"/>
            <w:noWrap/>
            <w:vAlign w:val="center"/>
            <w:hideMark/>
          </w:tcPr>
          <w:p w:rsidR="00E0403F" w:rsidRPr="00E0403F" w:rsidRDefault="00E0403F" w:rsidP="0058610B">
            <w:pPr>
              <w:spacing w:after="0" w:line="360" w:lineRule="auto"/>
              <w:rPr>
                <w:rFonts w:ascii="Arial" w:hAnsi="Arial" w:cs="Arial"/>
                <w:b/>
                <w:color w:val="000000"/>
                <w:sz w:val="22"/>
                <w:szCs w:val="22"/>
                <w:lang w:val="en-IN" w:eastAsia="en-IN"/>
              </w:rPr>
            </w:pPr>
            <w:r w:rsidRPr="00E0403F">
              <w:rPr>
                <w:rFonts w:ascii="Arial" w:hAnsi="Arial" w:cs="Arial"/>
                <w:b/>
                <w:color w:val="000000"/>
                <w:sz w:val="22"/>
                <w:szCs w:val="22"/>
                <w:lang w:val="en-IN" w:eastAsia="en-IN"/>
              </w:rPr>
              <w:t>ROC (name and office)</w:t>
            </w:r>
          </w:p>
        </w:tc>
        <w:tc>
          <w:tcPr>
            <w:tcW w:w="5953" w:type="dxa"/>
            <w:shd w:val="clear" w:color="auto" w:fill="auto"/>
            <w:vAlign w:val="center"/>
            <w:hideMark/>
          </w:tcPr>
          <w:p w:rsidR="00E0403F" w:rsidRPr="00E0403F" w:rsidRDefault="00E0403F" w:rsidP="0058610B">
            <w:pPr>
              <w:spacing w:after="0" w:line="360" w:lineRule="auto"/>
              <w:rPr>
                <w:rFonts w:ascii="Arial" w:hAnsi="Arial" w:cs="Arial"/>
                <w:color w:val="000000"/>
                <w:sz w:val="22"/>
                <w:szCs w:val="22"/>
                <w:lang w:val="en-IN" w:eastAsia="en-IN"/>
              </w:rPr>
            </w:pPr>
            <w:r w:rsidRPr="00E0403F">
              <w:rPr>
                <w:rFonts w:ascii="Arial" w:hAnsi="Arial" w:cs="Arial"/>
                <w:color w:val="000000"/>
                <w:sz w:val="22"/>
                <w:szCs w:val="22"/>
                <w:lang w:val="en-IN" w:eastAsia="en-IN"/>
              </w:rPr>
              <w:t>ROC Ahmedabad</w:t>
            </w:r>
          </w:p>
        </w:tc>
      </w:tr>
      <w:tr w:rsidR="00E0403F" w:rsidRPr="00E0403F" w:rsidTr="0058610B">
        <w:trPr>
          <w:trHeight w:val="315"/>
        </w:trPr>
        <w:tc>
          <w:tcPr>
            <w:tcW w:w="3119" w:type="dxa"/>
            <w:shd w:val="clear" w:color="auto" w:fill="DEEAF6" w:themeFill="accent1" w:themeFillTint="33"/>
            <w:noWrap/>
            <w:vAlign w:val="center"/>
            <w:hideMark/>
          </w:tcPr>
          <w:p w:rsidR="00E0403F" w:rsidRPr="00E0403F" w:rsidRDefault="00E0403F" w:rsidP="0058610B">
            <w:pPr>
              <w:spacing w:after="0" w:line="360" w:lineRule="auto"/>
              <w:rPr>
                <w:rFonts w:ascii="Arial" w:hAnsi="Arial" w:cs="Arial"/>
                <w:b/>
                <w:color w:val="000000"/>
                <w:sz w:val="22"/>
                <w:szCs w:val="22"/>
                <w:lang w:val="en-IN" w:eastAsia="en-IN"/>
              </w:rPr>
            </w:pPr>
            <w:r w:rsidRPr="00E0403F">
              <w:rPr>
                <w:rFonts w:ascii="Arial" w:hAnsi="Arial" w:cs="Arial"/>
                <w:b/>
                <w:color w:val="000000"/>
                <w:sz w:val="22"/>
                <w:szCs w:val="22"/>
                <w:lang w:val="en-IN" w:eastAsia="en-IN"/>
              </w:rPr>
              <w:t>RD (name and Region)</w:t>
            </w:r>
          </w:p>
        </w:tc>
        <w:tc>
          <w:tcPr>
            <w:tcW w:w="5953" w:type="dxa"/>
            <w:shd w:val="clear" w:color="auto" w:fill="auto"/>
            <w:vAlign w:val="center"/>
            <w:hideMark/>
          </w:tcPr>
          <w:p w:rsidR="00E0403F" w:rsidRPr="00E0403F" w:rsidRDefault="00E0403F" w:rsidP="0058610B">
            <w:pPr>
              <w:spacing w:after="0" w:line="360" w:lineRule="auto"/>
              <w:rPr>
                <w:rFonts w:ascii="Arial" w:hAnsi="Arial" w:cs="Arial"/>
                <w:color w:val="000000"/>
                <w:sz w:val="22"/>
                <w:szCs w:val="22"/>
                <w:lang w:val="en-IN" w:eastAsia="en-IN"/>
              </w:rPr>
            </w:pPr>
            <w:r w:rsidRPr="00E0403F">
              <w:rPr>
                <w:rFonts w:ascii="Arial" w:hAnsi="Arial" w:cs="Arial"/>
                <w:color w:val="000000"/>
                <w:sz w:val="22"/>
                <w:szCs w:val="22"/>
                <w:lang w:val="en-IN" w:eastAsia="en-IN"/>
              </w:rPr>
              <w:t>RD, North Western Region</w:t>
            </w:r>
          </w:p>
        </w:tc>
      </w:tr>
    </w:tbl>
    <w:p w:rsidR="00D07ADE" w:rsidRDefault="0058610B" w:rsidP="0058610B">
      <w:pPr>
        <w:pStyle w:val="ListParagraph"/>
        <w:spacing w:after="0" w:line="360" w:lineRule="auto"/>
        <w:ind w:left="0" w:right="-166"/>
        <w:jc w:val="right"/>
        <w:rPr>
          <w:rFonts w:ascii="Arial" w:hAnsi="Arial" w:cs="Arial"/>
          <w:i/>
          <w:sz w:val="22"/>
          <w:szCs w:val="22"/>
        </w:rPr>
      </w:pPr>
      <w:r w:rsidRPr="0058610B">
        <w:rPr>
          <w:rFonts w:ascii="Arial" w:hAnsi="Arial" w:cs="Arial"/>
          <w:b/>
          <w:i/>
          <w:sz w:val="22"/>
          <w:szCs w:val="22"/>
        </w:rPr>
        <w:t>Source:</w:t>
      </w:r>
      <w:r w:rsidRPr="0058610B">
        <w:rPr>
          <w:rFonts w:ascii="Arial" w:hAnsi="Arial" w:cs="Arial"/>
          <w:i/>
          <w:sz w:val="22"/>
          <w:szCs w:val="22"/>
        </w:rPr>
        <w:t xml:space="preserve"> Data information extracted from MCA website.</w:t>
      </w:r>
    </w:p>
    <w:p w:rsidR="00B92769" w:rsidRDefault="00B92769" w:rsidP="0058610B">
      <w:pPr>
        <w:pStyle w:val="ListParagraph"/>
        <w:numPr>
          <w:ilvl w:val="3"/>
          <w:numId w:val="1"/>
        </w:numPr>
        <w:spacing w:before="240" w:after="0" w:line="360" w:lineRule="auto"/>
        <w:ind w:left="0" w:right="-166" w:hanging="426"/>
        <w:jc w:val="both"/>
        <w:rPr>
          <w:rFonts w:ascii="Arial" w:hAnsi="Arial" w:cs="Arial"/>
          <w:b/>
          <w:sz w:val="22"/>
          <w:szCs w:val="22"/>
        </w:rPr>
      </w:pPr>
      <w:r>
        <w:rPr>
          <w:rFonts w:ascii="Arial" w:hAnsi="Arial" w:cs="Arial"/>
          <w:b/>
          <w:sz w:val="22"/>
          <w:szCs w:val="22"/>
        </w:rPr>
        <w:t>DIRECTORS/PROMOTERS DETAILS</w:t>
      </w:r>
      <w:r w:rsidRPr="00A46F50">
        <w:rPr>
          <w:rFonts w:ascii="Arial" w:hAnsi="Arial" w:cs="Arial"/>
          <w:b/>
          <w:sz w:val="22"/>
          <w:szCs w:val="22"/>
        </w:rPr>
        <w:t xml:space="preserve"> OF THE COMPANY:</w:t>
      </w:r>
    </w:p>
    <w:p w:rsidR="00A46F50" w:rsidRPr="0058610B" w:rsidRDefault="00B92769" w:rsidP="0058610B">
      <w:pPr>
        <w:pStyle w:val="ListParagraph"/>
        <w:spacing w:before="240" w:line="360" w:lineRule="auto"/>
        <w:ind w:left="0" w:right="-166"/>
        <w:jc w:val="both"/>
        <w:rPr>
          <w:rFonts w:ascii="Arial" w:eastAsia="Arial" w:hAnsi="Arial" w:cs="Arial"/>
          <w:sz w:val="22"/>
          <w:szCs w:val="22"/>
        </w:rPr>
      </w:pPr>
      <w:r w:rsidRPr="0058610B">
        <w:rPr>
          <w:rFonts w:ascii="Arial" w:eastAsia="Arial" w:hAnsi="Arial" w:cs="Arial"/>
          <w:sz w:val="22"/>
          <w:szCs w:val="22"/>
        </w:rPr>
        <w:t>Below table shows the details of directors</w:t>
      </w:r>
      <w:r w:rsidR="004357C1" w:rsidRPr="0058610B">
        <w:rPr>
          <w:rFonts w:ascii="Arial" w:eastAsia="Arial" w:hAnsi="Arial" w:cs="Arial"/>
          <w:sz w:val="22"/>
          <w:szCs w:val="22"/>
        </w:rPr>
        <w:t>/Promoters</w:t>
      </w:r>
      <w:r w:rsidRPr="0058610B">
        <w:rPr>
          <w:rFonts w:ascii="Arial" w:eastAsia="Arial" w:hAnsi="Arial" w:cs="Arial"/>
          <w:sz w:val="22"/>
          <w:szCs w:val="22"/>
        </w:rPr>
        <w:t xml:space="preserve"> of the company along with their DIN details</w:t>
      </w:r>
      <w:r w:rsidR="004357C1" w:rsidRPr="0058610B">
        <w:rPr>
          <w:rFonts w:ascii="Arial" w:eastAsia="Arial" w:hAnsi="Arial" w:cs="Arial"/>
          <w:sz w:val="22"/>
          <w:szCs w:val="22"/>
        </w:rPr>
        <w:t xml:space="preserve"> and date of appointment</w:t>
      </w:r>
      <w:r w:rsidRPr="0058610B">
        <w:rPr>
          <w:rFonts w:ascii="Arial" w:eastAsia="Arial" w:hAnsi="Arial" w:cs="Arial"/>
          <w:sz w:val="22"/>
          <w:szCs w:val="22"/>
        </w:rPr>
        <w:t>:</w:t>
      </w:r>
    </w:p>
    <w:p w:rsidR="00DC496F" w:rsidRDefault="00DC496F" w:rsidP="000612E4">
      <w:pPr>
        <w:pStyle w:val="ListParagraph"/>
        <w:spacing w:line="360" w:lineRule="auto"/>
        <w:ind w:left="2694" w:firstLine="360"/>
        <w:rPr>
          <w:rFonts w:ascii="Arial" w:hAnsi="Arial" w:cs="Arial"/>
          <w:b/>
          <w:sz w:val="22"/>
          <w:szCs w:val="22"/>
          <w:u w:val="single"/>
          <w:lang w:val="en-IN"/>
        </w:rPr>
      </w:pPr>
      <w:r w:rsidRPr="00A66439">
        <w:rPr>
          <w:rFonts w:ascii="Arial" w:hAnsi="Arial" w:cs="Arial"/>
          <w:b/>
          <w:sz w:val="22"/>
          <w:szCs w:val="22"/>
          <w:u w:val="single"/>
          <w:lang w:val="en-IN"/>
        </w:rPr>
        <w:t xml:space="preserve">List of Directors of </w:t>
      </w:r>
      <w:r w:rsidR="000612E4">
        <w:rPr>
          <w:rFonts w:ascii="Arial" w:hAnsi="Arial" w:cs="Arial"/>
          <w:b/>
          <w:sz w:val="22"/>
          <w:szCs w:val="22"/>
          <w:u w:val="single"/>
          <w:lang w:val="en-IN"/>
        </w:rPr>
        <w:t>M/s KSIPL</w:t>
      </w:r>
    </w:p>
    <w:tbl>
      <w:tblPr>
        <w:tblStyle w:val="TableGrid1"/>
        <w:tblW w:w="4973"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0"/>
        <w:gridCol w:w="2553"/>
        <w:gridCol w:w="1417"/>
        <w:gridCol w:w="1985"/>
        <w:gridCol w:w="2268"/>
      </w:tblGrid>
      <w:tr w:rsidR="000612E4" w:rsidRPr="000612E4" w:rsidTr="000612E4">
        <w:tc>
          <w:tcPr>
            <w:tcW w:w="468" w:type="pct"/>
            <w:shd w:val="clear" w:color="auto" w:fill="002060"/>
            <w:vAlign w:val="center"/>
          </w:tcPr>
          <w:p w:rsidR="004357C1" w:rsidRPr="000612E4" w:rsidRDefault="004357C1" w:rsidP="000612E4">
            <w:pPr>
              <w:spacing w:line="360" w:lineRule="auto"/>
              <w:jc w:val="center"/>
              <w:rPr>
                <w:rFonts w:asciiTheme="minorHAnsi" w:hAnsiTheme="minorHAnsi" w:cstheme="minorHAnsi"/>
                <w:b/>
                <w:color w:val="FFFFFF" w:themeColor="background1"/>
                <w:sz w:val="22"/>
                <w:szCs w:val="22"/>
                <w:lang w:val="en-IN" w:eastAsia="en-IN"/>
              </w:rPr>
            </w:pPr>
            <w:r w:rsidRPr="000612E4">
              <w:rPr>
                <w:rFonts w:asciiTheme="minorHAnsi" w:hAnsiTheme="minorHAnsi" w:cstheme="minorHAnsi"/>
                <w:b/>
                <w:color w:val="FFFFFF" w:themeColor="background1"/>
                <w:sz w:val="22"/>
                <w:szCs w:val="22"/>
                <w:lang w:val="en-IN" w:eastAsia="en-IN"/>
              </w:rPr>
              <w:t>S.</w:t>
            </w:r>
            <w:r w:rsidR="0058610B" w:rsidRPr="000612E4">
              <w:rPr>
                <w:rFonts w:asciiTheme="minorHAnsi" w:hAnsiTheme="minorHAnsi" w:cstheme="minorHAnsi"/>
                <w:b/>
                <w:color w:val="FFFFFF" w:themeColor="background1"/>
                <w:sz w:val="22"/>
                <w:szCs w:val="22"/>
                <w:lang w:val="en-IN" w:eastAsia="en-IN"/>
              </w:rPr>
              <w:t xml:space="preserve"> </w:t>
            </w:r>
            <w:r w:rsidRPr="000612E4">
              <w:rPr>
                <w:rFonts w:asciiTheme="minorHAnsi" w:hAnsiTheme="minorHAnsi" w:cstheme="minorHAnsi"/>
                <w:b/>
                <w:color w:val="FFFFFF" w:themeColor="background1"/>
                <w:sz w:val="22"/>
                <w:szCs w:val="22"/>
                <w:lang w:val="en-IN" w:eastAsia="en-IN"/>
              </w:rPr>
              <w:t>No.</w:t>
            </w:r>
          </w:p>
        </w:tc>
        <w:tc>
          <w:tcPr>
            <w:tcW w:w="1407" w:type="pct"/>
            <w:shd w:val="clear" w:color="auto" w:fill="002060"/>
            <w:vAlign w:val="center"/>
          </w:tcPr>
          <w:p w:rsidR="004357C1" w:rsidRPr="000612E4" w:rsidRDefault="004357C1" w:rsidP="000612E4">
            <w:pPr>
              <w:spacing w:line="360" w:lineRule="auto"/>
              <w:ind w:left="-106" w:right="-109"/>
              <w:jc w:val="center"/>
              <w:rPr>
                <w:rFonts w:asciiTheme="minorHAnsi" w:hAnsiTheme="minorHAnsi" w:cstheme="minorHAnsi"/>
                <w:b/>
                <w:color w:val="FFFFFF" w:themeColor="background1"/>
                <w:sz w:val="22"/>
                <w:szCs w:val="22"/>
                <w:lang w:val="en-IN" w:eastAsia="en-IN"/>
              </w:rPr>
            </w:pPr>
            <w:r w:rsidRPr="000612E4">
              <w:rPr>
                <w:rFonts w:asciiTheme="minorHAnsi" w:hAnsiTheme="minorHAnsi" w:cstheme="minorHAnsi"/>
                <w:b/>
                <w:color w:val="FFFFFF" w:themeColor="background1"/>
                <w:sz w:val="22"/>
                <w:szCs w:val="22"/>
                <w:lang w:val="en-IN" w:eastAsia="en-IN"/>
              </w:rPr>
              <w:t>Name</w:t>
            </w:r>
          </w:p>
        </w:tc>
        <w:tc>
          <w:tcPr>
            <w:tcW w:w="781" w:type="pct"/>
            <w:shd w:val="clear" w:color="auto" w:fill="002060"/>
            <w:vAlign w:val="center"/>
          </w:tcPr>
          <w:p w:rsidR="004357C1" w:rsidRPr="000612E4" w:rsidRDefault="004357C1" w:rsidP="000612E4">
            <w:pPr>
              <w:spacing w:line="360" w:lineRule="auto"/>
              <w:ind w:left="-106" w:right="-109"/>
              <w:jc w:val="center"/>
              <w:rPr>
                <w:rFonts w:asciiTheme="minorHAnsi" w:hAnsiTheme="minorHAnsi" w:cstheme="minorHAnsi"/>
                <w:b/>
                <w:color w:val="FFFFFF" w:themeColor="background1"/>
                <w:sz w:val="22"/>
                <w:szCs w:val="22"/>
                <w:lang w:val="en-IN" w:eastAsia="en-IN"/>
              </w:rPr>
            </w:pPr>
            <w:r w:rsidRPr="000612E4">
              <w:rPr>
                <w:rFonts w:asciiTheme="minorHAnsi" w:hAnsiTheme="minorHAnsi" w:cstheme="minorHAnsi"/>
                <w:b/>
                <w:color w:val="FFFFFF" w:themeColor="background1"/>
                <w:sz w:val="22"/>
                <w:szCs w:val="22"/>
                <w:lang w:val="en-IN" w:eastAsia="en-IN"/>
              </w:rPr>
              <w:t>DIN</w:t>
            </w:r>
          </w:p>
        </w:tc>
        <w:tc>
          <w:tcPr>
            <w:tcW w:w="1094" w:type="pct"/>
            <w:shd w:val="clear" w:color="auto" w:fill="002060"/>
            <w:vAlign w:val="center"/>
          </w:tcPr>
          <w:p w:rsidR="004357C1" w:rsidRPr="000612E4" w:rsidRDefault="004357C1" w:rsidP="000612E4">
            <w:pPr>
              <w:spacing w:line="360" w:lineRule="auto"/>
              <w:ind w:left="-106" w:right="-109"/>
              <w:jc w:val="center"/>
              <w:rPr>
                <w:rFonts w:asciiTheme="minorHAnsi" w:hAnsiTheme="minorHAnsi" w:cstheme="minorHAnsi"/>
                <w:b/>
                <w:color w:val="FFFFFF" w:themeColor="background1"/>
                <w:sz w:val="22"/>
                <w:szCs w:val="22"/>
                <w:lang w:val="en-IN" w:eastAsia="en-IN"/>
              </w:rPr>
            </w:pPr>
            <w:r w:rsidRPr="000612E4">
              <w:rPr>
                <w:rFonts w:asciiTheme="minorHAnsi" w:hAnsiTheme="minorHAnsi" w:cstheme="minorHAnsi"/>
                <w:b/>
                <w:color w:val="FFFFFF" w:themeColor="background1"/>
                <w:sz w:val="22"/>
                <w:szCs w:val="22"/>
                <w:lang w:val="en-IN" w:eastAsia="en-IN"/>
              </w:rPr>
              <w:t>Designation</w:t>
            </w:r>
          </w:p>
        </w:tc>
        <w:tc>
          <w:tcPr>
            <w:tcW w:w="1250" w:type="pct"/>
            <w:shd w:val="clear" w:color="auto" w:fill="002060"/>
            <w:vAlign w:val="center"/>
          </w:tcPr>
          <w:p w:rsidR="004357C1" w:rsidRPr="000612E4" w:rsidRDefault="004357C1" w:rsidP="000612E4">
            <w:pPr>
              <w:spacing w:line="360" w:lineRule="auto"/>
              <w:ind w:left="-106" w:right="-109"/>
              <w:jc w:val="center"/>
              <w:rPr>
                <w:rFonts w:asciiTheme="minorHAnsi" w:hAnsiTheme="minorHAnsi" w:cstheme="minorHAnsi"/>
                <w:b/>
                <w:color w:val="FFFFFF" w:themeColor="background1"/>
                <w:sz w:val="22"/>
                <w:szCs w:val="22"/>
                <w:lang w:val="en-IN" w:eastAsia="en-IN"/>
              </w:rPr>
            </w:pPr>
            <w:r w:rsidRPr="000612E4">
              <w:rPr>
                <w:rFonts w:asciiTheme="minorHAnsi" w:hAnsiTheme="minorHAnsi" w:cstheme="minorHAnsi"/>
                <w:b/>
                <w:color w:val="FFFFFF" w:themeColor="background1"/>
                <w:sz w:val="22"/>
                <w:szCs w:val="22"/>
                <w:lang w:val="en-IN" w:eastAsia="en-IN"/>
              </w:rPr>
              <w:t>Date of Appointment</w:t>
            </w:r>
          </w:p>
        </w:tc>
      </w:tr>
      <w:tr w:rsidR="0058610B" w:rsidRPr="000612E4" w:rsidTr="000612E4">
        <w:tc>
          <w:tcPr>
            <w:tcW w:w="468" w:type="pct"/>
            <w:vAlign w:val="center"/>
            <w:hideMark/>
          </w:tcPr>
          <w:p w:rsidR="0058610B" w:rsidRPr="000612E4" w:rsidRDefault="0058610B" w:rsidP="000612E4">
            <w:pPr>
              <w:spacing w:line="360" w:lineRule="auto"/>
              <w:jc w:val="center"/>
              <w:rPr>
                <w:rFonts w:asciiTheme="minorHAnsi" w:hAnsiTheme="minorHAnsi" w:cstheme="minorHAnsi"/>
                <w:color w:val="222222"/>
                <w:sz w:val="22"/>
                <w:szCs w:val="22"/>
                <w:lang w:val="en-IN" w:eastAsia="en-IN"/>
              </w:rPr>
            </w:pPr>
            <w:r w:rsidRPr="000612E4">
              <w:rPr>
                <w:rFonts w:asciiTheme="minorHAnsi" w:hAnsiTheme="minorHAnsi" w:cstheme="minorHAnsi"/>
                <w:color w:val="222222"/>
                <w:sz w:val="22"/>
                <w:szCs w:val="22"/>
                <w:lang w:val="en-IN" w:eastAsia="en-IN"/>
              </w:rPr>
              <w:t>1.</w:t>
            </w:r>
          </w:p>
        </w:tc>
        <w:tc>
          <w:tcPr>
            <w:tcW w:w="1407" w:type="pct"/>
            <w:hideMark/>
          </w:tcPr>
          <w:p w:rsidR="0058610B" w:rsidRPr="000612E4" w:rsidRDefault="000612E4" w:rsidP="000612E4">
            <w:pPr>
              <w:spacing w:line="360" w:lineRule="auto"/>
              <w:rPr>
                <w:rFonts w:asciiTheme="minorHAnsi" w:hAnsiTheme="minorHAnsi" w:cstheme="minorHAnsi"/>
                <w:sz w:val="22"/>
                <w:szCs w:val="22"/>
              </w:rPr>
            </w:pPr>
            <w:r>
              <w:rPr>
                <w:rFonts w:asciiTheme="minorHAnsi" w:hAnsiTheme="minorHAnsi" w:cstheme="minorHAnsi"/>
                <w:sz w:val="22"/>
                <w:szCs w:val="22"/>
              </w:rPr>
              <w:t xml:space="preserve">Mr. </w:t>
            </w:r>
            <w:proofErr w:type="spellStart"/>
            <w:r w:rsidRPr="000612E4">
              <w:rPr>
                <w:rFonts w:asciiTheme="minorHAnsi" w:hAnsiTheme="minorHAnsi" w:cstheme="minorHAnsi"/>
                <w:sz w:val="22"/>
                <w:szCs w:val="22"/>
              </w:rPr>
              <w:t>Arvindbhai</w:t>
            </w:r>
            <w:proofErr w:type="spellEnd"/>
            <w:r w:rsidRPr="000612E4">
              <w:rPr>
                <w:rFonts w:asciiTheme="minorHAnsi" w:hAnsiTheme="minorHAnsi" w:cstheme="minorHAnsi"/>
                <w:sz w:val="22"/>
                <w:szCs w:val="22"/>
              </w:rPr>
              <w:t xml:space="preserve"> </w:t>
            </w:r>
            <w:proofErr w:type="spellStart"/>
            <w:r w:rsidRPr="000612E4">
              <w:rPr>
                <w:rFonts w:asciiTheme="minorHAnsi" w:hAnsiTheme="minorHAnsi" w:cstheme="minorHAnsi"/>
                <w:sz w:val="22"/>
                <w:szCs w:val="22"/>
              </w:rPr>
              <w:t>Amrutlal</w:t>
            </w:r>
            <w:proofErr w:type="spellEnd"/>
            <w:r w:rsidRPr="000612E4">
              <w:rPr>
                <w:rFonts w:asciiTheme="minorHAnsi" w:hAnsiTheme="minorHAnsi" w:cstheme="minorHAnsi"/>
                <w:sz w:val="22"/>
                <w:szCs w:val="22"/>
              </w:rPr>
              <w:t xml:space="preserve"> </w:t>
            </w:r>
            <w:proofErr w:type="spellStart"/>
            <w:r w:rsidRPr="000612E4">
              <w:rPr>
                <w:rFonts w:asciiTheme="minorHAnsi" w:hAnsiTheme="minorHAnsi" w:cstheme="minorHAnsi"/>
                <w:sz w:val="22"/>
                <w:szCs w:val="22"/>
              </w:rPr>
              <w:t>Domadia</w:t>
            </w:r>
            <w:proofErr w:type="spellEnd"/>
          </w:p>
        </w:tc>
        <w:tc>
          <w:tcPr>
            <w:tcW w:w="781" w:type="pct"/>
            <w:vAlign w:val="center"/>
          </w:tcPr>
          <w:p w:rsidR="0058610B" w:rsidRPr="000612E4" w:rsidRDefault="0058610B" w:rsidP="000612E4">
            <w:pPr>
              <w:spacing w:line="360" w:lineRule="auto"/>
              <w:jc w:val="center"/>
              <w:rPr>
                <w:rFonts w:asciiTheme="minorHAnsi" w:hAnsiTheme="minorHAnsi" w:cstheme="minorHAnsi"/>
                <w:sz w:val="22"/>
                <w:szCs w:val="22"/>
              </w:rPr>
            </w:pPr>
            <w:r w:rsidRPr="000612E4">
              <w:rPr>
                <w:rFonts w:asciiTheme="minorHAnsi" w:hAnsiTheme="minorHAnsi" w:cstheme="minorHAnsi"/>
                <w:sz w:val="22"/>
                <w:szCs w:val="22"/>
              </w:rPr>
              <w:t>01608844</w:t>
            </w:r>
          </w:p>
        </w:tc>
        <w:tc>
          <w:tcPr>
            <w:tcW w:w="1094" w:type="pct"/>
            <w:vAlign w:val="center"/>
            <w:hideMark/>
          </w:tcPr>
          <w:p w:rsidR="0058610B" w:rsidRPr="000612E4" w:rsidRDefault="0058610B" w:rsidP="000612E4">
            <w:pPr>
              <w:spacing w:line="360" w:lineRule="auto"/>
              <w:jc w:val="center"/>
              <w:rPr>
                <w:rFonts w:asciiTheme="minorHAnsi" w:hAnsiTheme="minorHAnsi" w:cstheme="minorHAnsi"/>
                <w:sz w:val="22"/>
                <w:szCs w:val="22"/>
              </w:rPr>
            </w:pPr>
            <w:r w:rsidRPr="000612E4">
              <w:rPr>
                <w:rFonts w:asciiTheme="minorHAnsi" w:hAnsiTheme="minorHAnsi" w:cstheme="minorHAnsi"/>
                <w:sz w:val="22"/>
                <w:szCs w:val="22"/>
              </w:rPr>
              <w:t>Managing Director</w:t>
            </w:r>
          </w:p>
        </w:tc>
        <w:tc>
          <w:tcPr>
            <w:tcW w:w="1250" w:type="pct"/>
            <w:vAlign w:val="center"/>
          </w:tcPr>
          <w:p w:rsidR="0058610B" w:rsidRPr="000612E4" w:rsidRDefault="0058610B" w:rsidP="000612E4">
            <w:pPr>
              <w:spacing w:line="360" w:lineRule="auto"/>
              <w:jc w:val="center"/>
              <w:rPr>
                <w:rFonts w:asciiTheme="minorHAnsi" w:hAnsiTheme="minorHAnsi" w:cstheme="minorHAnsi"/>
                <w:sz w:val="22"/>
                <w:szCs w:val="22"/>
              </w:rPr>
            </w:pPr>
            <w:r w:rsidRPr="000612E4">
              <w:rPr>
                <w:rFonts w:asciiTheme="minorHAnsi" w:hAnsiTheme="minorHAnsi" w:cstheme="minorHAnsi"/>
                <w:sz w:val="22"/>
                <w:szCs w:val="22"/>
              </w:rPr>
              <w:t>01/08/2013</w:t>
            </w:r>
          </w:p>
        </w:tc>
      </w:tr>
      <w:tr w:rsidR="0058610B" w:rsidRPr="000612E4" w:rsidTr="000612E4">
        <w:tc>
          <w:tcPr>
            <w:tcW w:w="468" w:type="pct"/>
            <w:vAlign w:val="center"/>
            <w:hideMark/>
          </w:tcPr>
          <w:p w:rsidR="0058610B" w:rsidRPr="000612E4" w:rsidRDefault="0058610B" w:rsidP="000612E4">
            <w:pPr>
              <w:spacing w:line="360" w:lineRule="auto"/>
              <w:jc w:val="center"/>
              <w:rPr>
                <w:rFonts w:asciiTheme="minorHAnsi" w:hAnsiTheme="minorHAnsi" w:cstheme="minorHAnsi"/>
                <w:color w:val="222222"/>
                <w:sz w:val="22"/>
                <w:szCs w:val="22"/>
                <w:lang w:val="en-IN" w:eastAsia="en-IN"/>
              </w:rPr>
            </w:pPr>
            <w:r w:rsidRPr="000612E4">
              <w:rPr>
                <w:rFonts w:asciiTheme="minorHAnsi" w:hAnsiTheme="minorHAnsi" w:cstheme="minorHAnsi"/>
                <w:color w:val="222222"/>
                <w:sz w:val="22"/>
                <w:szCs w:val="22"/>
                <w:lang w:val="en-IN" w:eastAsia="en-IN"/>
              </w:rPr>
              <w:t>2.</w:t>
            </w:r>
          </w:p>
        </w:tc>
        <w:tc>
          <w:tcPr>
            <w:tcW w:w="1407" w:type="pct"/>
            <w:hideMark/>
          </w:tcPr>
          <w:p w:rsidR="0058610B" w:rsidRPr="000612E4" w:rsidRDefault="000612E4" w:rsidP="000612E4">
            <w:pPr>
              <w:spacing w:line="360" w:lineRule="auto"/>
              <w:rPr>
                <w:rFonts w:asciiTheme="minorHAnsi" w:hAnsiTheme="minorHAnsi" w:cstheme="minorHAnsi"/>
                <w:sz w:val="22"/>
                <w:szCs w:val="22"/>
              </w:rPr>
            </w:pPr>
            <w:r>
              <w:rPr>
                <w:rFonts w:asciiTheme="minorHAnsi" w:hAnsiTheme="minorHAnsi" w:cstheme="minorHAnsi"/>
                <w:sz w:val="22"/>
                <w:szCs w:val="22"/>
              </w:rPr>
              <w:t xml:space="preserve">Mr. </w:t>
            </w:r>
            <w:proofErr w:type="spellStart"/>
            <w:r w:rsidRPr="000612E4">
              <w:rPr>
                <w:rFonts w:asciiTheme="minorHAnsi" w:hAnsiTheme="minorHAnsi" w:cstheme="minorHAnsi"/>
                <w:sz w:val="22"/>
                <w:szCs w:val="22"/>
              </w:rPr>
              <w:t>Kunal</w:t>
            </w:r>
            <w:proofErr w:type="spellEnd"/>
            <w:r w:rsidRPr="000612E4">
              <w:rPr>
                <w:rFonts w:asciiTheme="minorHAnsi" w:hAnsiTheme="minorHAnsi" w:cstheme="minorHAnsi"/>
                <w:sz w:val="22"/>
                <w:szCs w:val="22"/>
              </w:rPr>
              <w:t xml:space="preserve"> </w:t>
            </w:r>
            <w:proofErr w:type="spellStart"/>
            <w:r w:rsidRPr="000612E4">
              <w:rPr>
                <w:rFonts w:asciiTheme="minorHAnsi" w:hAnsiTheme="minorHAnsi" w:cstheme="minorHAnsi"/>
                <w:sz w:val="22"/>
                <w:szCs w:val="22"/>
              </w:rPr>
              <w:t>Arvindbhai</w:t>
            </w:r>
            <w:proofErr w:type="spellEnd"/>
            <w:r w:rsidRPr="000612E4">
              <w:rPr>
                <w:rFonts w:asciiTheme="minorHAnsi" w:hAnsiTheme="minorHAnsi" w:cstheme="minorHAnsi"/>
                <w:sz w:val="22"/>
                <w:szCs w:val="22"/>
              </w:rPr>
              <w:t xml:space="preserve"> </w:t>
            </w:r>
            <w:proofErr w:type="spellStart"/>
            <w:r w:rsidRPr="000612E4">
              <w:rPr>
                <w:rFonts w:asciiTheme="minorHAnsi" w:hAnsiTheme="minorHAnsi" w:cstheme="minorHAnsi"/>
                <w:sz w:val="22"/>
                <w:szCs w:val="22"/>
              </w:rPr>
              <w:t>Domadia</w:t>
            </w:r>
            <w:proofErr w:type="spellEnd"/>
          </w:p>
        </w:tc>
        <w:tc>
          <w:tcPr>
            <w:tcW w:w="781" w:type="pct"/>
            <w:vAlign w:val="center"/>
          </w:tcPr>
          <w:p w:rsidR="0058610B" w:rsidRPr="000612E4" w:rsidRDefault="0058610B" w:rsidP="000612E4">
            <w:pPr>
              <w:spacing w:line="360" w:lineRule="auto"/>
              <w:jc w:val="center"/>
              <w:rPr>
                <w:rFonts w:asciiTheme="minorHAnsi" w:hAnsiTheme="minorHAnsi" w:cstheme="minorHAnsi"/>
                <w:sz w:val="22"/>
                <w:szCs w:val="22"/>
              </w:rPr>
            </w:pPr>
            <w:r w:rsidRPr="000612E4">
              <w:rPr>
                <w:rFonts w:asciiTheme="minorHAnsi" w:hAnsiTheme="minorHAnsi" w:cstheme="minorHAnsi"/>
                <w:sz w:val="22"/>
                <w:szCs w:val="22"/>
              </w:rPr>
              <w:t>03566752</w:t>
            </w:r>
          </w:p>
        </w:tc>
        <w:tc>
          <w:tcPr>
            <w:tcW w:w="1094" w:type="pct"/>
            <w:vAlign w:val="center"/>
            <w:hideMark/>
          </w:tcPr>
          <w:p w:rsidR="0058610B" w:rsidRPr="000612E4" w:rsidRDefault="0058610B" w:rsidP="000612E4">
            <w:pPr>
              <w:spacing w:line="360" w:lineRule="auto"/>
              <w:jc w:val="center"/>
              <w:rPr>
                <w:rFonts w:asciiTheme="minorHAnsi" w:hAnsiTheme="minorHAnsi" w:cstheme="minorHAnsi"/>
                <w:sz w:val="22"/>
                <w:szCs w:val="22"/>
              </w:rPr>
            </w:pPr>
            <w:r w:rsidRPr="000612E4">
              <w:rPr>
                <w:rFonts w:asciiTheme="minorHAnsi" w:hAnsiTheme="minorHAnsi" w:cstheme="minorHAnsi"/>
                <w:sz w:val="22"/>
                <w:szCs w:val="22"/>
              </w:rPr>
              <w:t>Director</w:t>
            </w:r>
          </w:p>
        </w:tc>
        <w:tc>
          <w:tcPr>
            <w:tcW w:w="1250" w:type="pct"/>
            <w:vAlign w:val="center"/>
          </w:tcPr>
          <w:p w:rsidR="0058610B" w:rsidRPr="000612E4" w:rsidRDefault="0058610B" w:rsidP="000612E4">
            <w:pPr>
              <w:spacing w:line="360" w:lineRule="auto"/>
              <w:jc w:val="center"/>
              <w:rPr>
                <w:rFonts w:asciiTheme="minorHAnsi" w:hAnsiTheme="minorHAnsi" w:cstheme="minorHAnsi"/>
                <w:sz w:val="22"/>
                <w:szCs w:val="22"/>
              </w:rPr>
            </w:pPr>
            <w:r w:rsidRPr="000612E4">
              <w:rPr>
                <w:rFonts w:asciiTheme="minorHAnsi" w:hAnsiTheme="minorHAnsi" w:cstheme="minorHAnsi"/>
                <w:sz w:val="22"/>
                <w:szCs w:val="22"/>
              </w:rPr>
              <w:t>22/10/2012</w:t>
            </w:r>
          </w:p>
        </w:tc>
      </w:tr>
    </w:tbl>
    <w:p w:rsidR="00E24AE4" w:rsidRPr="00E24AE4" w:rsidRDefault="00E24AE4" w:rsidP="000612E4">
      <w:pPr>
        <w:spacing w:before="240" w:after="0" w:line="360" w:lineRule="auto"/>
        <w:ind w:right="-166"/>
        <w:jc w:val="both"/>
        <w:rPr>
          <w:rFonts w:ascii="Arial" w:hAnsi="Arial" w:cs="Arial"/>
          <w:sz w:val="22"/>
          <w:szCs w:val="22"/>
          <w:lang w:val="en-IN"/>
        </w:rPr>
      </w:pPr>
      <w:r>
        <w:rPr>
          <w:rFonts w:ascii="Arial" w:hAnsi="Arial" w:cs="Arial"/>
          <w:sz w:val="22"/>
          <w:szCs w:val="22"/>
          <w:lang w:val="en-IN"/>
        </w:rPr>
        <w:t>We could not found much details of directors/promoters, their educational background and experience in the public domain.</w:t>
      </w:r>
    </w:p>
    <w:p w:rsidR="000612E4" w:rsidRPr="000612E4" w:rsidRDefault="00DC496F" w:rsidP="000612E4">
      <w:pPr>
        <w:pStyle w:val="ListParagraph"/>
        <w:numPr>
          <w:ilvl w:val="3"/>
          <w:numId w:val="1"/>
        </w:numPr>
        <w:spacing w:before="240" w:after="0" w:line="360" w:lineRule="auto"/>
        <w:ind w:left="0" w:right="-166" w:hanging="426"/>
        <w:jc w:val="both"/>
        <w:rPr>
          <w:rFonts w:ascii="Arial" w:hAnsi="Arial" w:cs="Arial"/>
          <w:sz w:val="22"/>
          <w:szCs w:val="22"/>
        </w:rPr>
      </w:pPr>
      <w:r>
        <w:rPr>
          <w:rFonts w:ascii="Arial" w:hAnsi="Arial" w:cs="Arial"/>
          <w:b/>
          <w:sz w:val="22"/>
          <w:szCs w:val="22"/>
        </w:rPr>
        <w:t xml:space="preserve">DEBT </w:t>
      </w:r>
      <w:r w:rsidR="000612E4">
        <w:rPr>
          <w:rFonts w:ascii="Arial" w:hAnsi="Arial" w:cs="Arial"/>
          <w:b/>
          <w:sz w:val="22"/>
          <w:szCs w:val="22"/>
        </w:rPr>
        <w:t xml:space="preserve">OUTSTANDING </w:t>
      </w:r>
      <w:r>
        <w:rPr>
          <w:rFonts w:ascii="Arial" w:hAnsi="Arial" w:cs="Arial"/>
          <w:b/>
          <w:sz w:val="22"/>
          <w:szCs w:val="22"/>
        </w:rPr>
        <w:t>OF THE COMPANY:</w:t>
      </w:r>
    </w:p>
    <w:p w:rsidR="000612E4" w:rsidRDefault="000612E4" w:rsidP="000612E4">
      <w:pPr>
        <w:pStyle w:val="ListParagraph"/>
        <w:spacing w:before="240" w:line="360" w:lineRule="auto"/>
        <w:ind w:left="0" w:right="-166"/>
        <w:jc w:val="both"/>
        <w:rPr>
          <w:rFonts w:ascii="Arial" w:hAnsi="Arial" w:cs="Arial"/>
          <w:sz w:val="22"/>
          <w:szCs w:val="22"/>
        </w:rPr>
      </w:pPr>
      <w:r>
        <w:rPr>
          <w:rFonts w:ascii="Arial" w:hAnsi="Arial" w:cs="Arial"/>
          <w:sz w:val="22"/>
          <w:szCs w:val="22"/>
        </w:rPr>
        <w:t xml:space="preserve">As per the data/Information provided by the bank/client, </w:t>
      </w:r>
      <w:r w:rsidRPr="000612E4">
        <w:rPr>
          <w:rFonts w:ascii="Arial" w:hAnsi="Arial" w:cs="Arial"/>
          <w:sz w:val="22"/>
          <w:szCs w:val="22"/>
        </w:rPr>
        <w:t>below</w:t>
      </w:r>
      <w:r w:rsidR="00DC496F" w:rsidRPr="000612E4">
        <w:rPr>
          <w:rFonts w:ascii="Arial" w:hAnsi="Arial" w:cs="Arial"/>
          <w:sz w:val="22"/>
          <w:szCs w:val="22"/>
        </w:rPr>
        <w:t xml:space="preserve"> table shows </w:t>
      </w:r>
      <w:r>
        <w:rPr>
          <w:rFonts w:ascii="Arial" w:hAnsi="Arial" w:cs="Arial"/>
          <w:sz w:val="22"/>
          <w:szCs w:val="22"/>
        </w:rPr>
        <w:t>total outstanding balance of the company towards consortium dated 31</w:t>
      </w:r>
      <w:r w:rsidRPr="000612E4">
        <w:rPr>
          <w:rFonts w:ascii="Arial" w:hAnsi="Arial" w:cs="Arial"/>
          <w:sz w:val="22"/>
          <w:szCs w:val="22"/>
          <w:vertAlign w:val="superscript"/>
        </w:rPr>
        <w:t>st</w:t>
      </w:r>
      <w:r>
        <w:rPr>
          <w:rFonts w:ascii="Arial" w:hAnsi="Arial" w:cs="Arial"/>
          <w:sz w:val="22"/>
          <w:szCs w:val="22"/>
        </w:rPr>
        <w:t xml:space="preserve"> July 2024:</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552"/>
        <w:gridCol w:w="1418"/>
        <w:gridCol w:w="1985"/>
        <w:gridCol w:w="2317"/>
      </w:tblGrid>
      <w:tr w:rsidR="000612E4" w:rsidRPr="000612E4" w:rsidTr="004C53A7">
        <w:trPr>
          <w:trHeight w:val="405"/>
        </w:trPr>
        <w:tc>
          <w:tcPr>
            <w:tcW w:w="5000" w:type="pct"/>
            <w:gridSpan w:val="5"/>
            <w:shd w:val="clear" w:color="000000" w:fill="002060"/>
            <w:noWrap/>
            <w:vAlign w:val="center"/>
            <w:hideMark/>
          </w:tcPr>
          <w:p w:rsidR="000612E4" w:rsidRPr="000612E4" w:rsidRDefault="000612E4" w:rsidP="000612E4">
            <w:pPr>
              <w:spacing w:after="0" w:line="240" w:lineRule="auto"/>
              <w:jc w:val="center"/>
              <w:rPr>
                <w:rFonts w:ascii="Calibri" w:hAnsi="Calibri" w:cs="Calibri"/>
                <w:b/>
                <w:bCs/>
                <w:color w:val="FFFFFF"/>
                <w:sz w:val="22"/>
                <w:szCs w:val="22"/>
                <w:lang w:val="en-IN" w:eastAsia="en-IN"/>
              </w:rPr>
            </w:pPr>
            <w:r w:rsidRPr="000612E4">
              <w:rPr>
                <w:rFonts w:ascii="Calibri" w:hAnsi="Calibri" w:cs="Calibri"/>
                <w:b/>
                <w:bCs/>
                <w:color w:val="FFFFFF"/>
                <w:sz w:val="22"/>
                <w:szCs w:val="22"/>
                <w:lang w:val="en-IN" w:eastAsia="en-IN"/>
              </w:rPr>
              <w:t> </w:t>
            </w:r>
            <w:r w:rsidRPr="000612E4">
              <w:rPr>
                <w:rFonts w:ascii="Calibri" w:hAnsi="Calibri" w:cs="Calibri"/>
                <w:b/>
                <w:bCs/>
                <w:color w:val="FFFFFF"/>
                <w:sz w:val="22"/>
                <w:szCs w:val="22"/>
                <w:lang w:val="en-IN" w:eastAsia="en-IN"/>
              </w:rPr>
              <w:t>   (Amount in Crores as on 31.07.2024)</w:t>
            </w:r>
          </w:p>
        </w:tc>
      </w:tr>
      <w:tr w:rsidR="004C53A7" w:rsidRPr="000612E4" w:rsidTr="004C53A7">
        <w:trPr>
          <w:trHeight w:val="405"/>
        </w:trPr>
        <w:tc>
          <w:tcPr>
            <w:tcW w:w="466" w:type="pct"/>
            <w:shd w:val="clear" w:color="000000" w:fill="DCE6F1"/>
            <w:vAlign w:val="center"/>
            <w:hideMark/>
          </w:tcPr>
          <w:p w:rsidR="000612E4" w:rsidRPr="000612E4" w:rsidRDefault="004C53A7" w:rsidP="000612E4">
            <w:pPr>
              <w:spacing w:after="0" w:line="240" w:lineRule="auto"/>
              <w:jc w:val="center"/>
              <w:rPr>
                <w:rFonts w:ascii="Calibri" w:hAnsi="Calibri" w:cs="Calibri"/>
                <w:b/>
                <w:bCs/>
                <w:sz w:val="22"/>
                <w:szCs w:val="22"/>
                <w:lang w:val="en-IN" w:eastAsia="en-IN"/>
              </w:rPr>
            </w:pPr>
            <w:r>
              <w:rPr>
                <w:rFonts w:ascii="Calibri" w:hAnsi="Calibri" w:cs="Calibri"/>
                <w:b/>
                <w:bCs/>
                <w:sz w:val="22"/>
                <w:szCs w:val="22"/>
                <w:lang w:val="en-IN" w:eastAsia="en-IN"/>
              </w:rPr>
              <w:t xml:space="preserve">S. </w:t>
            </w:r>
            <w:r w:rsidR="000612E4" w:rsidRPr="000612E4">
              <w:rPr>
                <w:rFonts w:ascii="Calibri" w:hAnsi="Calibri" w:cs="Calibri"/>
                <w:b/>
                <w:bCs/>
                <w:sz w:val="22"/>
                <w:szCs w:val="22"/>
                <w:lang w:val="en-IN" w:eastAsia="en-IN"/>
              </w:rPr>
              <w:t>No</w:t>
            </w:r>
          </w:p>
        </w:tc>
        <w:tc>
          <w:tcPr>
            <w:tcW w:w="1399" w:type="pct"/>
            <w:shd w:val="clear" w:color="000000" w:fill="DCE6F1"/>
            <w:vAlign w:val="center"/>
            <w:hideMark/>
          </w:tcPr>
          <w:p w:rsidR="000612E4" w:rsidRPr="000612E4" w:rsidRDefault="004C53A7" w:rsidP="000612E4">
            <w:pPr>
              <w:spacing w:after="0" w:line="240" w:lineRule="auto"/>
              <w:jc w:val="center"/>
              <w:rPr>
                <w:rFonts w:ascii="Calibri" w:hAnsi="Calibri" w:cs="Calibri"/>
                <w:b/>
                <w:bCs/>
                <w:sz w:val="22"/>
                <w:szCs w:val="22"/>
                <w:lang w:val="en-IN" w:eastAsia="en-IN"/>
              </w:rPr>
            </w:pPr>
            <w:r w:rsidRPr="000612E4">
              <w:rPr>
                <w:rFonts w:ascii="Calibri" w:hAnsi="Calibri" w:cs="Calibri"/>
                <w:b/>
                <w:bCs/>
                <w:sz w:val="22"/>
                <w:szCs w:val="22"/>
                <w:lang w:val="en-IN" w:eastAsia="en-IN"/>
              </w:rPr>
              <w:t>Bank Name</w:t>
            </w:r>
          </w:p>
        </w:tc>
        <w:tc>
          <w:tcPr>
            <w:tcW w:w="777" w:type="pct"/>
            <w:shd w:val="clear" w:color="000000" w:fill="DCE6F1"/>
            <w:vAlign w:val="center"/>
            <w:hideMark/>
          </w:tcPr>
          <w:p w:rsidR="000612E4" w:rsidRPr="000612E4" w:rsidRDefault="000612E4" w:rsidP="000612E4">
            <w:pPr>
              <w:spacing w:after="0" w:line="240" w:lineRule="auto"/>
              <w:jc w:val="center"/>
              <w:rPr>
                <w:rFonts w:ascii="Calibri" w:hAnsi="Calibri" w:cs="Calibri"/>
                <w:b/>
                <w:bCs/>
                <w:sz w:val="22"/>
                <w:szCs w:val="22"/>
                <w:lang w:val="en-IN" w:eastAsia="en-IN"/>
              </w:rPr>
            </w:pPr>
            <w:r w:rsidRPr="000612E4">
              <w:rPr>
                <w:rFonts w:ascii="Calibri" w:hAnsi="Calibri" w:cs="Calibri"/>
                <w:b/>
                <w:bCs/>
                <w:sz w:val="22"/>
                <w:szCs w:val="22"/>
                <w:lang w:val="en-IN" w:eastAsia="en-IN"/>
              </w:rPr>
              <w:t>F</w:t>
            </w:r>
            <w:r w:rsidR="004C53A7">
              <w:rPr>
                <w:rFonts w:ascii="Calibri" w:hAnsi="Calibri" w:cs="Calibri"/>
                <w:b/>
                <w:bCs/>
                <w:sz w:val="22"/>
                <w:szCs w:val="22"/>
                <w:lang w:val="en-IN" w:eastAsia="en-IN"/>
              </w:rPr>
              <w:t xml:space="preserve">und </w:t>
            </w:r>
            <w:r w:rsidRPr="000612E4">
              <w:rPr>
                <w:rFonts w:ascii="Calibri" w:hAnsi="Calibri" w:cs="Calibri"/>
                <w:b/>
                <w:bCs/>
                <w:sz w:val="22"/>
                <w:szCs w:val="22"/>
                <w:lang w:val="en-IN" w:eastAsia="en-IN"/>
              </w:rPr>
              <w:t>B</w:t>
            </w:r>
            <w:r w:rsidR="004C53A7">
              <w:rPr>
                <w:rFonts w:ascii="Calibri" w:hAnsi="Calibri" w:cs="Calibri"/>
                <w:b/>
                <w:bCs/>
                <w:sz w:val="22"/>
                <w:szCs w:val="22"/>
                <w:lang w:val="en-IN" w:eastAsia="en-IN"/>
              </w:rPr>
              <w:t>ased</w:t>
            </w:r>
          </w:p>
        </w:tc>
        <w:tc>
          <w:tcPr>
            <w:tcW w:w="1088" w:type="pct"/>
            <w:shd w:val="clear" w:color="000000" w:fill="DCE6F1"/>
            <w:vAlign w:val="center"/>
            <w:hideMark/>
          </w:tcPr>
          <w:p w:rsidR="000612E4" w:rsidRPr="000612E4" w:rsidRDefault="000612E4" w:rsidP="000612E4">
            <w:pPr>
              <w:spacing w:after="0" w:line="240" w:lineRule="auto"/>
              <w:jc w:val="center"/>
              <w:rPr>
                <w:rFonts w:ascii="Calibri" w:hAnsi="Calibri" w:cs="Calibri"/>
                <w:b/>
                <w:bCs/>
                <w:sz w:val="22"/>
                <w:szCs w:val="22"/>
                <w:lang w:val="en-IN" w:eastAsia="en-IN"/>
              </w:rPr>
            </w:pPr>
            <w:r w:rsidRPr="000612E4">
              <w:rPr>
                <w:rFonts w:ascii="Calibri" w:hAnsi="Calibri" w:cs="Calibri"/>
                <w:b/>
                <w:bCs/>
                <w:sz w:val="22"/>
                <w:szCs w:val="22"/>
                <w:lang w:val="en-IN" w:eastAsia="en-IN"/>
              </w:rPr>
              <w:t>N</w:t>
            </w:r>
            <w:r w:rsidR="004C53A7">
              <w:rPr>
                <w:rFonts w:ascii="Calibri" w:hAnsi="Calibri" w:cs="Calibri"/>
                <w:b/>
                <w:bCs/>
                <w:sz w:val="22"/>
                <w:szCs w:val="22"/>
                <w:lang w:val="en-IN" w:eastAsia="en-IN"/>
              </w:rPr>
              <w:t>on-</w:t>
            </w:r>
            <w:r w:rsidRPr="000612E4">
              <w:rPr>
                <w:rFonts w:ascii="Calibri" w:hAnsi="Calibri" w:cs="Calibri"/>
                <w:b/>
                <w:bCs/>
                <w:sz w:val="22"/>
                <w:szCs w:val="22"/>
                <w:lang w:val="en-IN" w:eastAsia="en-IN"/>
              </w:rPr>
              <w:t>F</w:t>
            </w:r>
            <w:r w:rsidR="004C53A7">
              <w:rPr>
                <w:rFonts w:ascii="Calibri" w:hAnsi="Calibri" w:cs="Calibri"/>
                <w:b/>
                <w:bCs/>
                <w:sz w:val="22"/>
                <w:szCs w:val="22"/>
                <w:lang w:val="en-IN" w:eastAsia="en-IN"/>
              </w:rPr>
              <w:t xml:space="preserve">und </w:t>
            </w:r>
            <w:r w:rsidRPr="000612E4">
              <w:rPr>
                <w:rFonts w:ascii="Calibri" w:hAnsi="Calibri" w:cs="Calibri"/>
                <w:b/>
                <w:bCs/>
                <w:sz w:val="22"/>
                <w:szCs w:val="22"/>
                <w:lang w:val="en-IN" w:eastAsia="en-IN"/>
              </w:rPr>
              <w:t>B</w:t>
            </w:r>
            <w:r w:rsidR="004C53A7">
              <w:rPr>
                <w:rFonts w:ascii="Calibri" w:hAnsi="Calibri" w:cs="Calibri"/>
                <w:b/>
                <w:bCs/>
                <w:sz w:val="22"/>
                <w:szCs w:val="22"/>
                <w:lang w:val="en-IN" w:eastAsia="en-IN"/>
              </w:rPr>
              <w:t>ased</w:t>
            </w:r>
          </w:p>
        </w:tc>
        <w:tc>
          <w:tcPr>
            <w:tcW w:w="1270" w:type="pct"/>
            <w:shd w:val="clear" w:color="000000" w:fill="DCE6F1"/>
            <w:vAlign w:val="center"/>
            <w:hideMark/>
          </w:tcPr>
          <w:p w:rsidR="000612E4" w:rsidRPr="000612E4" w:rsidRDefault="004C53A7" w:rsidP="000612E4">
            <w:pPr>
              <w:spacing w:after="0" w:line="240" w:lineRule="auto"/>
              <w:jc w:val="center"/>
              <w:rPr>
                <w:rFonts w:ascii="Calibri" w:hAnsi="Calibri" w:cs="Calibri"/>
                <w:b/>
                <w:bCs/>
                <w:sz w:val="22"/>
                <w:szCs w:val="22"/>
                <w:lang w:val="en-IN" w:eastAsia="en-IN"/>
              </w:rPr>
            </w:pPr>
            <w:r>
              <w:rPr>
                <w:rFonts w:ascii="Calibri" w:hAnsi="Calibri" w:cs="Calibri"/>
                <w:b/>
                <w:bCs/>
                <w:sz w:val="22"/>
                <w:szCs w:val="22"/>
                <w:lang w:val="en-IN" w:eastAsia="en-IN"/>
              </w:rPr>
              <w:t xml:space="preserve">Total </w:t>
            </w:r>
            <w:r w:rsidR="000612E4" w:rsidRPr="000612E4">
              <w:rPr>
                <w:rFonts w:ascii="Calibri" w:hAnsi="Calibri" w:cs="Calibri"/>
                <w:b/>
                <w:bCs/>
                <w:sz w:val="22"/>
                <w:szCs w:val="22"/>
                <w:lang w:val="en-IN" w:eastAsia="en-IN"/>
              </w:rPr>
              <w:t>Outstanding</w:t>
            </w:r>
          </w:p>
        </w:tc>
      </w:tr>
      <w:tr w:rsidR="004C53A7" w:rsidRPr="000612E4" w:rsidTr="004C53A7">
        <w:trPr>
          <w:trHeight w:val="405"/>
        </w:trPr>
        <w:tc>
          <w:tcPr>
            <w:tcW w:w="466" w:type="pct"/>
            <w:shd w:val="clear" w:color="000000" w:fill="DCE6F1"/>
            <w:noWrap/>
            <w:vAlign w:val="center"/>
            <w:hideMark/>
          </w:tcPr>
          <w:p w:rsidR="000612E4" w:rsidRPr="000612E4" w:rsidRDefault="000612E4" w:rsidP="000612E4">
            <w:pPr>
              <w:spacing w:after="0" w:line="240" w:lineRule="auto"/>
              <w:jc w:val="center"/>
              <w:rPr>
                <w:rFonts w:ascii="Calibri" w:hAnsi="Calibri" w:cs="Calibri"/>
                <w:b/>
                <w:bCs/>
                <w:color w:val="000000"/>
                <w:sz w:val="22"/>
                <w:szCs w:val="22"/>
                <w:lang w:val="en-IN" w:eastAsia="en-IN"/>
              </w:rPr>
            </w:pPr>
            <w:r w:rsidRPr="000612E4">
              <w:rPr>
                <w:rFonts w:ascii="Calibri" w:hAnsi="Calibri" w:cs="Calibri"/>
                <w:b/>
                <w:bCs/>
                <w:color w:val="000000"/>
                <w:sz w:val="22"/>
                <w:szCs w:val="22"/>
                <w:lang w:val="en-IN" w:eastAsia="en-IN"/>
              </w:rPr>
              <w:t>1</w:t>
            </w:r>
          </w:p>
        </w:tc>
        <w:tc>
          <w:tcPr>
            <w:tcW w:w="1399" w:type="pct"/>
            <w:shd w:val="clear" w:color="auto" w:fill="auto"/>
            <w:noWrap/>
            <w:vAlign w:val="center"/>
            <w:hideMark/>
          </w:tcPr>
          <w:p w:rsidR="000612E4" w:rsidRPr="000612E4" w:rsidRDefault="000612E4" w:rsidP="000612E4">
            <w:pPr>
              <w:spacing w:after="0" w:line="240" w:lineRule="auto"/>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ICICI BANK</w:t>
            </w:r>
          </w:p>
        </w:tc>
        <w:tc>
          <w:tcPr>
            <w:tcW w:w="777"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2.47</w:t>
            </w:r>
          </w:p>
        </w:tc>
        <w:tc>
          <w:tcPr>
            <w:tcW w:w="1088"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18.44</w:t>
            </w:r>
          </w:p>
        </w:tc>
        <w:tc>
          <w:tcPr>
            <w:tcW w:w="1270"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20.91</w:t>
            </w:r>
          </w:p>
        </w:tc>
      </w:tr>
      <w:tr w:rsidR="004C53A7" w:rsidRPr="000612E4" w:rsidTr="004C53A7">
        <w:trPr>
          <w:trHeight w:val="405"/>
        </w:trPr>
        <w:tc>
          <w:tcPr>
            <w:tcW w:w="466" w:type="pct"/>
            <w:shd w:val="clear" w:color="000000" w:fill="DCE6F1"/>
            <w:noWrap/>
            <w:vAlign w:val="center"/>
            <w:hideMark/>
          </w:tcPr>
          <w:p w:rsidR="000612E4" w:rsidRPr="000612E4" w:rsidRDefault="000612E4" w:rsidP="000612E4">
            <w:pPr>
              <w:spacing w:after="0" w:line="240" w:lineRule="auto"/>
              <w:jc w:val="center"/>
              <w:rPr>
                <w:rFonts w:ascii="Calibri" w:hAnsi="Calibri" w:cs="Calibri"/>
                <w:b/>
                <w:bCs/>
                <w:color w:val="000000"/>
                <w:sz w:val="22"/>
                <w:szCs w:val="22"/>
                <w:lang w:val="en-IN" w:eastAsia="en-IN"/>
              </w:rPr>
            </w:pPr>
            <w:r w:rsidRPr="000612E4">
              <w:rPr>
                <w:rFonts w:ascii="Calibri" w:hAnsi="Calibri" w:cs="Calibri"/>
                <w:b/>
                <w:bCs/>
                <w:color w:val="000000"/>
                <w:sz w:val="22"/>
                <w:szCs w:val="22"/>
                <w:lang w:val="en-IN" w:eastAsia="en-IN"/>
              </w:rPr>
              <w:t>2</w:t>
            </w:r>
          </w:p>
        </w:tc>
        <w:tc>
          <w:tcPr>
            <w:tcW w:w="1399" w:type="pct"/>
            <w:shd w:val="clear" w:color="auto" w:fill="auto"/>
            <w:noWrap/>
            <w:vAlign w:val="center"/>
            <w:hideMark/>
          </w:tcPr>
          <w:p w:rsidR="000612E4" w:rsidRPr="000612E4" w:rsidRDefault="000612E4" w:rsidP="000612E4">
            <w:pPr>
              <w:spacing w:after="0" w:line="240" w:lineRule="auto"/>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IDFC BANK</w:t>
            </w:r>
          </w:p>
        </w:tc>
        <w:tc>
          <w:tcPr>
            <w:tcW w:w="777"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1.76</w:t>
            </w:r>
          </w:p>
        </w:tc>
        <w:tc>
          <w:tcPr>
            <w:tcW w:w="1088"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3.00</w:t>
            </w:r>
          </w:p>
        </w:tc>
        <w:tc>
          <w:tcPr>
            <w:tcW w:w="1270"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4.76</w:t>
            </w:r>
          </w:p>
        </w:tc>
      </w:tr>
      <w:tr w:rsidR="004C53A7" w:rsidRPr="000612E4" w:rsidTr="004C53A7">
        <w:trPr>
          <w:trHeight w:val="405"/>
        </w:trPr>
        <w:tc>
          <w:tcPr>
            <w:tcW w:w="466" w:type="pct"/>
            <w:shd w:val="clear" w:color="000000" w:fill="DCE6F1"/>
            <w:noWrap/>
            <w:vAlign w:val="center"/>
            <w:hideMark/>
          </w:tcPr>
          <w:p w:rsidR="000612E4" w:rsidRPr="000612E4" w:rsidRDefault="000612E4" w:rsidP="000612E4">
            <w:pPr>
              <w:spacing w:after="0" w:line="240" w:lineRule="auto"/>
              <w:jc w:val="center"/>
              <w:rPr>
                <w:rFonts w:ascii="Calibri" w:hAnsi="Calibri" w:cs="Calibri"/>
                <w:b/>
                <w:bCs/>
                <w:color w:val="000000"/>
                <w:sz w:val="22"/>
                <w:szCs w:val="22"/>
                <w:lang w:val="en-IN" w:eastAsia="en-IN"/>
              </w:rPr>
            </w:pPr>
            <w:r w:rsidRPr="000612E4">
              <w:rPr>
                <w:rFonts w:ascii="Calibri" w:hAnsi="Calibri" w:cs="Calibri"/>
                <w:b/>
                <w:bCs/>
                <w:color w:val="000000"/>
                <w:sz w:val="22"/>
                <w:szCs w:val="22"/>
                <w:lang w:val="en-IN" w:eastAsia="en-IN"/>
              </w:rPr>
              <w:lastRenderedPageBreak/>
              <w:t>3</w:t>
            </w:r>
          </w:p>
        </w:tc>
        <w:tc>
          <w:tcPr>
            <w:tcW w:w="1399" w:type="pct"/>
            <w:shd w:val="clear" w:color="auto" w:fill="auto"/>
            <w:noWrap/>
            <w:vAlign w:val="center"/>
            <w:hideMark/>
          </w:tcPr>
          <w:p w:rsidR="000612E4" w:rsidRPr="000612E4" w:rsidRDefault="000612E4" w:rsidP="000612E4">
            <w:pPr>
              <w:spacing w:after="0" w:line="240" w:lineRule="auto"/>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INDIAN BANK</w:t>
            </w:r>
          </w:p>
        </w:tc>
        <w:tc>
          <w:tcPr>
            <w:tcW w:w="777"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22.53</w:t>
            </w:r>
          </w:p>
        </w:tc>
        <w:tc>
          <w:tcPr>
            <w:tcW w:w="1088"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0.00</w:t>
            </w:r>
          </w:p>
        </w:tc>
        <w:tc>
          <w:tcPr>
            <w:tcW w:w="1270"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22.53</w:t>
            </w:r>
          </w:p>
        </w:tc>
      </w:tr>
      <w:tr w:rsidR="004C53A7" w:rsidRPr="000612E4" w:rsidTr="004C53A7">
        <w:trPr>
          <w:trHeight w:val="405"/>
        </w:trPr>
        <w:tc>
          <w:tcPr>
            <w:tcW w:w="466" w:type="pct"/>
            <w:shd w:val="clear" w:color="000000" w:fill="DCE6F1"/>
            <w:noWrap/>
            <w:vAlign w:val="center"/>
            <w:hideMark/>
          </w:tcPr>
          <w:p w:rsidR="000612E4" w:rsidRPr="000612E4" w:rsidRDefault="000612E4" w:rsidP="000612E4">
            <w:pPr>
              <w:spacing w:after="0" w:line="240" w:lineRule="auto"/>
              <w:jc w:val="center"/>
              <w:rPr>
                <w:rFonts w:ascii="Calibri" w:hAnsi="Calibri" w:cs="Calibri"/>
                <w:b/>
                <w:bCs/>
                <w:color w:val="000000"/>
                <w:sz w:val="22"/>
                <w:szCs w:val="22"/>
                <w:lang w:val="en-IN" w:eastAsia="en-IN"/>
              </w:rPr>
            </w:pPr>
            <w:r w:rsidRPr="000612E4">
              <w:rPr>
                <w:rFonts w:ascii="Calibri" w:hAnsi="Calibri" w:cs="Calibri"/>
                <w:b/>
                <w:bCs/>
                <w:color w:val="000000"/>
                <w:sz w:val="22"/>
                <w:szCs w:val="22"/>
                <w:lang w:val="en-IN" w:eastAsia="en-IN"/>
              </w:rPr>
              <w:t>4</w:t>
            </w:r>
          </w:p>
        </w:tc>
        <w:tc>
          <w:tcPr>
            <w:tcW w:w="1399" w:type="pct"/>
            <w:shd w:val="clear" w:color="auto" w:fill="auto"/>
            <w:noWrap/>
            <w:vAlign w:val="center"/>
            <w:hideMark/>
          </w:tcPr>
          <w:p w:rsidR="000612E4" w:rsidRPr="000612E4" w:rsidRDefault="000612E4" w:rsidP="000612E4">
            <w:pPr>
              <w:spacing w:after="0" w:line="240" w:lineRule="auto"/>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PUNJAB &amp; SINDH BANK</w:t>
            </w:r>
          </w:p>
        </w:tc>
        <w:tc>
          <w:tcPr>
            <w:tcW w:w="777"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17.51</w:t>
            </w:r>
          </w:p>
        </w:tc>
        <w:tc>
          <w:tcPr>
            <w:tcW w:w="1088"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17.27</w:t>
            </w:r>
          </w:p>
        </w:tc>
        <w:tc>
          <w:tcPr>
            <w:tcW w:w="1270"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34.78</w:t>
            </w:r>
          </w:p>
        </w:tc>
      </w:tr>
      <w:tr w:rsidR="004C53A7" w:rsidRPr="000612E4" w:rsidTr="004C53A7">
        <w:trPr>
          <w:trHeight w:val="405"/>
        </w:trPr>
        <w:tc>
          <w:tcPr>
            <w:tcW w:w="466" w:type="pct"/>
            <w:shd w:val="clear" w:color="000000" w:fill="DCE6F1"/>
            <w:noWrap/>
            <w:vAlign w:val="center"/>
            <w:hideMark/>
          </w:tcPr>
          <w:p w:rsidR="000612E4" w:rsidRPr="000612E4" w:rsidRDefault="000612E4" w:rsidP="000612E4">
            <w:pPr>
              <w:spacing w:after="0" w:line="240" w:lineRule="auto"/>
              <w:jc w:val="center"/>
              <w:rPr>
                <w:rFonts w:ascii="Calibri" w:hAnsi="Calibri" w:cs="Calibri"/>
                <w:b/>
                <w:bCs/>
                <w:color w:val="000000"/>
                <w:sz w:val="22"/>
                <w:szCs w:val="22"/>
                <w:lang w:val="en-IN" w:eastAsia="en-IN"/>
              </w:rPr>
            </w:pPr>
            <w:r w:rsidRPr="000612E4">
              <w:rPr>
                <w:rFonts w:ascii="Calibri" w:hAnsi="Calibri" w:cs="Calibri"/>
                <w:b/>
                <w:bCs/>
                <w:color w:val="000000"/>
                <w:sz w:val="22"/>
                <w:szCs w:val="22"/>
                <w:lang w:val="en-IN" w:eastAsia="en-IN"/>
              </w:rPr>
              <w:t>5</w:t>
            </w:r>
          </w:p>
        </w:tc>
        <w:tc>
          <w:tcPr>
            <w:tcW w:w="1399" w:type="pct"/>
            <w:shd w:val="clear" w:color="auto" w:fill="auto"/>
            <w:noWrap/>
            <w:vAlign w:val="center"/>
            <w:hideMark/>
          </w:tcPr>
          <w:p w:rsidR="000612E4" w:rsidRPr="000612E4" w:rsidRDefault="000612E4" w:rsidP="000612E4">
            <w:pPr>
              <w:spacing w:after="0" w:line="240" w:lineRule="auto"/>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STATE BANK OF INDIA</w:t>
            </w:r>
          </w:p>
        </w:tc>
        <w:tc>
          <w:tcPr>
            <w:tcW w:w="777"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20.97</w:t>
            </w:r>
          </w:p>
        </w:tc>
        <w:tc>
          <w:tcPr>
            <w:tcW w:w="1088"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8.27</w:t>
            </w:r>
          </w:p>
        </w:tc>
        <w:tc>
          <w:tcPr>
            <w:tcW w:w="1270"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29.24</w:t>
            </w:r>
          </w:p>
        </w:tc>
      </w:tr>
      <w:tr w:rsidR="004C53A7" w:rsidRPr="000612E4" w:rsidTr="004C53A7">
        <w:trPr>
          <w:trHeight w:val="405"/>
        </w:trPr>
        <w:tc>
          <w:tcPr>
            <w:tcW w:w="466" w:type="pct"/>
            <w:shd w:val="clear" w:color="000000" w:fill="DCE6F1"/>
            <w:noWrap/>
            <w:vAlign w:val="center"/>
            <w:hideMark/>
          </w:tcPr>
          <w:p w:rsidR="000612E4" w:rsidRPr="000612E4" w:rsidRDefault="000612E4" w:rsidP="000612E4">
            <w:pPr>
              <w:spacing w:after="0" w:line="240" w:lineRule="auto"/>
              <w:jc w:val="center"/>
              <w:rPr>
                <w:rFonts w:ascii="Calibri" w:hAnsi="Calibri" w:cs="Calibri"/>
                <w:b/>
                <w:bCs/>
                <w:color w:val="000000"/>
                <w:sz w:val="22"/>
                <w:szCs w:val="22"/>
                <w:lang w:val="en-IN" w:eastAsia="en-IN"/>
              </w:rPr>
            </w:pPr>
            <w:r w:rsidRPr="000612E4">
              <w:rPr>
                <w:rFonts w:ascii="Calibri" w:hAnsi="Calibri" w:cs="Calibri"/>
                <w:b/>
                <w:bCs/>
                <w:color w:val="000000"/>
                <w:sz w:val="22"/>
                <w:szCs w:val="22"/>
                <w:lang w:val="en-IN" w:eastAsia="en-IN"/>
              </w:rPr>
              <w:t>6</w:t>
            </w:r>
          </w:p>
        </w:tc>
        <w:tc>
          <w:tcPr>
            <w:tcW w:w="1399" w:type="pct"/>
            <w:shd w:val="clear" w:color="auto" w:fill="auto"/>
            <w:noWrap/>
            <w:vAlign w:val="center"/>
            <w:hideMark/>
          </w:tcPr>
          <w:p w:rsidR="000612E4" w:rsidRPr="000612E4" w:rsidRDefault="000612E4" w:rsidP="000612E4">
            <w:pPr>
              <w:spacing w:after="0" w:line="240" w:lineRule="auto"/>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UNION BANK OF INDIA</w:t>
            </w:r>
          </w:p>
        </w:tc>
        <w:tc>
          <w:tcPr>
            <w:tcW w:w="777"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24.39</w:t>
            </w:r>
          </w:p>
        </w:tc>
        <w:tc>
          <w:tcPr>
            <w:tcW w:w="1088"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21.07</w:t>
            </w:r>
          </w:p>
        </w:tc>
        <w:tc>
          <w:tcPr>
            <w:tcW w:w="1270"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45.46</w:t>
            </w:r>
          </w:p>
        </w:tc>
      </w:tr>
      <w:tr w:rsidR="004C53A7" w:rsidRPr="000612E4" w:rsidTr="004C53A7">
        <w:trPr>
          <w:trHeight w:val="405"/>
        </w:trPr>
        <w:tc>
          <w:tcPr>
            <w:tcW w:w="466" w:type="pct"/>
            <w:shd w:val="clear" w:color="000000" w:fill="DCE6F1"/>
            <w:noWrap/>
            <w:vAlign w:val="center"/>
            <w:hideMark/>
          </w:tcPr>
          <w:p w:rsidR="000612E4" w:rsidRPr="000612E4" w:rsidRDefault="000612E4" w:rsidP="000612E4">
            <w:pPr>
              <w:spacing w:after="0" w:line="240" w:lineRule="auto"/>
              <w:jc w:val="center"/>
              <w:rPr>
                <w:rFonts w:ascii="Calibri" w:hAnsi="Calibri" w:cs="Calibri"/>
                <w:b/>
                <w:bCs/>
                <w:color w:val="000000"/>
                <w:sz w:val="22"/>
                <w:szCs w:val="22"/>
                <w:lang w:val="en-IN" w:eastAsia="en-IN"/>
              </w:rPr>
            </w:pPr>
            <w:r w:rsidRPr="000612E4">
              <w:rPr>
                <w:rFonts w:ascii="Calibri" w:hAnsi="Calibri" w:cs="Calibri"/>
                <w:b/>
                <w:bCs/>
                <w:color w:val="000000"/>
                <w:sz w:val="22"/>
                <w:szCs w:val="22"/>
                <w:lang w:val="en-IN" w:eastAsia="en-IN"/>
              </w:rPr>
              <w:t>7</w:t>
            </w:r>
          </w:p>
        </w:tc>
        <w:tc>
          <w:tcPr>
            <w:tcW w:w="1399" w:type="pct"/>
            <w:shd w:val="clear" w:color="auto" w:fill="auto"/>
            <w:noWrap/>
            <w:vAlign w:val="center"/>
            <w:hideMark/>
          </w:tcPr>
          <w:p w:rsidR="000612E4" w:rsidRPr="000612E4" w:rsidRDefault="000612E4" w:rsidP="000612E4">
            <w:pPr>
              <w:spacing w:after="0" w:line="240" w:lineRule="auto"/>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AXIS BANK</w:t>
            </w:r>
          </w:p>
        </w:tc>
        <w:tc>
          <w:tcPr>
            <w:tcW w:w="777"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9.31</w:t>
            </w:r>
          </w:p>
        </w:tc>
        <w:tc>
          <w:tcPr>
            <w:tcW w:w="1088"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11.52</w:t>
            </w:r>
          </w:p>
        </w:tc>
        <w:tc>
          <w:tcPr>
            <w:tcW w:w="1270"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20.83</w:t>
            </w:r>
          </w:p>
        </w:tc>
      </w:tr>
      <w:tr w:rsidR="004C53A7" w:rsidRPr="000612E4" w:rsidTr="004C53A7">
        <w:trPr>
          <w:trHeight w:val="405"/>
        </w:trPr>
        <w:tc>
          <w:tcPr>
            <w:tcW w:w="466" w:type="pct"/>
            <w:shd w:val="clear" w:color="000000" w:fill="DCE6F1"/>
            <w:noWrap/>
            <w:vAlign w:val="center"/>
            <w:hideMark/>
          </w:tcPr>
          <w:p w:rsidR="000612E4" w:rsidRPr="000612E4" w:rsidRDefault="000612E4" w:rsidP="000612E4">
            <w:pPr>
              <w:spacing w:after="0" w:line="240" w:lineRule="auto"/>
              <w:jc w:val="center"/>
              <w:rPr>
                <w:rFonts w:ascii="Calibri" w:hAnsi="Calibri" w:cs="Calibri"/>
                <w:b/>
                <w:bCs/>
                <w:color w:val="000000"/>
                <w:sz w:val="22"/>
                <w:szCs w:val="22"/>
                <w:lang w:val="en-IN" w:eastAsia="en-IN"/>
              </w:rPr>
            </w:pPr>
            <w:r w:rsidRPr="000612E4">
              <w:rPr>
                <w:rFonts w:ascii="Calibri" w:hAnsi="Calibri" w:cs="Calibri"/>
                <w:b/>
                <w:bCs/>
                <w:color w:val="000000"/>
                <w:sz w:val="22"/>
                <w:szCs w:val="22"/>
                <w:lang w:val="en-IN" w:eastAsia="en-IN"/>
              </w:rPr>
              <w:t>8</w:t>
            </w:r>
          </w:p>
        </w:tc>
        <w:tc>
          <w:tcPr>
            <w:tcW w:w="1399" w:type="pct"/>
            <w:shd w:val="clear" w:color="auto" w:fill="auto"/>
            <w:noWrap/>
            <w:vAlign w:val="center"/>
            <w:hideMark/>
          </w:tcPr>
          <w:p w:rsidR="000612E4" w:rsidRPr="000612E4" w:rsidRDefault="000612E4" w:rsidP="000612E4">
            <w:pPr>
              <w:spacing w:after="0" w:line="240" w:lineRule="auto"/>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BANK OF BARODA</w:t>
            </w:r>
          </w:p>
        </w:tc>
        <w:tc>
          <w:tcPr>
            <w:tcW w:w="777"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19.32</w:t>
            </w:r>
          </w:p>
        </w:tc>
        <w:tc>
          <w:tcPr>
            <w:tcW w:w="1088"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1.60</w:t>
            </w:r>
          </w:p>
        </w:tc>
        <w:tc>
          <w:tcPr>
            <w:tcW w:w="1270"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20.92</w:t>
            </w:r>
          </w:p>
        </w:tc>
      </w:tr>
      <w:tr w:rsidR="004C53A7" w:rsidRPr="000612E4" w:rsidTr="004C53A7">
        <w:trPr>
          <w:trHeight w:val="405"/>
        </w:trPr>
        <w:tc>
          <w:tcPr>
            <w:tcW w:w="466" w:type="pct"/>
            <w:shd w:val="clear" w:color="000000" w:fill="DCE6F1"/>
            <w:noWrap/>
            <w:vAlign w:val="center"/>
            <w:hideMark/>
          </w:tcPr>
          <w:p w:rsidR="000612E4" w:rsidRPr="000612E4" w:rsidRDefault="000612E4" w:rsidP="000612E4">
            <w:pPr>
              <w:spacing w:after="0" w:line="240" w:lineRule="auto"/>
              <w:jc w:val="center"/>
              <w:rPr>
                <w:rFonts w:ascii="Calibri" w:hAnsi="Calibri" w:cs="Calibri"/>
                <w:b/>
                <w:bCs/>
                <w:color w:val="000000"/>
                <w:sz w:val="22"/>
                <w:szCs w:val="22"/>
                <w:lang w:val="en-IN" w:eastAsia="en-IN"/>
              </w:rPr>
            </w:pPr>
            <w:r w:rsidRPr="000612E4">
              <w:rPr>
                <w:rFonts w:ascii="Calibri" w:hAnsi="Calibri" w:cs="Calibri"/>
                <w:b/>
                <w:bCs/>
                <w:color w:val="000000"/>
                <w:sz w:val="22"/>
                <w:szCs w:val="22"/>
                <w:lang w:val="en-IN" w:eastAsia="en-IN"/>
              </w:rPr>
              <w:t>9</w:t>
            </w:r>
          </w:p>
        </w:tc>
        <w:tc>
          <w:tcPr>
            <w:tcW w:w="1399" w:type="pct"/>
            <w:shd w:val="clear" w:color="auto" w:fill="auto"/>
            <w:noWrap/>
            <w:vAlign w:val="center"/>
            <w:hideMark/>
          </w:tcPr>
          <w:p w:rsidR="000612E4" w:rsidRPr="000612E4" w:rsidRDefault="000612E4" w:rsidP="000612E4">
            <w:pPr>
              <w:spacing w:after="0" w:line="240" w:lineRule="auto"/>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BANK OF INDIA</w:t>
            </w:r>
          </w:p>
        </w:tc>
        <w:tc>
          <w:tcPr>
            <w:tcW w:w="777"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14.41</w:t>
            </w:r>
          </w:p>
        </w:tc>
        <w:tc>
          <w:tcPr>
            <w:tcW w:w="1088"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0.00</w:t>
            </w:r>
          </w:p>
        </w:tc>
        <w:tc>
          <w:tcPr>
            <w:tcW w:w="1270"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14.41</w:t>
            </w:r>
          </w:p>
        </w:tc>
      </w:tr>
      <w:tr w:rsidR="004C53A7" w:rsidRPr="000612E4" w:rsidTr="004C53A7">
        <w:trPr>
          <w:trHeight w:val="405"/>
        </w:trPr>
        <w:tc>
          <w:tcPr>
            <w:tcW w:w="466" w:type="pct"/>
            <w:shd w:val="clear" w:color="000000" w:fill="DCE6F1"/>
            <w:noWrap/>
            <w:vAlign w:val="center"/>
            <w:hideMark/>
          </w:tcPr>
          <w:p w:rsidR="000612E4" w:rsidRPr="000612E4" w:rsidRDefault="000612E4" w:rsidP="000612E4">
            <w:pPr>
              <w:spacing w:after="0" w:line="240" w:lineRule="auto"/>
              <w:jc w:val="center"/>
              <w:rPr>
                <w:rFonts w:ascii="Calibri" w:hAnsi="Calibri" w:cs="Calibri"/>
                <w:b/>
                <w:bCs/>
                <w:color w:val="000000"/>
                <w:sz w:val="22"/>
                <w:szCs w:val="22"/>
                <w:lang w:val="en-IN" w:eastAsia="en-IN"/>
              </w:rPr>
            </w:pPr>
            <w:r w:rsidRPr="000612E4">
              <w:rPr>
                <w:rFonts w:ascii="Calibri" w:hAnsi="Calibri" w:cs="Calibri"/>
                <w:b/>
                <w:bCs/>
                <w:color w:val="000000"/>
                <w:sz w:val="22"/>
                <w:szCs w:val="22"/>
                <w:lang w:val="en-IN" w:eastAsia="en-IN"/>
              </w:rPr>
              <w:t>10</w:t>
            </w:r>
          </w:p>
        </w:tc>
        <w:tc>
          <w:tcPr>
            <w:tcW w:w="1399" w:type="pct"/>
            <w:shd w:val="clear" w:color="auto" w:fill="auto"/>
            <w:noWrap/>
            <w:vAlign w:val="center"/>
            <w:hideMark/>
          </w:tcPr>
          <w:p w:rsidR="000612E4" w:rsidRPr="000612E4" w:rsidRDefault="000612E4" w:rsidP="000612E4">
            <w:pPr>
              <w:spacing w:after="0" w:line="240" w:lineRule="auto"/>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HDFC BANK</w:t>
            </w:r>
          </w:p>
        </w:tc>
        <w:tc>
          <w:tcPr>
            <w:tcW w:w="777"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9.77</w:t>
            </w:r>
          </w:p>
        </w:tc>
        <w:tc>
          <w:tcPr>
            <w:tcW w:w="1088"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20.60</w:t>
            </w:r>
          </w:p>
        </w:tc>
        <w:tc>
          <w:tcPr>
            <w:tcW w:w="1270"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30.37</w:t>
            </w:r>
          </w:p>
        </w:tc>
      </w:tr>
      <w:tr w:rsidR="004C53A7" w:rsidRPr="000612E4" w:rsidTr="004C53A7">
        <w:trPr>
          <w:trHeight w:val="405"/>
        </w:trPr>
        <w:tc>
          <w:tcPr>
            <w:tcW w:w="466" w:type="pct"/>
            <w:shd w:val="clear" w:color="000000" w:fill="DCE6F1"/>
            <w:noWrap/>
            <w:vAlign w:val="center"/>
            <w:hideMark/>
          </w:tcPr>
          <w:p w:rsidR="000612E4" w:rsidRPr="000612E4" w:rsidRDefault="000612E4" w:rsidP="000612E4">
            <w:pPr>
              <w:spacing w:after="0" w:line="240" w:lineRule="auto"/>
              <w:jc w:val="center"/>
              <w:rPr>
                <w:rFonts w:ascii="Calibri" w:hAnsi="Calibri" w:cs="Calibri"/>
                <w:b/>
                <w:bCs/>
                <w:color w:val="000000"/>
                <w:sz w:val="22"/>
                <w:szCs w:val="22"/>
                <w:lang w:val="en-IN" w:eastAsia="en-IN"/>
              </w:rPr>
            </w:pPr>
            <w:r w:rsidRPr="000612E4">
              <w:rPr>
                <w:rFonts w:ascii="Calibri" w:hAnsi="Calibri" w:cs="Calibri"/>
                <w:b/>
                <w:bCs/>
                <w:color w:val="000000"/>
                <w:sz w:val="22"/>
                <w:szCs w:val="22"/>
                <w:lang w:val="en-IN" w:eastAsia="en-IN"/>
              </w:rPr>
              <w:t>11</w:t>
            </w:r>
          </w:p>
        </w:tc>
        <w:tc>
          <w:tcPr>
            <w:tcW w:w="1399" w:type="pct"/>
            <w:shd w:val="clear" w:color="auto" w:fill="auto"/>
            <w:noWrap/>
            <w:vAlign w:val="center"/>
            <w:hideMark/>
          </w:tcPr>
          <w:p w:rsidR="000612E4" w:rsidRPr="000612E4" w:rsidRDefault="000612E4" w:rsidP="000612E4">
            <w:pPr>
              <w:spacing w:after="0" w:line="240" w:lineRule="auto"/>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IDBI BANK</w:t>
            </w:r>
          </w:p>
        </w:tc>
        <w:tc>
          <w:tcPr>
            <w:tcW w:w="777"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20.20</w:t>
            </w:r>
          </w:p>
        </w:tc>
        <w:tc>
          <w:tcPr>
            <w:tcW w:w="1088"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10.51</w:t>
            </w:r>
          </w:p>
        </w:tc>
        <w:tc>
          <w:tcPr>
            <w:tcW w:w="1270"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30.71</w:t>
            </w:r>
          </w:p>
        </w:tc>
      </w:tr>
      <w:tr w:rsidR="004C53A7" w:rsidRPr="000612E4" w:rsidTr="004C53A7">
        <w:trPr>
          <w:trHeight w:val="405"/>
        </w:trPr>
        <w:tc>
          <w:tcPr>
            <w:tcW w:w="466" w:type="pct"/>
            <w:shd w:val="clear" w:color="000000" w:fill="DCE6F1"/>
            <w:noWrap/>
            <w:vAlign w:val="center"/>
            <w:hideMark/>
          </w:tcPr>
          <w:p w:rsidR="000612E4" w:rsidRPr="000612E4" w:rsidRDefault="000612E4" w:rsidP="000612E4">
            <w:pPr>
              <w:spacing w:after="0" w:line="240" w:lineRule="auto"/>
              <w:jc w:val="center"/>
              <w:rPr>
                <w:rFonts w:ascii="Calibri" w:hAnsi="Calibri" w:cs="Calibri"/>
                <w:b/>
                <w:bCs/>
                <w:color w:val="000000"/>
                <w:sz w:val="22"/>
                <w:szCs w:val="22"/>
                <w:lang w:val="en-IN" w:eastAsia="en-IN"/>
              </w:rPr>
            </w:pPr>
            <w:r w:rsidRPr="000612E4">
              <w:rPr>
                <w:rFonts w:ascii="Calibri" w:hAnsi="Calibri" w:cs="Calibri"/>
                <w:b/>
                <w:bCs/>
                <w:color w:val="000000"/>
                <w:sz w:val="22"/>
                <w:szCs w:val="22"/>
                <w:lang w:val="en-IN" w:eastAsia="en-IN"/>
              </w:rPr>
              <w:t>12</w:t>
            </w:r>
          </w:p>
        </w:tc>
        <w:tc>
          <w:tcPr>
            <w:tcW w:w="1399" w:type="pct"/>
            <w:shd w:val="clear" w:color="auto" w:fill="auto"/>
            <w:noWrap/>
            <w:vAlign w:val="center"/>
            <w:hideMark/>
          </w:tcPr>
          <w:p w:rsidR="000612E4" w:rsidRPr="000612E4" w:rsidRDefault="000612E4" w:rsidP="000612E4">
            <w:pPr>
              <w:spacing w:after="0" w:line="240" w:lineRule="auto"/>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YES BANK</w:t>
            </w:r>
          </w:p>
        </w:tc>
        <w:tc>
          <w:tcPr>
            <w:tcW w:w="777"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6.73</w:t>
            </w:r>
          </w:p>
        </w:tc>
        <w:tc>
          <w:tcPr>
            <w:tcW w:w="1088"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18.34</w:t>
            </w:r>
          </w:p>
        </w:tc>
        <w:tc>
          <w:tcPr>
            <w:tcW w:w="1270" w:type="pct"/>
            <w:shd w:val="clear" w:color="auto" w:fill="auto"/>
            <w:noWrap/>
            <w:vAlign w:val="center"/>
            <w:hideMark/>
          </w:tcPr>
          <w:p w:rsidR="000612E4" w:rsidRPr="000612E4" w:rsidRDefault="000612E4" w:rsidP="000612E4">
            <w:pPr>
              <w:spacing w:after="0" w:line="240" w:lineRule="auto"/>
              <w:jc w:val="center"/>
              <w:rPr>
                <w:rFonts w:ascii="Calibri" w:hAnsi="Calibri" w:cs="Calibri"/>
                <w:color w:val="000000"/>
                <w:sz w:val="22"/>
                <w:szCs w:val="22"/>
                <w:lang w:val="en-IN" w:eastAsia="en-IN"/>
              </w:rPr>
            </w:pPr>
            <w:r w:rsidRPr="000612E4">
              <w:rPr>
                <w:rFonts w:ascii="Calibri" w:hAnsi="Calibri" w:cs="Calibri"/>
                <w:color w:val="000000"/>
                <w:sz w:val="22"/>
                <w:szCs w:val="22"/>
                <w:lang w:val="en-IN" w:eastAsia="en-IN"/>
              </w:rPr>
              <w:t>25.07</w:t>
            </w:r>
          </w:p>
        </w:tc>
      </w:tr>
      <w:tr w:rsidR="004C53A7" w:rsidRPr="000612E4" w:rsidTr="004C53A7">
        <w:trPr>
          <w:trHeight w:val="405"/>
        </w:trPr>
        <w:tc>
          <w:tcPr>
            <w:tcW w:w="466" w:type="pct"/>
            <w:shd w:val="clear" w:color="000000" w:fill="DCE6F1"/>
            <w:noWrap/>
            <w:vAlign w:val="center"/>
            <w:hideMark/>
          </w:tcPr>
          <w:p w:rsidR="000612E4" w:rsidRPr="000612E4" w:rsidRDefault="000612E4" w:rsidP="000612E4">
            <w:pPr>
              <w:spacing w:after="0" w:line="240" w:lineRule="auto"/>
              <w:jc w:val="center"/>
              <w:rPr>
                <w:rFonts w:ascii="Calibri" w:hAnsi="Calibri" w:cs="Calibri"/>
                <w:b/>
                <w:bCs/>
                <w:color w:val="000000"/>
                <w:sz w:val="22"/>
                <w:szCs w:val="22"/>
                <w:lang w:val="en-IN" w:eastAsia="en-IN"/>
              </w:rPr>
            </w:pPr>
            <w:r w:rsidRPr="000612E4">
              <w:rPr>
                <w:rFonts w:ascii="Calibri" w:hAnsi="Calibri" w:cs="Calibri"/>
                <w:b/>
                <w:bCs/>
                <w:color w:val="000000"/>
                <w:sz w:val="22"/>
                <w:szCs w:val="22"/>
                <w:lang w:val="en-IN" w:eastAsia="en-IN"/>
              </w:rPr>
              <w:t> </w:t>
            </w:r>
          </w:p>
        </w:tc>
        <w:tc>
          <w:tcPr>
            <w:tcW w:w="1399" w:type="pct"/>
            <w:shd w:val="clear" w:color="000000" w:fill="DCE6F1"/>
            <w:noWrap/>
            <w:vAlign w:val="center"/>
            <w:hideMark/>
          </w:tcPr>
          <w:p w:rsidR="000612E4" w:rsidRPr="000612E4" w:rsidRDefault="000612E4" w:rsidP="000612E4">
            <w:pPr>
              <w:spacing w:after="0" w:line="240" w:lineRule="auto"/>
              <w:rPr>
                <w:rFonts w:ascii="Calibri" w:hAnsi="Calibri" w:cs="Calibri"/>
                <w:b/>
                <w:bCs/>
                <w:color w:val="000000"/>
                <w:sz w:val="22"/>
                <w:szCs w:val="22"/>
                <w:lang w:val="en-IN" w:eastAsia="en-IN"/>
              </w:rPr>
            </w:pPr>
            <w:r w:rsidRPr="000612E4">
              <w:rPr>
                <w:rFonts w:ascii="Calibri" w:hAnsi="Calibri" w:cs="Calibri"/>
                <w:b/>
                <w:bCs/>
                <w:color w:val="000000"/>
                <w:sz w:val="22"/>
                <w:szCs w:val="22"/>
                <w:lang w:val="en-IN" w:eastAsia="en-IN"/>
              </w:rPr>
              <w:t>Total :-</w:t>
            </w:r>
          </w:p>
        </w:tc>
        <w:tc>
          <w:tcPr>
            <w:tcW w:w="777" w:type="pct"/>
            <w:shd w:val="clear" w:color="000000" w:fill="DCE6F1"/>
            <w:noWrap/>
            <w:vAlign w:val="center"/>
            <w:hideMark/>
          </w:tcPr>
          <w:p w:rsidR="000612E4" w:rsidRPr="000612E4" w:rsidRDefault="000612E4" w:rsidP="000612E4">
            <w:pPr>
              <w:spacing w:after="0" w:line="240" w:lineRule="auto"/>
              <w:jc w:val="center"/>
              <w:rPr>
                <w:rFonts w:ascii="Calibri" w:hAnsi="Calibri" w:cs="Calibri"/>
                <w:b/>
                <w:bCs/>
                <w:color w:val="000000"/>
                <w:sz w:val="22"/>
                <w:szCs w:val="22"/>
                <w:lang w:val="en-IN" w:eastAsia="en-IN"/>
              </w:rPr>
            </w:pPr>
            <w:r w:rsidRPr="000612E4">
              <w:rPr>
                <w:rFonts w:ascii="Calibri" w:hAnsi="Calibri" w:cs="Calibri"/>
                <w:b/>
                <w:bCs/>
                <w:color w:val="000000"/>
                <w:sz w:val="22"/>
                <w:szCs w:val="22"/>
                <w:lang w:val="en-IN" w:eastAsia="en-IN"/>
              </w:rPr>
              <w:t>169.38</w:t>
            </w:r>
          </w:p>
        </w:tc>
        <w:tc>
          <w:tcPr>
            <w:tcW w:w="1088" w:type="pct"/>
            <w:shd w:val="clear" w:color="000000" w:fill="DCE6F1"/>
            <w:noWrap/>
            <w:vAlign w:val="center"/>
            <w:hideMark/>
          </w:tcPr>
          <w:p w:rsidR="000612E4" w:rsidRPr="000612E4" w:rsidRDefault="000612E4" w:rsidP="000612E4">
            <w:pPr>
              <w:spacing w:after="0" w:line="240" w:lineRule="auto"/>
              <w:jc w:val="center"/>
              <w:rPr>
                <w:rFonts w:ascii="Calibri" w:hAnsi="Calibri" w:cs="Calibri"/>
                <w:b/>
                <w:bCs/>
                <w:color w:val="000000"/>
                <w:sz w:val="22"/>
                <w:szCs w:val="22"/>
                <w:lang w:val="en-IN" w:eastAsia="en-IN"/>
              </w:rPr>
            </w:pPr>
            <w:r w:rsidRPr="000612E4">
              <w:rPr>
                <w:rFonts w:ascii="Calibri" w:hAnsi="Calibri" w:cs="Calibri"/>
                <w:b/>
                <w:bCs/>
                <w:color w:val="000000"/>
                <w:sz w:val="22"/>
                <w:szCs w:val="22"/>
                <w:lang w:val="en-IN" w:eastAsia="en-IN"/>
              </w:rPr>
              <w:t>130.62</w:t>
            </w:r>
          </w:p>
        </w:tc>
        <w:tc>
          <w:tcPr>
            <w:tcW w:w="1270" w:type="pct"/>
            <w:shd w:val="clear" w:color="000000" w:fill="DCE6F1"/>
            <w:noWrap/>
            <w:vAlign w:val="center"/>
            <w:hideMark/>
          </w:tcPr>
          <w:p w:rsidR="000612E4" w:rsidRPr="000612E4" w:rsidRDefault="000612E4" w:rsidP="000612E4">
            <w:pPr>
              <w:spacing w:after="0" w:line="240" w:lineRule="auto"/>
              <w:jc w:val="center"/>
              <w:rPr>
                <w:rFonts w:ascii="Calibri" w:hAnsi="Calibri" w:cs="Calibri"/>
                <w:b/>
                <w:bCs/>
                <w:color w:val="000000"/>
                <w:sz w:val="22"/>
                <w:szCs w:val="22"/>
                <w:lang w:val="en-IN" w:eastAsia="en-IN"/>
              </w:rPr>
            </w:pPr>
            <w:r w:rsidRPr="000612E4">
              <w:rPr>
                <w:rFonts w:ascii="Calibri" w:hAnsi="Calibri" w:cs="Calibri"/>
                <w:b/>
                <w:bCs/>
                <w:color w:val="000000"/>
                <w:sz w:val="22"/>
                <w:szCs w:val="22"/>
                <w:lang w:val="en-IN" w:eastAsia="en-IN"/>
              </w:rPr>
              <w:t>300.00</w:t>
            </w:r>
          </w:p>
        </w:tc>
      </w:tr>
      <w:tr w:rsidR="000612E4" w:rsidRPr="000612E4" w:rsidTr="004C53A7">
        <w:trPr>
          <w:trHeight w:val="360"/>
        </w:trPr>
        <w:tc>
          <w:tcPr>
            <w:tcW w:w="5000" w:type="pct"/>
            <w:gridSpan w:val="5"/>
            <w:shd w:val="clear" w:color="auto" w:fill="auto"/>
            <w:noWrap/>
            <w:vAlign w:val="center"/>
            <w:hideMark/>
          </w:tcPr>
          <w:p w:rsidR="000612E4" w:rsidRPr="000612E4" w:rsidRDefault="004C53A7" w:rsidP="000612E4">
            <w:pPr>
              <w:spacing w:after="0" w:line="240" w:lineRule="auto"/>
              <w:jc w:val="right"/>
              <w:rPr>
                <w:rFonts w:ascii="Calibri" w:hAnsi="Calibri" w:cs="Calibri"/>
                <w:b/>
                <w:bCs/>
                <w:i/>
                <w:iCs/>
                <w:color w:val="000000"/>
                <w:sz w:val="22"/>
                <w:szCs w:val="22"/>
                <w:lang w:val="en-IN" w:eastAsia="en-IN"/>
              </w:rPr>
            </w:pPr>
            <w:r>
              <w:rPr>
                <w:rFonts w:ascii="Calibri" w:hAnsi="Calibri" w:cs="Calibri"/>
                <w:b/>
                <w:bCs/>
                <w:i/>
                <w:iCs/>
                <w:color w:val="000000"/>
                <w:sz w:val="22"/>
                <w:szCs w:val="22"/>
                <w:lang w:val="en-IN" w:eastAsia="en-IN"/>
              </w:rPr>
              <w:t xml:space="preserve">Source: </w:t>
            </w:r>
            <w:r w:rsidR="000612E4" w:rsidRPr="000612E4">
              <w:rPr>
                <w:rFonts w:ascii="Calibri" w:hAnsi="Calibri" w:cs="Calibri"/>
                <w:bCs/>
                <w:i/>
                <w:iCs/>
                <w:color w:val="000000"/>
                <w:sz w:val="22"/>
                <w:szCs w:val="22"/>
                <w:lang w:val="en-IN" w:eastAsia="en-IN"/>
              </w:rPr>
              <w:t>As per data/information provided by bank/client.</w:t>
            </w:r>
          </w:p>
        </w:tc>
      </w:tr>
    </w:tbl>
    <w:p w:rsidR="004C53A7" w:rsidRPr="004C53A7" w:rsidRDefault="004C53A7" w:rsidP="004C53A7">
      <w:pPr>
        <w:pStyle w:val="ListParagraph"/>
        <w:spacing w:after="0" w:line="360" w:lineRule="auto"/>
        <w:ind w:left="0" w:right="-166"/>
        <w:jc w:val="both"/>
        <w:rPr>
          <w:rFonts w:ascii="Arial" w:hAnsi="Arial" w:cs="Arial"/>
          <w:sz w:val="22"/>
          <w:szCs w:val="22"/>
        </w:rPr>
      </w:pPr>
    </w:p>
    <w:p w:rsidR="00D75FC1" w:rsidRDefault="00D75FC1" w:rsidP="00D75FC1">
      <w:pPr>
        <w:pStyle w:val="ListParagraph"/>
        <w:numPr>
          <w:ilvl w:val="3"/>
          <w:numId w:val="1"/>
        </w:numPr>
        <w:spacing w:before="240" w:after="0" w:line="360" w:lineRule="auto"/>
        <w:ind w:left="0" w:right="-166" w:hanging="426"/>
        <w:jc w:val="both"/>
        <w:rPr>
          <w:rFonts w:ascii="Arial" w:hAnsi="Arial" w:cs="Arial"/>
          <w:b/>
          <w:sz w:val="22"/>
          <w:szCs w:val="22"/>
        </w:rPr>
      </w:pPr>
      <w:r w:rsidRPr="00D75FC1">
        <w:rPr>
          <w:rFonts w:ascii="Arial" w:hAnsi="Arial" w:cs="Arial"/>
          <w:b/>
          <w:sz w:val="22"/>
          <w:szCs w:val="22"/>
        </w:rPr>
        <w:t>CAPITAL STRUCTURE:</w:t>
      </w:r>
    </w:p>
    <w:p w:rsidR="00D75FC1" w:rsidRDefault="00D75FC1" w:rsidP="00D75FC1">
      <w:pPr>
        <w:pStyle w:val="ListParagraph"/>
        <w:spacing w:before="240" w:line="360" w:lineRule="auto"/>
        <w:ind w:left="0" w:right="-166"/>
        <w:jc w:val="both"/>
        <w:rPr>
          <w:rFonts w:ascii="Arial" w:hAnsi="Arial" w:cs="Arial"/>
          <w:sz w:val="22"/>
          <w:szCs w:val="22"/>
          <w:lang w:val="en-IN"/>
        </w:rPr>
      </w:pPr>
      <w:r w:rsidRPr="00D75FC1">
        <w:rPr>
          <w:rFonts w:ascii="Arial" w:hAnsi="Arial" w:cs="Arial"/>
          <w:sz w:val="22"/>
          <w:szCs w:val="22"/>
        </w:rPr>
        <w:t xml:space="preserve">As per MCA, </w:t>
      </w:r>
      <w:r>
        <w:rPr>
          <w:rFonts w:ascii="Arial" w:hAnsi="Arial" w:cs="Arial"/>
          <w:sz w:val="22"/>
          <w:szCs w:val="22"/>
          <w:lang w:val="en-IN"/>
        </w:rPr>
        <w:t>a</w:t>
      </w:r>
      <w:r w:rsidRPr="00D75FC1">
        <w:rPr>
          <w:rFonts w:ascii="Arial" w:hAnsi="Arial" w:cs="Arial"/>
          <w:sz w:val="22"/>
          <w:szCs w:val="22"/>
          <w:lang w:val="en-IN"/>
        </w:rPr>
        <w:t xml:space="preserve">uthorized share capital is </w:t>
      </w:r>
      <w:r>
        <w:rPr>
          <w:rFonts w:ascii="Arial" w:hAnsi="Arial" w:cs="Arial"/>
          <w:sz w:val="22"/>
          <w:szCs w:val="22"/>
          <w:lang w:val="en-IN"/>
        </w:rPr>
        <w:t>of the company is INR</w:t>
      </w:r>
      <w:r w:rsidRPr="00D75FC1">
        <w:rPr>
          <w:rFonts w:ascii="Arial" w:hAnsi="Arial" w:cs="Arial"/>
          <w:sz w:val="22"/>
          <w:szCs w:val="22"/>
          <w:lang w:val="en-IN"/>
        </w:rPr>
        <w:t xml:space="preserve"> 55,000,000 and its paid up capital is </w:t>
      </w:r>
      <w:r>
        <w:rPr>
          <w:rFonts w:ascii="Arial" w:hAnsi="Arial" w:cs="Arial"/>
          <w:sz w:val="22"/>
          <w:szCs w:val="22"/>
          <w:lang w:val="en-IN"/>
        </w:rPr>
        <w:t>INR</w:t>
      </w:r>
      <w:r w:rsidRPr="00D75FC1">
        <w:rPr>
          <w:rFonts w:ascii="Arial" w:hAnsi="Arial" w:cs="Arial"/>
          <w:sz w:val="22"/>
          <w:szCs w:val="22"/>
          <w:lang w:val="en-IN"/>
        </w:rPr>
        <w:t xml:space="preserve"> 50,300,000.</w:t>
      </w:r>
      <w:r>
        <w:rPr>
          <w:rFonts w:ascii="Arial" w:hAnsi="Arial" w:cs="Arial"/>
          <w:sz w:val="22"/>
          <w:szCs w:val="22"/>
          <w:lang w:val="en-IN"/>
        </w:rPr>
        <w:t xml:space="preserve"> As per audited balance sheet dated 31</w:t>
      </w:r>
      <w:r w:rsidRPr="00D75FC1">
        <w:rPr>
          <w:rFonts w:ascii="Arial" w:hAnsi="Arial" w:cs="Arial"/>
          <w:sz w:val="22"/>
          <w:szCs w:val="22"/>
          <w:vertAlign w:val="superscript"/>
          <w:lang w:val="en-IN"/>
        </w:rPr>
        <w:t>st</w:t>
      </w:r>
      <w:r>
        <w:rPr>
          <w:rFonts w:ascii="Arial" w:hAnsi="Arial" w:cs="Arial"/>
          <w:sz w:val="22"/>
          <w:szCs w:val="22"/>
          <w:lang w:val="en-IN"/>
        </w:rPr>
        <w:t xml:space="preserve"> March 2021, Capital structure of the company is shown in the below table: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268"/>
        <w:gridCol w:w="2777"/>
      </w:tblGrid>
      <w:tr w:rsidR="00D75FC1" w:rsidRPr="00D75FC1" w:rsidTr="00D75FC1">
        <w:trPr>
          <w:trHeight w:val="300"/>
        </w:trPr>
        <w:tc>
          <w:tcPr>
            <w:tcW w:w="5000" w:type="pct"/>
            <w:gridSpan w:val="3"/>
            <w:shd w:val="clear" w:color="auto" w:fill="002060"/>
            <w:noWrap/>
            <w:vAlign w:val="bottom"/>
            <w:hideMark/>
          </w:tcPr>
          <w:p w:rsidR="00D75FC1" w:rsidRPr="00D75FC1" w:rsidRDefault="00D75FC1" w:rsidP="00D75FC1">
            <w:pPr>
              <w:spacing w:after="0" w:line="276" w:lineRule="auto"/>
              <w:jc w:val="center"/>
              <w:rPr>
                <w:rFonts w:asciiTheme="minorHAnsi" w:hAnsiTheme="minorHAnsi" w:cstheme="minorHAnsi"/>
                <w:b/>
                <w:color w:val="000000"/>
                <w:sz w:val="22"/>
                <w:szCs w:val="22"/>
                <w:lang w:val="en-IN" w:eastAsia="en-IN"/>
              </w:rPr>
            </w:pPr>
            <w:r w:rsidRPr="00D75FC1">
              <w:rPr>
                <w:rFonts w:asciiTheme="minorHAnsi" w:hAnsiTheme="minorHAnsi" w:cstheme="minorHAnsi"/>
                <w:b/>
                <w:color w:val="FFFFFF" w:themeColor="background1"/>
                <w:sz w:val="22"/>
                <w:szCs w:val="22"/>
                <w:lang w:val="en-IN" w:eastAsia="en-IN"/>
              </w:rPr>
              <w:t>Authorized, Issued, Subscribed &amp; Paid up Share Capital</w:t>
            </w:r>
          </w:p>
        </w:tc>
      </w:tr>
      <w:tr w:rsidR="00D75FC1" w:rsidRPr="00D75FC1" w:rsidTr="00D75FC1">
        <w:trPr>
          <w:trHeight w:val="300"/>
        </w:trPr>
        <w:tc>
          <w:tcPr>
            <w:tcW w:w="2235" w:type="pct"/>
            <w:shd w:val="clear" w:color="auto" w:fill="DEEAF6" w:themeFill="accent1" w:themeFillTint="33"/>
            <w:noWrap/>
            <w:vAlign w:val="bottom"/>
            <w:hideMark/>
          </w:tcPr>
          <w:p w:rsidR="00D75FC1" w:rsidRPr="00D75FC1" w:rsidRDefault="00D75FC1" w:rsidP="00D75FC1">
            <w:pPr>
              <w:spacing w:after="0" w:line="276" w:lineRule="auto"/>
              <w:rPr>
                <w:rFonts w:asciiTheme="minorHAnsi" w:hAnsiTheme="minorHAnsi" w:cstheme="minorHAnsi"/>
                <w:b/>
                <w:color w:val="000000"/>
                <w:sz w:val="22"/>
                <w:szCs w:val="22"/>
                <w:lang w:val="en-IN" w:eastAsia="en-IN"/>
              </w:rPr>
            </w:pPr>
            <w:r w:rsidRPr="00D75FC1">
              <w:rPr>
                <w:rFonts w:asciiTheme="minorHAnsi" w:hAnsiTheme="minorHAnsi" w:cstheme="minorHAnsi"/>
                <w:b/>
                <w:color w:val="000000"/>
                <w:sz w:val="22"/>
                <w:szCs w:val="22"/>
                <w:lang w:val="en-IN" w:eastAsia="en-IN"/>
              </w:rPr>
              <w:t>Particulars</w:t>
            </w:r>
            <w:r>
              <w:rPr>
                <w:rFonts w:asciiTheme="minorHAnsi" w:hAnsiTheme="minorHAnsi" w:cstheme="minorHAnsi"/>
                <w:b/>
                <w:color w:val="000000"/>
                <w:sz w:val="22"/>
                <w:szCs w:val="22"/>
                <w:lang w:val="en-IN" w:eastAsia="en-IN"/>
              </w:rPr>
              <w:t xml:space="preserve"> (INR Lakhs)</w:t>
            </w:r>
          </w:p>
        </w:tc>
        <w:tc>
          <w:tcPr>
            <w:tcW w:w="1243" w:type="pct"/>
            <w:shd w:val="clear" w:color="auto" w:fill="DEEAF6" w:themeFill="accent1" w:themeFillTint="33"/>
            <w:noWrap/>
            <w:vAlign w:val="bottom"/>
            <w:hideMark/>
          </w:tcPr>
          <w:p w:rsidR="00D75FC1" w:rsidRPr="00D75FC1" w:rsidRDefault="00D75FC1" w:rsidP="00D75FC1">
            <w:pPr>
              <w:spacing w:after="0" w:line="276" w:lineRule="auto"/>
              <w:rPr>
                <w:rFonts w:asciiTheme="minorHAnsi" w:hAnsiTheme="minorHAnsi" w:cstheme="minorHAnsi"/>
                <w:b/>
                <w:color w:val="000000"/>
                <w:sz w:val="22"/>
                <w:szCs w:val="22"/>
                <w:lang w:val="en-IN" w:eastAsia="en-IN"/>
              </w:rPr>
            </w:pPr>
            <w:r w:rsidRPr="00D75FC1">
              <w:rPr>
                <w:rFonts w:asciiTheme="minorHAnsi" w:hAnsiTheme="minorHAnsi" w:cstheme="minorHAnsi"/>
                <w:b/>
                <w:color w:val="000000"/>
                <w:sz w:val="22"/>
                <w:szCs w:val="22"/>
                <w:lang w:val="en-IN" w:eastAsia="en-IN"/>
              </w:rPr>
              <w:t>As at March 31, 2021</w:t>
            </w:r>
          </w:p>
        </w:tc>
        <w:tc>
          <w:tcPr>
            <w:tcW w:w="1522" w:type="pct"/>
            <w:shd w:val="clear" w:color="auto" w:fill="DEEAF6" w:themeFill="accent1" w:themeFillTint="33"/>
            <w:noWrap/>
            <w:vAlign w:val="bottom"/>
            <w:hideMark/>
          </w:tcPr>
          <w:p w:rsidR="00D75FC1" w:rsidRPr="00D75FC1" w:rsidRDefault="00D75FC1" w:rsidP="00D75FC1">
            <w:pPr>
              <w:spacing w:after="0" w:line="276" w:lineRule="auto"/>
              <w:rPr>
                <w:rFonts w:asciiTheme="minorHAnsi" w:hAnsiTheme="minorHAnsi" w:cstheme="minorHAnsi"/>
                <w:b/>
                <w:color w:val="000000"/>
                <w:sz w:val="22"/>
                <w:szCs w:val="22"/>
                <w:lang w:val="en-IN" w:eastAsia="en-IN"/>
              </w:rPr>
            </w:pPr>
            <w:r w:rsidRPr="00D75FC1">
              <w:rPr>
                <w:rFonts w:asciiTheme="minorHAnsi" w:hAnsiTheme="minorHAnsi" w:cstheme="minorHAnsi"/>
                <w:b/>
                <w:color w:val="000000"/>
                <w:sz w:val="22"/>
                <w:szCs w:val="22"/>
                <w:lang w:val="en-IN" w:eastAsia="en-IN"/>
              </w:rPr>
              <w:t>As at March 31, 2020</w:t>
            </w:r>
          </w:p>
        </w:tc>
      </w:tr>
      <w:tr w:rsidR="00D75FC1" w:rsidRPr="00D75FC1" w:rsidTr="00D75FC1">
        <w:trPr>
          <w:trHeight w:val="300"/>
        </w:trPr>
        <w:tc>
          <w:tcPr>
            <w:tcW w:w="5000" w:type="pct"/>
            <w:gridSpan w:val="3"/>
            <w:shd w:val="clear" w:color="auto" w:fill="auto"/>
            <w:noWrap/>
            <w:vAlign w:val="bottom"/>
            <w:hideMark/>
          </w:tcPr>
          <w:p w:rsidR="00D75FC1" w:rsidRPr="00D75FC1" w:rsidRDefault="00D75FC1" w:rsidP="00D75FC1">
            <w:pPr>
              <w:spacing w:after="0" w:line="276" w:lineRule="auto"/>
              <w:rPr>
                <w:rFonts w:asciiTheme="minorHAnsi" w:hAnsiTheme="minorHAnsi" w:cstheme="minorHAnsi"/>
                <w:sz w:val="22"/>
                <w:szCs w:val="22"/>
                <w:lang w:val="en-IN" w:eastAsia="en-IN"/>
              </w:rPr>
            </w:pPr>
            <w:r w:rsidRPr="00D75FC1">
              <w:rPr>
                <w:rFonts w:asciiTheme="minorHAnsi" w:hAnsiTheme="minorHAnsi" w:cstheme="minorHAnsi"/>
                <w:b/>
                <w:bCs/>
                <w:color w:val="000000"/>
                <w:sz w:val="22"/>
                <w:szCs w:val="22"/>
                <w:lang w:val="en-IN" w:eastAsia="en-IN"/>
              </w:rPr>
              <w:t>Authorised:</w:t>
            </w:r>
          </w:p>
        </w:tc>
      </w:tr>
      <w:tr w:rsidR="00D75FC1" w:rsidRPr="00D75FC1" w:rsidTr="00D75FC1">
        <w:trPr>
          <w:trHeight w:val="300"/>
        </w:trPr>
        <w:tc>
          <w:tcPr>
            <w:tcW w:w="2235" w:type="pct"/>
            <w:shd w:val="clear" w:color="auto" w:fill="auto"/>
            <w:noWrap/>
            <w:vAlign w:val="bottom"/>
            <w:hideMark/>
          </w:tcPr>
          <w:p w:rsidR="00D75FC1" w:rsidRPr="00D75FC1" w:rsidRDefault="00D75FC1" w:rsidP="00D75FC1">
            <w:pPr>
              <w:spacing w:after="0" w:line="276" w:lineRule="auto"/>
              <w:rPr>
                <w:rFonts w:asciiTheme="minorHAnsi" w:hAnsiTheme="minorHAnsi" w:cstheme="minorHAnsi"/>
                <w:color w:val="000000"/>
                <w:sz w:val="22"/>
                <w:szCs w:val="22"/>
                <w:lang w:val="en-IN" w:eastAsia="en-IN"/>
              </w:rPr>
            </w:pPr>
            <w:r w:rsidRPr="00D75FC1">
              <w:rPr>
                <w:rFonts w:asciiTheme="minorHAnsi" w:hAnsiTheme="minorHAnsi" w:cstheme="minorHAnsi"/>
                <w:color w:val="000000"/>
                <w:sz w:val="22"/>
                <w:szCs w:val="22"/>
                <w:lang w:val="en-IN" w:eastAsia="en-IN"/>
              </w:rPr>
              <w:t>55,00,00</w:t>
            </w:r>
            <w:r>
              <w:rPr>
                <w:rFonts w:asciiTheme="minorHAnsi" w:hAnsiTheme="minorHAnsi" w:cstheme="minorHAnsi"/>
                <w:color w:val="000000"/>
                <w:sz w:val="22"/>
                <w:szCs w:val="22"/>
                <w:lang w:val="en-IN" w:eastAsia="en-IN"/>
              </w:rPr>
              <w:t xml:space="preserve">0 equity share capital of </w:t>
            </w:r>
            <w:proofErr w:type="spellStart"/>
            <w:r>
              <w:rPr>
                <w:rFonts w:asciiTheme="minorHAnsi" w:hAnsiTheme="minorHAnsi" w:cstheme="minorHAnsi"/>
                <w:color w:val="000000"/>
                <w:sz w:val="22"/>
                <w:szCs w:val="22"/>
                <w:lang w:val="en-IN" w:eastAsia="en-IN"/>
              </w:rPr>
              <w:t>Rs</w:t>
            </w:r>
            <w:proofErr w:type="spellEnd"/>
            <w:r>
              <w:rPr>
                <w:rFonts w:asciiTheme="minorHAnsi" w:hAnsiTheme="minorHAnsi" w:cstheme="minorHAnsi"/>
                <w:color w:val="000000"/>
                <w:sz w:val="22"/>
                <w:szCs w:val="22"/>
                <w:lang w:val="en-IN" w:eastAsia="en-IN"/>
              </w:rPr>
              <w:t xml:space="preserve">. 10/ </w:t>
            </w:r>
            <w:r w:rsidRPr="00D75FC1">
              <w:rPr>
                <w:rFonts w:asciiTheme="minorHAnsi" w:hAnsiTheme="minorHAnsi" w:cstheme="minorHAnsi"/>
                <w:color w:val="000000"/>
                <w:sz w:val="22"/>
                <w:szCs w:val="22"/>
                <w:lang w:val="en-IN" w:eastAsia="en-IN"/>
              </w:rPr>
              <w:t>Each</w:t>
            </w:r>
          </w:p>
        </w:tc>
        <w:tc>
          <w:tcPr>
            <w:tcW w:w="1243" w:type="pct"/>
            <w:shd w:val="clear" w:color="auto" w:fill="auto"/>
            <w:noWrap/>
            <w:vAlign w:val="center"/>
            <w:hideMark/>
          </w:tcPr>
          <w:p w:rsidR="00D75FC1" w:rsidRPr="00D75FC1" w:rsidRDefault="00D75FC1" w:rsidP="00D75FC1">
            <w:pPr>
              <w:spacing w:after="0" w:line="276" w:lineRule="auto"/>
              <w:jc w:val="center"/>
              <w:rPr>
                <w:rFonts w:asciiTheme="minorHAnsi" w:hAnsiTheme="minorHAnsi" w:cstheme="minorHAnsi"/>
                <w:color w:val="000000"/>
                <w:sz w:val="22"/>
                <w:szCs w:val="22"/>
                <w:lang w:val="en-IN" w:eastAsia="en-IN"/>
              </w:rPr>
            </w:pPr>
            <w:r w:rsidRPr="00D75FC1">
              <w:rPr>
                <w:rFonts w:asciiTheme="minorHAnsi" w:hAnsiTheme="minorHAnsi" w:cstheme="minorHAnsi"/>
                <w:color w:val="000000"/>
                <w:sz w:val="22"/>
                <w:szCs w:val="22"/>
                <w:lang w:val="en-IN" w:eastAsia="en-IN"/>
              </w:rPr>
              <w:t>550</w:t>
            </w:r>
          </w:p>
        </w:tc>
        <w:tc>
          <w:tcPr>
            <w:tcW w:w="1522" w:type="pct"/>
            <w:shd w:val="clear" w:color="auto" w:fill="auto"/>
            <w:noWrap/>
            <w:vAlign w:val="center"/>
            <w:hideMark/>
          </w:tcPr>
          <w:p w:rsidR="00D75FC1" w:rsidRPr="00D75FC1" w:rsidRDefault="00D75FC1" w:rsidP="00D75FC1">
            <w:pPr>
              <w:spacing w:after="0" w:line="276" w:lineRule="auto"/>
              <w:jc w:val="center"/>
              <w:rPr>
                <w:rFonts w:asciiTheme="minorHAnsi" w:hAnsiTheme="minorHAnsi" w:cstheme="minorHAnsi"/>
                <w:color w:val="000000"/>
                <w:sz w:val="22"/>
                <w:szCs w:val="22"/>
                <w:lang w:val="en-IN" w:eastAsia="en-IN"/>
              </w:rPr>
            </w:pPr>
            <w:r w:rsidRPr="00D75FC1">
              <w:rPr>
                <w:rFonts w:asciiTheme="minorHAnsi" w:hAnsiTheme="minorHAnsi" w:cstheme="minorHAnsi"/>
                <w:color w:val="000000"/>
                <w:sz w:val="22"/>
                <w:szCs w:val="22"/>
                <w:lang w:val="en-IN" w:eastAsia="en-IN"/>
              </w:rPr>
              <w:t>550</w:t>
            </w:r>
          </w:p>
        </w:tc>
      </w:tr>
      <w:tr w:rsidR="00D75FC1" w:rsidRPr="00D75FC1" w:rsidTr="00D75FC1">
        <w:trPr>
          <w:trHeight w:val="300"/>
        </w:trPr>
        <w:tc>
          <w:tcPr>
            <w:tcW w:w="5000" w:type="pct"/>
            <w:gridSpan w:val="3"/>
            <w:shd w:val="clear" w:color="auto" w:fill="auto"/>
            <w:noWrap/>
            <w:vAlign w:val="bottom"/>
            <w:hideMark/>
          </w:tcPr>
          <w:p w:rsidR="00D75FC1" w:rsidRPr="00D75FC1" w:rsidRDefault="00D75FC1" w:rsidP="00D75FC1">
            <w:pPr>
              <w:spacing w:after="0" w:line="276" w:lineRule="auto"/>
              <w:rPr>
                <w:rFonts w:asciiTheme="minorHAnsi" w:hAnsiTheme="minorHAnsi" w:cstheme="minorHAnsi"/>
                <w:sz w:val="22"/>
                <w:szCs w:val="22"/>
                <w:lang w:val="en-IN" w:eastAsia="en-IN"/>
              </w:rPr>
            </w:pPr>
            <w:r w:rsidRPr="00D75FC1">
              <w:rPr>
                <w:rFonts w:asciiTheme="minorHAnsi" w:hAnsiTheme="minorHAnsi" w:cstheme="minorHAnsi"/>
                <w:b/>
                <w:bCs/>
                <w:color w:val="000000"/>
                <w:sz w:val="22"/>
                <w:szCs w:val="22"/>
                <w:lang w:val="en-IN" w:eastAsia="en-IN"/>
              </w:rPr>
              <w:t>Issued, Subscribed &amp; fully Paid u d :</w:t>
            </w:r>
          </w:p>
        </w:tc>
      </w:tr>
      <w:tr w:rsidR="00D75FC1" w:rsidRPr="00D75FC1" w:rsidTr="00D75FC1">
        <w:trPr>
          <w:trHeight w:val="300"/>
        </w:trPr>
        <w:tc>
          <w:tcPr>
            <w:tcW w:w="2235" w:type="pct"/>
            <w:shd w:val="clear" w:color="auto" w:fill="auto"/>
            <w:noWrap/>
            <w:vAlign w:val="bottom"/>
            <w:hideMark/>
          </w:tcPr>
          <w:p w:rsidR="00D75FC1" w:rsidRPr="00D75FC1" w:rsidRDefault="00D75FC1" w:rsidP="00D75FC1">
            <w:pPr>
              <w:spacing w:after="0" w:line="276" w:lineRule="auto"/>
              <w:rPr>
                <w:rFonts w:asciiTheme="minorHAnsi" w:hAnsiTheme="minorHAnsi" w:cstheme="minorHAnsi"/>
                <w:color w:val="000000"/>
                <w:sz w:val="22"/>
                <w:szCs w:val="22"/>
                <w:lang w:val="en-IN" w:eastAsia="en-IN"/>
              </w:rPr>
            </w:pPr>
            <w:r w:rsidRPr="00D75FC1">
              <w:rPr>
                <w:rFonts w:asciiTheme="minorHAnsi" w:hAnsiTheme="minorHAnsi" w:cstheme="minorHAnsi"/>
                <w:color w:val="000000"/>
                <w:sz w:val="22"/>
                <w:szCs w:val="22"/>
                <w:lang w:val="en-IN" w:eastAsia="en-IN"/>
              </w:rPr>
              <w:t>50,30,0</w:t>
            </w:r>
            <w:r>
              <w:rPr>
                <w:rFonts w:asciiTheme="minorHAnsi" w:hAnsiTheme="minorHAnsi" w:cstheme="minorHAnsi"/>
                <w:color w:val="000000"/>
                <w:sz w:val="22"/>
                <w:szCs w:val="22"/>
                <w:lang w:val="en-IN" w:eastAsia="en-IN"/>
              </w:rPr>
              <w:t xml:space="preserve">00 equity share capital of </w:t>
            </w:r>
            <w:proofErr w:type="spellStart"/>
            <w:r>
              <w:rPr>
                <w:rFonts w:asciiTheme="minorHAnsi" w:hAnsiTheme="minorHAnsi" w:cstheme="minorHAnsi"/>
                <w:color w:val="000000"/>
                <w:sz w:val="22"/>
                <w:szCs w:val="22"/>
                <w:lang w:val="en-IN" w:eastAsia="en-IN"/>
              </w:rPr>
              <w:t>Rs</w:t>
            </w:r>
            <w:proofErr w:type="spellEnd"/>
            <w:r>
              <w:rPr>
                <w:rFonts w:asciiTheme="minorHAnsi" w:hAnsiTheme="minorHAnsi" w:cstheme="minorHAnsi"/>
                <w:color w:val="000000"/>
                <w:sz w:val="22"/>
                <w:szCs w:val="22"/>
                <w:lang w:val="en-IN" w:eastAsia="en-IN"/>
              </w:rPr>
              <w:t>. 10/</w:t>
            </w:r>
            <w:r w:rsidRPr="00D75FC1">
              <w:rPr>
                <w:rFonts w:asciiTheme="minorHAnsi" w:hAnsiTheme="minorHAnsi" w:cstheme="minorHAnsi"/>
                <w:color w:val="000000"/>
                <w:sz w:val="22"/>
                <w:szCs w:val="22"/>
                <w:lang w:val="en-IN" w:eastAsia="en-IN"/>
              </w:rPr>
              <w:t xml:space="preserve"> Each fully paid up</w:t>
            </w:r>
          </w:p>
        </w:tc>
        <w:tc>
          <w:tcPr>
            <w:tcW w:w="1243" w:type="pct"/>
            <w:shd w:val="clear" w:color="auto" w:fill="auto"/>
            <w:noWrap/>
            <w:vAlign w:val="center"/>
            <w:hideMark/>
          </w:tcPr>
          <w:p w:rsidR="00D75FC1" w:rsidRPr="00D75FC1" w:rsidRDefault="00D75FC1" w:rsidP="00D75FC1">
            <w:pPr>
              <w:spacing w:after="0" w:line="276" w:lineRule="auto"/>
              <w:jc w:val="center"/>
              <w:rPr>
                <w:rFonts w:asciiTheme="minorHAnsi" w:hAnsiTheme="minorHAnsi" w:cstheme="minorHAnsi"/>
                <w:color w:val="000000"/>
                <w:sz w:val="22"/>
                <w:szCs w:val="22"/>
                <w:lang w:val="en-IN" w:eastAsia="en-IN"/>
              </w:rPr>
            </w:pPr>
            <w:r w:rsidRPr="00D75FC1">
              <w:rPr>
                <w:rFonts w:asciiTheme="minorHAnsi" w:hAnsiTheme="minorHAnsi" w:cstheme="minorHAnsi"/>
                <w:color w:val="000000"/>
                <w:sz w:val="22"/>
                <w:szCs w:val="22"/>
                <w:lang w:val="en-IN" w:eastAsia="en-IN"/>
              </w:rPr>
              <w:t>503</w:t>
            </w:r>
          </w:p>
        </w:tc>
        <w:tc>
          <w:tcPr>
            <w:tcW w:w="1522" w:type="pct"/>
            <w:shd w:val="clear" w:color="auto" w:fill="auto"/>
            <w:noWrap/>
            <w:vAlign w:val="center"/>
            <w:hideMark/>
          </w:tcPr>
          <w:p w:rsidR="00D75FC1" w:rsidRPr="00D75FC1" w:rsidRDefault="00D75FC1" w:rsidP="00D75FC1">
            <w:pPr>
              <w:spacing w:after="0" w:line="276" w:lineRule="auto"/>
              <w:jc w:val="center"/>
              <w:rPr>
                <w:rFonts w:asciiTheme="minorHAnsi" w:hAnsiTheme="minorHAnsi" w:cstheme="minorHAnsi"/>
                <w:color w:val="000000"/>
                <w:sz w:val="22"/>
                <w:szCs w:val="22"/>
                <w:lang w:val="en-IN" w:eastAsia="en-IN"/>
              </w:rPr>
            </w:pPr>
            <w:r w:rsidRPr="00D75FC1">
              <w:rPr>
                <w:rFonts w:asciiTheme="minorHAnsi" w:hAnsiTheme="minorHAnsi" w:cstheme="minorHAnsi"/>
                <w:color w:val="000000"/>
                <w:sz w:val="22"/>
                <w:szCs w:val="22"/>
                <w:lang w:val="en-IN" w:eastAsia="en-IN"/>
              </w:rPr>
              <w:t>503</w:t>
            </w:r>
          </w:p>
        </w:tc>
      </w:tr>
      <w:tr w:rsidR="00D75FC1" w:rsidRPr="00D75FC1" w:rsidTr="00D75FC1">
        <w:trPr>
          <w:trHeight w:val="300"/>
        </w:trPr>
        <w:tc>
          <w:tcPr>
            <w:tcW w:w="2235" w:type="pct"/>
            <w:shd w:val="clear" w:color="auto" w:fill="DEEAF6" w:themeFill="accent1" w:themeFillTint="33"/>
            <w:noWrap/>
            <w:vAlign w:val="bottom"/>
            <w:hideMark/>
          </w:tcPr>
          <w:p w:rsidR="00D75FC1" w:rsidRPr="00D75FC1" w:rsidRDefault="00D75FC1" w:rsidP="00D75FC1">
            <w:pPr>
              <w:spacing w:after="0" w:line="276" w:lineRule="auto"/>
              <w:rPr>
                <w:rFonts w:asciiTheme="minorHAnsi" w:hAnsiTheme="minorHAnsi" w:cstheme="minorHAnsi"/>
                <w:b/>
                <w:bCs/>
                <w:color w:val="000000"/>
                <w:sz w:val="22"/>
                <w:szCs w:val="22"/>
                <w:lang w:val="en-IN" w:eastAsia="en-IN"/>
              </w:rPr>
            </w:pPr>
            <w:r w:rsidRPr="00D75FC1">
              <w:rPr>
                <w:rFonts w:asciiTheme="minorHAnsi" w:hAnsiTheme="minorHAnsi" w:cstheme="minorHAnsi"/>
                <w:b/>
                <w:bCs/>
                <w:color w:val="000000"/>
                <w:sz w:val="22"/>
                <w:szCs w:val="22"/>
                <w:lang w:val="en-IN" w:eastAsia="en-IN"/>
              </w:rPr>
              <w:t>Total</w:t>
            </w:r>
          </w:p>
        </w:tc>
        <w:tc>
          <w:tcPr>
            <w:tcW w:w="1243" w:type="pct"/>
            <w:shd w:val="clear" w:color="auto" w:fill="DEEAF6" w:themeFill="accent1" w:themeFillTint="33"/>
            <w:noWrap/>
            <w:vAlign w:val="center"/>
            <w:hideMark/>
          </w:tcPr>
          <w:p w:rsidR="00D75FC1" w:rsidRPr="00D75FC1" w:rsidRDefault="00D75FC1" w:rsidP="00D75FC1">
            <w:pPr>
              <w:spacing w:after="0" w:line="276" w:lineRule="auto"/>
              <w:jc w:val="center"/>
              <w:rPr>
                <w:rFonts w:asciiTheme="minorHAnsi" w:hAnsiTheme="minorHAnsi" w:cstheme="minorHAnsi"/>
                <w:b/>
                <w:color w:val="000000"/>
                <w:sz w:val="22"/>
                <w:szCs w:val="22"/>
                <w:lang w:val="en-IN" w:eastAsia="en-IN"/>
              </w:rPr>
            </w:pPr>
            <w:r w:rsidRPr="00D75FC1">
              <w:rPr>
                <w:rFonts w:asciiTheme="minorHAnsi" w:hAnsiTheme="minorHAnsi" w:cstheme="minorHAnsi"/>
                <w:b/>
                <w:color w:val="000000"/>
                <w:sz w:val="22"/>
                <w:szCs w:val="22"/>
                <w:lang w:val="en-IN" w:eastAsia="en-IN"/>
              </w:rPr>
              <w:t>503</w:t>
            </w:r>
          </w:p>
        </w:tc>
        <w:tc>
          <w:tcPr>
            <w:tcW w:w="1522" w:type="pct"/>
            <w:shd w:val="clear" w:color="auto" w:fill="DEEAF6" w:themeFill="accent1" w:themeFillTint="33"/>
            <w:noWrap/>
            <w:vAlign w:val="center"/>
            <w:hideMark/>
          </w:tcPr>
          <w:p w:rsidR="00D75FC1" w:rsidRPr="00D75FC1" w:rsidRDefault="00D75FC1" w:rsidP="00D75FC1">
            <w:pPr>
              <w:spacing w:after="0" w:line="276" w:lineRule="auto"/>
              <w:jc w:val="center"/>
              <w:rPr>
                <w:rFonts w:asciiTheme="minorHAnsi" w:hAnsiTheme="minorHAnsi" w:cstheme="minorHAnsi"/>
                <w:b/>
                <w:color w:val="000000"/>
                <w:sz w:val="22"/>
                <w:szCs w:val="22"/>
                <w:lang w:val="en-IN" w:eastAsia="en-IN"/>
              </w:rPr>
            </w:pPr>
            <w:r w:rsidRPr="00D75FC1">
              <w:rPr>
                <w:rFonts w:asciiTheme="minorHAnsi" w:hAnsiTheme="minorHAnsi" w:cstheme="minorHAnsi"/>
                <w:b/>
                <w:color w:val="000000"/>
                <w:sz w:val="22"/>
                <w:szCs w:val="22"/>
                <w:lang w:val="en-IN" w:eastAsia="en-IN"/>
              </w:rPr>
              <w:t>503</w:t>
            </w:r>
          </w:p>
        </w:tc>
      </w:tr>
    </w:tbl>
    <w:p w:rsidR="00D75FC1" w:rsidRPr="00D75FC1" w:rsidRDefault="00D75FC1" w:rsidP="00D75FC1">
      <w:pPr>
        <w:pStyle w:val="ListParagraph"/>
        <w:spacing w:after="0" w:line="360" w:lineRule="auto"/>
        <w:ind w:left="0" w:right="-166"/>
        <w:jc w:val="both"/>
        <w:rPr>
          <w:rFonts w:ascii="Arial" w:hAnsi="Arial" w:cs="Arial"/>
          <w:sz w:val="22"/>
          <w:szCs w:val="22"/>
        </w:rPr>
      </w:pPr>
    </w:p>
    <w:p w:rsidR="004C53A7" w:rsidRPr="004C53A7" w:rsidRDefault="008123D5" w:rsidP="00D75FC1">
      <w:pPr>
        <w:pStyle w:val="ListParagraph"/>
        <w:numPr>
          <w:ilvl w:val="3"/>
          <w:numId w:val="1"/>
        </w:numPr>
        <w:spacing w:after="0" w:line="360" w:lineRule="auto"/>
        <w:ind w:left="0" w:right="-166" w:hanging="426"/>
        <w:jc w:val="both"/>
        <w:rPr>
          <w:rFonts w:ascii="Arial" w:hAnsi="Arial" w:cs="Arial"/>
          <w:sz w:val="22"/>
          <w:szCs w:val="22"/>
        </w:rPr>
      </w:pPr>
      <w:r>
        <w:rPr>
          <w:rFonts w:ascii="Arial" w:hAnsi="Arial" w:cs="Arial"/>
          <w:b/>
          <w:bCs/>
          <w:sz w:val="22"/>
          <w:szCs w:val="22"/>
          <w:lang w:val="en-IN"/>
        </w:rPr>
        <w:t>SHAREHOLDING PATTERN:</w:t>
      </w:r>
    </w:p>
    <w:p w:rsidR="00864B81" w:rsidRDefault="00864B81" w:rsidP="004C53A7">
      <w:pPr>
        <w:pStyle w:val="ListParagraph"/>
        <w:spacing w:before="240" w:after="0" w:line="360" w:lineRule="auto"/>
        <w:ind w:left="0" w:right="-166"/>
        <w:jc w:val="both"/>
        <w:rPr>
          <w:rFonts w:ascii="Arial" w:hAnsi="Arial" w:cs="Arial"/>
          <w:bCs/>
          <w:sz w:val="22"/>
          <w:szCs w:val="22"/>
          <w:lang w:val="en-IN"/>
        </w:rPr>
      </w:pPr>
      <w:r>
        <w:rPr>
          <w:rFonts w:ascii="Arial" w:hAnsi="Arial" w:cs="Arial"/>
          <w:bCs/>
          <w:sz w:val="22"/>
          <w:szCs w:val="22"/>
          <w:lang w:val="en-IN"/>
        </w:rPr>
        <w:t>As per the audited balance sheet dated 31</w:t>
      </w:r>
      <w:r w:rsidRPr="00864B81">
        <w:rPr>
          <w:rFonts w:ascii="Arial" w:hAnsi="Arial" w:cs="Arial"/>
          <w:bCs/>
          <w:sz w:val="22"/>
          <w:szCs w:val="22"/>
          <w:vertAlign w:val="superscript"/>
          <w:lang w:val="en-IN"/>
        </w:rPr>
        <w:t>st</w:t>
      </w:r>
      <w:r>
        <w:rPr>
          <w:rFonts w:ascii="Arial" w:hAnsi="Arial" w:cs="Arial"/>
          <w:bCs/>
          <w:sz w:val="22"/>
          <w:szCs w:val="22"/>
          <w:lang w:val="en-IN"/>
        </w:rPr>
        <w:t xml:space="preserve"> March 2021, t</w:t>
      </w:r>
      <w:r w:rsidRPr="00864B81">
        <w:rPr>
          <w:rFonts w:ascii="Arial" w:hAnsi="Arial" w:cs="Arial"/>
          <w:bCs/>
          <w:sz w:val="22"/>
          <w:szCs w:val="22"/>
          <w:lang w:val="en-IN"/>
        </w:rPr>
        <w:t xml:space="preserve">he Company has only one class of equity shares having a par value of </w:t>
      </w:r>
      <w:proofErr w:type="spellStart"/>
      <w:r w:rsidRPr="00864B81">
        <w:rPr>
          <w:rFonts w:ascii="Arial" w:hAnsi="Arial" w:cs="Arial"/>
          <w:bCs/>
          <w:sz w:val="22"/>
          <w:szCs w:val="22"/>
          <w:lang w:val="en-IN"/>
        </w:rPr>
        <w:t>Rs</w:t>
      </w:r>
      <w:proofErr w:type="spellEnd"/>
      <w:r w:rsidRPr="00864B81">
        <w:rPr>
          <w:rFonts w:ascii="Arial" w:hAnsi="Arial" w:cs="Arial"/>
          <w:bCs/>
          <w:sz w:val="22"/>
          <w:szCs w:val="22"/>
          <w:lang w:val="en-IN"/>
        </w:rPr>
        <w:t>. 10 per share. Each holder of equity shares is entitled for one vote per share. In the event of liquidation of the Company, the holders of the equity shares will be entitled to receive remaining assets of the company after distribution to all preferential amount if any. The distribution will be in the proposition to the number of equity shares held by the shareholders.</w:t>
      </w:r>
    </w:p>
    <w:p w:rsidR="004B5B00" w:rsidRDefault="008123D5" w:rsidP="00864B81">
      <w:pPr>
        <w:pStyle w:val="ListParagraph"/>
        <w:spacing w:before="240" w:line="360" w:lineRule="auto"/>
        <w:ind w:left="0" w:right="-166"/>
        <w:jc w:val="both"/>
        <w:rPr>
          <w:rFonts w:ascii="Arial" w:hAnsi="Arial" w:cs="Arial"/>
          <w:bCs/>
          <w:sz w:val="22"/>
          <w:szCs w:val="22"/>
          <w:lang w:val="en-IN"/>
        </w:rPr>
      </w:pPr>
      <w:r w:rsidRPr="004C53A7">
        <w:rPr>
          <w:rFonts w:ascii="Arial" w:hAnsi="Arial" w:cs="Arial"/>
          <w:bCs/>
          <w:sz w:val="22"/>
          <w:szCs w:val="22"/>
          <w:lang w:val="en-IN"/>
        </w:rPr>
        <w:lastRenderedPageBreak/>
        <w:t>As per details shared by the client/company, t</w:t>
      </w:r>
      <w:r w:rsidR="00E11206" w:rsidRPr="004C53A7">
        <w:rPr>
          <w:rFonts w:ascii="Arial" w:hAnsi="Arial" w:cs="Arial"/>
          <w:bCs/>
          <w:sz w:val="22"/>
          <w:szCs w:val="22"/>
          <w:lang w:val="en-IN"/>
        </w:rPr>
        <w:t>he Shareholding Pa</w:t>
      </w:r>
      <w:r w:rsidRPr="004C53A7">
        <w:rPr>
          <w:rFonts w:ascii="Arial" w:hAnsi="Arial" w:cs="Arial"/>
          <w:bCs/>
          <w:sz w:val="22"/>
          <w:szCs w:val="22"/>
          <w:lang w:val="en-IN"/>
        </w:rPr>
        <w:t xml:space="preserve">ttern of the Company as on </w:t>
      </w:r>
      <w:r w:rsidR="004C53A7" w:rsidRPr="004C53A7">
        <w:rPr>
          <w:rFonts w:ascii="Arial" w:hAnsi="Arial" w:cs="Arial"/>
          <w:bCs/>
          <w:sz w:val="22"/>
          <w:szCs w:val="22"/>
          <w:lang w:val="en-IN"/>
        </w:rPr>
        <w:t>31</w:t>
      </w:r>
      <w:r w:rsidR="004C53A7" w:rsidRPr="004C53A7">
        <w:rPr>
          <w:rFonts w:ascii="Arial" w:hAnsi="Arial" w:cs="Arial"/>
          <w:bCs/>
          <w:sz w:val="22"/>
          <w:szCs w:val="22"/>
          <w:vertAlign w:val="superscript"/>
          <w:lang w:val="en-IN"/>
        </w:rPr>
        <w:t>st</w:t>
      </w:r>
      <w:r w:rsidR="004C53A7" w:rsidRPr="004C53A7">
        <w:rPr>
          <w:rFonts w:ascii="Arial" w:hAnsi="Arial" w:cs="Arial"/>
          <w:bCs/>
          <w:sz w:val="22"/>
          <w:szCs w:val="22"/>
          <w:lang w:val="en-IN"/>
        </w:rPr>
        <w:t xml:space="preserve"> March</w:t>
      </w:r>
      <w:r w:rsidR="00047820" w:rsidRPr="004C53A7">
        <w:rPr>
          <w:rFonts w:ascii="Arial" w:hAnsi="Arial" w:cs="Arial"/>
          <w:bCs/>
          <w:sz w:val="22"/>
          <w:szCs w:val="22"/>
          <w:lang w:val="en-IN"/>
        </w:rPr>
        <w:t xml:space="preserve"> </w:t>
      </w:r>
      <w:r w:rsidR="004C53A7">
        <w:rPr>
          <w:rFonts w:ascii="Arial" w:hAnsi="Arial" w:cs="Arial"/>
          <w:bCs/>
          <w:sz w:val="22"/>
          <w:szCs w:val="22"/>
          <w:lang w:val="en-IN"/>
        </w:rPr>
        <w:t>2021 is as follows: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61"/>
      </w:tblGrid>
      <w:tr w:rsidR="00864B81" w:rsidRPr="00864B81" w:rsidTr="00864B81">
        <w:trPr>
          <w:trHeight w:val="480"/>
        </w:trPr>
        <w:tc>
          <w:tcPr>
            <w:tcW w:w="9072" w:type="dxa"/>
            <w:gridSpan w:val="2"/>
            <w:shd w:val="clear" w:color="auto" w:fill="002060"/>
            <w:noWrap/>
            <w:vAlign w:val="bottom"/>
            <w:hideMark/>
          </w:tcPr>
          <w:p w:rsidR="00864B81" w:rsidRPr="00864B81" w:rsidRDefault="00864B81" w:rsidP="00864B81">
            <w:pPr>
              <w:spacing w:after="0" w:line="276" w:lineRule="auto"/>
              <w:jc w:val="center"/>
              <w:rPr>
                <w:rFonts w:asciiTheme="minorHAnsi" w:hAnsiTheme="minorHAnsi" w:cstheme="minorHAnsi"/>
                <w:b/>
                <w:color w:val="000000"/>
                <w:sz w:val="22"/>
                <w:szCs w:val="22"/>
                <w:lang w:val="en-IN" w:eastAsia="en-IN"/>
              </w:rPr>
            </w:pPr>
            <w:r w:rsidRPr="00864B81">
              <w:rPr>
                <w:rFonts w:asciiTheme="minorHAnsi" w:hAnsiTheme="minorHAnsi" w:cstheme="minorHAnsi"/>
                <w:b/>
                <w:color w:val="FFFFFF" w:themeColor="background1"/>
                <w:sz w:val="22"/>
                <w:szCs w:val="22"/>
                <w:lang w:val="en-IN" w:eastAsia="en-IN"/>
              </w:rPr>
              <w:t>Share with voting right held by each shareholder holding more than 5</w:t>
            </w:r>
            <w:r>
              <w:rPr>
                <w:rFonts w:asciiTheme="minorHAnsi" w:hAnsiTheme="minorHAnsi" w:cstheme="minorHAnsi"/>
                <w:b/>
                <w:color w:val="FFFFFF" w:themeColor="background1"/>
                <w:sz w:val="22"/>
                <w:szCs w:val="22"/>
                <w:lang w:val="en-IN" w:eastAsia="en-IN"/>
              </w:rPr>
              <w:t>% equity shares of the company</w:t>
            </w:r>
          </w:p>
        </w:tc>
      </w:tr>
      <w:tr w:rsidR="00864B81" w:rsidRPr="00864B81" w:rsidTr="00864B81">
        <w:trPr>
          <w:trHeight w:val="300"/>
        </w:trPr>
        <w:tc>
          <w:tcPr>
            <w:tcW w:w="4111" w:type="dxa"/>
            <w:shd w:val="clear" w:color="auto" w:fill="DEEAF6" w:themeFill="accent1" w:themeFillTint="33"/>
            <w:noWrap/>
            <w:vAlign w:val="bottom"/>
            <w:hideMark/>
          </w:tcPr>
          <w:p w:rsidR="00864B81" w:rsidRPr="00864B81" w:rsidRDefault="00864B81" w:rsidP="00864B81">
            <w:pPr>
              <w:spacing w:after="0" w:line="276" w:lineRule="auto"/>
              <w:rPr>
                <w:rFonts w:asciiTheme="minorHAnsi" w:hAnsiTheme="minorHAnsi" w:cstheme="minorHAnsi"/>
                <w:b/>
                <w:color w:val="000000"/>
                <w:sz w:val="22"/>
                <w:szCs w:val="22"/>
                <w:lang w:val="en-IN" w:eastAsia="en-IN"/>
              </w:rPr>
            </w:pPr>
            <w:r w:rsidRPr="00864B81">
              <w:rPr>
                <w:rFonts w:asciiTheme="minorHAnsi" w:hAnsiTheme="minorHAnsi" w:cstheme="minorHAnsi"/>
                <w:b/>
                <w:color w:val="000000"/>
                <w:sz w:val="22"/>
                <w:szCs w:val="22"/>
                <w:lang w:val="en-IN" w:eastAsia="en-IN"/>
              </w:rPr>
              <w:t>Particulars</w:t>
            </w:r>
          </w:p>
        </w:tc>
        <w:tc>
          <w:tcPr>
            <w:tcW w:w="4961" w:type="dxa"/>
            <w:shd w:val="clear" w:color="auto" w:fill="DEEAF6" w:themeFill="accent1" w:themeFillTint="33"/>
            <w:noWrap/>
            <w:vAlign w:val="center"/>
            <w:hideMark/>
          </w:tcPr>
          <w:p w:rsidR="00864B81" w:rsidRPr="00864B81" w:rsidRDefault="00864B81" w:rsidP="00864B81">
            <w:pPr>
              <w:spacing w:after="0" w:line="276" w:lineRule="auto"/>
              <w:jc w:val="center"/>
              <w:rPr>
                <w:rFonts w:asciiTheme="minorHAnsi" w:hAnsiTheme="minorHAnsi" w:cstheme="minorHAnsi"/>
                <w:b/>
                <w:color w:val="000000"/>
                <w:sz w:val="22"/>
                <w:szCs w:val="22"/>
                <w:lang w:val="en-IN" w:eastAsia="en-IN"/>
              </w:rPr>
            </w:pPr>
            <w:r w:rsidRPr="00864B81">
              <w:rPr>
                <w:rFonts w:asciiTheme="minorHAnsi" w:hAnsiTheme="minorHAnsi" w:cstheme="minorHAnsi"/>
                <w:b/>
                <w:color w:val="000000"/>
                <w:sz w:val="22"/>
                <w:szCs w:val="22"/>
                <w:lang w:val="en-IN" w:eastAsia="en-IN"/>
              </w:rPr>
              <w:t>As at March 31, 2021</w:t>
            </w:r>
          </w:p>
        </w:tc>
      </w:tr>
      <w:tr w:rsidR="00864B81" w:rsidRPr="00864B81" w:rsidTr="00864B81">
        <w:trPr>
          <w:trHeight w:val="300"/>
        </w:trPr>
        <w:tc>
          <w:tcPr>
            <w:tcW w:w="4111" w:type="dxa"/>
            <w:vMerge w:val="restart"/>
            <w:shd w:val="clear" w:color="auto" w:fill="auto"/>
            <w:noWrap/>
            <w:vAlign w:val="center"/>
            <w:hideMark/>
          </w:tcPr>
          <w:p w:rsidR="00864B81" w:rsidRPr="00864B81" w:rsidRDefault="00864B81" w:rsidP="00864B81">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 xml:space="preserve">Mr. </w:t>
            </w:r>
            <w:proofErr w:type="spellStart"/>
            <w:r w:rsidRPr="00864B81">
              <w:rPr>
                <w:rFonts w:asciiTheme="minorHAnsi" w:hAnsiTheme="minorHAnsi" w:cstheme="minorHAnsi"/>
                <w:color w:val="000000"/>
                <w:sz w:val="22"/>
                <w:szCs w:val="22"/>
                <w:lang w:val="en-IN" w:eastAsia="en-IN"/>
              </w:rPr>
              <w:t>Arvindbhai</w:t>
            </w:r>
            <w:proofErr w:type="spellEnd"/>
            <w:r w:rsidRPr="00864B81">
              <w:rPr>
                <w:rFonts w:asciiTheme="minorHAnsi" w:hAnsiTheme="minorHAnsi" w:cstheme="minorHAnsi"/>
                <w:color w:val="000000"/>
                <w:sz w:val="22"/>
                <w:szCs w:val="22"/>
                <w:lang w:val="en-IN" w:eastAsia="en-IN"/>
              </w:rPr>
              <w:t xml:space="preserve"> </w:t>
            </w:r>
            <w:proofErr w:type="spellStart"/>
            <w:r w:rsidRPr="00864B81">
              <w:rPr>
                <w:rFonts w:asciiTheme="minorHAnsi" w:hAnsiTheme="minorHAnsi" w:cstheme="minorHAnsi"/>
                <w:color w:val="000000"/>
                <w:sz w:val="22"/>
                <w:szCs w:val="22"/>
                <w:lang w:val="en-IN" w:eastAsia="en-IN"/>
              </w:rPr>
              <w:t>Amrutlal</w:t>
            </w:r>
            <w:proofErr w:type="spellEnd"/>
            <w:r w:rsidRPr="00864B81">
              <w:rPr>
                <w:rFonts w:asciiTheme="minorHAnsi" w:hAnsiTheme="minorHAnsi" w:cstheme="minorHAnsi"/>
                <w:color w:val="000000"/>
                <w:sz w:val="22"/>
                <w:szCs w:val="22"/>
                <w:lang w:val="en-IN" w:eastAsia="en-IN"/>
              </w:rPr>
              <w:t xml:space="preserve"> </w:t>
            </w:r>
            <w:proofErr w:type="spellStart"/>
            <w:r w:rsidRPr="00864B81">
              <w:rPr>
                <w:rFonts w:asciiTheme="minorHAnsi" w:hAnsiTheme="minorHAnsi" w:cstheme="minorHAnsi"/>
                <w:color w:val="000000"/>
                <w:sz w:val="22"/>
                <w:szCs w:val="22"/>
                <w:lang w:val="en-IN" w:eastAsia="en-IN"/>
              </w:rPr>
              <w:t>Domadia</w:t>
            </w:r>
            <w:proofErr w:type="spellEnd"/>
          </w:p>
        </w:tc>
        <w:tc>
          <w:tcPr>
            <w:tcW w:w="4961" w:type="dxa"/>
            <w:shd w:val="clear" w:color="auto" w:fill="auto"/>
            <w:noWrap/>
            <w:vAlign w:val="center"/>
            <w:hideMark/>
          </w:tcPr>
          <w:p w:rsidR="00864B81" w:rsidRPr="00864B81" w:rsidRDefault="00864B81" w:rsidP="00864B81">
            <w:pPr>
              <w:spacing w:after="0" w:line="276" w:lineRule="auto"/>
              <w:jc w:val="center"/>
              <w:rPr>
                <w:rFonts w:asciiTheme="minorHAnsi" w:hAnsiTheme="minorHAnsi" w:cstheme="minorHAnsi"/>
                <w:color w:val="000000"/>
                <w:sz w:val="22"/>
                <w:szCs w:val="22"/>
                <w:lang w:val="en-IN" w:eastAsia="en-IN"/>
              </w:rPr>
            </w:pPr>
            <w:r w:rsidRPr="00864B81">
              <w:rPr>
                <w:rFonts w:asciiTheme="minorHAnsi" w:hAnsiTheme="minorHAnsi" w:cstheme="minorHAnsi"/>
                <w:color w:val="000000"/>
                <w:sz w:val="22"/>
                <w:szCs w:val="22"/>
                <w:lang w:val="en-IN" w:eastAsia="en-IN"/>
              </w:rPr>
              <w:t>25,40,000</w:t>
            </w:r>
          </w:p>
        </w:tc>
      </w:tr>
      <w:tr w:rsidR="00864B81" w:rsidRPr="00864B81" w:rsidTr="00864B81">
        <w:trPr>
          <w:trHeight w:val="300"/>
        </w:trPr>
        <w:tc>
          <w:tcPr>
            <w:tcW w:w="4111" w:type="dxa"/>
            <w:vMerge/>
            <w:shd w:val="clear" w:color="auto" w:fill="auto"/>
            <w:noWrap/>
            <w:vAlign w:val="center"/>
            <w:hideMark/>
          </w:tcPr>
          <w:p w:rsidR="00864B81" w:rsidRPr="00864B81" w:rsidRDefault="00864B81" w:rsidP="00864B81">
            <w:pPr>
              <w:spacing w:after="0" w:line="276" w:lineRule="auto"/>
              <w:rPr>
                <w:rFonts w:asciiTheme="minorHAnsi" w:hAnsiTheme="minorHAnsi" w:cstheme="minorHAnsi"/>
                <w:color w:val="000000"/>
                <w:sz w:val="22"/>
                <w:szCs w:val="22"/>
                <w:lang w:val="en-IN" w:eastAsia="en-IN"/>
              </w:rPr>
            </w:pPr>
          </w:p>
        </w:tc>
        <w:tc>
          <w:tcPr>
            <w:tcW w:w="4961" w:type="dxa"/>
            <w:shd w:val="clear" w:color="auto" w:fill="auto"/>
            <w:noWrap/>
            <w:vAlign w:val="center"/>
            <w:hideMark/>
          </w:tcPr>
          <w:p w:rsidR="00864B81" w:rsidRPr="00864B81" w:rsidRDefault="00864B81" w:rsidP="00864B81">
            <w:pPr>
              <w:spacing w:after="0" w:line="276" w:lineRule="auto"/>
              <w:jc w:val="center"/>
              <w:rPr>
                <w:rFonts w:asciiTheme="minorHAnsi" w:hAnsiTheme="minorHAnsi" w:cstheme="minorHAnsi"/>
                <w:color w:val="000000"/>
                <w:sz w:val="22"/>
                <w:szCs w:val="22"/>
                <w:lang w:val="en-IN" w:eastAsia="en-IN"/>
              </w:rPr>
            </w:pPr>
            <w:r w:rsidRPr="00864B81">
              <w:rPr>
                <w:rFonts w:asciiTheme="minorHAnsi" w:hAnsiTheme="minorHAnsi" w:cstheme="minorHAnsi"/>
                <w:color w:val="000000"/>
                <w:sz w:val="22"/>
                <w:szCs w:val="22"/>
                <w:lang w:val="en-IN" w:eastAsia="en-IN"/>
              </w:rPr>
              <w:t>50.50%</w:t>
            </w:r>
          </w:p>
        </w:tc>
      </w:tr>
      <w:tr w:rsidR="00864B81" w:rsidRPr="00864B81" w:rsidTr="00864B81">
        <w:trPr>
          <w:trHeight w:val="300"/>
        </w:trPr>
        <w:tc>
          <w:tcPr>
            <w:tcW w:w="4111" w:type="dxa"/>
            <w:vMerge w:val="restart"/>
            <w:shd w:val="clear" w:color="auto" w:fill="auto"/>
            <w:noWrap/>
            <w:vAlign w:val="center"/>
            <w:hideMark/>
          </w:tcPr>
          <w:p w:rsidR="00864B81" w:rsidRPr="00864B81" w:rsidRDefault="00864B81" w:rsidP="00864B81">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 xml:space="preserve">Mr. </w:t>
            </w:r>
            <w:proofErr w:type="spellStart"/>
            <w:r w:rsidRPr="00864B81">
              <w:rPr>
                <w:rFonts w:asciiTheme="minorHAnsi" w:hAnsiTheme="minorHAnsi" w:cstheme="minorHAnsi"/>
                <w:color w:val="000000"/>
                <w:sz w:val="22"/>
                <w:szCs w:val="22"/>
                <w:lang w:val="en-IN" w:eastAsia="en-IN"/>
              </w:rPr>
              <w:t>Kunal</w:t>
            </w:r>
            <w:proofErr w:type="spellEnd"/>
            <w:r w:rsidRPr="00864B81">
              <w:rPr>
                <w:rFonts w:asciiTheme="minorHAnsi" w:hAnsiTheme="minorHAnsi" w:cstheme="minorHAnsi"/>
                <w:color w:val="000000"/>
                <w:sz w:val="22"/>
                <w:szCs w:val="22"/>
                <w:lang w:val="en-IN" w:eastAsia="en-IN"/>
              </w:rPr>
              <w:t xml:space="preserve"> </w:t>
            </w:r>
            <w:proofErr w:type="spellStart"/>
            <w:r w:rsidRPr="00864B81">
              <w:rPr>
                <w:rFonts w:asciiTheme="minorHAnsi" w:hAnsiTheme="minorHAnsi" w:cstheme="minorHAnsi"/>
                <w:color w:val="000000"/>
                <w:sz w:val="22"/>
                <w:szCs w:val="22"/>
                <w:lang w:val="en-IN" w:eastAsia="en-IN"/>
              </w:rPr>
              <w:t>Arvindbhai</w:t>
            </w:r>
            <w:proofErr w:type="spellEnd"/>
            <w:r w:rsidRPr="00864B81">
              <w:rPr>
                <w:rFonts w:asciiTheme="minorHAnsi" w:hAnsiTheme="minorHAnsi" w:cstheme="minorHAnsi"/>
                <w:color w:val="000000"/>
                <w:sz w:val="22"/>
                <w:szCs w:val="22"/>
                <w:lang w:val="en-IN" w:eastAsia="en-IN"/>
              </w:rPr>
              <w:t xml:space="preserve"> </w:t>
            </w:r>
            <w:proofErr w:type="spellStart"/>
            <w:r w:rsidRPr="00864B81">
              <w:rPr>
                <w:rFonts w:asciiTheme="minorHAnsi" w:hAnsiTheme="minorHAnsi" w:cstheme="minorHAnsi"/>
                <w:color w:val="000000"/>
                <w:sz w:val="22"/>
                <w:szCs w:val="22"/>
                <w:lang w:val="en-IN" w:eastAsia="en-IN"/>
              </w:rPr>
              <w:t>Domadia</w:t>
            </w:r>
            <w:proofErr w:type="spellEnd"/>
          </w:p>
        </w:tc>
        <w:tc>
          <w:tcPr>
            <w:tcW w:w="4961" w:type="dxa"/>
            <w:shd w:val="clear" w:color="auto" w:fill="auto"/>
            <w:noWrap/>
            <w:vAlign w:val="center"/>
            <w:hideMark/>
          </w:tcPr>
          <w:p w:rsidR="00864B81" w:rsidRPr="00864B81" w:rsidRDefault="00864B81" w:rsidP="00864B81">
            <w:pPr>
              <w:spacing w:after="0" w:line="276" w:lineRule="auto"/>
              <w:jc w:val="center"/>
              <w:rPr>
                <w:rFonts w:asciiTheme="minorHAnsi" w:hAnsiTheme="minorHAnsi" w:cstheme="minorHAnsi"/>
                <w:color w:val="000000"/>
                <w:sz w:val="22"/>
                <w:szCs w:val="22"/>
                <w:lang w:val="en-IN" w:eastAsia="en-IN"/>
              </w:rPr>
            </w:pPr>
            <w:r w:rsidRPr="00864B81">
              <w:rPr>
                <w:rFonts w:asciiTheme="minorHAnsi" w:hAnsiTheme="minorHAnsi" w:cstheme="minorHAnsi"/>
                <w:color w:val="000000"/>
                <w:sz w:val="22"/>
                <w:szCs w:val="22"/>
                <w:lang w:val="en-IN" w:eastAsia="en-IN"/>
              </w:rPr>
              <w:t>17,70,000</w:t>
            </w:r>
          </w:p>
        </w:tc>
      </w:tr>
      <w:tr w:rsidR="00864B81" w:rsidRPr="00864B81" w:rsidTr="00864B81">
        <w:trPr>
          <w:trHeight w:val="300"/>
        </w:trPr>
        <w:tc>
          <w:tcPr>
            <w:tcW w:w="4111" w:type="dxa"/>
            <w:vMerge/>
            <w:shd w:val="clear" w:color="auto" w:fill="auto"/>
            <w:noWrap/>
            <w:vAlign w:val="center"/>
            <w:hideMark/>
          </w:tcPr>
          <w:p w:rsidR="00864B81" w:rsidRPr="00864B81" w:rsidRDefault="00864B81" w:rsidP="00864B81">
            <w:pPr>
              <w:spacing w:after="0" w:line="276" w:lineRule="auto"/>
              <w:rPr>
                <w:rFonts w:asciiTheme="minorHAnsi" w:hAnsiTheme="minorHAnsi" w:cstheme="minorHAnsi"/>
                <w:color w:val="000000"/>
                <w:sz w:val="22"/>
                <w:szCs w:val="22"/>
                <w:lang w:val="en-IN" w:eastAsia="en-IN"/>
              </w:rPr>
            </w:pPr>
          </w:p>
        </w:tc>
        <w:tc>
          <w:tcPr>
            <w:tcW w:w="4961" w:type="dxa"/>
            <w:shd w:val="clear" w:color="auto" w:fill="auto"/>
            <w:noWrap/>
            <w:vAlign w:val="center"/>
            <w:hideMark/>
          </w:tcPr>
          <w:p w:rsidR="00864B81" w:rsidRPr="00864B81" w:rsidRDefault="00864B81" w:rsidP="00864B81">
            <w:pPr>
              <w:spacing w:after="0" w:line="276" w:lineRule="auto"/>
              <w:jc w:val="center"/>
              <w:rPr>
                <w:rFonts w:asciiTheme="minorHAnsi" w:hAnsiTheme="minorHAnsi" w:cstheme="minorHAnsi"/>
                <w:color w:val="000000"/>
                <w:sz w:val="22"/>
                <w:szCs w:val="22"/>
                <w:lang w:val="en-IN" w:eastAsia="en-IN"/>
              </w:rPr>
            </w:pPr>
            <w:r w:rsidRPr="00864B81">
              <w:rPr>
                <w:rFonts w:asciiTheme="minorHAnsi" w:hAnsiTheme="minorHAnsi" w:cstheme="minorHAnsi"/>
                <w:color w:val="000000"/>
                <w:sz w:val="22"/>
                <w:szCs w:val="22"/>
                <w:lang w:val="en-IN" w:eastAsia="en-IN"/>
              </w:rPr>
              <w:t>35.19%</w:t>
            </w:r>
          </w:p>
        </w:tc>
      </w:tr>
      <w:tr w:rsidR="00864B81" w:rsidRPr="00864B81" w:rsidTr="00864B81">
        <w:trPr>
          <w:trHeight w:val="300"/>
        </w:trPr>
        <w:tc>
          <w:tcPr>
            <w:tcW w:w="4111" w:type="dxa"/>
            <w:vMerge w:val="restart"/>
            <w:shd w:val="clear" w:color="auto" w:fill="auto"/>
            <w:noWrap/>
            <w:vAlign w:val="center"/>
            <w:hideMark/>
          </w:tcPr>
          <w:p w:rsidR="00864B81" w:rsidRPr="00864B81" w:rsidRDefault="00864B81" w:rsidP="00864B81">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 xml:space="preserve">Mr. </w:t>
            </w:r>
            <w:proofErr w:type="spellStart"/>
            <w:r w:rsidRPr="00864B81">
              <w:rPr>
                <w:rFonts w:asciiTheme="minorHAnsi" w:hAnsiTheme="minorHAnsi" w:cstheme="minorHAnsi"/>
                <w:color w:val="000000"/>
                <w:sz w:val="22"/>
                <w:szCs w:val="22"/>
                <w:lang w:val="en-IN" w:eastAsia="en-IN"/>
              </w:rPr>
              <w:t>Shantamrut</w:t>
            </w:r>
            <w:proofErr w:type="spellEnd"/>
            <w:r w:rsidRPr="00864B81">
              <w:rPr>
                <w:rFonts w:asciiTheme="minorHAnsi" w:hAnsiTheme="minorHAnsi" w:cstheme="minorHAnsi"/>
                <w:color w:val="000000"/>
                <w:sz w:val="22"/>
                <w:szCs w:val="22"/>
                <w:lang w:val="en-IN" w:eastAsia="en-IN"/>
              </w:rPr>
              <w:t xml:space="preserve"> Infrastructure Pvt Ltd</w:t>
            </w:r>
          </w:p>
        </w:tc>
        <w:tc>
          <w:tcPr>
            <w:tcW w:w="4961" w:type="dxa"/>
            <w:shd w:val="clear" w:color="auto" w:fill="auto"/>
            <w:noWrap/>
            <w:vAlign w:val="center"/>
            <w:hideMark/>
          </w:tcPr>
          <w:p w:rsidR="00864B81" w:rsidRPr="00864B81" w:rsidRDefault="00864B81" w:rsidP="00864B81">
            <w:pPr>
              <w:spacing w:after="0" w:line="276" w:lineRule="auto"/>
              <w:jc w:val="center"/>
              <w:rPr>
                <w:rFonts w:asciiTheme="minorHAnsi" w:hAnsiTheme="minorHAnsi" w:cstheme="minorHAnsi"/>
                <w:color w:val="000000"/>
                <w:sz w:val="22"/>
                <w:szCs w:val="22"/>
                <w:lang w:val="en-IN" w:eastAsia="en-IN"/>
              </w:rPr>
            </w:pPr>
            <w:r w:rsidRPr="00864B81">
              <w:rPr>
                <w:rFonts w:asciiTheme="minorHAnsi" w:hAnsiTheme="minorHAnsi" w:cstheme="minorHAnsi"/>
                <w:color w:val="000000"/>
                <w:sz w:val="22"/>
                <w:szCs w:val="22"/>
                <w:lang w:val="en-IN" w:eastAsia="en-IN"/>
              </w:rPr>
              <w:t>5,20,000</w:t>
            </w:r>
          </w:p>
        </w:tc>
      </w:tr>
      <w:tr w:rsidR="00864B81" w:rsidRPr="00864B81" w:rsidTr="00864B81">
        <w:trPr>
          <w:trHeight w:val="345"/>
        </w:trPr>
        <w:tc>
          <w:tcPr>
            <w:tcW w:w="4111" w:type="dxa"/>
            <w:vMerge/>
            <w:shd w:val="clear" w:color="auto" w:fill="auto"/>
            <w:noWrap/>
            <w:vAlign w:val="bottom"/>
          </w:tcPr>
          <w:p w:rsidR="00864B81" w:rsidRDefault="00864B81" w:rsidP="00864B81">
            <w:pPr>
              <w:spacing w:after="0" w:line="276" w:lineRule="auto"/>
              <w:rPr>
                <w:rFonts w:asciiTheme="minorHAnsi" w:hAnsiTheme="minorHAnsi" w:cstheme="minorHAnsi"/>
                <w:color w:val="000000"/>
                <w:sz w:val="22"/>
                <w:szCs w:val="22"/>
                <w:lang w:val="en-IN" w:eastAsia="en-IN"/>
              </w:rPr>
            </w:pPr>
          </w:p>
        </w:tc>
        <w:tc>
          <w:tcPr>
            <w:tcW w:w="4961" w:type="dxa"/>
            <w:shd w:val="clear" w:color="auto" w:fill="auto"/>
            <w:noWrap/>
            <w:vAlign w:val="center"/>
          </w:tcPr>
          <w:p w:rsidR="00864B81" w:rsidRPr="00864B81" w:rsidRDefault="00864B81" w:rsidP="00864B81">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10.34%</w:t>
            </w:r>
          </w:p>
        </w:tc>
      </w:tr>
    </w:tbl>
    <w:p w:rsidR="00864B81" w:rsidRDefault="00864B81" w:rsidP="00864B81">
      <w:pPr>
        <w:pStyle w:val="ListParagraph"/>
        <w:spacing w:line="360" w:lineRule="auto"/>
        <w:ind w:left="0"/>
        <w:jc w:val="both"/>
        <w:rPr>
          <w:rFonts w:ascii="Arial" w:hAnsi="Arial" w:cs="Arial"/>
          <w:b/>
          <w:bCs/>
          <w:sz w:val="22"/>
          <w:szCs w:val="22"/>
          <w:lang w:val="en-IN"/>
        </w:rPr>
      </w:pPr>
    </w:p>
    <w:p w:rsidR="004A435A" w:rsidRDefault="004A435A" w:rsidP="006B2F44">
      <w:pPr>
        <w:pStyle w:val="ListParagraph"/>
        <w:spacing w:after="0" w:line="360" w:lineRule="auto"/>
        <w:ind w:left="0" w:right="-166"/>
        <w:jc w:val="both"/>
        <w:rPr>
          <w:rFonts w:ascii="Arial" w:hAnsi="Arial" w:cs="Arial"/>
          <w:b/>
          <w:bCs/>
          <w:sz w:val="22"/>
          <w:szCs w:val="22"/>
          <w:lang w:val="en-IN"/>
        </w:rPr>
      </w:pPr>
    </w:p>
    <w:p w:rsidR="009D6F76" w:rsidRDefault="009D6F76">
      <w:pPr>
        <w:rPr>
          <w:rFonts w:ascii="Arial" w:hAnsi="Arial" w:cs="Arial"/>
          <w:sz w:val="22"/>
          <w:szCs w:val="22"/>
          <w:highlight w:val="yellow"/>
        </w:rPr>
      </w:pPr>
    </w:p>
    <w:p w:rsidR="009D6F76" w:rsidRDefault="009D6F76">
      <w:pPr>
        <w:rPr>
          <w:rFonts w:ascii="Arial" w:hAnsi="Arial" w:cs="Arial"/>
          <w:sz w:val="22"/>
          <w:szCs w:val="22"/>
          <w:highlight w:val="yellow"/>
        </w:rPr>
      </w:pPr>
      <w:r>
        <w:rPr>
          <w:rFonts w:ascii="Arial" w:hAnsi="Arial" w:cs="Arial"/>
          <w:sz w:val="22"/>
          <w:szCs w:val="22"/>
          <w:highlight w:val="yellow"/>
        </w:rPr>
        <w:br w:type="page"/>
      </w:r>
    </w:p>
    <w:tbl>
      <w:tblPr>
        <w:tblStyle w:val="TableGrid"/>
        <w:tblW w:w="9497" w:type="dxa"/>
        <w:tblInd w:w="-318" w:type="dxa"/>
        <w:tblCellMar>
          <w:top w:w="142" w:type="dxa"/>
          <w:bottom w:w="142" w:type="dxa"/>
        </w:tblCellMar>
        <w:tblLook w:val="04A0" w:firstRow="1" w:lastRow="0" w:firstColumn="1" w:lastColumn="0" w:noHBand="0" w:noVBand="1"/>
      </w:tblPr>
      <w:tblGrid>
        <w:gridCol w:w="1620"/>
        <w:gridCol w:w="7877"/>
      </w:tblGrid>
      <w:tr w:rsidR="009D6F76" w:rsidTr="00126926">
        <w:trPr>
          <w:trHeight w:val="20"/>
        </w:trPr>
        <w:tc>
          <w:tcPr>
            <w:tcW w:w="1620" w:type="dxa"/>
            <w:shd w:val="clear" w:color="auto" w:fill="002060"/>
            <w:vAlign w:val="center"/>
          </w:tcPr>
          <w:p w:rsidR="009D6F76" w:rsidRDefault="009D6F76" w:rsidP="00126926">
            <w:pPr>
              <w:jc w:val="center"/>
              <w:rPr>
                <w:rFonts w:ascii="Arial" w:hAnsi="Arial" w:cs="Arial"/>
                <w:b/>
                <w:i/>
                <w:sz w:val="22"/>
                <w:szCs w:val="22"/>
              </w:rPr>
            </w:pPr>
            <w:r>
              <w:rPr>
                <w:rFonts w:ascii="Arial" w:hAnsi="Arial" w:cs="Arial"/>
                <w:b/>
                <w:sz w:val="22"/>
                <w:szCs w:val="22"/>
              </w:rPr>
              <w:lastRenderedPageBreak/>
              <w:t>PART C</w:t>
            </w:r>
          </w:p>
        </w:tc>
        <w:tc>
          <w:tcPr>
            <w:tcW w:w="7877" w:type="dxa"/>
            <w:shd w:val="clear" w:color="auto" w:fill="DEEAF6" w:themeFill="accent1" w:themeFillTint="33"/>
            <w:vAlign w:val="center"/>
          </w:tcPr>
          <w:p w:rsidR="009D6F76" w:rsidRDefault="009D6F76" w:rsidP="00126926">
            <w:pPr>
              <w:jc w:val="center"/>
              <w:rPr>
                <w:rFonts w:ascii="Arial" w:hAnsi="Arial" w:cs="Arial"/>
                <w:b/>
                <w:sz w:val="22"/>
                <w:szCs w:val="22"/>
              </w:rPr>
            </w:pPr>
            <w:r>
              <w:rPr>
                <w:rFonts w:ascii="Arial" w:hAnsi="Arial" w:cs="Arial"/>
                <w:b/>
                <w:sz w:val="22"/>
                <w:szCs w:val="22"/>
              </w:rPr>
              <w:t>INFRASTRUCTURE INDUSTRY OVERVIEW</w:t>
            </w:r>
          </w:p>
        </w:tc>
      </w:tr>
    </w:tbl>
    <w:p w:rsidR="009D6F76" w:rsidRDefault="009D6F76" w:rsidP="009D6F76">
      <w:pPr>
        <w:pStyle w:val="DefaultText11"/>
        <w:spacing w:after="0" w:line="360" w:lineRule="auto"/>
        <w:ind w:left="426"/>
        <w:jc w:val="both"/>
        <w:rPr>
          <w:rFonts w:ascii="Arial" w:hAnsi="Arial" w:cs="Arial"/>
          <w:b/>
          <w:sz w:val="22"/>
          <w:szCs w:val="22"/>
        </w:rPr>
      </w:pPr>
    </w:p>
    <w:p w:rsidR="002C7A93" w:rsidRDefault="002C7A93" w:rsidP="002C7A93">
      <w:pPr>
        <w:pStyle w:val="ListParagraph"/>
        <w:numPr>
          <w:ilvl w:val="3"/>
          <w:numId w:val="49"/>
        </w:numPr>
        <w:spacing w:after="0" w:line="360" w:lineRule="auto"/>
        <w:ind w:left="0" w:right="-166" w:hanging="426"/>
        <w:jc w:val="both"/>
        <w:rPr>
          <w:rFonts w:ascii="Arial" w:hAnsi="Arial" w:cs="Arial"/>
          <w:b/>
          <w:sz w:val="22"/>
          <w:szCs w:val="22"/>
        </w:rPr>
      </w:pPr>
      <w:r>
        <w:rPr>
          <w:rFonts w:ascii="Arial" w:hAnsi="Arial" w:cs="Arial"/>
          <w:b/>
          <w:sz w:val="22"/>
          <w:szCs w:val="22"/>
        </w:rPr>
        <w:t>INTRODUCTION:</w:t>
      </w:r>
    </w:p>
    <w:p w:rsidR="002C7A93" w:rsidRDefault="002C7A93" w:rsidP="002C7A93">
      <w:pPr>
        <w:pStyle w:val="ListParagraph"/>
        <w:spacing w:before="240" w:after="0" w:line="360" w:lineRule="auto"/>
        <w:ind w:left="0" w:right="-166"/>
        <w:jc w:val="both"/>
        <w:rPr>
          <w:rFonts w:ascii="Arial" w:hAnsi="Arial" w:cs="Arial"/>
          <w:sz w:val="22"/>
          <w:szCs w:val="22"/>
        </w:rPr>
      </w:pPr>
      <w:r w:rsidRPr="002C7A93">
        <w:rPr>
          <w:rFonts w:ascii="Arial" w:hAnsi="Arial" w:cs="Arial"/>
          <w:sz w:val="22"/>
          <w:szCs w:val="22"/>
        </w:rPr>
        <w:t xml:space="preserve">In Interim Budget 2024-25, capital investment outlay for infrastructure has been increased by 11.1% to </w:t>
      </w:r>
      <w:proofErr w:type="spellStart"/>
      <w:r w:rsidRPr="002C7A93">
        <w:rPr>
          <w:rFonts w:ascii="Arial" w:hAnsi="Arial" w:cs="Arial"/>
          <w:sz w:val="22"/>
          <w:szCs w:val="22"/>
        </w:rPr>
        <w:t>Rs</w:t>
      </w:r>
      <w:proofErr w:type="spellEnd"/>
      <w:r w:rsidRPr="002C7A93">
        <w:rPr>
          <w:rFonts w:ascii="Arial" w:hAnsi="Arial" w:cs="Arial"/>
          <w:sz w:val="22"/>
          <w:szCs w:val="22"/>
        </w:rPr>
        <w:t xml:space="preserve">. 11.11 lakh crore (US$ 133.86 billion), which would be 3.4 % of GDP. As per the Interim Budget 2023-24, a capital outlay of </w:t>
      </w:r>
      <w:proofErr w:type="spellStart"/>
      <w:r w:rsidRPr="002C7A93">
        <w:rPr>
          <w:rFonts w:ascii="Arial" w:hAnsi="Arial" w:cs="Arial"/>
          <w:sz w:val="22"/>
          <w:szCs w:val="22"/>
        </w:rPr>
        <w:t>Rs</w:t>
      </w:r>
      <w:proofErr w:type="spellEnd"/>
      <w:r w:rsidRPr="002C7A93">
        <w:rPr>
          <w:rFonts w:ascii="Arial" w:hAnsi="Arial" w:cs="Arial"/>
          <w:sz w:val="22"/>
          <w:szCs w:val="22"/>
        </w:rPr>
        <w:t>. 2.55 lakh crore (US$ 30.72 billion) has been made for the Railways, an increase of 5.8% over the previous year.</w:t>
      </w:r>
    </w:p>
    <w:p w:rsidR="002C7A93" w:rsidRDefault="002C7A93" w:rsidP="002C7A93">
      <w:pPr>
        <w:pStyle w:val="ListParagraph"/>
        <w:spacing w:before="240" w:after="0" w:line="360" w:lineRule="auto"/>
        <w:ind w:left="0" w:right="-166"/>
        <w:jc w:val="both"/>
        <w:rPr>
          <w:rFonts w:ascii="Arial" w:hAnsi="Arial" w:cs="Arial"/>
          <w:sz w:val="22"/>
          <w:szCs w:val="22"/>
        </w:rPr>
      </w:pPr>
      <w:r w:rsidRPr="002C7A93">
        <w:rPr>
          <w:rFonts w:ascii="Arial" w:hAnsi="Arial" w:cs="Arial"/>
          <w:sz w:val="22"/>
          <w:szCs w:val="22"/>
        </w:rPr>
        <w:t>Starting with 6,835 projects, the NIP project count now stands at 9,142 covering 34 sub-sectors, as per news reports. Under the initiative, 2476 projects are under the development phase with an estimated investment of US$ 1.9 trillion. Nearly half of the under-development projects are in the transportation sector, and 3,906 are in the roads and bridges sub-sector.</w:t>
      </w:r>
    </w:p>
    <w:p w:rsidR="002C7A93" w:rsidRDefault="002C7A93" w:rsidP="002C7A93">
      <w:pPr>
        <w:pStyle w:val="ListParagraph"/>
        <w:spacing w:before="240" w:after="0" w:line="360" w:lineRule="auto"/>
        <w:ind w:left="0" w:right="-166"/>
        <w:jc w:val="both"/>
        <w:rPr>
          <w:rFonts w:ascii="Arial" w:hAnsi="Arial" w:cs="Arial"/>
          <w:sz w:val="22"/>
          <w:szCs w:val="22"/>
        </w:rPr>
      </w:pPr>
      <w:r w:rsidRPr="002C7A93">
        <w:rPr>
          <w:rFonts w:ascii="Arial" w:hAnsi="Arial" w:cs="Arial"/>
          <w:sz w:val="22"/>
          <w:szCs w:val="22"/>
        </w:rPr>
        <w:t>During FY 2023-24, Total revenue of Indian Railways stands at US$ 28.89 billion (</w:t>
      </w:r>
      <w:proofErr w:type="spellStart"/>
      <w:r w:rsidRPr="002C7A93">
        <w:rPr>
          <w:rFonts w:ascii="Arial" w:hAnsi="Arial" w:cs="Arial"/>
          <w:sz w:val="22"/>
          <w:szCs w:val="22"/>
        </w:rPr>
        <w:t>Rs</w:t>
      </w:r>
      <w:proofErr w:type="spellEnd"/>
      <w:r w:rsidRPr="002C7A93">
        <w:rPr>
          <w:rFonts w:ascii="Arial" w:hAnsi="Arial" w:cs="Arial"/>
          <w:sz w:val="22"/>
          <w:szCs w:val="22"/>
        </w:rPr>
        <w:t xml:space="preserve"> 2.40 Lakh Crore) as on 15th March. Last year on 15th March, total Revenue was US$ 26.84 billion (</w:t>
      </w:r>
      <w:proofErr w:type="spellStart"/>
      <w:r w:rsidRPr="002C7A93">
        <w:rPr>
          <w:rFonts w:ascii="Arial" w:hAnsi="Arial" w:cs="Arial"/>
          <w:sz w:val="22"/>
          <w:szCs w:val="22"/>
        </w:rPr>
        <w:t>Rs</w:t>
      </w:r>
      <w:proofErr w:type="spellEnd"/>
      <w:r w:rsidRPr="002C7A93">
        <w:rPr>
          <w:rFonts w:ascii="Arial" w:hAnsi="Arial" w:cs="Arial"/>
          <w:sz w:val="22"/>
          <w:szCs w:val="22"/>
        </w:rPr>
        <w:t xml:space="preserve"> 2.23 Lakh Crore). During the month of June 2024, originating freight loading of 135.46MT has been achieved against loading of 123.06 MT in June 2023.</w:t>
      </w:r>
    </w:p>
    <w:p w:rsidR="002C7A93" w:rsidRDefault="002C7A93" w:rsidP="002C7A93">
      <w:pPr>
        <w:pStyle w:val="ListParagraph"/>
        <w:spacing w:before="240" w:after="0" w:line="360" w:lineRule="auto"/>
        <w:ind w:left="0" w:right="-166"/>
        <w:jc w:val="both"/>
        <w:rPr>
          <w:rFonts w:ascii="Arial" w:hAnsi="Arial" w:cs="Arial"/>
          <w:sz w:val="22"/>
          <w:szCs w:val="22"/>
        </w:rPr>
      </w:pPr>
      <w:r w:rsidRPr="002C7A93">
        <w:rPr>
          <w:rFonts w:ascii="Arial" w:hAnsi="Arial" w:cs="Arial"/>
          <w:sz w:val="22"/>
          <w:szCs w:val="22"/>
        </w:rPr>
        <w:t>India’s logistics market is estimated to be US$ 317.26 billion in 2024 and is expected to reach US$ 484.43 billion by 2029, growing at a CAGR of 8.8%. According to a Cushman &amp; Wakefield report, India's real estate market saw a surge in investments during the second quarter of 2024, attracting US$ 2.77 billion.</w:t>
      </w:r>
    </w:p>
    <w:p w:rsidR="002C7A93" w:rsidRDefault="002C7A93" w:rsidP="002C7A93">
      <w:pPr>
        <w:pStyle w:val="ListParagraph"/>
        <w:spacing w:before="240" w:after="0" w:line="360" w:lineRule="auto"/>
        <w:ind w:left="0" w:right="-166"/>
        <w:jc w:val="both"/>
        <w:rPr>
          <w:rFonts w:ascii="Arial" w:hAnsi="Arial" w:cs="Arial"/>
          <w:sz w:val="22"/>
          <w:szCs w:val="22"/>
        </w:rPr>
      </w:pPr>
      <w:r w:rsidRPr="002C7A93">
        <w:rPr>
          <w:rFonts w:ascii="Arial" w:hAnsi="Arial" w:cs="Arial"/>
          <w:sz w:val="22"/>
          <w:szCs w:val="22"/>
        </w:rPr>
        <w:t xml:space="preserve">India intends to raise its ranking in the Logistics Performance Index to 25 and bring down the logistics cost from 14% to 8% of GDP, leading to a reduction of approximately 40%, within the next five years. In December 2022, AAI and other Airport Developers have targeted capital outlay of approximately </w:t>
      </w:r>
      <w:proofErr w:type="spellStart"/>
      <w:r w:rsidRPr="002C7A93">
        <w:rPr>
          <w:rFonts w:ascii="Arial" w:hAnsi="Arial" w:cs="Arial"/>
          <w:sz w:val="22"/>
          <w:szCs w:val="22"/>
        </w:rPr>
        <w:t>Rs</w:t>
      </w:r>
      <w:proofErr w:type="spellEnd"/>
      <w:r w:rsidRPr="002C7A93">
        <w:rPr>
          <w:rFonts w:ascii="Arial" w:hAnsi="Arial" w:cs="Arial"/>
          <w:sz w:val="22"/>
          <w:szCs w:val="22"/>
        </w:rPr>
        <w:t>. 98,000 crore (US$ 11.8 billion) in airport sector in the next five years for expansion and modification of existing terminals, new terminals and strengthening of runways, among other activities.</w:t>
      </w:r>
    </w:p>
    <w:p w:rsidR="002C7A93" w:rsidRDefault="002C7A93" w:rsidP="002C7A93">
      <w:pPr>
        <w:pStyle w:val="ListParagraph"/>
        <w:spacing w:before="240" w:after="0" w:line="360" w:lineRule="auto"/>
        <w:ind w:left="0" w:right="-166"/>
        <w:jc w:val="both"/>
        <w:rPr>
          <w:rFonts w:ascii="Arial" w:hAnsi="Arial" w:cs="Arial"/>
          <w:sz w:val="22"/>
          <w:szCs w:val="22"/>
        </w:rPr>
      </w:pPr>
      <w:r w:rsidRPr="002C7A93">
        <w:rPr>
          <w:rFonts w:ascii="Arial" w:hAnsi="Arial" w:cs="Arial"/>
          <w:sz w:val="22"/>
          <w:szCs w:val="22"/>
        </w:rPr>
        <w:t xml:space="preserve">India currently has the fifth-largest metro network in the world and will soon overtake advanced economies such as Japan and South Korea to become the third-largest network. Metro rail network reached 810 </w:t>
      </w:r>
      <w:proofErr w:type="spellStart"/>
      <w:r w:rsidRPr="002C7A93">
        <w:rPr>
          <w:rFonts w:ascii="Arial" w:hAnsi="Arial" w:cs="Arial"/>
          <w:sz w:val="22"/>
          <w:szCs w:val="22"/>
        </w:rPr>
        <w:t>kms</w:t>
      </w:r>
      <w:proofErr w:type="spellEnd"/>
      <w:r w:rsidRPr="002C7A93">
        <w:rPr>
          <w:rFonts w:ascii="Arial" w:hAnsi="Arial" w:cs="Arial"/>
          <w:sz w:val="22"/>
          <w:szCs w:val="22"/>
        </w:rPr>
        <w:t xml:space="preserve"> and is operational in 20 cities.</w:t>
      </w:r>
    </w:p>
    <w:p w:rsidR="002C7A93" w:rsidRDefault="002C7A93" w:rsidP="002C7A93">
      <w:pPr>
        <w:pStyle w:val="ListParagraph"/>
        <w:spacing w:before="240" w:after="0" w:line="360" w:lineRule="auto"/>
        <w:ind w:left="0" w:right="-166"/>
        <w:jc w:val="both"/>
        <w:rPr>
          <w:rFonts w:ascii="Arial" w:hAnsi="Arial" w:cs="Arial"/>
          <w:sz w:val="22"/>
          <w:szCs w:val="22"/>
        </w:rPr>
      </w:pPr>
      <w:r w:rsidRPr="002C7A93">
        <w:rPr>
          <w:rFonts w:ascii="Arial" w:hAnsi="Arial" w:cs="Arial"/>
          <w:sz w:val="22"/>
          <w:szCs w:val="22"/>
        </w:rPr>
        <w:t xml:space="preserve">In the last 10 years, 697 km have been added to Metro Rail Network across the country. In 2024, about 945 km of metro rail lines are operational in 21 cities and 919 km is under </w:t>
      </w:r>
      <w:r w:rsidRPr="002C7A93">
        <w:rPr>
          <w:rFonts w:ascii="Arial" w:hAnsi="Arial" w:cs="Arial"/>
          <w:sz w:val="22"/>
          <w:szCs w:val="22"/>
        </w:rPr>
        <w:lastRenderedPageBreak/>
        <w:t xml:space="preserve">construction in 26 different cities. At almost 20 </w:t>
      </w:r>
      <w:proofErr w:type="spellStart"/>
      <w:r w:rsidRPr="002C7A93">
        <w:rPr>
          <w:rFonts w:ascii="Arial" w:hAnsi="Arial" w:cs="Arial"/>
          <w:sz w:val="22"/>
          <w:szCs w:val="22"/>
        </w:rPr>
        <w:t>kms</w:t>
      </w:r>
      <w:proofErr w:type="spellEnd"/>
      <w:r w:rsidRPr="002C7A93">
        <w:rPr>
          <w:rFonts w:ascii="Arial" w:hAnsi="Arial" w:cs="Arial"/>
          <w:sz w:val="22"/>
          <w:szCs w:val="22"/>
        </w:rPr>
        <w:t xml:space="preserve">, Mumbai monorail is the third largest route in the world after China with 98 </w:t>
      </w:r>
      <w:proofErr w:type="spellStart"/>
      <w:r w:rsidRPr="002C7A93">
        <w:rPr>
          <w:rFonts w:ascii="Arial" w:hAnsi="Arial" w:cs="Arial"/>
          <w:sz w:val="22"/>
          <w:szCs w:val="22"/>
        </w:rPr>
        <w:t>kms</w:t>
      </w:r>
      <w:proofErr w:type="spellEnd"/>
      <w:r w:rsidRPr="002C7A93">
        <w:rPr>
          <w:rFonts w:ascii="Arial" w:hAnsi="Arial" w:cs="Arial"/>
          <w:sz w:val="22"/>
          <w:szCs w:val="22"/>
        </w:rPr>
        <w:t xml:space="preserve"> and Japan with 28 </w:t>
      </w:r>
      <w:proofErr w:type="spellStart"/>
      <w:r w:rsidRPr="002C7A93">
        <w:rPr>
          <w:rFonts w:ascii="Arial" w:hAnsi="Arial" w:cs="Arial"/>
          <w:sz w:val="22"/>
          <w:szCs w:val="22"/>
        </w:rPr>
        <w:t>kms</w:t>
      </w:r>
      <w:proofErr w:type="spellEnd"/>
      <w:r w:rsidRPr="002C7A93">
        <w:rPr>
          <w:rFonts w:ascii="Arial" w:hAnsi="Arial" w:cs="Arial"/>
          <w:sz w:val="22"/>
          <w:szCs w:val="22"/>
        </w:rPr>
        <w:t>.</w:t>
      </w:r>
    </w:p>
    <w:p w:rsidR="002C7A93" w:rsidRDefault="002C7A93" w:rsidP="002C7A93">
      <w:pPr>
        <w:pStyle w:val="ListParagraph"/>
        <w:spacing w:before="240" w:after="0" w:line="360" w:lineRule="auto"/>
        <w:ind w:left="0" w:right="-166"/>
        <w:jc w:val="both"/>
        <w:rPr>
          <w:rFonts w:ascii="Arial" w:hAnsi="Arial" w:cs="Arial"/>
          <w:b/>
          <w:sz w:val="22"/>
          <w:szCs w:val="22"/>
        </w:rPr>
      </w:pPr>
      <w:r w:rsidRPr="002C7A93">
        <w:rPr>
          <w:rFonts w:ascii="Arial" w:hAnsi="Arial" w:cs="Arial"/>
          <w:sz w:val="22"/>
          <w:szCs w:val="22"/>
        </w:rPr>
        <w:t xml:space="preserve">FDI in construction development (townships, housing, built-up infrastructure and construction development projects) and construction (infrastructure) activity sectors stood at US$ 26.61 billion and US$ 33.91 billion, respectively, </w:t>
      </w:r>
      <w:proofErr w:type="gramStart"/>
      <w:r w:rsidRPr="002C7A93">
        <w:rPr>
          <w:rFonts w:ascii="Arial" w:hAnsi="Arial" w:cs="Arial"/>
          <w:sz w:val="22"/>
          <w:szCs w:val="22"/>
        </w:rPr>
        <w:t>between April 2000-March 2024</w:t>
      </w:r>
      <w:proofErr w:type="gramEnd"/>
      <w:r w:rsidRPr="002C7A93">
        <w:rPr>
          <w:rFonts w:ascii="Arial" w:hAnsi="Arial" w:cs="Arial"/>
          <w:sz w:val="22"/>
          <w:szCs w:val="22"/>
        </w:rPr>
        <w:t>.</w:t>
      </w:r>
    </w:p>
    <w:p w:rsidR="002C7A93" w:rsidRPr="002C7A93" w:rsidRDefault="002C7A93" w:rsidP="002C7A93">
      <w:pPr>
        <w:pStyle w:val="ListParagraph"/>
        <w:spacing w:before="240" w:after="0" w:line="360" w:lineRule="auto"/>
        <w:ind w:left="0" w:right="-166"/>
        <w:jc w:val="both"/>
        <w:rPr>
          <w:rFonts w:ascii="Arial" w:hAnsi="Arial" w:cs="Arial"/>
          <w:b/>
          <w:sz w:val="22"/>
          <w:szCs w:val="22"/>
        </w:rPr>
      </w:pPr>
      <w:r w:rsidRPr="002C7A93">
        <w:rPr>
          <w:rFonts w:ascii="Arial" w:hAnsi="Arial" w:cs="Arial"/>
          <w:sz w:val="22"/>
          <w:szCs w:val="22"/>
        </w:rPr>
        <w:t>Indian logistics market is estimated to touch US$ 320 billion by 2025. The overall infrastructure capex is estimated to grow at a CAGR of 11.4% over 2021-26 driven by spending on water supply, transport, and urban infrastructure. Investment in infrastructure contributed around 5% of the GDP in the tenth five-year plan as against 9% in the eleventh five-year plan. Further, US$ 1 trillion investment in infrastructure was proposed by the India’s planning commission during the 12th five-year plan, with 40% of the funds coming from the private sector.</w:t>
      </w:r>
    </w:p>
    <w:p w:rsidR="002C7A93" w:rsidRDefault="002C7A93" w:rsidP="002C7A93">
      <w:pPr>
        <w:pStyle w:val="ListParagraph"/>
        <w:spacing w:before="240" w:line="360" w:lineRule="auto"/>
        <w:ind w:left="709" w:right="-166"/>
        <w:jc w:val="both"/>
        <w:rPr>
          <w:rFonts w:ascii="Arial" w:hAnsi="Arial" w:cs="Arial"/>
          <w:b/>
          <w:sz w:val="22"/>
          <w:szCs w:val="22"/>
        </w:rPr>
      </w:pPr>
      <w:r>
        <w:rPr>
          <w:rFonts w:ascii="Arial" w:hAnsi="Arial" w:cs="Arial"/>
          <w:b/>
          <w:noProof/>
          <w:sz w:val="22"/>
          <w:szCs w:val="22"/>
          <w:lang w:val="en-IN" w:eastAsia="en-IN"/>
        </w:rPr>
        <w:drawing>
          <wp:inline distT="0" distB="0" distL="0" distR="0">
            <wp:extent cx="4562475" cy="2981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1C91F4.tmp"/>
                    <pic:cNvPicPr/>
                  </pic:nvPicPr>
                  <pic:blipFill>
                    <a:blip r:embed="rId13">
                      <a:extLst>
                        <a:ext uri="{28A0092B-C50C-407E-A947-70E740481C1C}">
                          <a14:useLocalDpi xmlns:a14="http://schemas.microsoft.com/office/drawing/2010/main" val="0"/>
                        </a:ext>
                      </a:extLst>
                    </a:blip>
                    <a:stretch>
                      <a:fillRect/>
                    </a:stretch>
                  </pic:blipFill>
                  <pic:spPr>
                    <a:xfrm>
                      <a:off x="0" y="0"/>
                      <a:ext cx="4563115" cy="2981743"/>
                    </a:xfrm>
                    <a:prstGeom prst="rect">
                      <a:avLst/>
                    </a:prstGeom>
                  </pic:spPr>
                </pic:pic>
              </a:graphicData>
            </a:graphic>
          </wp:inline>
        </w:drawing>
      </w:r>
    </w:p>
    <w:p w:rsidR="002C7A93" w:rsidRDefault="002C7A93" w:rsidP="002C7A93">
      <w:pPr>
        <w:pStyle w:val="ListParagraph"/>
        <w:numPr>
          <w:ilvl w:val="3"/>
          <w:numId w:val="49"/>
        </w:numPr>
        <w:spacing w:before="240" w:after="0" w:line="360" w:lineRule="auto"/>
        <w:ind w:left="0" w:right="-166" w:hanging="426"/>
        <w:jc w:val="both"/>
        <w:rPr>
          <w:rFonts w:ascii="Arial" w:hAnsi="Arial" w:cs="Arial"/>
          <w:b/>
          <w:sz w:val="22"/>
          <w:szCs w:val="22"/>
        </w:rPr>
      </w:pPr>
      <w:r>
        <w:rPr>
          <w:rFonts w:ascii="Arial" w:hAnsi="Arial" w:cs="Arial"/>
          <w:b/>
          <w:sz w:val="22"/>
          <w:szCs w:val="22"/>
        </w:rPr>
        <w:t>ROBUST DEMAND</w:t>
      </w:r>
      <w:r w:rsidR="001E4533" w:rsidRPr="001E4533">
        <w:rPr>
          <w:rFonts w:ascii="Arial" w:hAnsi="Arial" w:cs="Arial"/>
          <w:b/>
          <w:sz w:val="22"/>
          <w:szCs w:val="22"/>
        </w:rPr>
        <w:t>:</w:t>
      </w:r>
    </w:p>
    <w:p w:rsidR="002C7A93" w:rsidRPr="002C7A93" w:rsidRDefault="002C7A93" w:rsidP="002C7A93">
      <w:pPr>
        <w:pStyle w:val="ListParagraph"/>
        <w:numPr>
          <w:ilvl w:val="0"/>
          <w:numId w:val="50"/>
        </w:numPr>
        <w:spacing w:before="240" w:after="0" w:line="360" w:lineRule="auto"/>
        <w:ind w:left="426" w:right="-166" w:hanging="426"/>
        <w:jc w:val="both"/>
        <w:rPr>
          <w:rFonts w:ascii="Arial" w:hAnsi="Arial" w:cs="Arial"/>
          <w:sz w:val="22"/>
          <w:szCs w:val="22"/>
        </w:rPr>
      </w:pPr>
      <w:r w:rsidRPr="002C7A93">
        <w:rPr>
          <w:rFonts w:ascii="Arial" w:hAnsi="Arial" w:cs="Arial"/>
          <w:sz w:val="22"/>
          <w:szCs w:val="22"/>
        </w:rPr>
        <w:t>India has to enhance its infrastructure to reach its 2025 economic growth target of US$ 5 trillion.</w:t>
      </w:r>
    </w:p>
    <w:p w:rsidR="002C7A93" w:rsidRPr="002C7A93" w:rsidRDefault="002C7A93" w:rsidP="002C7A93">
      <w:pPr>
        <w:pStyle w:val="ListParagraph"/>
        <w:numPr>
          <w:ilvl w:val="0"/>
          <w:numId w:val="50"/>
        </w:numPr>
        <w:spacing w:before="240" w:after="0" w:line="360" w:lineRule="auto"/>
        <w:ind w:left="426" w:right="-166" w:hanging="426"/>
        <w:jc w:val="both"/>
        <w:rPr>
          <w:rFonts w:ascii="Arial" w:hAnsi="Arial" w:cs="Arial"/>
          <w:sz w:val="22"/>
          <w:szCs w:val="22"/>
        </w:rPr>
      </w:pPr>
      <w:r w:rsidRPr="002C7A93">
        <w:rPr>
          <w:rFonts w:ascii="Arial" w:hAnsi="Arial" w:cs="Arial"/>
          <w:sz w:val="22"/>
          <w:szCs w:val="22"/>
        </w:rPr>
        <w:t>India's population growth and economic development require improved transport infrastructure, including investments in roads, railways, and aviation, shipping and inland waterways.</w:t>
      </w:r>
    </w:p>
    <w:p w:rsidR="002C7A93" w:rsidRPr="002C7A93" w:rsidRDefault="002C7A93" w:rsidP="002C7A93">
      <w:pPr>
        <w:pStyle w:val="ListParagraph"/>
        <w:numPr>
          <w:ilvl w:val="0"/>
          <w:numId w:val="50"/>
        </w:numPr>
        <w:spacing w:before="240" w:after="0" w:line="360" w:lineRule="auto"/>
        <w:ind w:left="426" w:right="-166" w:hanging="426"/>
        <w:jc w:val="both"/>
        <w:rPr>
          <w:rFonts w:ascii="Arial" w:hAnsi="Arial" w:cs="Arial"/>
          <w:sz w:val="22"/>
          <w:szCs w:val="22"/>
        </w:rPr>
      </w:pPr>
      <w:r w:rsidRPr="002C7A93">
        <w:rPr>
          <w:rFonts w:ascii="Arial" w:hAnsi="Arial" w:cs="Arial"/>
          <w:sz w:val="22"/>
          <w:szCs w:val="22"/>
        </w:rPr>
        <w:lastRenderedPageBreak/>
        <w:t>As per the Reserve Bank of India (RBI) in the past 4 years until March 2024, Real Estate Investment Trusts (REITs) and Infrastructure Investment Trusts (</w:t>
      </w:r>
      <w:proofErr w:type="spellStart"/>
      <w:r w:rsidRPr="002C7A93">
        <w:rPr>
          <w:rFonts w:ascii="Arial" w:hAnsi="Arial" w:cs="Arial"/>
          <w:sz w:val="22"/>
          <w:szCs w:val="22"/>
        </w:rPr>
        <w:t>InvITs</w:t>
      </w:r>
      <w:proofErr w:type="spellEnd"/>
      <w:r w:rsidRPr="002C7A93">
        <w:rPr>
          <w:rFonts w:ascii="Arial" w:hAnsi="Arial" w:cs="Arial"/>
          <w:sz w:val="22"/>
          <w:szCs w:val="22"/>
        </w:rPr>
        <w:t>) have amassed INR 1.3 lakh crore.</w:t>
      </w:r>
    </w:p>
    <w:p w:rsidR="002C7A93" w:rsidRPr="002C7A93" w:rsidRDefault="002C7A93" w:rsidP="002C7A93">
      <w:pPr>
        <w:pStyle w:val="ListParagraph"/>
        <w:numPr>
          <w:ilvl w:val="0"/>
          <w:numId w:val="50"/>
        </w:numPr>
        <w:spacing w:before="240" w:after="0" w:line="360" w:lineRule="auto"/>
        <w:ind w:left="426" w:right="-166" w:hanging="426"/>
        <w:jc w:val="both"/>
        <w:rPr>
          <w:rFonts w:ascii="Arial" w:hAnsi="Arial" w:cs="Arial"/>
          <w:sz w:val="22"/>
          <w:szCs w:val="22"/>
        </w:rPr>
      </w:pPr>
      <w:r w:rsidRPr="002C7A93">
        <w:rPr>
          <w:rFonts w:ascii="Arial" w:hAnsi="Arial" w:cs="Arial"/>
          <w:sz w:val="22"/>
          <w:szCs w:val="22"/>
        </w:rPr>
        <w:t>According to a Cushman &amp; Wakefield report, India's real estate market saw a surge in investments during the second quarter of 2024, attracting US$ 2.77 billion.​</w:t>
      </w:r>
    </w:p>
    <w:p w:rsidR="009712C1" w:rsidRDefault="002C7A93" w:rsidP="002C7A93">
      <w:pPr>
        <w:pStyle w:val="ListParagraph"/>
        <w:numPr>
          <w:ilvl w:val="3"/>
          <w:numId w:val="49"/>
        </w:numPr>
        <w:spacing w:before="240" w:after="0" w:line="360" w:lineRule="auto"/>
        <w:ind w:left="0" w:right="-166" w:hanging="426"/>
        <w:jc w:val="both"/>
        <w:rPr>
          <w:rFonts w:ascii="Arial" w:hAnsi="Arial" w:cs="Arial"/>
          <w:b/>
          <w:sz w:val="22"/>
          <w:szCs w:val="22"/>
        </w:rPr>
      </w:pPr>
      <w:r w:rsidRPr="002C7A93">
        <w:rPr>
          <w:rFonts w:ascii="Arial" w:hAnsi="Arial" w:cs="Arial"/>
          <w:b/>
          <w:sz w:val="22"/>
          <w:szCs w:val="22"/>
        </w:rPr>
        <w:t>ATTRACTIVE OPPORTUNITIES</w:t>
      </w:r>
      <w:r>
        <w:rPr>
          <w:rFonts w:ascii="Arial" w:hAnsi="Arial" w:cs="Arial"/>
          <w:b/>
          <w:sz w:val="22"/>
          <w:szCs w:val="22"/>
        </w:rPr>
        <w:t>:</w:t>
      </w:r>
    </w:p>
    <w:p w:rsidR="002C7A93" w:rsidRPr="002C7A93" w:rsidRDefault="002C7A93" w:rsidP="002C7A93">
      <w:pPr>
        <w:pStyle w:val="ListParagraph"/>
        <w:numPr>
          <w:ilvl w:val="0"/>
          <w:numId w:val="50"/>
        </w:numPr>
        <w:spacing w:before="240" w:after="0" w:line="360" w:lineRule="auto"/>
        <w:ind w:left="426" w:right="-166" w:hanging="426"/>
        <w:jc w:val="both"/>
        <w:rPr>
          <w:rFonts w:ascii="Arial" w:hAnsi="Arial" w:cs="Arial"/>
          <w:sz w:val="22"/>
          <w:szCs w:val="22"/>
        </w:rPr>
      </w:pPr>
      <w:r w:rsidRPr="002C7A93">
        <w:rPr>
          <w:rFonts w:ascii="Arial" w:hAnsi="Arial" w:cs="Arial"/>
          <w:sz w:val="22"/>
          <w:szCs w:val="22"/>
        </w:rPr>
        <w:t>Development of infrastructure has a multiplier effect on demand and efficiency of transport and increases commercial and entrepreneurship opportunities.</w:t>
      </w:r>
    </w:p>
    <w:p w:rsidR="002C7A93" w:rsidRPr="002C7A93" w:rsidRDefault="002C7A93" w:rsidP="002C7A93">
      <w:pPr>
        <w:pStyle w:val="ListParagraph"/>
        <w:numPr>
          <w:ilvl w:val="0"/>
          <w:numId w:val="50"/>
        </w:numPr>
        <w:spacing w:before="240" w:after="0" w:line="360" w:lineRule="auto"/>
        <w:ind w:left="426" w:right="-166" w:hanging="426"/>
        <w:jc w:val="both"/>
        <w:rPr>
          <w:rFonts w:ascii="Arial" w:hAnsi="Arial" w:cs="Arial"/>
          <w:sz w:val="22"/>
          <w:szCs w:val="22"/>
        </w:rPr>
      </w:pPr>
      <w:r w:rsidRPr="002C7A93">
        <w:rPr>
          <w:rFonts w:ascii="Arial" w:hAnsi="Arial" w:cs="Arial"/>
          <w:sz w:val="22"/>
          <w:szCs w:val="22"/>
        </w:rPr>
        <w:t>In March 2024, Prime Minister, Mr. Narendra Modi inaugurated multiple connectivity projects in Kolkata, totaling US$ 1.8 billion.</w:t>
      </w:r>
    </w:p>
    <w:p w:rsidR="002C7A93" w:rsidRPr="002C7A93" w:rsidRDefault="002C7A93" w:rsidP="002C7A93">
      <w:pPr>
        <w:pStyle w:val="ListParagraph"/>
        <w:numPr>
          <w:ilvl w:val="0"/>
          <w:numId w:val="50"/>
        </w:numPr>
        <w:spacing w:before="240" w:after="0" w:line="360" w:lineRule="auto"/>
        <w:ind w:left="426" w:right="-166" w:hanging="426"/>
        <w:jc w:val="both"/>
        <w:rPr>
          <w:rFonts w:ascii="Arial" w:hAnsi="Arial" w:cs="Arial"/>
          <w:sz w:val="22"/>
          <w:szCs w:val="22"/>
        </w:rPr>
      </w:pPr>
      <w:r w:rsidRPr="002C7A93">
        <w:rPr>
          <w:rFonts w:ascii="Arial" w:hAnsi="Arial" w:cs="Arial"/>
          <w:sz w:val="22"/>
          <w:szCs w:val="22"/>
        </w:rPr>
        <w:t>In March 2024, the Minister of Civil Aviation and Steel announced inaugurating 15 airport projects worth US$ 12.1 billion by 2028.</w:t>
      </w:r>
    </w:p>
    <w:p w:rsidR="002C7A93" w:rsidRPr="002C7A93" w:rsidRDefault="002C7A93" w:rsidP="002C7A93">
      <w:pPr>
        <w:pStyle w:val="ListParagraph"/>
        <w:numPr>
          <w:ilvl w:val="0"/>
          <w:numId w:val="50"/>
        </w:numPr>
        <w:spacing w:before="240" w:after="0" w:line="360" w:lineRule="auto"/>
        <w:ind w:left="426" w:right="-166" w:hanging="426"/>
        <w:jc w:val="both"/>
        <w:rPr>
          <w:rFonts w:ascii="Arial" w:hAnsi="Arial" w:cs="Arial"/>
          <w:sz w:val="22"/>
          <w:szCs w:val="22"/>
        </w:rPr>
      </w:pPr>
      <w:r w:rsidRPr="002C7A93">
        <w:rPr>
          <w:rFonts w:ascii="Arial" w:hAnsi="Arial" w:cs="Arial"/>
          <w:sz w:val="22"/>
          <w:szCs w:val="22"/>
        </w:rPr>
        <w:t xml:space="preserve">In June 2022, the Minister of Road Transport and Highways, opened 15 national highway projects worth </w:t>
      </w:r>
      <w:proofErr w:type="spellStart"/>
      <w:r w:rsidRPr="002C7A93">
        <w:rPr>
          <w:rFonts w:ascii="Arial" w:hAnsi="Arial" w:cs="Arial"/>
          <w:sz w:val="22"/>
          <w:szCs w:val="22"/>
        </w:rPr>
        <w:t>Rs</w:t>
      </w:r>
      <w:proofErr w:type="spellEnd"/>
      <w:r w:rsidRPr="002C7A93">
        <w:rPr>
          <w:rFonts w:ascii="Arial" w:hAnsi="Arial" w:cs="Arial"/>
          <w:sz w:val="22"/>
          <w:szCs w:val="22"/>
        </w:rPr>
        <w:t xml:space="preserve">. 13,585 crore (US$ 1.7 billion) in Patna and </w:t>
      </w:r>
      <w:proofErr w:type="spellStart"/>
      <w:r w:rsidRPr="002C7A93">
        <w:rPr>
          <w:rFonts w:ascii="Arial" w:hAnsi="Arial" w:cs="Arial"/>
          <w:sz w:val="22"/>
          <w:szCs w:val="22"/>
        </w:rPr>
        <w:t>Hajipur</w:t>
      </w:r>
      <w:proofErr w:type="spellEnd"/>
      <w:r w:rsidRPr="002C7A93">
        <w:rPr>
          <w:rFonts w:ascii="Arial" w:hAnsi="Arial" w:cs="Arial"/>
          <w:sz w:val="22"/>
          <w:szCs w:val="22"/>
        </w:rPr>
        <w:t>, Bihar.​</w:t>
      </w:r>
    </w:p>
    <w:p w:rsidR="002C7A93" w:rsidRPr="002C7A93" w:rsidRDefault="002C7A93" w:rsidP="002C7A93">
      <w:pPr>
        <w:pStyle w:val="ListParagraph"/>
        <w:numPr>
          <w:ilvl w:val="0"/>
          <w:numId w:val="50"/>
        </w:numPr>
        <w:spacing w:before="240" w:after="0" w:line="360" w:lineRule="auto"/>
        <w:ind w:left="426" w:right="-166" w:hanging="426"/>
        <w:jc w:val="both"/>
        <w:rPr>
          <w:rFonts w:ascii="Arial" w:hAnsi="Arial" w:cs="Arial"/>
          <w:sz w:val="22"/>
          <w:szCs w:val="22"/>
        </w:rPr>
      </w:pPr>
      <w:r w:rsidRPr="002C7A93">
        <w:rPr>
          <w:rFonts w:ascii="Arial" w:hAnsi="Arial" w:cs="Arial"/>
          <w:sz w:val="22"/>
          <w:szCs w:val="22"/>
        </w:rPr>
        <w:t>As per a report of Morgan Stanley India's infrastructure investment to steadily increase from 5.3% of GDP in FY24 to 6.5% of GDP by FY29.</w:t>
      </w:r>
    </w:p>
    <w:p w:rsidR="009712C1" w:rsidRDefault="002C7A93" w:rsidP="002C7A93">
      <w:pPr>
        <w:pStyle w:val="ListParagraph"/>
        <w:numPr>
          <w:ilvl w:val="3"/>
          <w:numId w:val="49"/>
        </w:numPr>
        <w:spacing w:before="240" w:after="0" w:line="360" w:lineRule="auto"/>
        <w:ind w:left="0" w:right="-166" w:hanging="426"/>
        <w:jc w:val="both"/>
        <w:rPr>
          <w:rFonts w:ascii="Arial" w:hAnsi="Arial" w:cs="Arial"/>
          <w:b/>
          <w:sz w:val="22"/>
          <w:szCs w:val="22"/>
        </w:rPr>
      </w:pPr>
      <w:r>
        <w:rPr>
          <w:rFonts w:ascii="Arial" w:hAnsi="Arial" w:cs="Arial"/>
          <w:b/>
          <w:sz w:val="22"/>
          <w:szCs w:val="22"/>
        </w:rPr>
        <w:t>POLICY SUPPORT:</w:t>
      </w:r>
    </w:p>
    <w:p w:rsidR="002C7A93" w:rsidRPr="002C7A93" w:rsidRDefault="002C7A93" w:rsidP="002C7A93">
      <w:pPr>
        <w:pStyle w:val="ListParagraph"/>
        <w:numPr>
          <w:ilvl w:val="0"/>
          <w:numId w:val="50"/>
        </w:numPr>
        <w:spacing w:before="240" w:after="0" w:line="360" w:lineRule="auto"/>
        <w:ind w:left="426" w:right="-166" w:hanging="426"/>
        <w:jc w:val="both"/>
        <w:rPr>
          <w:rFonts w:ascii="Arial" w:hAnsi="Arial" w:cs="Arial"/>
          <w:sz w:val="22"/>
          <w:szCs w:val="22"/>
        </w:rPr>
      </w:pPr>
      <w:r w:rsidRPr="002C7A93">
        <w:rPr>
          <w:rFonts w:ascii="Arial" w:hAnsi="Arial" w:cs="Arial"/>
          <w:sz w:val="22"/>
          <w:szCs w:val="22"/>
        </w:rPr>
        <w:t xml:space="preserve">Budget 2023-24 is complemented with the continuation of the 50-year interest-free loan to state governments for one more year to spur investment in infrastructure and to incentivize them for complementary policy actions, with a significantly enhanced outlay of </w:t>
      </w:r>
      <w:proofErr w:type="spellStart"/>
      <w:r w:rsidRPr="002C7A93">
        <w:rPr>
          <w:rFonts w:ascii="Arial" w:hAnsi="Arial" w:cs="Arial"/>
          <w:sz w:val="22"/>
          <w:szCs w:val="22"/>
        </w:rPr>
        <w:t>Rs</w:t>
      </w:r>
      <w:proofErr w:type="spellEnd"/>
      <w:r w:rsidRPr="002C7A93">
        <w:rPr>
          <w:rFonts w:ascii="Arial" w:hAnsi="Arial" w:cs="Arial"/>
          <w:sz w:val="22"/>
          <w:szCs w:val="22"/>
        </w:rPr>
        <w:t>. 1.3 lakh crore (US$ 16 billion).</w:t>
      </w:r>
    </w:p>
    <w:p w:rsidR="002C7A93" w:rsidRPr="002C7A93" w:rsidRDefault="002C7A93" w:rsidP="002C7A93">
      <w:pPr>
        <w:pStyle w:val="ListParagraph"/>
        <w:numPr>
          <w:ilvl w:val="0"/>
          <w:numId w:val="50"/>
        </w:numPr>
        <w:spacing w:before="240" w:after="0" w:line="360" w:lineRule="auto"/>
        <w:ind w:left="426" w:right="-166" w:hanging="426"/>
        <w:jc w:val="both"/>
        <w:rPr>
          <w:rFonts w:ascii="Arial" w:hAnsi="Arial" w:cs="Arial"/>
          <w:sz w:val="22"/>
          <w:szCs w:val="22"/>
        </w:rPr>
      </w:pPr>
      <w:r w:rsidRPr="002C7A93">
        <w:rPr>
          <w:rFonts w:ascii="Arial" w:hAnsi="Arial" w:cs="Arial"/>
          <w:sz w:val="22"/>
          <w:szCs w:val="22"/>
        </w:rPr>
        <w:t xml:space="preserve">Under the National Infrastructure Pipeline (NIP), projects worth </w:t>
      </w:r>
      <w:proofErr w:type="spellStart"/>
      <w:r w:rsidRPr="002C7A93">
        <w:rPr>
          <w:rFonts w:ascii="Arial" w:hAnsi="Arial" w:cs="Arial"/>
          <w:sz w:val="22"/>
          <w:szCs w:val="22"/>
        </w:rPr>
        <w:t>Rs</w:t>
      </w:r>
      <w:proofErr w:type="spellEnd"/>
      <w:r w:rsidRPr="002C7A93">
        <w:rPr>
          <w:rFonts w:ascii="Arial" w:hAnsi="Arial" w:cs="Arial"/>
          <w:sz w:val="22"/>
          <w:szCs w:val="22"/>
        </w:rPr>
        <w:t>. 108 trillion (US$ 1.3 trillion) are currently at different stages of implementation.</w:t>
      </w:r>
    </w:p>
    <w:p w:rsidR="002C7A93" w:rsidRPr="002C7A93" w:rsidRDefault="002C7A93" w:rsidP="002C7A93">
      <w:pPr>
        <w:pStyle w:val="ListParagraph"/>
        <w:numPr>
          <w:ilvl w:val="0"/>
          <w:numId w:val="50"/>
        </w:numPr>
        <w:spacing w:before="240" w:after="0" w:line="360" w:lineRule="auto"/>
        <w:ind w:left="426" w:right="-166" w:hanging="426"/>
        <w:jc w:val="both"/>
        <w:rPr>
          <w:rFonts w:ascii="Arial" w:hAnsi="Arial" w:cs="Arial"/>
          <w:sz w:val="22"/>
          <w:szCs w:val="22"/>
        </w:rPr>
      </w:pPr>
      <w:r w:rsidRPr="002C7A93">
        <w:rPr>
          <w:rFonts w:ascii="Arial" w:hAnsi="Arial" w:cs="Arial"/>
          <w:sz w:val="22"/>
          <w:szCs w:val="22"/>
        </w:rPr>
        <w:t>In November 2022, National Investment and Infrastructure Fund (NIIF) is set up as a collaborative investment platform between the Government of India, global investors, multilateral development banks (MDB) and domestic financial institutions to facilitate investment across multiple sectors in India through an India Japan Fund.​</w:t>
      </w:r>
    </w:p>
    <w:p w:rsidR="009712C1" w:rsidRDefault="002C7A93" w:rsidP="002C7A93">
      <w:pPr>
        <w:pStyle w:val="ListParagraph"/>
        <w:numPr>
          <w:ilvl w:val="3"/>
          <w:numId w:val="49"/>
        </w:numPr>
        <w:spacing w:before="240" w:after="0" w:line="360" w:lineRule="auto"/>
        <w:ind w:left="0" w:right="-166" w:hanging="426"/>
        <w:jc w:val="both"/>
        <w:rPr>
          <w:rFonts w:ascii="Arial" w:hAnsi="Arial" w:cs="Arial"/>
          <w:b/>
          <w:sz w:val="22"/>
          <w:szCs w:val="22"/>
        </w:rPr>
      </w:pPr>
      <w:r>
        <w:rPr>
          <w:rFonts w:ascii="Arial" w:hAnsi="Arial" w:cs="Arial"/>
          <w:b/>
          <w:sz w:val="22"/>
          <w:szCs w:val="22"/>
        </w:rPr>
        <w:t>INCREASING INVESTMENTS:</w:t>
      </w:r>
    </w:p>
    <w:p w:rsidR="002C7A93" w:rsidRPr="002C7A93" w:rsidRDefault="002C7A93" w:rsidP="002C7A93">
      <w:pPr>
        <w:pStyle w:val="ListParagraph"/>
        <w:numPr>
          <w:ilvl w:val="0"/>
          <w:numId w:val="50"/>
        </w:numPr>
        <w:spacing w:before="240" w:after="0" w:line="360" w:lineRule="auto"/>
        <w:ind w:left="426" w:right="-166" w:hanging="426"/>
        <w:jc w:val="both"/>
        <w:rPr>
          <w:rFonts w:ascii="Arial" w:hAnsi="Arial" w:cs="Arial"/>
          <w:sz w:val="22"/>
          <w:szCs w:val="22"/>
        </w:rPr>
      </w:pPr>
      <w:r w:rsidRPr="002C7A93">
        <w:rPr>
          <w:rFonts w:ascii="Arial" w:hAnsi="Arial" w:cs="Arial"/>
          <w:sz w:val="22"/>
          <w:szCs w:val="22"/>
        </w:rPr>
        <w:lastRenderedPageBreak/>
        <w:t>Under Interim Budget 2024-25, capital investment outlay for infrastructure has been increased by 11.1% to Rs.11.11 lakh crore (US$ 133.86 billion), which would be 3.4 % of GDP.</w:t>
      </w:r>
    </w:p>
    <w:p w:rsidR="002C7A93" w:rsidRPr="002C7A93" w:rsidRDefault="002C7A93" w:rsidP="002C7A93">
      <w:pPr>
        <w:pStyle w:val="ListParagraph"/>
        <w:numPr>
          <w:ilvl w:val="0"/>
          <w:numId w:val="50"/>
        </w:numPr>
        <w:spacing w:before="240" w:after="0" w:line="360" w:lineRule="auto"/>
        <w:ind w:left="426" w:right="-166" w:hanging="426"/>
        <w:jc w:val="both"/>
        <w:rPr>
          <w:rFonts w:ascii="Arial" w:hAnsi="Arial" w:cs="Arial"/>
          <w:sz w:val="22"/>
          <w:szCs w:val="22"/>
        </w:rPr>
      </w:pPr>
      <w:r w:rsidRPr="002C7A93">
        <w:rPr>
          <w:rFonts w:ascii="Arial" w:hAnsi="Arial" w:cs="Arial"/>
          <w:sz w:val="22"/>
          <w:szCs w:val="22"/>
        </w:rPr>
        <w:t xml:space="preserve">FDI in construction development (townships, housing, built-up infrastructure and construction development projects) and construction (infrastructure) activity sectors stood at US$ 26.54 billion and US$ 33.52 billion, respectively, </w:t>
      </w:r>
      <w:proofErr w:type="gramStart"/>
      <w:r w:rsidRPr="002C7A93">
        <w:rPr>
          <w:rFonts w:ascii="Arial" w:hAnsi="Arial" w:cs="Arial"/>
          <w:sz w:val="22"/>
          <w:szCs w:val="22"/>
        </w:rPr>
        <w:t>between April 2000-December 2023</w:t>
      </w:r>
      <w:proofErr w:type="gramEnd"/>
      <w:r w:rsidRPr="002C7A93">
        <w:rPr>
          <w:rFonts w:ascii="Arial" w:hAnsi="Arial" w:cs="Arial"/>
          <w:sz w:val="22"/>
          <w:szCs w:val="22"/>
        </w:rPr>
        <w:t>.</w:t>
      </w:r>
    </w:p>
    <w:p w:rsidR="002C7A93" w:rsidRPr="002C7A93" w:rsidRDefault="002C7A93" w:rsidP="002C7A93">
      <w:pPr>
        <w:pStyle w:val="ListParagraph"/>
        <w:numPr>
          <w:ilvl w:val="0"/>
          <w:numId w:val="50"/>
        </w:numPr>
        <w:spacing w:before="240" w:after="0" w:line="360" w:lineRule="auto"/>
        <w:ind w:left="426" w:right="-166" w:hanging="426"/>
        <w:jc w:val="both"/>
        <w:rPr>
          <w:rFonts w:ascii="Arial" w:hAnsi="Arial" w:cs="Arial"/>
          <w:sz w:val="22"/>
          <w:szCs w:val="22"/>
        </w:rPr>
      </w:pPr>
      <w:r w:rsidRPr="002C7A93">
        <w:rPr>
          <w:rFonts w:ascii="Arial" w:hAnsi="Arial" w:cs="Arial"/>
          <w:sz w:val="22"/>
          <w:szCs w:val="22"/>
        </w:rPr>
        <w:t xml:space="preserve">According to CRISIL’s Infrastructure yearbook 2023, India will spend nearly </w:t>
      </w:r>
      <w:proofErr w:type="spellStart"/>
      <w:r w:rsidRPr="002C7A93">
        <w:rPr>
          <w:rFonts w:ascii="Arial" w:hAnsi="Arial" w:cs="Arial"/>
          <w:sz w:val="22"/>
          <w:szCs w:val="22"/>
        </w:rPr>
        <w:t>Rs</w:t>
      </w:r>
      <w:proofErr w:type="spellEnd"/>
      <w:r w:rsidRPr="002C7A93">
        <w:rPr>
          <w:rFonts w:ascii="Arial" w:hAnsi="Arial" w:cs="Arial"/>
          <w:sz w:val="22"/>
          <w:szCs w:val="22"/>
        </w:rPr>
        <w:t xml:space="preserve"> 143 lakh crore (US$ 1,727.05 billion) on infrastructure in seven fiscals through 2030, more than twice the near </w:t>
      </w:r>
      <w:proofErr w:type="spellStart"/>
      <w:r w:rsidRPr="002C7A93">
        <w:rPr>
          <w:rFonts w:ascii="Arial" w:hAnsi="Arial" w:cs="Arial"/>
          <w:sz w:val="22"/>
          <w:szCs w:val="22"/>
        </w:rPr>
        <w:t>Rs</w:t>
      </w:r>
      <w:proofErr w:type="spellEnd"/>
      <w:r w:rsidRPr="002C7A93">
        <w:rPr>
          <w:rFonts w:ascii="Arial" w:hAnsi="Arial" w:cs="Arial"/>
          <w:sz w:val="22"/>
          <w:szCs w:val="22"/>
        </w:rPr>
        <w:t>. 67 lakh crore (US$ 912.81 billion) spent in the previous seven years.</w:t>
      </w:r>
    </w:p>
    <w:p w:rsidR="002C7A93" w:rsidRDefault="002C7A93" w:rsidP="002C7A93">
      <w:pPr>
        <w:pStyle w:val="ListParagraph"/>
        <w:numPr>
          <w:ilvl w:val="3"/>
          <w:numId w:val="49"/>
        </w:numPr>
        <w:spacing w:before="240" w:after="0" w:line="360" w:lineRule="auto"/>
        <w:ind w:left="0" w:right="-166" w:hanging="426"/>
        <w:jc w:val="both"/>
        <w:rPr>
          <w:rFonts w:ascii="Arial" w:hAnsi="Arial" w:cs="Arial"/>
          <w:b/>
          <w:sz w:val="22"/>
          <w:szCs w:val="22"/>
        </w:rPr>
      </w:pPr>
      <w:r>
        <w:rPr>
          <w:rFonts w:ascii="Arial" w:hAnsi="Arial" w:cs="Arial"/>
          <w:b/>
          <w:sz w:val="22"/>
          <w:szCs w:val="22"/>
        </w:rPr>
        <w:t>ROAD AHEAD:</w:t>
      </w:r>
    </w:p>
    <w:p w:rsidR="002C7A93" w:rsidRDefault="002C7A93" w:rsidP="002C7A93">
      <w:pPr>
        <w:pStyle w:val="ListParagraph"/>
        <w:spacing w:before="240" w:after="0" w:line="360" w:lineRule="auto"/>
        <w:ind w:left="0" w:right="-166"/>
        <w:jc w:val="both"/>
        <w:rPr>
          <w:rFonts w:ascii="Arial" w:hAnsi="Arial" w:cs="Arial"/>
          <w:sz w:val="22"/>
          <w:szCs w:val="22"/>
        </w:rPr>
      </w:pPr>
      <w:r w:rsidRPr="002C7A93">
        <w:rPr>
          <w:rFonts w:ascii="Arial" w:hAnsi="Arial" w:cs="Arial"/>
          <w:sz w:val="22"/>
          <w:szCs w:val="22"/>
        </w:rPr>
        <w:t>With a 37% increase in the current fiscal year, capital expenditures (capex) are on the rise, which bolsters ongoing infrastructure development and fits with 2027 goals for India's economic growth to become a US$ 5 trillion economy. In order to anticipate private sector investment and to address employment and consumption in rural India, the budget places a strong emphasis on the development of roads, shipping, and railways.</w:t>
      </w:r>
    </w:p>
    <w:p w:rsidR="002C7A93" w:rsidRDefault="002C7A93" w:rsidP="002C7A93">
      <w:pPr>
        <w:pStyle w:val="ListParagraph"/>
        <w:spacing w:before="240" w:after="0" w:line="360" w:lineRule="auto"/>
        <w:ind w:left="0" w:right="-166"/>
        <w:jc w:val="both"/>
        <w:rPr>
          <w:rFonts w:ascii="Arial" w:hAnsi="Arial" w:cs="Arial"/>
          <w:sz w:val="22"/>
          <w:szCs w:val="22"/>
        </w:rPr>
      </w:pPr>
      <w:r w:rsidRPr="002C7A93">
        <w:rPr>
          <w:rFonts w:ascii="Arial" w:hAnsi="Arial" w:cs="Arial"/>
          <w:sz w:val="22"/>
          <w:szCs w:val="22"/>
        </w:rPr>
        <w:t>Global investment and partnerships in infrastructure, such as the India-Japan forum for development in the Northeast are also indicative of more investments. These initiatives come at a momentous juncture as the country aims for self-reliance in future-ready and sustainable critical infrastructure. India, it is estimated, needs to invest US$ 840 billion over the next 15 years into urban infrastructure to meet the needs of its fast-growing population. This investment will only be rational as well as sustainable, if we additionally focus on long-term maintenance and strength of our buildings, bridges, ports, and airports.</w:t>
      </w:r>
    </w:p>
    <w:p w:rsidR="002C7A93" w:rsidRDefault="002C7A93" w:rsidP="002C7A93">
      <w:pPr>
        <w:pStyle w:val="ListParagraph"/>
        <w:spacing w:before="240" w:after="0" w:line="360" w:lineRule="auto"/>
        <w:ind w:left="0" w:right="-166"/>
        <w:jc w:val="both"/>
        <w:rPr>
          <w:rFonts w:ascii="Arial" w:hAnsi="Arial" w:cs="Arial"/>
          <w:sz w:val="22"/>
          <w:szCs w:val="22"/>
        </w:rPr>
      </w:pPr>
      <w:r w:rsidRPr="002C7A93">
        <w:rPr>
          <w:rFonts w:ascii="Arial" w:hAnsi="Arial" w:cs="Arial"/>
          <w:sz w:val="22"/>
          <w:szCs w:val="22"/>
        </w:rPr>
        <w:t>As a result of digitalization and opportunities that tier II and III cities present for economic growth, the divide between metro and non-metros is blurring, moving to the new era of infrastructure growth. Commercial real estate properties have witnessed exponential growth in demand across Tier II &amp; III cities as Information technology and Information technology enabled services and banking financial services and insurance focused organizations are increasingly decentralizing their operations to adapt to the new normal.</w:t>
      </w:r>
    </w:p>
    <w:p w:rsidR="002C7A93" w:rsidRDefault="002C7A93" w:rsidP="002C7A93">
      <w:pPr>
        <w:pStyle w:val="ListParagraph"/>
        <w:spacing w:before="240" w:after="0" w:line="360" w:lineRule="auto"/>
        <w:ind w:left="0" w:right="-166"/>
        <w:jc w:val="both"/>
        <w:rPr>
          <w:rFonts w:ascii="Arial" w:hAnsi="Arial" w:cs="Arial"/>
          <w:sz w:val="22"/>
          <w:szCs w:val="22"/>
        </w:rPr>
      </w:pPr>
      <w:r w:rsidRPr="002C7A93">
        <w:rPr>
          <w:rFonts w:ascii="Arial" w:hAnsi="Arial" w:cs="Arial"/>
          <w:sz w:val="22"/>
          <w:szCs w:val="22"/>
        </w:rPr>
        <w:lastRenderedPageBreak/>
        <w:t>The residential sector has witnessed good sales, and launches have also shown signs of an uptick during 2022, total sales in the top-7 cities was projected to exceed 360,000 units in 2022.</w:t>
      </w:r>
    </w:p>
    <w:p w:rsidR="002C7A93" w:rsidRDefault="002C7A93" w:rsidP="002C7A93">
      <w:pPr>
        <w:pStyle w:val="ListParagraph"/>
        <w:spacing w:before="240" w:after="0" w:line="360" w:lineRule="auto"/>
        <w:ind w:left="0" w:right="-166"/>
        <w:jc w:val="both"/>
        <w:rPr>
          <w:rFonts w:ascii="Arial" w:hAnsi="Arial" w:cs="Arial"/>
          <w:sz w:val="22"/>
          <w:szCs w:val="22"/>
        </w:rPr>
      </w:pPr>
      <w:r w:rsidRPr="002C7A93">
        <w:rPr>
          <w:rFonts w:ascii="Arial" w:hAnsi="Arial" w:cs="Arial"/>
          <w:sz w:val="22"/>
          <w:szCs w:val="22"/>
        </w:rPr>
        <w:t>Civil Aviation Ministry’s “Vision 2040” report states that there will be 190-200 functioning airports in India by 2040. Delhi and Mumbai will have three international airports each, while top 31 Indian cities will have two operational airports each.</w:t>
      </w:r>
      <w:r>
        <w:rPr>
          <w:rFonts w:ascii="Arial" w:hAnsi="Arial" w:cs="Arial"/>
          <w:sz w:val="22"/>
          <w:szCs w:val="22"/>
        </w:rPr>
        <w:t xml:space="preserve"> </w:t>
      </w:r>
      <w:r w:rsidRPr="002C7A93">
        <w:rPr>
          <w:rFonts w:ascii="Arial" w:hAnsi="Arial" w:cs="Arial"/>
          <w:sz w:val="22"/>
          <w:szCs w:val="22"/>
        </w:rPr>
        <w:t>220 destinations (airports/heliports/water aerodromes) under UDAN are targeted to be completed by 2026 with 1000 routes to provide air connectivity to unconnected destinations in India.</w:t>
      </w:r>
    </w:p>
    <w:p w:rsidR="002C7A93" w:rsidRDefault="002C7A93" w:rsidP="002C7A93">
      <w:pPr>
        <w:pStyle w:val="ListParagraph"/>
        <w:spacing w:before="240" w:after="0" w:line="360" w:lineRule="auto"/>
        <w:ind w:left="0" w:right="-166"/>
        <w:jc w:val="both"/>
        <w:rPr>
          <w:rFonts w:ascii="Arial" w:hAnsi="Arial" w:cs="Arial"/>
          <w:sz w:val="22"/>
          <w:szCs w:val="22"/>
        </w:rPr>
      </w:pPr>
      <w:r w:rsidRPr="002C7A93">
        <w:rPr>
          <w:rFonts w:ascii="Arial" w:hAnsi="Arial" w:cs="Arial"/>
          <w:sz w:val="22"/>
          <w:szCs w:val="22"/>
        </w:rPr>
        <w:t xml:space="preserve">India's Infrastructure forms an integral part of the country's economic ecosystem. There has been a significant shift in the industry that is leading to the development of world-class facilities across the country in the areas of roads, waterways, railways, airports, and ports, among others. The country-wide smart cities </w:t>
      </w:r>
      <w:proofErr w:type="spellStart"/>
      <w:r w:rsidRPr="002C7A93">
        <w:rPr>
          <w:rFonts w:ascii="Arial" w:hAnsi="Arial" w:cs="Arial"/>
          <w:sz w:val="22"/>
          <w:szCs w:val="22"/>
        </w:rPr>
        <w:t>programmes</w:t>
      </w:r>
      <w:proofErr w:type="spellEnd"/>
      <w:r w:rsidRPr="002C7A93">
        <w:rPr>
          <w:rFonts w:ascii="Arial" w:hAnsi="Arial" w:cs="Arial"/>
          <w:sz w:val="22"/>
          <w:szCs w:val="22"/>
        </w:rPr>
        <w:t xml:space="preserve"> have proven to be industry game-changers. Given its critical role in the growth of the nation, the infrastructure sector has experienced a tremendous boom because of India's necessity and desire for rapid development. The expansion has been aided by urbanization and an increase in foreign investment in the sector.</w:t>
      </w:r>
    </w:p>
    <w:p w:rsidR="002C7A93" w:rsidRDefault="002C7A93" w:rsidP="002C7A93">
      <w:pPr>
        <w:pStyle w:val="ListParagraph"/>
        <w:spacing w:before="240" w:after="0" w:line="360" w:lineRule="auto"/>
        <w:ind w:left="0" w:right="-166"/>
        <w:jc w:val="both"/>
        <w:rPr>
          <w:rFonts w:ascii="Arial" w:hAnsi="Arial" w:cs="Arial"/>
          <w:b/>
          <w:sz w:val="22"/>
          <w:szCs w:val="22"/>
        </w:rPr>
      </w:pPr>
      <w:r w:rsidRPr="002C7A93">
        <w:rPr>
          <w:rFonts w:ascii="Arial" w:hAnsi="Arial" w:cs="Arial"/>
          <w:sz w:val="22"/>
          <w:szCs w:val="22"/>
        </w:rPr>
        <w:t>The infrastructure sector has become the biggest focus area for the Government of India. India's GDP is expected to grow by 8% over the next three fiscal years, one of the quickest rates among major, developing economies, according to S&amp;P Global Ratings. India and Japan have joined hands for infrastructure development in India's Northeast states and are also setting up an India-Japan Coordination Forum for development of Northeast to undertake strategic infrastructure projects for the region.</w:t>
      </w:r>
    </w:p>
    <w:p w:rsidR="002C7A93" w:rsidRPr="002C7A93" w:rsidRDefault="002C7A93" w:rsidP="002C7A93">
      <w:pPr>
        <w:pStyle w:val="ListParagraph"/>
        <w:spacing w:before="240" w:after="0" w:line="360" w:lineRule="auto"/>
        <w:ind w:left="0" w:right="-166"/>
        <w:jc w:val="both"/>
        <w:rPr>
          <w:rFonts w:ascii="Arial" w:hAnsi="Arial" w:cs="Arial"/>
          <w:b/>
          <w:sz w:val="22"/>
          <w:szCs w:val="22"/>
        </w:rPr>
      </w:pPr>
      <w:r w:rsidRPr="002C7A93">
        <w:rPr>
          <w:rFonts w:ascii="Arial" w:hAnsi="Arial" w:cs="Arial"/>
          <w:sz w:val="22"/>
          <w:szCs w:val="22"/>
        </w:rPr>
        <w:t>India being a developing nation is set to take full advantage of the opportunity for the expansion of the infrastructure sector, and it is reasonable to conclude that India's infrastructure has a bright future ahead of it.</w:t>
      </w:r>
    </w:p>
    <w:p w:rsidR="009712C1" w:rsidRDefault="009712C1" w:rsidP="009712C1">
      <w:pPr>
        <w:pStyle w:val="DefaultText11"/>
        <w:spacing w:before="240" w:line="360" w:lineRule="auto"/>
        <w:ind w:right="-592"/>
        <w:jc w:val="both"/>
        <w:rPr>
          <w:rFonts w:ascii="Arial" w:hAnsi="Arial" w:cs="Arial"/>
          <w:b/>
          <w:sz w:val="22"/>
          <w:szCs w:val="22"/>
        </w:rPr>
      </w:pPr>
    </w:p>
    <w:p w:rsidR="009712C1" w:rsidRDefault="009712C1" w:rsidP="009712C1">
      <w:pPr>
        <w:pStyle w:val="DefaultText11"/>
        <w:spacing w:before="240" w:line="360" w:lineRule="auto"/>
        <w:ind w:right="-592"/>
        <w:jc w:val="both"/>
        <w:rPr>
          <w:rFonts w:ascii="Arial" w:hAnsi="Arial" w:cs="Arial"/>
          <w:b/>
          <w:sz w:val="22"/>
          <w:szCs w:val="22"/>
        </w:rPr>
      </w:pPr>
    </w:p>
    <w:p w:rsidR="009712C1" w:rsidRDefault="009712C1" w:rsidP="009712C1">
      <w:pPr>
        <w:pStyle w:val="DefaultText11"/>
        <w:spacing w:before="240" w:line="360" w:lineRule="auto"/>
        <w:ind w:right="-592"/>
        <w:jc w:val="both"/>
        <w:rPr>
          <w:rFonts w:ascii="Arial" w:hAnsi="Arial" w:cs="Arial"/>
          <w:b/>
          <w:sz w:val="22"/>
          <w:szCs w:val="22"/>
        </w:rPr>
      </w:pPr>
    </w:p>
    <w:p w:rsidR="009712C1" w:rsidRDefault="009712C1" w:rsidP="009712C1">
      <w:pPr>
        <w:pStyle w:val="DefaultText11"/>
        <w:spacing w:before="240" w:line="360" w:lineRule="auto"/>
        <w:ind w:right="-592"/>
        <w:jc w:val="both"/>
        <w:rPr>
          <w:rFonts w:ascii="Arial" w:hAnsi="Arial" w:cs="Arial"/>
          <w:b/>
          <w:sz w:val="22"/>
          <w:szCs w:val="22"/>
        </w:rPr>
      </w:pPr>
    </w:p>
    <w:p w:rsidR="009712C1" w:rsidRDefault="009712C1" w:rsidP="009712C1">
      <w:pPr>
        <w:pStyle w:val="DefaultText11"/>
        <w:spacing w:before="240" w:line="360" w:lineRule="auto"/>
        <w:ind w:right="-592"/>
        <w:jc w:val="both"/>
        <w:rPr>
          <w:rFonts w:ascii="Arial" w:hAnsi="Arial" w:cs="Arial"/>
          <w:b/>
          <w:sz w:val="22"/>
          <w:szCs w:val="22"/>
        </w:rPr>
      </w:pPr>
    </w:p>
    <w:tbl>
      <w:tblPr>
        <w:tblStyle w:val="TableGrid"/>
        <w:tblW w:w="9497" w:type="dxa"/>
        <w:tblInd w:w="-318" w:type="dxa"/>
        <w:tblCellMar>
          <w:top w:w="142" w:type="dxa"/>
          <w:bottom w:w="142" w:type="dxa"/>
        </w:tblCellMar>
        <w:tblLook w:val="04A0" w:firstRow="1" w:lastRow="0" w:firstColumn="1" w:lastColumn="0" w:noHBand="0" w:noVBand="1"/>
      </w:tblPr>
      <w:tblGrid>
        <w:gridCol w:w="1620"/>
        <w:gridCol w:w="7877"/>
      </w:tblGrid>
      <w:tr w:rsidR="00126926" w:rsidTr="00126926">
        <w:trPr>
          <w:trHeight w:val="20"/>
        </w:trPr>
        <w:tc>
          <w:tcPr>
            <w:tcW w:w="1620" w:type="dxa"/>
            <w:shd w:val="clear" w:color="auto" w:fill="002060"/>
            <w:vAlign w:val="center"/>
          </w:tcPr>
          <w:p w:rsidR="00126926" w:rsidRDefault="00126926" w:rsidP="00126926">
            <w:pPr>
              <w:jc w:val="center"/>
              <w:rPr>
                <w:rFonts w:ascii="Arial" w:hAnsi="Arial" w:cs="Arial"/>
                <w:b/>
                <w:i/>
                <w:sz w:val="22"/>
                <w:szCs w:val="22"/>
              </w:rPr>
            </w:pPr>
            <w:r>
              <w:rPr>
                <w:rFonts w:ascii="Arial" w:hAnsi="Arial" w:cs="Arial"/>
                <w:b/>
                <w:sz w:val="22"/>
                <w:szCs w:val="22"/>
              </w:rPr>
              <w:lastRenderedPageBreak/>
              <w:t>PART D</w:t>
            </w:r>
          </w:p>
        </w:tc>
        <w:tc>
          <w:tcPr>
            <w:tcW w:w="7877" w:type="dxa"/>
            <w:shd w:val="clear" w:color="auto" w:fill="DEEAF6" w:themeFill="accent1" w:themeFillTint="33"/>
            <w:vAlign w:val="center"/>
          </w:tcPr>
          <w:p w:rsidR="00126926" w:rsidRDefault="00126926" w:rsidP="00126926">
            <w:pPr>
              <w:jc w:val="center"/>
              <w:rPr>
                <w:rFonts w:ascii="Arial" w:hAnsi="Arial" w:cs="Arial"/>
                <w:b/>
                <w:sz w:val="22"/>
                <w:szCs w:val="22"/>
              </w:rPr>
            </w:pPr>
            <w:r>
              <w:rPr>
                <w:rFonts w:ascii="Arial" w:hAnsi="Arial" w:cs="Arial"/>
                <w:b/>
                <w:sz w:val="22"/>
                <w:szCs w:val="22"/>
              </w:rPr>
              <w:t>HISTORICAL FINANCIAL ANALYSIS</w:t>
            </w:r>
          </w:p>
        </w:tc>
      </w:tr>
    </w:tbl>
    <w:p w:rsidR="009712C1" w:rsidRDefault="009712C1">
      <w:pPr>
        <w:rPr>
          <w:highlight w:val="yellow"/>
        </w:rPr>
      </w:pPr>
    </w:p>
    <w:p w:rsidR="00EB760C" w:rsidRPr="00EB760C" w:rsidRDefault="00DC0C20" w:rsidP="00126926">
      <w:pPr>
        <w:pStyle w:val="ListParagraph"/>
        <w:tabs>
          <w:tab w:val="left" w:pos="142"/>
        </w:tabs>
        <w:spacing w:line="360" w:lineRule="auto"/>
        <w:ind w:left="-426" w:right="-166"/>
        <w:jc w:val="both"/>
        <w:rPr>
          <w:rFonts w:ascii="Arial" w:hAnsi="Arial" w:cs="Arial"/>
          <w:sz w:val="22"/>
          <w:szCs w:val="22"/>
          <w:lang w:val="en-IN"/>
        </w:rPr>
      </w:pPr>
      <w:r>
        <w:rPr>
          <w:rFonts w:ascii="Arial" w:hAnsi="Arial" w:cs="Arial"/>
          <w:sz w:val="22"/>
          <w:szCs w:val="22"/>
        </w:rPr>
        <w:t xml:space="preserve">As per the audited financial statements provided by the company/client, </w:t>
      </w:r>
      <w:r w:rsidR="00F364B8" w:rsidRPr="00864802">
        <w:rPr>
          <w:rFonts w:ascii="Arial" w:hAnsi="Arial" w:cs="Arial"/>
          <w:sz w:val="22"/>
          <w:szCs w:val="22"/>
          <w:lang w:val="en-IN"/>
        </w:rPr>
        <w:t>below</w:t>
      </w:r>
      <w:r>
        <w:rPr>
          <w:rFonts w:ascii="Arial" w:hAnsi="Arial" w:cs="Arial"/>
          <w:sz w:val="22"/>
          <w:szCs w:val="22"/>
          <w:lang w:val="en-IN"/>
        </w:rPr>
        <w:t xml:space="preserve"> table shows the historical performance of the company</w:t>
      </w:r>
      <w:r w:rsidR="00F364B8" w:rsidRPr="00864802">
        <w:rPr>
          <w:rFonts w:ascii="Arial" w:hAnsi="Arial" w:cs="Arial"/>
          <w:sz w:val="22"/>
          <w:szCs w:val="22"/>
          <w:lang w:val="en-IN"/>
        </w:rPr>
        <w:t>.</w:t>
      </w:r>
    </w:p>
    <w:p w:rsidR="00E11206" w:rsidRDefault="00EB760C" w:rsidP="00126926">
      <w:pPr>
        <w:pStyle w:val="DefaultText11"/>
        <w:numPr>
          <w:ilvl w:val="0"/>
          <w:numId w:val="16"/>
        </w:numPr>
        <w:spacing w:line="360" w:lineRule="auto"/>
        <w:ind w:left="0" w:hanging="426"/>
        <w:jc w:val="both"/>
        <w:rPr>
          <w:rFonts w:ascii="Arial" w:hAnsi="Arial" w:cs="Arial"/>
          <w:b/>
          <w:noProof/>
          <w:sz w:val="22"/>
          <w:szCs w:val="22"/>
        </w:rPr>
      </w:pPr>
      <w:r>
        <w:rPr>
          <w:rFonts w:ascii="Arial" w:hAnsi="Arial" w:cs="Arial"/>
          <w:b/>
          <w:noProof/>
          <w:sz w:val="22"/>
          <w:szCs w:val="22"/>
        </w:rPr>
        <w:t>HISTORICAL</w:t>
      </w:r>
      <w:r w:rsidR="00D17046" w:rsidRPr="008119A7">
        <w:rPr>
          <w:rFonts w:ascii="Arial" w:hAnsi="Arial" w:cs="Arial"/>
          <w:b/>
          <w:noProof/>
          <w:sz w:val="22"/>
          <w:szCs w:val="22"/>
        </w:rPr>
        <w:t xml:space="preserve"> </w:t>
      </w:r>
      <w:r w:rsidR="00E11206" w:rsidRPr="008119A7">
        <w:rPr>
          <w:rFonts w:ascii="Arial" w:hAnsi="Arial" w:cs="Arial"/>
          <w:b/>
          <w:noProof/>
          <w:sz w:val="22"/>
          <w:szCs w:val="22"/>
        </w:rPr>
        <w:t>PROFIT &amp; LOSS STATEMENT:</w:t>
      </w:r>
      <w:r w:rsidR="00126926">
        <w:rPr>
          <w:rFonts w:ascii="Arial" w:hAnsi="Arial" w:cs="Arial"/>
          <w:b/>
          <w:noProof/>
          <w:sz w:val="22"/>
          <w:szCs w:val="22"/>
        </w:rPr>
        <w:t xml:space="preserve"> (FROM FY 2019-20 TO FY 2020-21</w:t>
      </w:r>
      <w:r w:rsidR="009852F3">
        <w:rPr>
          <w:rFonts w:ascii="Arial" w:hAnsi="Arial" w:cs="Arial"/>
          <w:b/>
          <w:noProof/>
          <w:sz w:val="22"/>
          <w:szCs w:val="22"/>
        </w:rPr>
        <w:t>)</w:t>
      </w:r>
    </w:p>
    <w:p w:rsidR="00E11206" w:rsidRPr="009712C1" w:rsidRDefault="00DC7580" w:rsidP="00126926">
      <w:pPr>
        <w:pStyle w:val="DefaultText11"/>
        <w:tabs>
          <w:tab w:val="left" w:pos="720"/>
        </w:tabs>
        <w:spacing w:after="0" w:line="240" w:lineRule="auto"/>
        <w:ind w:right="117"/>
        <w:jc w:val="right"/>
        <w:rPr>
          <w:rFonts w:ascii="Arial" w:hAnsi="Arial" w:cs="Arial"/>
          <w:i/>
          <w:noProof/>
          <w:sz w:val="22"/>
          <w:szCs w:val="22"/>
        </w:rPr>
      </w:pPr>
      <w:r w:rsidRPr="008119A7">
        <w:t xml:space="preserve">                              </w:t>
      </w:r>
      <w:r w:rsidR="00B30377">
        <w:tab/>
      </w:r>
      <w:r w:rsidR="00B30377">
        <w:tab/>
      </w:r>
      <w:r w:rsidR="00B30377">
        <w:tab/>
      </w:r>
      <w:r w:rsidR="00B30377">
        <w:tab/>
      </w:r>
      <w:r w:rsidR="00B30377">
        <w:tab/>
      </w:r>
      <w:r w:rsidR="00B30377">
        <w:tab/>
      </w:r>
      <w:r w:rsidR="00B30377">
        <w:tab/>
      </w:r>
      <w:r w:rsidR="00B30377" w:rsidRPr="00DC0C20">
        <w:rPr>
          <w:b/>
          <w:sz w:val="22"/>
        </w:rPr>
        <w:t xml:space="preserve">        </w:t>
      </w:r>
      <w:r w:rsidRPr="009712C1">
        <w:rPr>
          <w:rFonts w:ascii="Arial" w:hAnsi="Arial" w:cs="Arial"/>
          <w:i/>
          <w:sz w:val="20"/>
          <w:szCs w:val="22"/>
        </w:rPr>
        <w:t xml:space="preserve">(Value in </w:t>
      </w:r>
      <w:proofErr w:type="spellStart"/>
      <w:r w:rsidRPr="009712C1">
        <w:rPr>
          <w:rFonts w:ascii="Arial" w:hAnsi="Arial" w:cs="Arial"/>
          <w:i/>
          <w:sz w:val="20"/>
          <w:szCs w:val="22"/>
        </w:rPr>
        <w:t>Rs</w:t>
      </w:r>
      <w:proofErr w:type="spellEnd"/>
      <w:r w:rsidRPr="009712C1">
        <w:rPr>
          <w:rFonts w:ascii="Arial" w:hAnsi="Arial" w:cs="Arial"/>
          <w:i/>
          <w:sz w:val="20"/>
          <w:szCs w:val="22"/>
        </w:rPr>
        <w:t xml:space="preserve">. </w:t>
      </w:r>
      <w:r w:rsidR="00126926">
        <w:rPr>
          <w:rFonts w:ascii="Arial" w:hAnsi="Arial" w:cs="Arial"/>
          <w:i/>
          <w:sz w:val="20"/>
          <w:szCs w:val="22"/>
        </w:rPr>
        <w:t>lakhs</w:t>
      </w:r>
      <w:r w:rsidRPr="009712C1">
        <w:rPr>
          <w:rFonts w:ascii="Arial" w:hAnsi="Arial" w:cs="Arial"/>
          <w:i/>
          <w:sz w:val="20"/>
          <w:szCs w:val="22"/>
        </w:rPr>
        <w:t>)</w:t>
      </w:r>
    </w:p>
    <w:tbl>
      <w:tblPr>
        <w:tblW w:w="489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268"/>
        <w:gridCol w:w="2409"/>
      </w:tblGrid>
      <w:tr w:rsidR="00126926" w:rsidRPr="00126926" w:rsidTr="00126926">
        <w:trPr>
          <w:trHeight w:val="360"/>
        </w:trPr>
        <w:tc>
          <w:tcPr>
            <w:tcW w:w="2381" w:type="pct"/>
            <w:shd w:val="clear" w:color="000000" w:fill="002060"/>
            <w:noWrap/>
            <w:vAlign w:val="center"/>
            <w:hideMark/>
          </w:tcPr>
          <w:p w:rsidR="00126926" w:rsidRPr="00126926" w:rsidRDefault="00126926" w:rsidP="00126926">
            <w:pPr>
              <w:spacing w:after="0" w:line="276" w:lineRule="auto"/>
              <w:rPr>
                <w:rFonts w:asciiTheme="minorHAnsi" w:hAnsiTheme="minorHAnsi" w:cstheme="minorHAnsi"/>
                <w:b/>
                <w:bCs/>
                <w:color w:val="FFFFFF"/>
                <w:sz w:val="22"/>
                <w:szCs w:val="22"/>
                <w:lang w:val="en-IN" w:eastAsia="en-IN"/>
              </w:rPr>
            </w:pPr>
            <w:r w:rsidRPr="00126926">
              <w:rPr>
                <w:rFonts w:asciiTheme="minorHAnsi" w:hAnsiTheme="minorHAnsi" w:cstheme="minorHAnsi"/>
                <w:b/>
                <w:bCs/>
                <w:color w:val="FFFFFF"/>
                <w:sz w:val="22"/>
                <w:szCs w:val="22"/>
                <w:lang w:val="en-IN" w:eastAsia="en-IN"/>
              </w:rPr>
              <w:t>Particular</w:t>
            </w:r>
          </w:p>
        </w:tc>
        <w:tc>
          <w:tcPr>
            <w:tcW w:w="1270" w:type="pct"/>
            <w:shd w:val="clear" w:color="000000" w:fill="002060"/>
            <w:noWrap/>
            <w:vAlign w:val="center"/>
            <w:hideMark/>
          </w:tcPr>
          <w:p w:rsidR="00126926" w:rsidRPr="00126926" w:rsidRDefault="00126926" w:rsidP="00126926">
            <w:pPr>
              <w:spacing w:after="0" w:line="276" w:lineRule="auto"/>
              <w:jc w:val="center"/>
              <w:rPr>
                <w:rFonts w:asciiTheme="minorHAnsi" w:hAnsiTheme="minorHAnsi" w:cstheme="minorHAnsi"/>
                <w:b/>
                <w:bCs/>
                <w:color w:val="FFFFFF"/>
                <w:sz w:val="22"/>
                <w:szCs w:val="22"/>
                <w:lang w:val="en-IN" w:eastAsia="en-IN"/>
              </w:rPr>
            </w:pPr>
            <w:r w:rsidRPr="00126926">
              <w:rPr>
                <w:rFonts w:asciiTheme="minorHAnsi" w:hAnsiTheme="minorHAnsi" w:cstheme="minorHAnsi"/>
                <w:b/>
                <w:bCs/>
                <w:color w:val="FFFFFF"/>
                <w:sz w:val="22"/>
                <w:szCs w:val="22"/>
                <w:lang w:val="en-IN" w:eastAsia="en-IN"/>
              </w:rPr>
              <w:t>31st March 2020</w:t>
            </w:r>
          </w:p>
        </w:tc>
        <w:tc>
          <w:tcPr>
            <w:tcW w:w="1349" w:type="pct"/>
            <w:shd w:val="clear" w:color="000000" w:fill="002060"/>
            <w:noWrap/>
            <w:vAlign w:val="center"/>
            <w:hideMark/>
          </w:tcPr>
          <w:p w:rsidR="00126926" w:rsidRPr="00126926" w:rsidRDefault="00126926" w:rsidP="00126926">
            <w:pPr>
              <w:spacing w:after="0" w:line="276" w:lineRule="auto"/>
              <w:jc w:val="center"/>
              <w:rPr>
                <w:rFonts w:asciiTheme="minorHAnsi" w:hAnsiTheme="minorHAnsi" w:cstheme="minorHAnsi"/>
                <w:b/>
                <w:bCs/>
                <w:color w:val="FFFFFF"/>
                <w:sz w:val="22"/>
                <w:szCs w:val="22"/>
                <w:lang w:val="en-IN" w:eastAsia="en-IN"/>
              </w:rPr>
            </w:pPr>
            <w:r w:rsidRPr="00126926">
              <w:rPr>
                <w:rFonts w:asciiTheme="minorHAnsi" w:hAnsiTheme="minorHAnsi" w:cstheme="minorHAnsi"/>
                <w:b/>
                <w:bCs/>
                <w:color w:val="FFFFFF"/>
                <w:sz w:val="22"/>
                <w:szCs w:val="22"/>
                <w:lang w:val="en-IN" w:eastAsia="en-IN"/>
              </w:rPr>
              <w:t>31st March 2021</w:t>
            </w:r>
          </w:p>
        </w:tc>
      </w:tr>
      <w:tr w:rsidR="00126926" w:rsidRPr="00126926" w:rsidTr="00126926">
        <w:trPr>
          <w:trHeight w:val="375"/>
        </w:trPr>
        <w:tc>
          <w:tcPr>
            <w:tcW w:w="2381" w:type="pct"/>
            <w:shd w:val="clear" w:color="auto" w:fill="auto"/>
            <w:noWrap/>
            <w:vAlign w:val="center"/>
            <w:hideMark/>
          </w:tcPr>
          <w:p w:rsidR="00126926" w:rsidRPr="00126926" w:rsidRDefault="00126926" w:rsidP="00126926">
            <w:pPr>
              <w:spacing w:after="0" w:line="276" w:lineRule="auto"/>
              <w:rPr>
                <w:rFonts w:asciiTheme="minorHAnsi" w:hAnsiTheme="minorHAnsi" w:cstheme="minorHAnsi"/>
                <w:b/>
                <w:bCs/>
                <w:color w:val="000000"/>
                <w:sz w:val="22"/>
                <w:szCs w:val="22"/>
                <w:u w:val="single"/>
                <w:lang w:val="en-IN" w:eastAsia="en-IN"/>
              </w:rPr>
            </w:pPr>
            <w:r w:rsidRPr="00126926">
              <w:rPr>
                <w:rFonts w:asciiTheme="minorHAnsi" w:hAnsiTheme="minorHAnsi" w:cstheme="minorHAnsi"/>
                <w:b/>
                <w:bCs/>
                <w:color w:val="000000"/>
                <w:sz w:val="22"/>
                <w:szCs w:val="22"/>
                <w:u w:val="single"/>
                <w:lang w:val="en-IN" w:eastAsia="en-IN"/>
              </w:rPr>
              <w:t>Revenue</w:t>
            </w:r>
          </w:p>
        </w:tc>
        <w:tc>
          <w:tcPr>
            <w:tcW w:w="1270"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sz w:val="22"/>
                <w:szCs w:val="22"/>
                <w:lang w:val="en-IN" w:eastAsia="en-IN"/>
              </w:rPr>
            </w:pPr>
          </w:p>
        </w:tc>
        <w:tc>
          <w:tcPr>
            <w:tcW w:w="1349"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sz w:val="22"/>
                <w:szCs w:val="22"/>
                <w:lang w:val="en-IN" w:eastAsia="en-IN"/>
              </w:rPr>
            </w:pPr>
          </w:p>
        </w:tc>
      </w:tr>
      <w:tr w:rsidR="00126926" w:rsidRPr="00126926" w:rsidTr="00126926">
        <w:trPr>
          <w:trHeight w:val="375"/>
        </w:trPr>
        <w:tc>
          <w:tcPr>
            <w:tcW w:w="2381" w:type="pct"/>
            <w:shd w:val="clear" w:color="auto" w:fill="auto"/>
            <w:noWrap/>
            <w:vAlign w:val="center"/>
            <w:hideMark/>
          </w:tcPr>
          <w:p w:rsidR="00126926" w:rsidRPr="00126926" w:rsidRDefault="00126926" w:rsidP="00126926">
            <w:pPr>
              <w:spacing w:after="0" w:line="276" w:lineRule="auto"/>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Revenue from Operations</w:t>
            </w:r>
          </w:p>
        </w:tc>
        <w:tc>
          <w:tcPr>
            <w:tcW w:w="1270"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86,223.90</w:t>
            </w:r>
          </w:p>
        </w:tc>
        <w:tc>
          <w:tcPr>
            <w:tcW w:w="1349"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58,944.81</w:t>
            </w:r>
          </w:p>
        </w:tc>
      </w:tr>
      <w:tr w:rsidR="00126926" w:rsidRPr="00126926" w:rsidTr="00126926">
        <w:trPr>
          <w:trHeight w:val="375"/>
        </w:trPr>
        <w:tc>
          <w:tcPr>
            <w:tcW w:w="2381" w:type="pct"/>
            <w:shd w:val="clear" w:color="auto" w:fill="auto"/>
            <w:noWrap/>
            <w:vAlign w:val="center"/>
            <w:hideMark/>
          </w:tcPr>
          <w:p w:rsidR="00126926" w:rsidRPr="00126926" w:rsidRDefault="00126926" w:rsidP="00126926">
            <w:pPr>
              <w:spacing w:after="0" w:line="276" w:lineRule="auto"/>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Other Income</w:t>
            </w:r>
          </w:p>
        </w:tc>
        <w:tc>
          <w:tcPr>
            <w:tcW w:w="1270"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1,929.82</w:t>
            </w:r>
          </w:p>
        </w:tc>
        <w:tc>
          <w:tcPr>
            <w:tcW w:w="1349"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1,063.86</w:t>
            </w:r>
          </w:p>
        </w:tc>
      </w:tr>
      <w:tr w:rsidR="00126926" w:rsidRPr="00126926" w:rsidTr="00126926">
        <w:trPr>
          <w:trHeight w:val="375"/>
        </w:trPr>
        <w:tc>
          <w:tcPr>
            <w:tcW w:w="2381" w:type="pct"/>
            <w:shd w:val="clear" w:color="auto" w:fill="DEEAF6" w:themeFill="accent1" w:themeFillTint="33"/>
            <w:noWrap/>
            <w:vAlign w:val="center"/>
            <w:hideMark/>
          </w:tcPr>
          <w:p w:rsidR="00126926" w:rsidRPr="00126926" w:rsidRDefault="00126926" w:rsidP="00126926">
            <w:pPr>
              <w:spacing w:after="0" w:line="276" w:lineRule="auto"/>
              <w:rPr>
                <w:rFonts w:asciiTheme="minorHAnsi" w:hAnsiTheme="minorHAnsi" w:cstheme="minorHAnsi"/>
                <w:b/>
                <w:bCs/>
                <w:color w:val="000000"/>
                <w:sz w:val="22"/>
                <w:szCs w:val="22"/>
                <w:lang w:val="en-IN" w:eastAsia="en-IN"/>
              </w:rPr>
            </w:pPr>
            <w:r w:rsidRPr="00126926">
              <w:rPr>
                <w:rFonts w:asciiTheme="minorHAnsi" w:hAnsiTheme="minorHAnsi" w:cstheme="minorHAnsi"/>
                <w:b/>
                <w:bCs/>
                <w:color w:val="000000"/>
                <w:sz w:val="22"/>
                <w:szCs w:val="22"/>
                <w:lang w:val="en-IN" w:eastAsia="en-IN"/>
              </w:rPr>
              <w:t>Total Income</w:t>
            </w:r>
          </w:p>
        </w:tc>
        <w:tc>
          <w:tcPr>
            <w:tcW w:w="1270" w:type="pct"/>
            <w:shd w:val="clear" w:color="auto" w:fill="DEEAF6" w:themeFill="accent1" w:themeFillTint="33"/>
            <w:noWrap/>
            <w:vAlign w:val="center"/>
            <w:hideMark/>
          </w:tcPr>
          <w:p w:rsidR="00126926" w:rsidRPr="00126926" w:rsidRDefault="00126926" w:rsidP="00126926">
            <w:pPr>
              <w:spacing w:after="0" w:line="276" w:lineRule="auto"/>
              <w:jc w:val="center"/>
              <w:rPr>
                <w:rFonts w:asciiTheme="minorHAnsi" w:hAnsiTheme="minorHAnsi" w:cstheme="minorHAnsi"/>
                <w:b/>
                <w:bCs/>
                <w:color w:val="000000"/>
                <w:sz w:val="22"/>
                <w:szCs w:val="22"/>
                <w:lang w:val="en-IN" w:eastAsia="en-IN"/>
              </w:rPr>
            </w:pPr>
            <w:r w:rsidRPr="00126926">
              <w:rPr>
                <w:rFonts w:asciiTheme="minorHAnsi" w:hAnsiTheme="minorHAnsi" w:cstheme="minorHAnsi"/>
                <w:b/>
                <w:bCs/>
                <w:color w:val="000000"/>
                <w:sz w:val="22"/>
                <w:szCs w:val="22"/>
                <w:lang w:val="en-IN" w:eastAsia="en-IN"/>
              </w:rPr>
              <w:t>88,153.72</w:t>
            </w:r>
          </w:p>
        </w:tc>
        <w:tc>
          <w:tcPr>
            <w:tcW w:w="1349" w:type="pct"/>
            <w:shd w:val="clear" w:color="auto" w:fill="DEEAF6" w:themeFill="accent1" w:themeFillTint="33"/>
            <w:noWrap/>
            <w:vAlign w:val="center"/>
            <w:hideMark/>
          </w:tcPr>
          <w:p w:rsidR="00126926" w:rsidRPr="00126926" w:rsidRDefault="00126926" w:rsidP="00126926">
            <w:pPr>
              <w:spacing w:after="0" w:line="276" w:lineRule="auto"/>
              <w:jc w:val="center"/>
              <w:rPr>
                <w:rFonts w:asciiTheme="minorHAnsi" w:hAnsiTheme="minorHAnsi" w:cstheme="minorHAnsi"/>
                <w:b/>
                <w:bCs/>
                <w:color w:val="000000"/>
                <w:sz w:val="22"/>
                <w:szCs w:val="22"/>
                <w:lang w:val="en-IN" w:eastAsia="en-IN"/>
              </w:rPr>
            </w:pPr>
            <w:r w:rsidRPr="00126926">
              <w:rPr>
                <w:rFonts w:asciiTheme="minorHAnsi" w:hAnsiTheme="minorHAnsi" w:cstheme="minorHAnsi"/>
                <w:b/>
                <w:bCs/>
                <w:color w:val="000000"/>
                <w:sz w:val="22"/>
                <w:szCs w:val="22"/>
                <w:lang w:val="en-IN" w:eastAsia="en-IN"/>
              </w:rPr>
              <w:t>60,008.67</w:t>
            </w:r>
          </w:p>
        </w:tc>
      </w:tr>
      <w:tr w:rsidR="00126926" w:rsidRPr="00126926" w:rsidTr="00126926">
        <w:trPr>
          <w:trHeight w:val="375"/>
        </w:trPr>
        <w:tc>
          <w:tcPr>
            <w:tcW w:w="2381" w:type="pct"/>
            <w:shd w:val="clear" w:color="auto" w:fill="auto"/>
            <w:noWrap/>
            <w:vAlign w:val="center"/>
            <w:hideMark/>
          </w:tcPr>
          <w:p w:rsidR="00126926" w:rsidRPr="00126926" w:rsidRDefault="00126926" w:rsidP="00126926">
            <w:pPr>
              <w:spacing w:after="0" w:line="276" w:lineRule="auto"/>
              <w:rPr>
                <w:rFonts w:asciiTheme="minorHAnsi" w:hAnsiTheme="minorHAnsi" w:cstheme="minorHAnsi"/>
                <w:b/>
                <w:bCs/>
                <w:color w:val="000000"/>
                <w:sz w:val="22"/>
                <w:szCs w:val="22"/>
                <w:u w:val="single"/>
                <w:lang w:val="en-IN" w:eastAsia="en-IN"/>
              </w:rPr>
            </w:pPr>
            <w:r w:rsidRPr="00126926">
              <w:rPr>
                <w:rFonts w:asciiTheme="minorHAnsi" w:hAnsiTheme="minorHAnsi" w:cstheme="minorHAnsi"/>
                <w:b/>
                <w:bCs/>
                <w:color w:val="000000"/>
                <w:sz w:val="22"/>
                <w:szCs w:val="22"/>
                <w:u w:val="single"/>
                <w:lang w:val="en-IN" w:eastAsia="en-IN"/>
              </w:rPr>
              <w:t>Expenses</w:t>
            </w:r>
          </w:p>
        </w:tc>
        <w:tc>
          <w:tcPr>
            <w:tcW w:w="1270"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sz w:val="22"/>
                <w:szCs w:val="22"/>
                <w:lang w:val="en-IN" w:eastAsia="en-IN"/>
              </w:rPr>
            </w:pPr>
          </w:p>
        </w:tc>
        <w:tc>
          <w:tcPr>
            <w:tcW w:w="1349"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sz w:val="22"/>
                <w:szCs w:val="22"/>
                <w:lang w:val="en-IN" w:eastAsia="en-IN"/>
              </w:rPr>
            </w:pPr>
          </w:p>
        </w:tc>
      </w:tr>
      <w:tr w:rsidR="00126926" w:rsidRPr="00126926" w:rsidTr="00126926">
        <w:trPr>
          <w:trHeight w:val="375"/>
        </w:trPr>
        <w:tc>
          <w:tcPr>
            <w:tcW w:w="2381" w:type="pct"/>
            <w:shd w:val="clear" w:color="auto" w:fill="auto"/>
            <w:noWrap/>
            <w:vAlign w:val="center"/>
            <w:hideMark/>
          </w:tcPr>
          <w:p w:rsidR="00126926" w:rsidRPr="00126926" w:rsidRDefault="00126926" w:rsidP="00126926">
            <w:pPr>
              <w:spacing w:after="0" w:line="276" w:lineRule="auto"/>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Construction Expenses</w:t>
            </w:r>
          </w:p>
        </w:tc>
        <w:tc>
          <w:tcPr>
            <w:tcW w:w="1270"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69,869.31</w:t>
            </w:r>
          </w:p>
        </w:tc>
        <w:tc>
          <w:tcPr>
            <w:tcW w:w="1349"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53,089.75</w:t>
            </w:r>
          </w:p>
        </w:tc>
      </w:tr>
      <w:tr w:rsidR="00126926" w:rsidRPr="00126926" w:rsidTr="00126926">
        <w:trPr>
          <w:trHeight w:val="375"/>
        </w:trPr>
        <w:tc>
          <w:tcPr>
            <w:tcW w:w="2381" w:type="pct"/>
            <w:shd w:val="clear" w:color="auto" w:fill="auto"/>
            <w:noWrap/>
            <w:vAlign w:val="center"/>
            <w:hideMark/>
          </w:tcPr>
          <w:p w:rsidR="00126926" w:rsidRPr="00126926" w:rsidRDefault="00126926" w:rsidP="00126926">
            <w:pPr>
              <w:spacing w:after="0" w:line="276" w:lineRule="auto"/>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Employee Benefits Expense</w:t>
            </w:r>
          </w:p>
        </w:tc>
        <w:tc>
          <w:tcPr>
            <w:tcW w:w="1270"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5,431.75</w:t>
            </w:r>
          </w:p>
        </w:tc>
        <w:tc>
          <w:tcPr>
            <w:tcW w:w="1349"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4,012.96</w:t>
            </w:r>
          </w:p>
        </w:tc>
      </w:tr>
      <w:tr w:rsidR="00126926" w:rsidRPr="00126926" w:rsidTr="00126926">
        <w:trPr>
          <w:trHeight w:val="375"/>
        </w:trPr>
        <w:tc>
          <w:tcPr>
            <w:tcW w:w="2381" w:type="pct"/>
            <w:shd w:val="clear" w:color="auto" w:fill="auto"/>
            <w:noWrap/>
            <w:vAlign w:val="center"/>
            <w:hideMark/>
          </w:tcPr>
          <w:p w:rsidR="00126926" w:rsidRPr="00126926" w:rsidRDefault="00126926" w:rsidP="00126926">
            <w:pPr>
              <w:spacing w:after="0" w:line="276" w:lineRule="auto"/>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Finance costs</w:t>
            </w:r>
          </w:p>
        </w:tc>
        <w:tc>
          <w:tcPr>
            <w:tcW w:w="1270"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4,381.57</w:t>
            </w:r>
          </w:p>
        </w:tc>
        <w:tc>
          <w:tcPr>
            <w:tcW w:w="1349"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4,804.02</w:t>
            </w:r>
          </w:p>
        </w:tc>
      </w:tr>
      <w:tr w:rsidR="00126926" w:rsidRPr="00126926" w:rsidTr="00126926">
        <w:trPr>
          <w:trHeight w:val="375"/>
        </w:trPr>
        <w:tc>
          <w:tcPr>
            <w:tcW w:w="2381" w:type="pct"/>
            <w:shd w:val="clear" w:color="auto" w:fill="auto"/>
            <w:noWrap/>
            <w:vAlign w:val="center"/>
            <w:hideMark/>
          </w:tcPr>
          <w:p w:rsidR="00126926" w:rsidRPr="00126926" w:rsidRDefault="00126926" w:rsidP="00126926">
            <w:pPr>
              <w:spacing w:after="0" w:line="276" w:lineRule="auto"/>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Depreciation and Amortization Expenses</w:t>
            </w:r>
          </w:p>
        </w:tc>
        <w:tc>
          <w:tcPr>
            <w:tcW w:w="1270"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2,048.48</w:t>
            </w:r>
          </w:p>
        </w:tc>
        <w:tc>
          <w:tcPr>
            <w:tcW w:w="1349"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2,067.16</w:t>
            </w:r>
          </w:p>
        </w:tc>
      </w:tr>
      <w:tr w:rsidR="00126926" w:rsidRPr="00126926" w:rsidTr="00126926">
        <w:trPr>
          <w:trHeight w:val="375"/>
        </w:trPr>
        <w:tc>
          <w:tcPr>
            <w:tcW w:w="2381" w:type="pct"/>
            <w:shd w:val="clear" w:color="auto" w:fill="auto"/>
            <w:noWrap/>
            <w:vAlign w:val="center"/>
            <w:hideMark/>
          </w:tcPr>
          <w:p w:rsidR="00126926" w:rsidRPr="00126926" w:rsidRDefault="00126926" w:rsidP="00126926">
            <w:pPr>
              <w:spacing w:after="0" w:line="276" w:lineRule="auto"/>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Other Expenses</w:t>
            </w:r>
          </w:p>
        </w:tc>
        <w:tc>
          <w:tcPr>
            <w:tcW w:w="1270"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3,089.07</w:t>
            </w:r>
          </w:p>
        </w:tc>
        <w:tc>
          <w:tcPr>
            <w:tcW w:w="1349"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2,034.08</w:t>
            </w:r>
          </w:p>
        </w:tc>
      </w:tr>
      <w:tr w:rsidR="00126926" w:rsidRPr="00126926" w:rsidTr="00126926">
        <w:trPr>
          <w:trHeight w:val="375"/>
        </w:trPr>
        <w:tc>
          <w:tcPr>
            <w:tcW w:w="2381" w:type="pct"/>
            <w:shd w:val="clear" w:color="auto" w:fill="DEEAF6" w:themeFill="accent1" w:themeFillTint="33"/>
            <w:noWrap/>
            <w:vAlign w:val="center"/>
            <w:hideMark/>
          </w:tcPr>
          <w:p w:rsidR="00126926" w:rsidRPr="00126926" w:rsidRDefault="00126926" w:rsidP="00126926">
            <w:pPr>
              <w:spacing w:after="0" w:line="276" w:lineRule="auto"/>
              <w:rPr>
                <w:rFonts w:asciiTheme="minorHAnsi" w:hAnsiTheme="minorHAnsi" w:cstheme="minorHAnsi"/>
                <w:b/>
                <w:bCs/>
                <w:color w:val="000000"/>
                <w:sz w:val="22"/>
                <w:szCs w:val="22"/>
                <w:lang w:val="en-IN" w:eastAsia="en-IN"/>
              </w:rPr>
            </w:pPr>
            <w:r w:rsidRPr="00126926">
              <w:rPr>
                <w:rFonts w:asciiTheme="minorHAnsi" w:hAnsiTheme="minorHAnsi" w:cstheme="minorHAnsi"/>
                <w:b/>
                <w:bCs/>
                <w:color w:val="000000"/>
                <w:sz w:val="22"/>
                <w:szCs w:val="22"/>
                <w:lang w:val="en-IN" w:eastAsia="en-IN"/>
              </w:rPr>
              <w:t>Total Expenses</w:t>
            </w:r>
          </w:p>
        </w:tc>
        <w:tc>
          <w:tcPr>
            <w:tcW w:w="1270" w:type="pct"/>
            <w:shd w:val="clear" w:color="auto" w:fill="DEEAF6" w:themeFill="accent1" w:themeFillTint="33"/>
            <w:noWrap/>
            <w:vAlign w:val="center"/>
            <w:hideMark/>
          </w:tcPr>
          <w:p w:rsidR="00126926" w:rsidRPr="00126926" w:rsidRDefault="00126926" w:rsidP="00126926">
            <w:pPr>
              <w:spacing w:after="0" w:line="276" w:lineRule="auto"/>
              <w:jc w:val="center"/>
              <w:rPr>
                <w:rFonts w:asciiTheme="minorHAnsi" w:hAnsiTheme="minorHAnsi" w:cstheme="minorHAnsi"/>
                <w:b/>
                <w:bCs/>
                <w:color w:val="000000"/>
                <w:sz w:val="22"/>
                <w:szCs w:val="22"/>
                <w:lang w:val="en-IN" w:eastAsia="en-IN"/>
              </w:rPr>
            </w:pPr>
            <w:r w:rsidRPr="00126926">
              <w:rPr>
                <w:rFonts w:asciiTheme="minorHAnsi" w:hAnsiTheme="minorHAnsi" w:cstheme="minorHAnsi"/>
                <w:b/>
                <w:bCs/>
                <w:color w:val="000000"/>
                <w:sz w:val="22"/>
                <w:szCs w:val="22"/>
                <w:lang w:val="en-IN" w:eastAsia="en-IN"/>
              </w:rPr>
              <w:t>84,820.18</w:t>
            </w:r>
          </w:p>
        </w:tc>
        <w:tc>
          <w:tcPr>
            <w:tcW w:w="1349" w:type="pct"/>
            <w:shd w:val="clear" w:color="auto" w:fill="DEEAF6" w:themeFill="accent1" w:themeFillTint="33"/>
            <w:noWrap/>
            <w:vAlign w:val="center"/>
            <w:hideMark/>
          </w:tcPr>
          <w:p w:rsidR="00126926" w:rsidRPr="00126926" w:rsidRDefault="00126926" w:rsidP="00126926">
            <w:pPr>
              <w:spacing w:after="0" w:line="276" w:lineRule="auto"/>
              <w:jc w:val="center"/>
              <w:rPr>
                <w:rFonts w:asciiTheme="minorHAnsi" w:hAnsiTheme="minorHAnsi" w:cstheme="minorHAnsi"/>
                <w:b/>
                <w:bCs/>
                <w:color w:val="000000"/>
                <w:sz w:val="22"/>
                <w:szCs w:val="22"/>
                <w:lang w:val="en-IN" w:eastAsia="en-IN"/>
              </w:rPr>
            </w:pPr>
            <w:r w:rsidRPr="00126926">
              <w:rPr>
                <w:rFonts w:asciiTheme="minorHAnsi" w:hAnsiTheme="minorHAnsi" w:cstheme="minorHAnsi"/>
                <w:b/>
                <w:bCs/>
                <w:color w:val="000000"/>
                <w:sz w:val="22"/>
                <w:szCs w:val="22"/>
                <w:lang w:val="en-IN" w:eastAsia="en-IN"/>
              </w:rPr>
              <w:t>66,007.97</w:t>
            </w:r>
          </w:p>
        </w:tc>
      </w:tr>
      <w:tr w:rsidR="00126926" w:rsidRPr="00126926" w:rsidTr="00126926">
        <w:trPr>
          <w:trHeight w:val="375"/>
        </w:trPr>
        <w:tc>
          <w:tcPr>
            <w:tcW w:w="2381" w:type="pct"/>
            <w:shd w:val="clear" w:color="auto" w:fill="DEEAF6" w:themeFill="accent1" w:themeFillTint="33"/>
            <w:noWrap/>
            <w:vAlign w:val="center"/>
            <w:hideMark/>
          </w:tcPr>
          <w:p w:rsidR="00126926" w:rsidRPr="00126926" w:rsidRDefault="00126926" w:rsidP="00126926">
            <w:pPr>
              <w:spacing w:after="0" w:line="276" w:lineRule="auto"/>
              <w:rPr>
                <w:rFonts w:asciiTheme="minorHAnsi" w:hAnsiTheme="minorHAnsi" w:cstheme="minorHAnsi"/>
                <w:b/>
                <w:bCs/>
                <w:color w:val="000000"/>
                <w:sz w:val="22"/>
                <w:szCs w:val="22"/>
                <w:lang w:val="en-IN" w:eastAsia="en-IN"/>
              </w:rPr>
            </w:pPr>
            <w:r w:rsidRPr="00126926">
              <w:rPr>
                <w:rFonts w:asciiTheme="minorHAnsi" w:hAnsiTheme="minorHAnsi" w:cstheme="minorHAnsi"/>
                <w:b/>
                <w:bCs/>
                <w:color w:val="000000"/>
                <w:sz w:val="22"/>
                <w:szCs w:val="22"/>
                <w:lang w:val="en-IN" w:eastAsia="en-IN"/>
              </w:rPr>
              <w:t>Profit Before Tax</w:t>
            </w:r>
          </w:p>
        </w:tc>
        <w:tc>
          <w:tcPr>
            <w:tcW w:w="1270" w:type="pct"/>
            <w:shd w:val="clear" w:color="auto" w:fill="DEEAF6" w:themeFill="accent1" w:themeFillTint="33"/>
            <w:noWrap/>
            <w:vAlign w:val="center"/>
            <w:hideMark/>
          </w:tcPr>
          <w:p w:rsidR="00126926" w:rsidRPr="00126926" w:rsidRDefault="00126926" w:rsidP="00126926">
            <w:pPr>
              <w:spacing w:after="0" w:line="276" w:lineRule="auto"/>
              <w:jc w:val="center"/>
              <w:rPr>
                <w:rFonts w:asciiTheme="minorHAnsi" w:hAnsiTheme="minorHAnsi" w:cstheme="minorHAnsi"/>
                <w:b/>
                <w:bCs/>
                <w:color w:val="000000"/>
                <w:sz w:val="22"/>
                <w:szCs w:val="22"/>
                <w:lang w:val="en-IN" w:eastAsia="en-IN"/>
              </w:rPr>
            </w:pPr>
            <w:r w:rsidRPr="00126926">
              <w:rPr>
                <w:rFonts w:asciiTheme="minorHAnsi" w:hAnsiTheme="minorHAnsi" w:cstheme="minorHAnsi"/>
                <w:b/>
                <w:bCs/>
                <w:color w:val="000000"/>
                <w:sz w:val="22"/>
                <w:szCs w:val="22"/>
                <w:lang w:val="en-IN" w:eastAsia="en-IN"/>
              </w:rPr>
              <w:t>3,333.54</w:t>
            </w:r>
          </w:p>
        </w:tc>
        <w:tc>
          <w:tcPr>
            <w:tcW w:w="1349" w:type="pct"/>
            <w:shd w:val="clear" w:color="auto" w:fill="DEEAF6" w:themeFill="accent1" w:themeFillTint="33"/>
            <w:noWrap/>
            <w:vAlign w:val="center"/>
            <w:hideMark/>
          </w:tcPr>
          <w:p w:rsidR="00126926" w:rsidRPr="00126926" w:rsidRDefault="00126926" w:rsidP="00126926">
            <w:pPr>
              <w:spacing w:after="0" w:line="276" w:lineRule="auto"/>
              <w:jc w:val="center"/>
              <w:rPr>
                <w:rFonts w:asciiTheme="minorHAnsi" w:hAnsiTheme="minorHAnsi" w:cstheme="minorHAnsi"/>
                <w:b/>
                <w:bCs/>
                <w:color w:val="000000"/>
                <w:sz w:val="22"/>
                <w:szCs w:val="22"/>
                <w:lang w:val="en-IN" w:eastAsia="en-IN"/>
              </w:rPr>
            </w:pPr>
            <w:r w:rsidRPr="00126926">
              <w:rPr>
                <w:rFonts w:asciiTheme="minorHAnsi" w:hAnsiTheme="minorHAnsi" w:cstheme="minorHAnsi"/>
                <w:b/>
                <w:bCs/>
                <w:color w:val="000000"/>
                <w:sz w:val="22"/>
                <w:szCs w:val="22"/>
                <w:lang w:val="en-IN" w:eastAsia="en-IN"/>
              </w:rPr>
              <w:t>-5,999.30</w:t>
            </w:r>
          </w:p>
        </w:tc>
      </w:tr>
      <w:tr w:rsidR="00126926" w:rsidRPr="00126926" w:rsidTr="00126926">
        <w:trPr>
          <w:trHeight w:val="375"/>
        </w:trPr>
        <w:tc>
          <w:tcPr>
            <w:tcW w:w="2381" w:type="pct"/>
            <w:shd w:val="clear" w:color="auto" w:fill="auto"/>
            <w:noWrap/>
            <w:vAlign w:val="center"/>
            <w:hideMark/>
          </w:tcPr>
          <w:p w:rsidR="00126926" w:rsidRPr="00126926" w:rsidRDefault="00126926" w:rsidP="00126926">
            <w:pPr>
              <w:spacing w:after="0" w:line="276" w:lineRule="auto"/>
              <w:rPr>
                <w:rFonts w:asciiTheme="minorHAnsi" w:hAnsiTheme="minorHAnsi" w:cstheme="minorHAnsi"/>
                <w:b/>
                <w:bCs/>
                <w:color w:val="000000"/>
                <w:sz w:val="22"/>
                <w:szCs w:val="22"/>
                <w:u w:val="single"/>
                <w:lang w:val="en-IN" w:eastAsia="en-IN"/>
              </w:rPr>
            </w:pPr>
            <w:r w:rsidRPr="00126926">
              <w:rPr>
                <w:rFonts w:asciiTheme="minorHAnsi" w:hAnsiTheme="minorHAnsi" w:cstheme="minorHAnsi"/>
                <w:b/>
                <w:bCs/>
                <w:color w:val="000000"/>
                <w:sz w:val="22"/>
                <w:szCs w:val="22"/>
                <w:u w:val="single"/>
                <w:lang w:val="en-IN" w:eastAsia="en-IN"/>
              </w:rPr>
              <w:t>Tax expense:</w:t>
            </w:r>
          </w:p>
        </w:tc>
        <w:tc>
          <w:tcPr>
            <w:tcW w:w="1270"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sz w:val="22"/>
                <w:szCs w:val="22"/>
                <w:lang w:val="en-IN" w:eastAsia="en-IN"/>
              </w:rPr>
            </w:pPr>
          </w:p>
        </w:tc>
        <w:tc>
          <w:tcPr>
            <w:tcW w:w="1349"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sz w:val="22"/>
                <w:szCs w:val="22"/>
                <w:lang w:val="en-IN" w:eastAsia="en-IN"/>
              </w:rPr>
            </w:pPr>
          </w:p>
        </w:tc>
      </w:tr>
      <w:tr w:rsidR="00126926" w:rsidRPr="00126926" w:rsidTr="00126926">
        <w:trPr>
          <w:trHeight w:val="375"/>
        </w:trPr>
        <w:tc>
          <w:tcPr>
            <w:tcW w:w="2381" w:type="pct"/>
            <w:shd w:val="clear" w:color="auto" w:fill="auto"/>
            <w:noWrap/>
            <w:vAlign w:val="center"/>
            <w:hideMark/>
          </w:tcPr>
          <w:p w:rsidR="00126926" w:rsidRPr="00126926" w:rsidRDefault="00126926" w:rsidP="00126926">
            <w:pPr>
              <w:spacing w:after="0" w:line="276" w:lineRule="auto"/>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Current Tax</w:t>
            </w:r>
          </w:p>
        </w:tc>
        <w:tc>
          <w:tcPr>
            <w:tcW w:w="1270"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936.99</w:t>
            </w:r>
          </w:p>
        </w:tc>
        <w:tc>
          <w:tcPr>
            <w:tcW w:w="1349"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0.00</w:t>
            </w:r>
          </w:p>
        </w:tc>
      </w:tr>
      <w:tr w:rsidR="00126926" w:rsidRPr="00126926" w:rsidTr="00126926">
        <w:trPr>
          <w:trHeight w:val="375"/>
        </w:trPr>
        <w:tc>
          <w:tcPr>
            <w:tcW w:w="2381" w:type="pct"/>
            <w:shd w:val="clear" w:color="auto" w:fill="auto"/>
            <w:noWrap/>
            <w:vAlign w:val="center"/>
            <w:hideMark/>
          </w:tcPr>
          <w:p w:rsidR="00126926" w:rsidRPr="00126926" w:rsidRDefault="00126926" w:rsidP="00126926">
            <w:pPr>
              <w:spacing w:after="0" w:line="276" w:lineRule="auto"/>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(Excess) / Short provision of earlier periods</w:t>
            </w:r>
          </w:p>
        </w:tc>
        <w:tc>
          <w:tcPr>
            <w:tcW w:w="1270"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-45.48</w:t>
            </w:r>
          </w:p>
        </w:tc>
        <w:tc>
          <w:tcPr>
            <w:tcW w:w="1349"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-230.88</w:t>
            </w:r>
          </w:p>
        </w:tc>
      </w:tr>
      <w:tr w:rsidR="00126926" w:rsidRPr="00126926" w:rsidTr="00126926">
        <w:trPr>
          <w:trHeight w:val="375"/>
        </w:trPr>
        <w:tc>
          <w:tcPr>
            <w:tcW w:w="2381" w:type="pct"/>
            <w:shd w:val="clear" w:color="auto" w:fill="auto"/>
            <w:noWrap/>
            <w:vAlign w:val="center"/>
            <w:hideMark/>
          </w:tcPr>
          <w:p w:rsidR="00126926" w:rsidRPr="00126926" w:rsidRDefault="00126926" w:rsidP="00126926">
            <w:pPr>
              <w:spacing w:after="0" w:line="276" w:lineRule="auto"/>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Deferred Tax</w:t>
            </w:r>
          </w:p>
        </w:tc>
        <w:tc>
          <w:tcPr>
            <w:tcW w:w="1270"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-314.14</w:t>
            </w:r>
          </w:p>
        </w:tc>
        <w:tc>
          <w:tcPr>
            <w:tcW w:w="1349" w:type="pct"/>
            <w:shd w:val="clear" w:color="auto" w:fill="auto"/>
            <w:noWrap/>
            <w:vAlign w:val="center"/>
            <w:hideMark/>
          </w:tcPr>
          <w:p w:rsidR="00126926" w:rsidRPr="00126926" w:rsidRDefault="00126926" w:rsidP="00126926">
            <w:pPr>
              <w:spacing w:after="0" w:line="276" w:lineRule="auto"/>
              <w:jc w:val="center"/>
              <w:rPr>
                <w:rFonts w:asciiTheme="minorHAnsi" w:hAnsiTheme="minorHAnsi" w:cstheme="minorHAnsi"/>
                <w:color w:val="000000"/>
                <w:sz w:val="22"/>
                <w:szCs w:val="22"/>
                <w:lang w:val="en-IN" w:eastAsia="en-IN"/>
              </w:rPr>
            </w:pPr>
            <w:r w:rsidRPr="00126926">
              <w:rPr>
                <w:rFonts w:asciiTheme="minorHAnsi" w:hAnsiTheme="minorHAnsi" w:cstheme="minorHAnsi"/>
                <w:color w:val="000000"/>
                <w:sz w:val="22"/>
                <w:szCs w:val="22"/>
                <w:lang w:val="en-IN" w:eastAsia="en-IN"/>
              </w:rPr>
              <w:t>-1,438.18</w:t>
            </w:r>
          </w:p>
        </w:tc>
      </w:tr>
      <w:tr w:rsidR="00126926" w:rsidRPr="00126926" w:rsidTr="00126926">
        <w:trPr>
          <w:trHeight w:val="375"/>
        </w:trPr>
        <w:tc>
          <w:tcPr>
            <w:tcW w:w="2381" w:type="pct"/>
            <w:shd w:val="clear" w:color="auto" w:fill="DEEAF6" w:themeFill="accent1" w:themeFillTint="33"/>
            <w:noWrap/>
            <w:vAlign w:val="center"/>
            <w:hideMark/>
          </w:tcPr>
          <w:p w:rsidR="00126926" w:rsidRPr="00126926" w:rsidRDefault="00126926" w:rsidP="00126926">
            <w:pPr>
              <w:spacing w:after="0" w:line="276" w:lineRule="auto"/>
              <w:rPr>
                <w:rFonts w:asciiTheme="minorHAnsi" w:hAnsiTheme="minorHAnsi" w:cstheme="minorHAnsi"/>
                <w:b/>
                <w:bCs/>
                <w:color w:val="000000"/>
                <w:sz w:val="22"/>
                <w:szCs w:val="22"/>
                <w:lang w:val="en-IN" w:eastAsia="en-IN"/>
              </w:rPr>
            </w:pPr>
            <w:r w:rsidRPr="00126926">
              <w:rPr>
                <w:rFonts w:asciiTheme="minorHAnsi" w:hAnsiTheme="minorHAnsi" w:cstheme="minorHAnsi"/>
                <w:b/>
                <w:bCs/>
                <w:color w:val="000000"/>
                <w:sz w:val="22"/>
                <w:szCs w:val="22"/>
                <w:lang w:val="en-IN" w:eastAsia="en-IN"/>
              </w:rPr>
              <w:t>Profit/Loss After Tax</w:t>
            </w:r>
          </w:p>
        </w:tc>
        <w:tc>
          <w:tcPr>
            <w:tcW w:w="1270" w:type="pct"/>
            <w:shd w:val="clear" w:color="auto" w:fill="DEEAF6" w:themeFill="accent1" w:themeFillTint="33"/>
            <w:noWrap/>
            <w:vAlign w:val="center"/>
            <w:hideMark/>
          </w:tcPr>
          <w:p w:rsidR="00126926" w:rsidRPr="00126926" w:rsidRDefault="00126926" w:rsidP="00126926">
            <w:pPr>
              <w:spacing w:after="0" w:line="276" w:lineRule="auto"/>
              <w:jc w:val="center"/>
              <w:rPr>
                <w:rFonts w:asciiTheme="minorHAnsi" w:hAnsiTheme="minorHAnsi" w:cstheme="minorHAnsi"/>
                <w:b/>
                <w:bCs/>
                <w:color w:val="000000"/>
                <w:sz w:val="22"/>
                <w:szCs w:val="22"/>
                <w:lang w:val="en-IN" w:eastAsia="en-IN"/>
              </w:rPr>
            </w:pPr>
            <w:r w:rsidRPr="00126926">
              <w:rPr>
                <w:rFonts w:asciiTheme="minorHAnsi" w:hAnsiTheme="minorHAnsi" w:cstheme="minorHAnsi"/>
                <w:b/>
                <w:bCs/>
                <w:color w:val="000000"/>
                <w:sz w:val="22"/>
                <w:szCs w:val="22"/>
                <w:lang w:val="en-IN" w:eastAsia="en-IN"/>
              </w:rPr>
              <w:t>2,756.17</w:t>
            </w:r>
          </w:p>
        </w:tc>
        <w:tc>
          <w:tcPr>
            <w:tcW w:w="1349" w:type="pct"/>
            <w:shd w:val="clear" w:color="auto" w:fill="DEEAF6" w:themeFill="accent1" w:themeFillTint="33"/>
            <w:noWrap/>
            <w:vAlign w:val="center"/>
            <w:hideMark/>
          </w:tcPr>
          <w:p w:rsidR="00126926" w:rsidRPr="00126926" w:rsidRDefault="00126926" w:rsidP="00126926">
            <w:pPr>
              <w:spacing w:after="0" w:line="276" w:lineRule="auto"/>
              <w:jc w:val="center"/>
              <w:rPr>
                <w:rFonts w:asciiTheme="minorHAnsi" w:hAnsiTheme="minorHAnsi" w:cstheme="minorHAnsi"/>
                <w:b/>
                <w:bCs/>
                <w:color w:val="000000"/>
                <w:sz w:val="22"/>
                <w:szCs w:val="22"/>
                <w:lang w:val="en-IN" w:eastAsia="en-IN"/>
              </w:rPr>
            </w:pPr>
            <w:r w:rsidRPr="00126926">
              <w:rPr>
                <w:rFonts w:asciiTheme="minorHAnsi" w:hAnsiTheme="minorHAnsi" w:cstheme="minorHAnsi"/>
                <w:b/>
                <w:bCs/>
                <w:color w:val="000000"/>
                <w:sz w:val="22"/>
                <w:szCs w:val="22"/>
                <w:lang w:val="en-IN" w:eastAsia="en-IN"/>
              </w:rPr>
              <w:t>-4,330.24</w:t>
            </w:r>
          </w:p>
        </w:tc>
      </w:tr>
    </w:tbl>
    <w:p w:rsidR="00DC7580" w:rsidRDefault="00DC7580" w:rsidP="00E11206"/>
    <w:p w:rsidR="00126926" w:rsidRDefault="00126926" w:rsidP="00126926">
      <w:pPr>
        <w:pStyle w:val="ListParagraph"/>
        <w:tabs>
          <w:tab w:val="left" w:pos="284"/>
        </w:tabs>
        <w:spacing w:before="240" w:line="360" w:lineRule="auto"/>
        <w:ind w:left="142" w:right="-166"/>
        <w:jc w:val="both"/>
        <w:rPr>
          <w:rFonts w:ascii="Arial" w:hAnsi="Arial" w:cs="Arial"/>
          <w:sz w:val="22"/>
          <w:szCs w:val="22"/>
        </w:rPr>
      </w:pPr>
      <w:r>
        <w:rPr>
          <w:rFonts w:ascii="Arial" w:hAnsi="Arial" w:cs="Arial"/>
          <w:b/>
          <w:sz w:val="22"/>
          <w:szCs w:val="22"/>
        </w:rPr>
        <w:t xml:space="preserve">Note: </w:t>
      </w:r>
      <w:r w:rsidRPr="000A0914">
        <w:rPr>
          <w:rFonts w:ascii="Arial" w:hAnsi="Arial" w:cs="Arial"/>
          <w:sz w:val="22"/>
          <w:szCs w:val="22"/>
          <w:lang w:val="en-IN"/>
        </w:rPr>
        <w:t>It is to be noted here that the SBI has announced the account as NPA dated 31st March 2022. Thus the latest balance provided to us by the client as at 31</w:t>
      </w:r>
      <w:r w:rsidRPr="000A0914">
        <w:rPr>
          <w:rFonts w:ascii="Arial" w:hAnsi="Arial" w:cs="Arial"/>
          <w:sz w:val="22"/>
          <w:szCs w:val="22"/>
          <w:vertAlign w:val="superscript"/>
          <w:lang w:val="en-IN"/>
        </w:rPr>
        <w:t>st</w:t>
      </w:r>
      <w:r>
        <w:rPr>
          <w:rFonts w:ascii="Arial" w:hAnsi="Arial" w:cs="Arial"/>
          <w:sz w:val="22"/>
          <w:szCs w:val="22"/>
          <w:lang w:val="en-IN"/>
        </w:rPr>
        <w:t xml:space="preserve"> </w:t>
      </w:r>
      <w:r w:rsidRPr="000A0914">
        <w:rPr>
          <w:rFonts w:ascii="Arial" w:hAnsi="Arial" w:cs="Arial"/>
          <w:sz w:val="22"/>
          <w:szCs w:val="22"/>
          <w:lang w:val="en-IN"/>
        </w:rPr>
        <w:t>March 2021.</w:t>
      </w:r>
    </w:p>
    <w:p w:rsidR="00126926" w:rsidRPr="002E5787" w:rsidRDefault="00126926" w:rsidP="00126926">
      <w:pPr>
        <w:pStyle w:val="ListParagraph"/>
        <w:spacing w:before="240" w:line="360" w:lineRule="auto"/>
        <w:ind w:left="142" w:right="-166"/>
        <w:jc w:val="both"/>
        <w:rPr>
          <w:rFonts w:ascii="Arial" w:hAnsi="Arial" w:cs="Arial"/>
          <w:sz w:val="22"/>
          <w:szCs w:val="22"/>
          <w:lang w:val="en-IN"/>
        </w:rPr>
      </w:pPr>
      <w:r w:rsidRPr="002E5787">
        <w:rPr>
          <w:rFonts w:ascii="Arial" w:hAnsi="Arial" w:cs="Arial"/>
          <w:sz w:val="22"/>
          <w:szCs w:val="22"/>
          <w:lang w:val="en-IN"/>
        </w:rPr>
        <w:t xml:space="preserve">As per the historical analysis, which can be seen above revenue </w:t>
      </w:r>
      <w:r>
        <w:rPr>
          <w:rFonts w:ascii="Arial" w:hAnsi="Arial" w:cs="Arial"/>
          <w:sz w:val="22"/>
          <w:szCs w:val="22"/>
          <w:lang w:val="en-IN"/>
        </w:rPr>
        <w:t>of the Company has been decreased by 31.93% in FY 2021. A</w:t>
      </w:r>
      <w:r w:rsidRPr="002E5787">
        <w:rPr>
          <w:rFonts w:ascii="Arial" w:hAnsi="Arial" w:cs="Arial"/>
          <w:sz w:val="22"/>
          <w:szCs w:val="22"/>
          <w:lang w:val="en-IN"/>
        </w:rPr>
        <w:t xml:space="preserve">ll the margins </w:t>
      </w:r>
      <w:r>
        <w:rPr>
          <w:rFonts w:ascii="Arial" w:hAnsi="Arial" w:cs="Arial"/>
          <w:sz w:val="22"/>
          <w:szCs w:val="22"/>
          <w:lang w:val="en-IN"/>
        </w:rPr>
        <w:t>has fallen into negative in FY 2021.</w:t>
      </w:r>
      <w:r w:rsidRPr="002E5787">
        <w:rPr>
          <w:rFonts w:ascii="Arial" w:hAnsi="Arial" w:cs="Arial"/>
          <w:sz w:val="22"/>
          <w:szCs w:val="22"/>
          <w:lang w:val="en-IN"/>
        </w:rPr>
        <w:t xml:space="preserve">As per the discussion with the </w:t>
      </w:r>
      <w:r>
        <w:rPr>
          <w:rFonts w:ascii="Arial" w:hAnsi="Arial" w:cs="Arial"/>
          <w:sz w:val="22"/>
          <w:szCs w:val="22"/>
          <w:lang w:val="en-IN"/>
        </w:rPr>
        <w:t>bank/</w:t>
      </w:r>
      <w:r w:rsidRPr="002E5787">
        <w:rPr>
          <w:rFonts w:ascii="Arial" w:hAnsi="Arial" w:cs="Arial"/>
          <w:sz w:val="22"/>
          <w:szCs w:val="22"/>
          <w:lang w:val="en-IN"/>
        </w:rPr>
        <w:t xml:space="preserve">client, the company is not able to </w:t>
      </w:r>
      <w:proofErr w:type="spellStart"/>
      <w:r w:rsidRPr="002E5787">
        <w:rPr>
          <w:rFonts w:ascii="Arial" w:hAnsi="Arial" w:cs="Arial"/>
          <w:sz w:val="22"/>
          <w:szCs w:val="22"/>
          <w:lang w:val="en-IN"/>
        </w:rPr>
        <w:t>fulfill</w:t>
      </w:r>
      <w:proofErr w:type="spellEnd"/>
      <w:r w:rsidRPr="002E5787">
        <w:rPr>
          <w:rFonts w:ascii="Arial" w:hAnsi="Arial" w:cs="Arial"/>
          <w:sz w:val="22"/>
          <w:szCs w:val="22"/>
          <w:lang w:val="en-IN"/>
        </w:rPr>
        <w:t xml:space="preserve"> its financial obligations and hence </w:t>
      </w:r>
      <w:r w:rsidRPr="000A507F">
        <w:rPr>
          <w:rFonts w:ascii="Arial" w:hAnsi="Arial" w:cs="Arial"/>
          <w:sz w:val="22"/>
          <w:szCs w:val="22"/>
          <w:lang w:val="en-IN"/>
        </w:rPr>
        <w:t>State Bank of India, Stressed Assets Management Branch, Ahmedabad</w:t>
      </w:r>
      <w:r w:rsidRPr="002E5787">
        <w:rPr>
          <w:rFonts w:ascii="Arial" w:hAnsi="Arial" w:cs="Arial"/>
          <w:sz w:val="22"/>
          <w:szCs w:val="22"/>
          <w:lang w:val="en-IN"/>
        </w:rPr>
        <w:t xml:space="preserve"> need to take appropriate decision/resolution on this NPA account.</w:t>
      </w:r>
    </w:p>
    <w:p w:rsidR="00B01A8B" w:rsidRPr="009712C1" w:rsidRDefault="00B01A8B" w:rsidP="00B01A8B">
      <w:pPr>
        <w:spacing w:line="360" w:lineRule="auto"/>
        <w:ind w:left="284" w:right="-592"/>
        <w:jc w:val="both"/>
        <w:rPr>
          <w:rFonts w:ascii="Arial" w:hAnsi="Arial" w:cs="Arial"/>
          <w:sz w:val="22"/>
          <w:szCs w:val="22"/>
        </w:rPr>
      </w:pPr>
    </w:p>
    <w:p w:rsidR="00126926" w:rsidRPr="00126926" w:rsidRDefault="00F96832" w:rsidP="00126926">
      <w:pPr>
        <w:pStyle w:val="DefaultText11"/>
        <w:numPr>
          <w:ilvl w:val="0"/>
          <w:numId w:val="16"/>
        </w:numPr>
        <w:spacing w:line="360" w:lineRule="auto"/>
        <w:ind w:left="0" w:hanging="426"/>
        <w:jc w:val="both"/>
        <w:rPr>
          <w:rFonts w:ascii="Arial" w:hAnsi="Arial" w:cs="Arial"/>
          <w:noProof/>
          <w:sz w:val="22"/>
          <w:szCs w:val="22"/>
        </w:rPr>
      </w:pPr>
      <w:r>
        <w:rPr>
          <w:rFonts w:ascii="Arial" w:hAnsi="Arial" w:cs="Arial"/>
          <w:b/>
          <w:noProof/>
          <w:sz w:val="22"/>
          <w:szCs w:val="22"/>
        </w:rPr>
        <w:lastRenderedPageBreak/>
        <w:t>GRAPHICAL REPRESENTATION OF KEY FINANCIAL METRICES:</w:t>
      </w:r>
    </w:p>
    <w:p w:rsidR="00126926" w:rsidRDefault="00126926" w:rsidP="00126926">
      <w:pPr>
        <w:pStyle w:val="DefaultText11"/>
        <w:spacing w:line="360" w:lineRule="auto"/>
        <w:ind w:left="142" w:right="-166"/>
        <w:jc w:val="both"/>
        <w:rPr>
          <w:rFonts w:ascii="Arial" w:hAnsi="Arial" w:cs="Arial"/>
          <w:noProof/>
          <w:sz w:val="22"/>
          <w:szCs w:val="22"/>
        </w:rPr>
      </w:pPr>
      <w:r>
        <w:rPr>
          <w:rFonts w:ascii="Arial" w:hAnsi="Arial" w:cs="Arial"/>
          <w:noProof/>
          <w:sz w:val="22"/>
          <w:szCs w:val="22"/>
          <w:lang w:val="en-IN" w:eastAsia="en-IN"/>
        </w:rPr>
        <w:drawing>
          <wp:inline distT="0" distB="0" distL="0" distR="0">
            <wp:extent cx="5655310" cy="2583815"/>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1C318B.tmp"/>
                    <pic:cNvPicPr/>
                  </pic:nvPicPr>
                  <pic:blipFill>
                    <a:blip r:embed="rId14">
                      <a:extLst>
                        <a:ext uri="{28A0092B-C50C-407E-A947-70E740481C1C}">
                          <a14:useLocalDpi xmlns:a14="http://schemas.microsoft.com/office/drawing/2010/main" val="0"/>
                        </a:ext>
                      </a:extLst>
                    </a:blip>
                    <a:stretch>
                      <a:fillRect/>
                    </a:stretch>
                  </pic:blipFill>
                  <pic:spPr>
                    <a:xfrm>
                      <a:off x="0" y="0"/>
                      <a:ext cx="5655310" cy="2583815"/>
                    </a:xfrm>
                    <a:prstGeom prst="rect">
                      <a:avLst/>
                    </a:prstGeom>
                  </pic:spPr>
                </pic:pic>
              </a:graphicData>
            </a:graphic>
          </wp:inline>
        </w:drawing>
      </w:r>
    </w:p>
    <w:p w:rsidR="00B01A8B" w:rsidRDefault="00E45D6E" w:rsidP="00126926">
      <w:pPr>
        <w:pStyle w:val="DefaultText11"/>
        <w:spacing w:line="360" w:lineRule="auto"/>
        <w:ind w:right="-166"/>
        <w:jc w:val="both"/>
        <w:rPr>
          <w:rFonts w:ascii="Arial" w:hAnsi="Arial" w:cs="Arial"/>
          <w:noProof/>
          <w:sz w:val="22"/>
          <w:szCs w:val="22"/>
        </w:rPr>
      </w:pPr>
      <w:r w:rsidRPr="00151E27">
        <w:rPr>
          <w:rFonts w:ascii="Arial" w:hAnsi="Arial" w:cs="Arial"/>
          <w:noProof/>
          <w:sz w:val="22"/>
          <w:szCs w:val="22"/>
        </w:rPr>
        <w:t>As per the historical trends</w:t>
      </w:r>
      <w:r w:rsidR="00151E27">
        <w:rPr>
          <w:rFonts w:ascii="Arial" w:hAnsi="Arial" w:cs="Arial"/>
          <w:noProof/>
          <w:sz w:val="22"/>
          <w:szCs w:val="22"/>
        </w:rPr>
        <w:t>,</w:t>
      </w:r>
      <w:r w:rsidRPr="00151E27">
        <w:rPr>
          <w:rFonts w:ascii="Arial" w:hAnsi="Arial" w:cs="Arial"/>
          <w:noProof/>
          <w:sz w:val="22"/>
          <w:szCs w:val="22"/>
        </w:rPr>
        <w:t xml:space="preserve"> It can be seen that </w:t>
      </w:r>
      <w:r w:rsidR="00151E27" w:rsidRPr="00151E27">
        <w:rPr>
          <w:rFonts w:ascii="Arial" w:hAnsi="Arial" w:cs="Arial"/>
          <w:noProof/>
          <w:sz w:val="22"/>
          <w:szCs w:val="22"/>
        </w:rPr>
        <w:t>EBITDA Margin &amp; PAT Margin</w:t>
      </w:r>
      <w:r w:rsidR="00126926">
        <w:rPr>
          <w:rFonts w:ascii="Arial" w:hAnsi="Arial" w:cs="Arial"/>
          <w:noProof/>
          <w:sz w:val="22"/>
          <w:szCs w:val="22"/>
        </w:rPr>
        <w:t xml:space="preserve"> became negetive </w:t>
      </w:r>
      <w:r w:rsidR="00151E27">
        <w:rPr>
          <w:rFonts w:ascii="Arial" w:hAnsi="Arial" w:cs="Arial"/>
          <w:noProof/>
          <w:sz w:val="22"/>
          <w:szCs w:val="22"/>
        </w:rPr>
        <w:t xml:space="preserve">from the FY2019 </w:t>
      </w:r>
      <w:r w:rsidR="00126926">
        <w:rPr>
          <w:rFonts w:ascii="Arial" w:hAnsi="Arial" w:cs="Arial"/>
          <w:noProof/>
          <w:sz w:val="22"/>
          <w:szCs w:val="22"/>
        </w:rPr>
        <w:t>to FY2021</w:t>
      </w:r>
      <w:r w:rsidR="00C90B4A">
        <w:rPr>
          <w:rFonts w:ascii="Arial" w:hAnsi="Arial" w:cs="Arial"/>
          <w:noProof/>
          <w:sz w:val="22"/>
          <w:szCs w:val="22"/>
        </w:rPr>
        <w:t>. The metrices are nega</w:t>
      </w:r>
      <w:r w:rsidR="00151E27">
        <w:rPr>
          <w:rFonts w:ascii="Arial" w:hAnsi="Arial" w:cs="Arial"/>
          <w:noProof/>
          <w:sz w:val="22"/>
          <w:szCs w:val="22"/>
        </w:rPr>
        <w:t xml:space="preserve">tive in the last few years which shows that the company is not performing well in the last few years and there is critical concern with the financial health of the company. Based on the above key indicators, the management is suggested to take the appropriate action to improver the operational efficiency of the firm.  </w:t>
      </w: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p w:rsidR="00B01A8B" w:rsidRDefault="00B01A8B" w:rsidP="005A743C">
      <w:pPr>
        <w:pStyle w:val="DefaultText11"/>
        <w:spacing w:line="360" w:lineRule="auto"/>
        <w:ind w:left="284" w:right="-613"/>
        <w:jc w:val="both"/>
        <w:rPr>
          <w:rFonts w:ascii="Arial" w:hAnsi="Arial" w:cs="Arial"/>
          <w:noProof/>
          <w:sz w:val="22"/>
          <w:szCs w:val="22"/>
        </w:rPr>
      </w:pPr>
    </w:p>
    <w:tbl>
      <w:tblPr>
        <w:tblStyle w:val="TableGrid"/>
        <w:tblW w:w="9497" w:type="dxa"/>
        <w:tblInd w:w="-318" w:type="dxa"/>
        <w:tblCellMar>
          <w:top w:w="142" w:type="dxa"/>
          <w:bottom w:w="142" w:type="dxa"/>
        </w:tblCellMar>
        <w:tblLook w:val="04A0" w:firstRow="1" w:lastRow="0" w:firstColumn="1" w:lastColumn="0" w:noHBand="0" w:noVBand="1"/>
      </w:tblPr>
      <w:tblGrid>
        <w:gridCol w:w="1620"/>
        <w:gridCol w:w="7877"/>
      </w:tblGrid>
      <w:tr w:rsidR="00126926" w:rsidTr="00126926">
        <w:trPr>
          <w:trHeight w:val="20"/>
        </w:trPr>
        <w:tc>
          <w:tcPr>
            <w:tcW w:w="1620" w:type="dxa"/>
            <w:shd w:val="clear" w:color="auto" w:fill="002060"/>
            <w:vAlign w:val="center"/>
          </w:tcPr>
          <w:p w:rsidR="00126926" w:rsidRDefault="00126926" w:rsidP="00126926">
            <w:pPr>
              <w:jc w:val="center"/>
              <w:rPr>
                <w:rFonts w:ascii="Arial" w:hAnsi="Arial" w:cs="Arial"/>
                <w:b/>
                <w:i/>
                <w:sz w:val="22"/>
                <w:szCs w:val="22"/>
              </w:rPr>
            </w:pPr>
            <w:r>
              <w:rPr>
                <w:rFonts w:ascii="Arial" w:hAnsi="Arial" w:cs="Arial"/>
                <w:b/>
                <w:sz w:val="22"/>
                <w:szCs w:val="22"/>
              </w:rPr>
              <w:lastRenderedPageBreak/>
              <w:t>PART E</w:t>
            </w:r>
          </w:p>
        </w:tc>
        <w:tc>
          <w:tcPr>
            <w:tcW w:w="7877" w:type="dxa"/>
            <w:shd w:val="clear" w:color="auto" w:fill="DEEAF6" w:themeFill="accent1" w:themeFillTint="33"/>
            <w:vAlign w:val="center"/>
          </w:tcPr>
          <w:p w:rsidR="00126926" w:rsidRDefault="00126926" w:rsidP="00126926">
            <w:pPr>
              <w:jc w:val="center"/>
              <w:rPr>
                <w:rFonts w:ascii="Arial" w:hAnsi="Arial" w:cs="Arial"/>
                <w:b/>
                <w:sz w:val="22"/>
                <w:szCs w:val="22"/>
              </w:rPr>
            </w:pPr>
            <w:r>
              <w:rPr>
                <w:rFonts w:ascii="Arial" w:hAnsi="Arial" w:cs="Arial"/>
                <w:b/>
                <w:sz w:val="22"/>
                <w:szCs w:val="22"/>
              </w:rPr>
              <w:t>VALUATION OF THE COMPANY</w:t>
            </w:r>
          </w:p>
        </w:tc>
      </w:tr>
    </w:tbl>
    <w:p w:rsidR="00252A74" w:rsidRDefault="00252A74" w:rsidP="00252A74">
      <w:pPr>
        <w:pBdr>
          <w:top w:val="nil"/>
          <w:left w:val="nil"/>
          <w:bottom w:val="nil"/>
          <w:right w:val="nil"/>
          <w:between w:val="nil"/>
        </w:pBdr>
        <w:spacing w:line="276" w:lineRule="auto"/>
        <w:ind w:left="284"/>
        <w:rPr>
          <w:rFonts w:ascii="Arial" w:hAnsi="Arial" w:cs="Arial"/>
          <w:b/>
          <w:sz w:val="22"/>
          <w:szCs w:val="22"/>
          <w:lang w:val="en-IN"/>
        </w:rPr>
      </w:pPr>
    </w:p>
    <w:p w:rsidR="00252A74" w:rsidRDefault="00000D0F" w:rsidP="00252A74">
      <w:pPr>
        <w:numPr>
          <w:ilvl w:val="0"/>
          <w:numId w:val="19"/>
        </w:numPr>
        <w:pBdr>
          <w:top w:val="nil"/>
          <w:left w:val="nil"/>
          <w:bottom w:val="nil"/>
          <w:right w:val="nil"/>
          <w:between w:val="nil"/>
        </w:pBdr>
        <w:spacing w:line="276" w:lineRule="auto"/>
        <w:ind w:left="0" w:hanging="426"/>
        <w:rPr>
          <w:rFonts w:ascii="Arial" w:hAnsi="Arial" w:cs="Arial"/>
          <w:b/>
          <w:sz w:val="22"/>
          <w:szCs w:val="22"/>
          <w:lang w:val="en-IN"/>
        </w:rPr>
      </w:pPr>
      <w:r w:rsidRPr="00C64F5D">
        <w:rPr>
          <w:rFonts w:ascii="Arial" w:hAnsi="Arial" w:cs="Arial"/>
          <w:b/>
          <w:sz w:val="22"/>
          <w:szCs w:val="22"/>
          <w:lang w:val="en-IN"/>
        </w:rPr>
        <w:t xml:space="preserve">METHODOLOGY/ MODEL ADOPTED: </w:t>
      </w:r>
    </w:p>
    <w:p w:rsidR="00000D0F" w:rsidRPr="00252A74" w:rsidRDefault="00CB0CFF" w:rsidP="00252A74">
      <w:pPr>
        <w:pStyle w:val="DefaultText11"/>
        <w:spacing w:line="360" w:lineRule="auto"/>
        <w:ind w:right="-166"/>
        <w:jc w:val="both"/>
        <w:rPr>
          <w:rFonts w:ascii="Arial" w:hAnsi="Arial" w:cs="Arial"/>
          <w:noProof/>
          <w:sz w:val="22"/>
          <w:szCs w:val="22"/>
        </w:rPr>
      </w:pPr>
      <w:r w:rsidRPr="00252A74">
        <w:rPr>
          <w:rFonts w:ascii="Arial" w:hAnsi="Arial" w:cs="Arial"/>
          <w:noProof/>
          <w:sz w:val="22"/>
          <w:szCs w:val="22"/>
        </w:rPr>
        <w:t>Out of the various M</w:t>
      </w:r>
      <w:r w:rsidR="00000D0F" w:rsidRPr="00252A74">
        <w:rPr>
          <w:rFonts w:ascii="Arial" w:hAnsi="Arial" w:cs="Arial"/>
          <w:noProof/>
          <w:sz w:val="22"/>
          <w:szCs w:val="22"/>
        </w:rPr>
        <w:t>odels &amp; theories available</w:t>
      </w:r>
      <w:r w:rsidR="00F15B24" w:rsidRPr="00252A74">
        <w:rPr>
          <w:rFonts w:ascii="Arial" w:hAnsi="Arial" w:cs="Arial"/>
          <w:noProof/>
          <w:sz w:val="22"/>
          <w:szCs w:val="22"/>
        </w:rPr>
        <w:t>,</w:t>
      </w:r>
      <w:r w:rsidR="00000D0F" w:rsidRPr="00252A74">
        <w:rPr>
          <w:rFonts w:ascii="Arial" w:hAnsi="Arial" w:cs="Arial"/>
          <w:noProof/>
          <w:sz w:val="22"/>
          <w:szCs w:val="22"/>
        </w:rPr>
        <w:t xml:space="preserve"> we have adopted Methodology namely Net Asset Value (NAV) Approach</w:t>
      </w:r>
      <w:r w:rsidRPr="00252A74">
        <w:rPr>
          <w:rFonts w:ascii="Arial" w:hAnsi="Arial" w:cs="Arial"/>
          <w:noProof/>
          <w:sz w:val="22"/>
          <w:szCs w:val="22"/>
        </w:rPr>
        <w:t xml:space="preserve">, and the adjusted NAV is being considered as the proxy of </w:t>
      </w:r>
      <w:r w:rsidR="00000D0F" w:rsidRPr="00252A74">
        <w:rPr>
          <w:rFonts w:ascii="Arial" w:hAnsi="Arial" w:cs="Arial"/>
          <w:noProof/>
          <w:sz w:val="22"/>
          <w:szCs w:val="22"/>
        </w:rPr>
        <w:t xml:space="preserve">the Enterprise Value of M/s </w:t>
      </w:r>
      <w:r w:rsidR="00252A74">
        <w:rPr>
          <w:rFonts w:ascii="Arial" w:hAnsi="Arial" w:cs="Arial"/>
          <w:noProof/>
          <w:sz w:val="22"/>
          <w:szCs w:val="22"/>
        </w:rPr>
        <w:t>Kunal Structure India Private</w:t>
      </w:r>
      <w:r w:rsidR="00F15B24" w:rsidRPr="00252A74">
        <w:rPr>
          <w:rFonts w:ascii="Arial" w:hAnsi="Arial" w:cs="Arial"/>
          <w:noProof/>
          <w:sz w:val="22"/>
          <w:szCs w:val="22"/>
        </w:rPr>
        <w:t xml:space="preserve"> Limited</w:t>
      </w:r>
      <w:r w:rsidR="00000D0F" w:rsidRPr="00252A74">
        <w:rPr>
          <w:rFonts w:ascii="Arial" w:hAnsi="Arial" w:cs="Arial"/>
          <w:noProof/>
          <w:sz w:val="22"/>
          <w:szCs w:val="22"/>
        </w:rPr>
        <w:t>:</w:t>
      </w:r>
    </w:p>
    <w:p w:rsidR="00B01A8B" w:rsidRDefault="00000D0F" w:rsidP="00252A74">
      <w:pPr>
        <w:pStyle w:val="Default"/>
        <w:numPr>
          <w:ilvl w:val="0"/>
          <w:numId w:val="3"/>
        </w:numPr>
        <w:spacing w:line="360" w:lineRule="auto"/>
        <w:ind w:left="426" w:right="-166" w:hanging="426"/>
        <w:jc w:val="both"/>
        <w:rPr>
          <w:color w:val="auto"/>
          <w:sz w:val="22"/>
          <w:szCs w:val="22"/>
        </w:rPr>
      </w:pPr>
      <w:r>
        <w:rPr>
          <w:color w:val="auto"/>
          <w:sz w:val="22"/>
          <w:szCs w:val="22"/>
        </w:rPr>
        <w:t>The NAV approach used here, is based on the present value</w:t>
      </w:r>
      <w:r w:rsidR="00CB0CFF">
        <w:rPr>
          <w:color w:val="auto"/>
          <w:sz w:val="22"/>
          <w:szCs w:val="22"/>
        </w:rPr>
        <w:t>/fair market value</w:t>
      </w:r>
      <w:r>
        <w:rPr>
          <w:color w:val="auto"/>
          <w:sz w:val="22"/>
          <w:szCs w:val="22"/>
        </w:rPr>
        <w:t xml:space="preserve"> of all its fixed asset and its financial assets.</w:t>
      </w:r>
    </w:p>
    <w:p w:rsidR="00B01A8B" w:rsidRDefault="00000D0F" w:rsidP="00252A74">
      <w:pPr>
        <w:pStyle w:val="Default"/>
        <w:numPr>
          <w:ilvl w:val="0"/>
          <w:numId w:val="3"/>
        </w:numPr>
        <w:spacing w:before="240" w:line="360" w:lineRule="auto"/>
        <w:ind w:left="426" w:right="-166" w:hanging="426"/>
        <w:jc w:val="both"/>
        <w:rPr>
          <w:color w:val="auto"/>
          <w:sz w:val="22"/>
          <w:szCs w:val="22"/>
        </w:rPr>
      </w:pPr>
      <w:r w:rsidRPr="00B01A8B">
        <w:rPr>
          <w:color w:val="auto"/>
          <w:sz w:val="22"/>
          <w:szCs w:val="22"/>
        </w:rPr>
        <w:t>Present</w:t>
      </w:r>
      <w:r w:rsidR="00CB0CFF" w:rsidRPr="00B01A8B">
        <w:rPr>
          <w:color w:val="auto"/>
          <w:sz w:val="22"/>
          <w:szCs w:val="22"/>
        </w:rPr>
        <w:t>/Fair</w:t>
      </w:r>
      <w:r w:rsidRPr="00B01A8B">
        <w:rPr>
          <w:color w:val="auto"/>
          <w:sz w:val="22"/>
          <w:szCs w:val="22"/>
        </w:rPr>
        <w:t xml:space="preserve"> value of fixed assets of the company including property, plant and equipment is calculated based on the Market and Cost Approach as-is-where-is basis for estimating the Current Depreciated R</w:t>
      </w:r>
      <w:r w:rsidR="00B01A8B">
        <w:rPr>
          <w:color w:val="auto"/>
          <w:sz w:val="22"/>
          <w:szCs w:val="22"/>
        </w:rPr>
        <w:t>eplacement value of the assets.</w:t>
      </w:r>
    </w:p>
    <w:p w:rsidR="00B01A8B" w:rsidRDefault="00000D0F" w:rsidP="00252A74">
      <w:pPr>
        <w:pStyle w:val="Default"/>
        <w:numPr>
          <w:ilvl w:val="0"/>
          <w:numId w:val="3"/>
        </w:numPr>
        <w:spacing w:before="240" w:line="360" w:lineRule="auto"/>
        <w:ind w:left="426" w:right="-166" w:hanging="426"/>
        <w:jc w:val="both"/>
        <w:rPr>
          <w:color w:val="auto"/>
          <w:sz w:val="22"/>
          <w:szCs w:val="22"/>
        </w:rPr>
      </w:pPr>
      <w:r w:rsidRPr="00B01A8B">
        <w:rPr>
          <w:color w:val="auto"/>
          <w:sz w:val="22"/>
          <w:szCs w:val="22"/>
        </w:rPr>
        <w:t>Present value of the financial/ current assets is estimated based on the document/ information provided by the company.</w:t>
      </w:r>
    </w:p>
    <w:p w:rsidR="00000D0F" w:rsidRPr="00B01A8B" w:rsidRDefault="00000D0F" w:rsidP="00252A74">
      <w:pPr>
        <w:pStyle w:val="Default"/>
        <w:numPr>
          <w:ilvl w:val="0"/>
          <w:numId w:val="3"/>
        </w:numPr>
        <w:spacing w:before="240" w:line="360" w:lineRule="auto"/>
        <w:ind w:left="426" w:right="-166" w:hanging="426"/>
        <w:jc w:val="both"/>
        <w:rPr>
          <w:color w:val="auto"/>
          <w:sz w:val="22"/>
          <w:szCs w:val="22"/>
        </w:rPr>
      </w:pPr>
      <w:r w:rsidRPr="00B01A8B">
        <w:rPr>
          <w:color w:val="auto"/>
          <w:sz w:val="22"/>
          <w:szCs w:val="22"/>
        </w:rPr>
        <w:t>Further, the operational liabilities of the company will be net off with the Total asset value estimated based on the present scenario.</w:t>
      </w:r>
    </w:p>
    <w:p w:rsidR="00000D0F" w:rsidRDefault="00000D0F" w:rsidP="00252A74">
      <w:pPr>
        <w:pStyle w:val="Default"/>
        <w:spacing w:before="240" w:line="360" w:lineRule="auto"/>
        <w:ind w:right="16"/>
        <w:jc w:val="both"/>
        <w:rPr>
          <w:b/>
          <w:color w:val="auto"/>
          <w:sz w:val="22"/>
          <w:szCs w:val="22"/>
        </w:rPr>
      </w:pPr>
      <w:r w:rsidRPr="00C64F5D">
        <w:rPr>
          <w:b/>
          <w:color w:val="auto"/>
          <w:sz w:val="22"/>
          <w:szCs w:val="22"/>
        </w:rPr>
        <w:t>Rationale for using Net Asset Value</w:t>
      </w:r>
      <w:r w:rsidR="00CB0CFF">
        <w:rPr>
          <w:b/>
          <w:color w:val="auto"/>
          <w:sz w:val="22"/>
          <w:szCs w:val="22"/>
        </w:rPr>
        <w:t xml:space="preserve"> (NAV)</w:t>
      </w:r>
      <w:r w:rsidRPr="00C64F5D">
        <w:rPr>
          <w:b/>
          <w:color w:val="auto"/>
          <w:sz w:val="22"/>
          <w:szCs w:val="22"/>
        </w:rPr>
        <w:t xml:space="preserve"> Approach for the Enterprise Valuation:</w:t>
      </w:r>
    </w:p>
    <w:p w:rsidR="00492E80" w:rsidRDefault="00000D0F" w:rsidP="00252A74">
      <w:pPr>
        <w:pStyle w:val="Default"/>
        <w:numPr>
          <w:ilvl w:val="0"/>
          <w:numId w:val="4"/>
        </w:numPr>
        <w:spacing w:before="240" w:line="360" w:lineRule="auto"/>
        <w:ind w:left="426" w:right="-166" w:hanging="426"/>
        <w:jc w:val="both"/>
        <w:rPr>
          <w:color w:val="auto"/>
          <w:sz w:val="22"/>
          <w:szCs w:val="22"/>
        </w:rPr>
      </w:pPr>
      <w:r w:rsidRPr="0039670B">
        <w:rPr>
          <w:color w:val="auto"/>
          <w:sz w:val="22"/>
          <w:szCs w:val="22"/>
        </w:rPr>
        <w:t>The 3 Broad Model of Compan</w:t>
      </w:r>
      <w:r w:rsidR="00CB0CFF">
        <w:rPr>
          <w:color w:val="auto"/>
          <w:sz w:val="22"/>
          <w:szCs w:val="22"/>
        </w:rPr>
        <w:t xml:space="preserve">y Valuation are – Income based approach </w:t>
      </w:r>
      <w:r w:rsidRPr="0039670B">
        <w:rPr>
          <w:color w:val="auto"/>
          <w:sz w:val="22"/>
          <w:szCs w:val="22"/>
        </w:rPr>
        <w:t>(Discounted Cash Flow Models), Asset Based and Market Multiple.</w:t>
      </w:r>
    </w:p>
    <w:p w:rsidR="00492E80" w:rsidRDefault="00000D0F" w:rsidP="00252A74">
      <w:pPr>
        <w:pStyle w:val="Default"/>
        <w:numPr>
          <w:ilvl w:val="0"/>
          <w:numId w:val="4"/>
        </w:numPr>
        <w:spacing w:before="240" w:line="360" w:lineRule="auto"/>
        <w:ind w:left="426" w:right="-166" w:hanging="426"/>
        <w:jc w:val="both"/>
        <w:rPr>
          <w:color w:val="auto"/>
          <w:sz w:val="22"/>
          <w:szCs w:val="22"/>
        </w:rPr>
      </w:pPr>
      <w:r w:rsidRPr="00492E80">
        <w:rPr>
          <w:sz w:val="22"/>
          <w:szCs w:val="22"/>
        </w:rPr>
        <w:t xml:space="preserve">The free cash flow method is not used here because the account </w:t>
      </w:r>
      <w:r w:rsidR="00A156B6" w:rsidRPr="00492E80">
        <w:rPr>
          <w:sz w:val="22"/>
          <w:szCs w:val="22"/>
        </w:rPr>
        <w:t xml:space="preserve">is </w:t>
      </w:r>
      <w:r w:rsidR="00382AA8">
        <w:rPr>
          <w:sz w:val="22"/>
          <w:szCs w:val="22"/>
        </w:rPr>
        <w:t>announced NPA by consortium</w:t>
      </w:r>
      <w:r w:rsidRPr="00492E80">
        <w:rPr>
          <w:sz w:val="22"/>
          <w:szCs w:val="22"/>
        </w:rPr>
        <w:t xml:space="preserve"> and due to going on hearings &amp; pending litigations future cash flow cannot be projected easily</w:t>
      </w:r>
      <w:r w:rsidR="00A156B6" w:rsidRPr="00492E80">
        <w:rPr>
          <w:sz w:val="22"/>
          <w:szCs w:val="22"/>
        </w:rPr>
        <w:t xml:space="preserve"> since there is a downward trend in the capacity utilization of the company since last few years and currently </w:t>
      </w:r>
      <w:r w:rsidR="00382AA8">
        <w:rPr>
          <w:sz w:val="22"/>
          <w:szCs w:val="22"/>
        </w:rPr>
        <w:t xml:space="preserve">PAT of the company is </w:t>
      </w:r>
      <w:proofErr w:type="spellStart"/>
      <w:r w:rsidR="00382AA8">
        <w:rPr>
          <w:sz w:val="22"/>
          <w:szCs w:val="22"/>
        </w:rPr>
        <w:t>negetaive</w:t>
      </w:r>
      <w:proofErr w:type="spellEnd"/>
      <w:r w:rsidRPr="00492E80">
        <w:rPr>
          <w:sz w:val="22"/>
          <w:szCs w:val="22"/>
        </w:rPr>
        <w:t xml:space="preserve"> while the account is already categorized NPA</w:t>
      </w:r>
      <w:r w:rsidR="00A156B6" w:rsidRPr="00492E80">
        <w:rPr>
          <w:sz w:val="22"/>
          <w:szCs w:val="22"/>
        </w:rPr>
        <w:t xml:space="preserve"> by the financial creditor as per norms of the RBI guidelines</w:t>
      </w:r>
      <w:r w:rsidRPr="00492E80">
        <w:rPr>
          <w:sz w:val="22"/>
          <w:szCs w:val="22"/>
        </w:rPr>
        <w:t>.</w:t>
      </w:r>
    </w:p>
    <w:p w:rsidR="00492E80" w:rsidRDefault="00000D0F" w:rsidP="00252A74">
      <w:pPr>
        <w:pStyle w:val="Default"/>
        <w:numPr>
          <w:ilvl w:val="0"/>
          <w:numId w:val="4"/>
        </w:numPr>
        <w:spacing w:before="240" w:line="360" w:lineRule="auto"/>
        <w:ind w:left="426" w:right="-166" w:hanging="426"/>
        <w:jc w:val="both"/>
        <w:rPr>
          <w:color w:val="auto"/>
          <w:sz w:val="22"/>
          <w:szCs w:val="22"/>
        </w:rPr>
      </w:pPr>
      <w:r w:rsidRPr="00492E80">
        <w:rPr>
          <w:sz w:val="22"/>
          <w:szCs w:val="22"/>
        </w:rPr>
        <w:t>Also, due to uncertain future operations as the same is communicated by the banker/client, estimating accurate future projections becomes difficult.</w:t>
      </w:r>
    </w:p>
    <w:p w:rsidR="00492E80" w:rsidRDefault="00000D0F" w:rsidP="00252A74">
      <w:pPr>
        <w:pStyle w:val="Default"/>
        <w:numPr>
          <w:ilvl w:val="0"/>
          <w:numId w:val="4"/>
        </w:numPr>
        <w:spacing w:before="240" w:line="360" w:lineRule="auto"/>
        <w:ind w:left="426" w:right="-166" w:hanging="426"/>
        <w:jc w:val="both"/>
        <w:rPr>
          <w:color w:val="auto"/>
          <w:sz w:val="22"/>
          <w:szCs w:val="22"/>
        </w:rPr>
      </w:pPr>
      <w:r w:rsidRPr="00492E80">
        <w:rPr>
          <w:color w:val="auto"/>
          <w:sz w:val="22"/>
          <w:szCs w:val="22"/>
        </w:rPr>
        <w:t>Asset Based Model is a more appropriate approach for estimating the Company’s present value</w:t>
      </w:r>
      <w:r w:rsidR="00A156B6" w:rsidRPr="00492E80">
        <w:rPr>
          <w:color w:val="auto"/>
          <w:sz w:val="22"/>
          <w:szCs w:val="22"/>
        </w:rPr>
        <w:t>/fair market value</w:t>
      </w:r>
      <w:r w:rsidRPr="00492E80">
        <w:rPr>
          <w:color w:val="auto"/>
          <w:sz w:val="22"/>
          <w:szCs w:val="22"/>
        </w:rPr>
        <w:t xml:space="preserve"> based on the present value calculation of the assets (fixed asset and financial assets). </w:t>
      </w:r>
    </w:p>
    <w:p w:rsidR="00492E80" w:rsidRDefault="00000D0F" w:rsidP="00252A74">
      <w:pPr>
        <w:pStyle w:val="Default"/>
        <w:numPr>
          <w:ilvl w:val="0"/>
          <w:numId w:val="4"/>
        </w:numPr>
        <w:spacing w:before="240" w:line="360" w:lineRule="auto"/>
        <w:ind w:left="426" w:right="-166" w:hanging="426"/>
        <w:jc w:val="both"/>
        <w:rPr>
          <w:color w:val="auto"/>
          <w:sz w:val="22"/>
          <w:szCs w:val="22"/>
        </w:rPr>
      </w:pPr>
      <w:r w:rsidRPr="00492E80">
        <w:rPr>
          <w:color w:val="auto"/>
          <w:sz w:val="22"/>
          <w:szCs w:val="22"/>
        </w:rPr>
        <w:lastRenderedPageBreak/>
        <w:t>Market Comparable Approach was also not used since we could not find any suitable market comparable transactions and company of similar scale, scope &amp; nature in the market.</w:t>
      </w:r>
    </w:p>
    <w:p w:rsidR="00492E80" w:rsidRDefault="00000D0F" w:rsidP="00252A74">
      <w:pPr>
        <w:pStyle w:val="Default"/>
        <w:numPr>
          <w:ilvl w:val="0"/>
          <w:numId w:val="4"/>
        </w:numPr>
        <w:spacing w:before="240" w:line="360" w:lineRule="auto"/>
        <w:ind w:left="426" w:right="-166" w:hanging="426"/>
        <w:jc w:val="both"/>
        <w:rPr>
          <w:color w:val="auto"/>
          <w:sz w:val="22"/>
          <w:szCs w:val="22"/>
        </w:rPr>
      </w:pPr>
      <w:r w:rsidRPr="00492E80">
        <w:rPr>
          <w:color w:val="auto"/>
          <w:sz w:val="22"/>
          <w:szCs w:val="22"/>
        </w:rPr>
        <w:t xml:space="preserve">Therefore, the most appropriate Model left to Value </w:t>
      </w:r>
      <w:r w:rsidRPr="00492E80">
        <w:rPr>
          <w:sz w:val="22"/>
          <w:szCs w:val="22"/>
        </w:rPr>
        <w:t xml:space="preserve">M/s </w:t>
      </w:r>
      <w:proofErr w:type="spellStart"/>
      <w:r w:rsidR="00382AA8">
        <w:rPr>
          <w:sz w:val="22"/>
          <w:szCs w:val="22"/>
        </w:rPr>
        <w:t>Kunal</w:t>
      </w:r>
      <w:proofErr w:type="spellEnd"/>
      <w:r w:rsidR="00382AA8">
        <w:rPr>
          <w:sz w:val="22"/>
          <w:szCs w:val="22"/>
        </w:rPr>
        <w:t xml:space="preserve"> Structure India Private</w:t>
      </w:r>
      <w:r w:rsidR="00A156B6" w:rsidRPr="00492E80">
        <w:rPr>
          <w:sz w:val="22"/>
          <w:szCs w:val="22"/>
        </w:rPr>
        <w:t xml:space="preserve"> </w:t>
      </w:r>
      <w:r w:rsidRPr="00492E80">
        <w:rPr>
          <w:sz w:val="22"/>
          <w:szCs w:val="22"/>
        </w:rPr>
        <w:t>Limited</w:t>
      </w:r>
      <w:r w:rsidRPr="00492E80">
        <w:rPr>
          <w:color w:val="auto"/>
          <w:sz w:val="22"/>
          <w:szCs w:val="22"/>
        </w:rPr>
        <w:t xml:space="preserve"> is Net Asset Value approach since there is an uncertainty regarding company’s </w:t>
      </w:r>
      <w:r w:rsidR="00A156B6" w:rsidRPr="00492E80">
        <w:rPr>
          <w:color w:val="auto"/>
          <w:sz w:val="22"/>
          <w:szCs w:val="22"/>
        </w:rPr>
        <w:t>futuristic operations.</w:t>
      </w:r>
    </w:p>
    <w:p w:rsidR="00492E80" w:rsidRDefault="00000D0F" w:rsidP="00252A74">
      <w:pPr>
        <w:pStyle w:val="Default"/>
        <w:numPr>
          <w:ilvl w:val="0"/>
          <w:numId w:val="4"/>
        </w:numPr>
        <w:spacing w:before="240" w:line="360" w:lineRule="auto"/>
        <w:ind w:left="426" w:right="-166" w:hanging="426"/>
        <w:jc w:val="both"/>
        <w:rPr>
          <w:color w:val="auto"/>
          <w:sz w:val="22"/>
          <w:szCs w:val="22"/>
        </w:rPr>
      </w:pPr>
      <w:r w:rsidRPr="00492E80">
        <w:rPr>
          <w:color w:val="auto"/>
          <w:sz w:val="22"/>
          <w:szCs w:val="22"/>
        </w:rPr>
        <w:t xml:space="preserve">The best method input option for the NAV Model in the case of </w:t>
      </w:r>
      <w:r w:rsidR="00382AA8" w:rsidRPr="00492E80">
        <w:rPr>
          <w:sz w:val="22"/>
          <w:szCs w:val="22"/>
        </w:rPr>
        <w:t xml:space="preserve">M/s </w:t>
      </w:r>
      <w:proofErr w:type="spellStart"/>
      <w:r w:rsidR="00382AA8">
        <w:rPr>
          <w:sz w:val="22"/>
          <w:szCs w:val="22"/>
        </w:rPr>
        <w:t>Kunal</w:t>
      </w:r>
      <w:proofErr w:type="spellEnd"/>
      <w:r w:rsidR="00382AA8">
        <w:rPr>
          <w:sz w:val="22"/>
          <w:szCs w:val="22"/>
        </w:rPr>
        <w:t xml:space="preserve"> Structure India Private</w:t>
      </w:r>
      <w:r w:rsidR="00382AA8" w:rsidRPr="00492E80">
        <w:rPr>
          <w:sz w:val="22"/>
          <w:szCs w:val="22"/>
        </w:rPr>
        <w:t xml:space="preserve"> Limited</w:t>
      </w:r>
      <w:r w:rsidRPr="00492E80">
        <w:rPr>
          <w:color w:val="auto"/>
          <w:sz w:val="22"/>
          <w:szCs w:val="22"/>
        </w:rPr>
        <w:t xml:space="preserve"> will be present value of the fixed assets based on the market and cost-based approach and financial assets valuation based on the documents/information made available us by the </w:t>
      </w:r>
      <w:r w:rsidR="00A156B6" w:rsidRPr="00492E80">
        <w:rPr>
          <w:color w:val="auto"/>
          <w:sz w:val="22"/>
          <w:szCs w:val="22"/>
        </w:rPr>
        <w:t>client/company</w:t>
      </w:r>
    </w:p>
    <w:p w:rsidR="00492E80" w:rsidRDefault="00000D0F" w:rsidP="00252A74">
      <w:pPr>
        <w:pStyle w:val="Default"/>
        <w:numPr>
          <w:ilvl w:val="0"/>
          <w:numId w:val="4"/>
        </w:numPr>
        <w:spacing w:before="240" w:line="360" w:lineRule="auto"/>
        <w:ind w:left="426" w:right="-166" w:hanging="426"/>
        <w:jc w:val="both"/>
        <w:rPr>
          <w:color w:val="auto"/>
          <w:sz w:val="22"/>
          <w:szCs w:val="22"/>
        </w:rPr>
      </w:pPr>
      <w:r w:rsidRPr="00492E80">
        <w:rPr>
          <w:color w:val="auto"/>
          <w:sz w:val="22"/>
          <w:szCs w:val="22"/>
        </w:rPr>
        <w:t>Further, the Present Value Model gives us a variety of input options to use while calculating the Value of the firm - Dividend, Free Cash Flow to the Firm, Free Cash Flow to Equity, Capitalized Cash Flows and Residual Earnings.</w:t>
      </w:r>
    </w:p>
    <w:p w:rsidR="00492E80" w:rsidRDefault="00000D0F" w:rsidP="00252A74">
      <w:pPr>
        <w:pStyle w:val="Default"/>
        <w:numPr>
          <w:ilvl w:val="0"/>
          <w:numId w:val="4"/>
        </w:numPr>
        <w:spacing w:before="240" w:line="360" w:lineRule="auto"/>
        <w:ind w:left="426" w:right="-166" w:hanging="426"/>
        <w:jc w:val="both"/>
        <w:rPr>
          <w:color w:val="auto"/>
          <w:sz w:val="22"/>
          <w:szCs w:val="22"/>
        </w:rPr>
      </w:pPr>
      <w:r w:rsidRPr="00492E80">
        <w:rPr>
          <w:color w:val="auto"/>
          <w:sz w:val="22"/>
          <w:szCs w:val="22"/>
        </w:rPr>
        <w:t>Dividends cannot be used as the Company has no history of paying dividends and we don’t foresee any dividend payments to occur in the future due to the high leverage of the firm.</w:t>
      </w:r>
    </w:p>
    <w:p w:rsidR="00000D0F" w:rsidRPr="00492E80" w:rsidRDefault="00000D0F" w:rsidP="00252A74">
      <w:pPr>
        <w:pStyle w:val="Default"/>
        <w:numPr>
          <w:ilvl w:val="0"/>
          <w:numId w:val="4"/>
        </w:numPr>
        <w:spacing w:before="240" w:line="360" w:lineRule="auto"/>
        <w:ind w:left="426" w:right="-166" w:hanging="426"/>
        <w:jc w:val="both"/>
        <w:rPr>
          <w:color w:val="auto"/>
          <w:sz w:val="22"/>
          <w:szCs w:val="22"/>
        </w:rPr>
      </w:pPr>
      <w:r w:rsidRPr="00492E80">
        <w:rPr>
          <w:color w:val="auto"/>
          <w:sz w:val="22"/>
          <w:szCs w:val="22"/>
        </w:rPr>
        <w:t>Hence, NAV method is used in the valuation process of the company</w:t>
      </w:r>
      <w:r w:rsidR="00D524A9" w:rsidRPr="00492E80">
        <w:rPr>
          <w:color w:val="auto"/>
          <w:sz w:val="22"/>
          <w:szCs w:val="22"/>
        </w:rPr>
        <w:t>.</w:t>
      </w:r>
      <w:r w:rsidRPr="00492E80">
        <w:rPr>
          <w:color w:val="auto"/>
          <w:sz w:val="22"/>
          <w:szCs w:val="22"/>
        </w:rPr>
        <w:t xml:space="preserve"> </w:t>
      </w:r>
    </w:p>
    <w:p w:rsidR="00000D0F" w:rsidRDefault="00000D0F" w:rsidP="00000D0F">
      <w:pPr>
        <w:pStyle w:val="Default"/>
        <w:spacing w:line="360" w:lineRule="auto"/>
        <w:ind w:right="-279"/>
        <w:jc w:val="both"/>
        <w:rPr>
          <w:color w:val="auto"/>
          <w:sz w:val="22"/>
          <w:szCs w:val="22"/>
        </w:rPr>
      </w:pPr>
    </w:p>
    <w:p w:rsidR="00000D0F" w:rsidRDefault="00000D0F" w:rsidP="00382AA8">
      <w:pPr>
        <w:pStyle w:val="Default"/>
        <w:spacing w:line="360" w:lineRule="auto"/>
        <w:ind w:left="284" w:right="-166"/>
        <w:jc w:val="both"/>
        <w:rPr>
          <w:sz w:val="22"/>
          <w:szCs w:val="22"/>
        </w:rPr>
      </w:pPr>
      <w:r w:rsidRPr="00320F78">
        <w:rPr>
          <w:b/>
          <w:sz w:val="22"/>
          <w:szCs w:val="22"/>
        </w:rPr>
        <w:t>Gathering of Information on high</w:t>
      </w:r>
      <w:r w:rsidR="00C90B4A">
        <w:rPr>
          <w:b/>
          <w:sz w:val="22"/>
          <w:szCs w:val="22"/>
        </w:rPr>
        <w:t xml:space="preserve"> level breakup of each head of C</w:t>
      </w:r>
      <w:r w:rsidRPr="00320F78">
        <w:rPr>
          <w:b/>
          <w:sz w:val="22"/>
          <w:szCs w:val="22"/>
        </w:rPr>
        <w:t xml:space="preserve">urrent and Non-Current </w:t>
      </w:r>
      <w:r w:rsidR="00C90B4A">
        <w:rPr>
          <w:b/>
          <w:sz w:val="22"/>
          <w:szCs w:val="22"/>
        </w:rPr>
        <w:t>A</w:t>
      </w:r>
      <w:r w:rsidRPr="00320F78">
        <w:rPr>
          <w:b/>
          <w:sz w:val="22"/>
          <w:szCs w:val="22"/>
        </w:rPr>
        <w:t>ssets for assessment (as per RKA Format)</w:t>
      </w:r>
      <w:r w:rsidRPr="00320F78">
        <w:rPr>
          <w:sz w:val="22"/>
          <w:szCs w:val="22"/>
        </w:rPr>
        <w:t>.</w:t>
      </w:r>
    </w:p>
    <w:p w:rsidR="00492E80" w:rsidRDefault="00000D0F" w:rsidP="00382AA8">
      <w:pPr>
        <w:pStyle w:val="ListParagraph"/>
        <w:numPr>
          <w:ilvl w:val="0"/>
          <w:numId w:val="17"/>
        </w:numPr>
        <w:spacing w:before="240" w:after="0" w:line="360" w:lineRule="auto"/>
        <w:ind w:left="567" w:right="-166" w:hanging="284"/>
        <w:jc w:val="both"/>
        <w:rPr>
          <w:rFonts w:ascii="Arial" w:hAnsi="Arial" w:cs="Arial"/>
          <w:sz w:val="22"/>
          <w:szCs w:val="22"/>
          <w:lang w:val="en-IN"/>
        </w:rPr>
      </w:pPr>
      <w:r w:rsidRPr="002808B8">
        <w:rPr>
          <w:rFonts w:ascii="Arial" w:hAnsi="Arial" w:cs="Arial"/>
          <w:sz w:val="22"/>
          <w:szCs w:val="22"/>
          <w:lang w:val="en-IN"/>
        </w:rPr>
        <w:t>Review of data/ i</w:t>
      </w:r>
      <w:r w:rsidR="00382AA8">
        <w:rPr>
          <w:rFonts w:ascii="Arial" w:hAnsi="Arial" w:cs="Arial"/>
          <w:sz w:val="22"/>
          <w:szCs w:val="22"/>
          <w:lang w:val="en-IN"/>
        </w:rPr>
        <w:t>nputs/ information which bank/client</w:t>
      </w:r>
      <w:r w:rsidRPr="002808B8">
        <w:rPr>
          <w:rFonts w:ascii="Arial" w:hAnsi="Arial" w:cs="Arial"/>
          <w:sz w:val="22"/>
          <w:szCs w:val="22"/>
          <w:lang w:val="en-IN"/>
        </w:rPr>
        <w:t xml:space="preserve"> could provide to us against the queries raised by the consultant.</w:t>
      </w:r>
    </w:p>
    <w:p w:rsidR="00000D0F" w:rsidRPr="00492E80" w:rsidRDefault="00000D0F" w:rsidP="00382AA8">
      <w:pPr>
        <w:pStyle w:val="ListParagraph"/>
        <w:numPr>
          <w:ilvl w:val="0"/>
          <w:numId w:val="17"/>
        </w:numPr>
        <w:spacing w:before="240" w:after="0" w:line="360" w:lineRule="auto"/>
        <w:ind w:left="567" w:right="-166" w:hanging="284"/>
        <w:jc w:val="both"/>
        <w:rPr>
          <w:rFonts w:ascii="Arial" w:hAnsi="Arial" w:cs="Arial"/>
          <w:sz w:val="22"/>
          <w:szCs w:val="22"/>
          <w:lang w:val="en-IN"/>
        </w:rPr>
      </w:pPr>
      <w:r w:rsidRPr="00492E80">
        <w:rPr>
          <w:rFonts w:ascii="Arial" w:hAnsi="Arial" w:cs="Arial"/>
          <w:sz w:val="22"/>
          <w:szCs w:val="22"/>
          <w:lang w:val="en-IN"/>
        </w:rPr>
        <w:t>Final assessment as per the data /information available on record.</w:t>
      </w:r>
    </w:p>
    <w:p w:rsidR="00000D0F" w:rsidRPr="002808B8" w:rsidRDefault="00000D0F" w:rsidP="00382AA8">
      <w:pPr>
        <w:autoSpaceDE w:val="0"/>
        <w:autoSpaceDN w:val="0"/>
        <w:adjustRightInd w:val="0"/>
        <w:spacing w:before="240" w:line="360" w:lineRule="auto"/>
        <w:ind w:left="284" w:right="-166" w:hanging="90"/>
        <w:jc w:val="both"/>
        <w:rPr>
          <w:rFonts w:ascii="Arial" w:hAnsi="Arial" w:cs="Arial"/>
          <w:b/>
          <w:sz w:val="22"/>
          <w:szCs w:val="22"/>
          <w:lang w:val="en-IN"/>
        </w:rPr>
      </w:pPr>
      <w:r>
        <w:rPr>
          <w:rFonts w:ascii="Arial" w:hAnsi="Arial" w:cs="Arial"/>
          <w:b/>
          <w:sz w:val="22"/>
          <w:szCs w:val="22"/>
          <w:lang w:val="en-IN"/>
        </w:rPr>
        <w:t xml:space="preserve"> </w:t>
      </w:r>
      <w:r w:rsidRPr="002808B8">
        <w:rPr>
          <w:rFonts w:ascii="Arial" w:hAnsi="Arial" w:cs="Arial"/>
          <w:b/>
          <w:sz w:val="22"/>
          <w:szCs w:val="22"/>
          <w:lang w:val="en-IN"/>
        </w:rPr>
        <w:t>Note:</w:t>
      </w:r>
    </w:p>
    <w:p w:rsidR="00D524A9" w:rsidRDefault="00000D0F" w:rsidP="00382AA8">
      <w:pPr>
        <w:pStyle w:val="ListParagraph"/>
        <w:numPr>
          <w:ilvl w:val="0"/>
          <w:numId w:val="18"/>
        </w:numPr>
        <w:autoSpaceDE w:val="0"/>
        <w:autoSpaceDN w:val="0"/>
        <w:adjustRightInd w:val="0"/>
        <w:spacing w:after="0" w:line="360" w:lineRule="auto"/>
        <w:ind w:left="567" w:right="-166" w:hanging="284"/>
        <w:jc w:val="both"/>
        <w:rPr>
          <w:rFonts w:ascii="Arial" w:hAnsi="Arial" w:cs="Arial"/>
          <w:i/>
          <w:sz w:val="22"/>
          <w:szCs w:val="22"/>
          <w:lang w:val="en-IN"/>
        </w:rPr>
      </w:pPr>
      <w:r w:rsidRPr="002808B8">
        <w:rPr>
          <w:rFonts w:ascii="Arial" w:hAnsi="Arial" w:cs="Arial"/>
          <w:i/>
          <w:sz w:val="22"/>
          <w:szCs w:val="22"/>
          <w:lang w:val="en-IN"/>
        </w:rPr>
        <w:t>There is no a fixed criterion, formula or norm for the Valuation of Current Asset</w:t>
      </w:r>
      <w:r>
        <w:rPr>
          <w:rFonts w:ascii="Arial" w:hAnsi="Arial" w:cs="Arial"/>
          <w:i/>
          <w:sz w:val="22"/>
          <w:szCs w:val="22"/>
          <w:lang w:val="en-IN"/>
        </w:rPr>
        <w:t>s</w:t>
      </w:r>
      <w:r w:rsidRPr="002808B8">
        <w:rPr>
          <w:rFonts w:ascii="Arial" w:hAnsi="Arial" w:cs="Arial"/>
          <w:i/>
          <w:sz w:val="22"/>
          <w:szCs w:val="22"/>
          <w:lang w:val="en-IN"/>
        </w:rPr>
        <w:t>. It is purely based on the individual assessment and may differ from consultant to consultant based on the practicality he analyses in recoveries of the outstan</w:t>
      </w:r>
      <w:r>
        <w:rPr>
          <w:rFonts w:ascii="Arial" w:hAnsi="Arial" w:cs="Arial"/>
          <w:i/>
          <w:sz w:val="22"/>
          <w:szCs w:val="22"/>
          <w:lang w:val="en-IN"/>
        </w:rPr>
        <w:t>din</w:t>
      </w:r>
      <w:r w:rsidRPr="002808B8">
        <w:rPr>
          <w:rFonts w:ascii="Arial" w:hAnsi="Arial" w:cs="Arial"/>
          <w:i/>
          <w:sz w:val="22"/>
          <w:szCs w:val="22"/>
          <w:lang w:val="en-IN"/>
        </w:rPr>
        <w:t>g dues. Ultimate recovery depends on efforts, extensive follow-ups of the individual case by the company. So our values should not be regarded as any judgement in regard to the recoverability of current assets but should only be read in terms of analysis.</w:t>
      </w:r>
    </w:p>
    <w:p w:rsidR="00D524A9" w:rsidRDefault="00000D0F" w:rsidP="00382AA8">
      <w:pPr>
        <w:pStyle w:val="ListParagraph"/>
        <w:numPr>
          <w:ilvl w:val="0"/>
          <w:numId w:val="18"/>
        </w:numPr>
        <w:autoSpaceDE w:val="0"/>
        <w:autoSpaceDN w:val="0"/>
        <w:adjustRightInd w:val="0"/>
        <w:spacing w:after="0" w:line="360" w:lineRule="auto"/>
        <w:ind w:left="567" w:right="-166" w:hanging="284"/>
        <w:jc w:val="both"/>
        <w:rPr>
          <w:rFonts w:ascii="Arial" w:hAnsi="Arial" w:cs="Arial"/>
          <w:i/>
          <w:sz w:val="22"/>
          <w:szCs w:val="22"/>
          <w:lang w:val="en-IN"/>
        </w:rPr>
      </w:pPr>
      <w:r w:rsidRPr="00D524A9">
        <w:rPr>
          <w:rFonts w:ascii="Arial" w:hAnsi="Arial" w:cs="Arial"/>
          <w:i/>
          <w:sz w:val="22"/>
          <w:szCs w:val="22"/>
          <w:lang w:val="en-IN"/>
        </w:rPr>
        <w:lastRenderedPageBreak/>
        <w:t xml:space="preserve">For arriving at the </w:t>
      </w:r>
      <w:r w:rsidR="00382AA8">
        <w:rPr>
          <w:rFonts w:ascii="Arial" w:hAnsi="Arial" w:cs="Arial"/>
          <w:i/>
          <w:sz w:val="22"/>
          <w:szCs w:val="22"/>
          <w:lang w:val="en-IN"/>
        </w:rPr>
        <w:t>Fair</w:t>
      </w:r>
      <w:r w:rsidRPr="00D524A9">
        <w:rPr>
          <w:rFonts w:ascii="Arial" w:hAnsi="Arial" w:cs="Arial"/>
          <w:i/>
          <w:sz w:val="22"/>
          <w:szCs w:val="22"/>
          <w:lang w:val="en-IN"/>
        </w:rPr>
        <w:t xml:space="preserve"> Value, </w:t>
      </w:r>
      <w:r w:rsidRPr="001718BE">
        <w:rPr>
          <w:rFonts w:ascii="Arial" w:hAnsi="Arial" w:cs="Arial"/>
          <w:i/>
          <w:sz w:val="22"/>
          <w:szCs w:val="22"/>
          <w:lang w:val="en-IN"/>
        </w:rPr>
        <w:t xml:space="preserve">appropriate discounting factor against each current asset item is applied based on the nature of current asset and level of difficulty in realization of these. </w:t>
      </w:r>
    </w:p>
    <w:p w:rsidR="00D524A9" w:rsidRDefault="00000D0F" w:rsidP="00382AA8">
      <w:pPr>
        <w:pStyle w:val="ListParagraph"/>
        <w:numPr>
          <w:ilvl w:val="0"/>
          <w:numId w:val="18"/>
        </w:numPr>
        <w:autoSpaceDE w:val="0"/>
        <w:autoSpaceDN w:val="0"/>
        <w:adjustRightInd w:val="0"/>
        <w:spacing w:after="0" w:line="360" w:lineRule="auto"/>
        <w:ind w:left="567" w:right="-166" w:hanging="284"/>
        <w:jc w:val="both"/>
        <w:rPr>
          <w:rFonts w:ascii="Arial" w:hAnsi="Arial" w:cs="Arial"/>
          <w:i/>
          <w:sz w:val="22"/>
          <w:szCs w:val="22"/>
          <w:lang w:val="en-IN"/>
        </w:rPr>
      </w:pPr>
      <w:r w:rsidRPr="00D524A9">
        <w:rPr>
          <w:rFonts w:ascii="Arial" w:hAnsi="Arial" w:cs="Arial"/>
          <w:i/>
          <w:sz w:val="22"/>
          <w:szCs w:val="22"/>
          <w:lang w:val="en-IN"/>
        </w:rPr>
        <w:t>No audit of any kind is performed by us at our end from the books of account or ledger statements. All the data/ information/ input/ details provided to us by the company/ lenders are taken by us as-it-is on good faith and assumed that that these are factually correct information.</w:t>
      </w:r>
    </w:p>
    <w:p w:rsidR="00000D0F" w:rsidRPr="00D524A9" w:rsidRDefault="00000D0F" w:rsidP="00382AA8">
      <w:pPr>
        <w:pStyle w:val="ListParagraph"/>
        <w:numPr>
          <w:ilvl w:val="0"/>
          <w:numId w:val="18"/>
        </w:numPr>
        <w:autoSpaceDE w:val="0"/>
        <w:autoSpaceDN w:val="0"/>
        <w:adjustRightInd w:val="0"/>
        <w:spacing w:after="0" w:line="360" w:lineRule="auto"/>
        <w:ind w:left="567" w:right="-166" w:hanging="284"/>
        <w:jc w:val="both"/>
        <w:rPr>
          <w:rFonts w:ascii="Arial" w:hAnsi="Arial" w:cs="Arial"/>
          <w:i/>
          <w:sz w:val="22"/>
          <w:szCs w:val="22"/>
          <w:lang w:val="en-IN"/>
        </w:rPr>
      </w:pPr>
      <w:r w:rsidRPr="00D524A9">
        <w:rPr>
          <w:rFonts w:ascii="Arial" w:hAnsi="Arial" w:cs="Arial"/>
          <w:i/>
          <w:sz w:val="22"/>
        </w:rPr>
        <w:t>This is a general assessment of the estimated fair and liquidation value of the current assets based on the data/ input/ Information Company/ lenders could provide to us against our questions/ queries. In no manner this should be regarded as an audit activity/ report and NO micro analysis or detailed or forensic audit/ scrutiny of the financial transactions or accounts of any kind has been carried out at our end.</w:t>
      </w:r>
    </w:p>
    <w:p w:rsidR="00D524A9" w:rsidRDefault="00D524A9" w:rsidP="00382AA8">
      <w:pPr>
        <w:numPr>
          <w:ilvl w:val="0"/>
          <w:numId w:val="19"/>
        </w:numPr>
        <w:pBdr>
          <w:top w:val="nil"/>
          <w:left w:val="nil"/>
          <w:bottom w:val="nil"/>
          <w:right w:val="nil"/>
          <w:between w:val="nil"/>
        </w:pBdr>
        <w:spacing w:before="240" w:line="360" w:lineRule="auto"/>
        <w:ind w:left="0" w:hanging="426"/>
        <w:rPr>
          <w:rFonts w:ascii="Arial" w:hAnsi="Arial" w:cs="Arial"/>
          <w:b/>
          <w:sz w:val="22"/>
          <w:lang w:val="en-IN"/>
        </w:rPr>
      </w:pPr>
      <w:r w:rsidRPr="00A70114">
        <w:rPr>
          <w:rFonts w:ascii="Arial" w:hAnsi="Arial" w:cs="Arial"/>
          <w:b/>
          <w:sz w:val="22"/>
          <w:lang w:val="en-IN"/>
        </w:rPr>
        <w:t>SUMMARY OF VALUATION ASSESSMENT:</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3"/>
        <w:gridCol w:w="2980"/>
        <w:gridCol w:w="2119"/>
        <w:gridCol w:w="1561"/>
      </w:tblGrid>
      <w:tr w:rsidR="004934C1" w:rsidRPr="00382AA8" w:rsidTr="004934C1">
        <w:trPr>
          <w:trHeight w:val="405"/>
        </w:trPr>
        <w:tc>
          <w:tcPr>
            <w:tcW w:w="1330" w:type="pct"/>
            <w:shd w:val="clear" w:color="000000" w:fill="002060"/>
            <w:noWrap/>
            <w:vAlign w:val="center"/>
            <w:hideMark/>
          </w:tcPr>
          <w:p w:rsidR="00382AA8" w:rsidRPr="00382AA8" w:rsidRDefault="00382AA8" w:rsidP="00382AA8">
            <w:pPr>
              <w:spacing w:after="0" w:line="276" w:lineRule="auto"/>
              <w:rPr>
                <w:rFonts w:asciiTheme="minorHAnsi" w:hAnsiTheme="minorHAnsi" w:cstheme="minorHAnsi"/>
                <w:b/>
                <w:bCs/>
                <w:color w:val="FFFFFF"/>
                <w:sz w:val="22"/>
                <w:szCs w:val="22"/>
                <w:lang w:val="en-IN" w:eastAsia="en-IN"/>
              </w:rPr>
            </w:pPr>
            <w:r w:rsidRPr="00382AA8">
              <w:rPr>
                <w:rFonts w:asciiTheme="minorHAnsi" w:hAnsiTheme="minorHAnsi" w:cstheme="minorHAnsi"/>
                <w:b/>
                <w:bCs/>
                <w:color w:val="FFFFFF"/>
                <w:sz w:val="22"/>
                <w:szCs w:val="22"/>
                <w:lang w:val="en-IN" w:eastAsia="en-IN"/>
              </w:rPr>
              <w:t>Particular (Values in INR Crores)</w:t>
            </w:r>
          </w:p>
        </w:tc>
        <w:tc>
          <w:tcPr>
            <w:tcW w:w="1642" w:type="pct"/>
            <w:shd w:val="clear" w:color="000000" w:fill="002060"/>
            <w:vAlign w:val="center"/>
            <w:hideMark/>
          </w:tcPr>
          <w:p w:rsidR="00382AA8" w:rsidRPr="00382AA8" w:rsidRDefault="00382AA8" w:rsidP="00382AA8">
            <w:pPr>
              <w:spacing w:after="0" w:line="276" w:lineRule="auto"/>
              <w:jc w:val="center"/>
              <w:rPr>
                <w:rFonts w:asciiTheme="minorHAnsi" w:hAnsiTheme="minorHAnsi" w:cstheme="minorHAnsi"/>
                <w:b/>
                <w:bCs/>
                <w:color w:val="FFFFFF"/>
                <w:sz w:val="22"/>
                <w:szCs w:val="22"/>
                <w:lang w:val="en-IN" w:eastAsia="en-IN"/>
              </w:rPr>
            </w:pPr>
            <w:r w:rsidRPr="00382AA8">
              <w:rPr>
                <w:rFonts w:asciiTheme="minorHAnsi" w:hAnsiTheme="minorHAnsi" w:cstheme="minorHAnsi"/>
                <w:b/>
                <w:bCs/>
                <w:color w:val="FFFFFF"/>
                <w:sz w:val="22"/>
                <w:szCs w:val="22"/>
                <w:lang w:val="en-IN" w:eastAsia="en-IN"/>
              </w:rPr>
              <w:t>Value as per Audited Balance sheet as at 31.03.2021</w:t>
            </w:r>
          </w:p>
        </w:tc>
        <w:tc>
          <w:tcPr>
            <w:tcW w:w="1168" w:type="pct"/>
            <w:shd w:val="clear" w:color="000000" w:fill="002060"/>
            <w:noWrap/>
            <w:vAlign w:val="center"/>
            <w:hideMark/>
          </w:tcPr>
          <w:p w:rsidR="00382AA8" w:rsidRPr="00382AA8" w:rsidRDefault="00382AA8" w:rsidP="00382AA8">
            <w:pPr>
              <w:spacing w:after="0" w:line="276" w:lineRule="auto"/>
              <w:jc w:val="center"/>
              <w:rPr>
                <w:rFonts w:asciiTheme="minorHAnsi" w:hAnsiTheme="minorHAnsi" w:cstheme="minorHAnsi"/>
                <w:b/>
                <w:bCs/>
                <w:color w:val="FFFFFF"/>
                <w:sz w:val="22"/>
                <w:szCs w:val="22"/>
                <w:lang w:val="en-IN" w:eastAsia="en-IN"/>
              </w:rPr>
            </w:pPr>
            <w:r w:rsidRPr="00382AA8">
              <w:rPr>
                <w:rFonts w:asciiTheme="minorHAnsi" w:hAnsiTheme="minorHAnsi" w:cstheme="minorHAnsi"/>
                <w:b/>
                <w:bCs/>
                <w:color w:val="FFFFFF"/>
                <w:sz w:val="22"/>
                <w:szCs w:val="22"/>
                <w:lang w:val="en-IN" w:eastAsia="en-IN"/>
              </w:rPr>
              <w:t>Fair Market Value as on 20th Oct 2024</w:t>
            </w:r>
          </w:p>
        </w:tc>
        <w:tc>
          <w:tcPr>
            <w:tcW w:w="860" w:type="pct"/>
            <w:shd w:val="clear" w:color="000000" w:fill="002060"/>
            <w:noWrap/>
            <w:vAlign w:val="center"/>
            <w:hideMark/>
          </w:tcPr>
          <w:p w:rsidR="00382AA8" w:rsidRPr="00382AA8" w:rsidRDefault="00382AA8" w:rsidP="00382AA8">
            <w:pPr>
              <w:spacing w:after="0" w:line="276" w:lineRule="auto"/>
              <w:jc w:val="center"/>
              <w:rPr>
                <w:rFonts w:asciiTheme="minorHAnsi" w:hAnsiTheme="minorHAnsi" w:cstheme="minorHAnsi"/>
                <w:b/>
                <w:bCs/>
                <w:color w:val="FFFFFF"/>
                <w:sz w:val="22"/>
                <w:szCs w:val="22"/>
                <w:lang w:val="en-IN" w:eastAsia="en-IN"/>
              </w:rPr>
            </w:pPr>
            <w:r w:rsidRPr="00382AA8">
              <w:rPr>
                <w:rFonts w:asciiTheme="minorHAnsi" w:hAnsiTheme="minorHAnsi" w:cstheme="minorHAnsi"/>
                <w:b/>
                <w:bCs/>
                <w:color w:val="FFFFFF"/>
                <w:sz w:val="22"/>
                <w:szCs w:val="22"/>
                <w:lang w:val="en-IN" w:eastAsia="en-IN"/>
              </w:rPr>
              <w:t>Factor to be considered</w:t>
            </w:r>
          </w:p>
        </w:tc>
      </w:tr>
      <w:tr w:rsidR="004934C1" w:rsidRPr="00382AA8" w:rsidTr="004934C1">
        <w:trPr>
          <w:trHeight w:val="405"/>
        </w:trPr>
        <w:tc>
          <w:tcPr>
            <w:tcW w:w="1330" w:type="pct"/>
            <w:shd w:val="clear" w:color="auto" w:fill="DEEAF6" w:themeFill="accent1" w:themeFillTint="33"/>
            <w:noWrap/>
            <w:vAlign w:val="center"/>
            <w:hideMark/>
          </w:tcPr>
          <w:p w:rsidR="00382AA8" w:rsidRPr="00382AA8" w:rsidRDefault="00382AA8" w:rsidP="00382AA8">
            <w:pPr>
              <w:spacing w:after="0" w:line="276" w:lineRule="auto"/>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Assets:</w:t>
            </w:r>
          </w:p>
        </w:tc>
        <w:tc>
          <w:tcPr>
            <w:tcW w:w="1642" w:type="pct"/>
            <w:shd w:val="clear" w:color="auto" w:fill="DEEAF6" w:themeFill="accent1" w:themeFillTint="33"/>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1168" w:type="pct"/>
            <w:shd w:val="clear" w:color="auto" w:fill="DEEAF6" w:themeFill="accent1" w:themeFillTint="33"/>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860" w:type="pct"/>
            <w:shd w:val="clear" w:color="auto" w:fill="DEEAF6" w:themeFill="accent1" w:themeFillTint="33"/>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r>
      <w:tr w:rsidR="004934C1" w:rsidRPr="00382AA8" w:rsidTr="004934C1">
        <w:trPr>
          <w:trHeight w:val="450"/>
        </w:trPr>
        <w:tc>
          <w:tcPr>
            <w:tcW w:w="1330" w:type="pct"/>
            <w:shd w:val="clear" w:color="auto" w:fill="auto"/>
            <w:noWrap/>
            <w:vAlign w:val="center"/>
            <w:hideMark/>
          </w:tcPr>
          <w:p w:rsidR="00382AA8" w:rsidRPr="00382AA8" w:rsidRDefault="00382AA8" w:rsidP="00382AA8">
            <w:pPr>
              <w:spacing w:after="0" w:line="276" w:lineRule="auto"/>
              <w:rPr>
                <w:rFonts w:asciiTheme="minorHAnsi" w:hAnsiTheme="minorHAnsi" w:cstheme="minorHAnsi"/>
                <w:b/>
                <w:bCs/>
                <w:color w:val="000000"/>
                <w:sz w:val="22"/>
                <w:szCs w:val="22"/>
                <w:u w:val="single"/>
                <w:lang w:val="en-IN" w:eastAsia="en-IN"/>
              </w:rPr>
            </w:pPr>
            <w:r w:rsidRPr="00382AA8">
              <w:rPr>
                <w:rFonts w:asciiTheme="minorHAnsi" w:hAnsiTheme="minorHAnsi" w:cstheme="minorHAnsi"/>
                <w:b/>
                <w:bCs/>
                <w:color w:val="000000"/>
                <w:sz w:val="22"/>
                <w:szCs w:val="22"/>
                <w:u w:val="single"/>
                <w:lang w:val="en-IN" w:eastAsia="en-IN"/>
              </w:rPr>
              <w:t>Non-Current Assets</w:t>
            </w:r>
          </w:p>
        </w:tc>
        <w:tc>
          <w:tcPr>
            <w:tcW w:w="1642"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1168"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860"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r>
      <w:tr w:rsidR="00617339" w:rsidRPr="00382AA8" w:rsidTr="00617339">
        <w:trPr>
          <w:trHeight w:val="450"/>
        </w:trPr>
        <w:tc>
          <w:tcPr>
            <w:tcW w:w="1330" w:type="pct"/>
            <w:shd w:val="clear" w:color="auto" w:fill="auto"/>
            <w:noWrap/>
            <w:vAlign w:val="center"/>
            <w:hideMark/>
          </w:tcPr>
          <w:p w:rsidR="00617339" w:rsidRPr="00382AA8" w:rsidRDefault="00617339" w:rsidP="00617339">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Property, Plant and Equipment</w:t>
            </w:r>
          </w:p>
        </w:tc>
        <w:tc>
          <w:tcPr>
            <w:tcW w:w="1642"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124.07</w:t>
            </w:r>
          </w:p>
        </w:tc>
        <w:tc>
          <w:tcPr>
            <w:tcW w:w="1168" w:type="pct"/>
            <w:shd w:val="clear" w:color="auto" w:fill="auto"/>
            <w:noWrap/>
            <w:vAlign w:val="center"/>
            <w:hideMark/>
          </w:tcPr>
          <w:p w:rsidR="00617339" w:rsidRDefault="00617339" w:rsidP="00617339">
            <w:pPr>
              <w:spacing w:after="0"/>
              <w:jc w:val="center"/>
              <w:rPr>
                <w:rFonts w:ascii="Calibri" w:hAnsi="Calibri" w:cs="Calibri"/>
                <w:color w:val="000000"/>
                <w:sz w:val="22"/>
                <w:szCs w:val="22"/>
                <w:lang w:val="en-IN"/>
              </w:rPr>
            </w:pPr>
            <w:r>
              <w:rPr>
                <w:rFonts w:ascii="Calibri" w:hAnsi="Calibri" w:cs="Calibri"/>
                <w:color w:val="000000"/>
                <w:sz w:val="22"/>
                <w:szCs w:val="22"/>
              </w:rPr>
              <w:t>78.93</w:t>
            </w:r>
          </w:p>
        </w:tc>
        <w:tc>
          <w:tcPr>
            <w:tcW w:w="860"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p>
        </w:tc>
      </w:tr>
      <w:tr w:rsidR="00617339" w:rsidRPr="00382AA8" w:rsidTr="00617339">
        <w:trPr>
          <w:trHeight w:val="450"/>
        </w:trPr>
        <w:tc>
          <w:tcPr>
            <w:tcW w:w="1330" w:type="pct"/>
            <w:shd w:val="clear" w:color="auto" w:fill="auto"/>
            <w:noWrap/>
            <w:vAlign w:val="center"/>
            <w:hideMark/>
          </w:tcPr>
          <w:p w:rsidR="00617339" w:rsidRPr="00382AA8" w:rsidRDefault="00617339" w:rsidP="00617339">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Other Intangible assets</w:t>
            </w:r>
          </w:p>
        </w:tc>
        <w:tc>
          <w:tcPr>
            <w:tcW w:w="1642"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2.32</w:t>
            </w:r>
          </w:p>
        </w:tc>
        <w:tc>
          <w:tcPr>
            <w:tcW w:w="1168" w:type="pct"/>
            <w:shd w:val="clear" w:color="auto" w:fill="auto"/>
            <w:noWrap/>
            <w:vAlign w:val="center"/>
            <w:hideMark/>
          </w:tcPr>
          <w:p w:rsidR="00617339" w:rsidRDefault="00617339" w:rsidP="00617339">
            <w:pPr>
              <w:spacing w:after="0"/>
              <w:jc w:val="center"/>
              <w:rPr>
                <w:rFonts w:ascii="Calibri" w:hAnsi="Calibri" w:cs="Calibri"/>
                <w:color w:val="000000"/>
                <w:sz w:val="22"/>
                <w:szCs w:val="22"/>
              </w:rPr>
            </w:pPr>
            <w:r>
              <w:rPr>
                <w:rFonts w:ascii="Calibri" w:hAnsi="Calibri" w:cs="Calibri"/>
                <w:color w:val="000000"/>
                <w:sz w:val="22"/>
                <w:szCs w:val="22"/>
              </w:rPr>
              <w:t>0.86</w:t>
            </w:r>
          </w:p>
        </w:tc>
        <w:tc>
          <w:tcPr>
            <w:tcW w:w="860"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p>
        </w:tc>
      </w:tr>
      <w:tr w:rsidR="004934C1" w:rsidRPr="00382AA8" w:rsidTr="004934C1">
        <w:trPr>
          <w:trHeight w:val="450"/>
        </w:trPr>
        <w:tc>
          <w:tcPr>
            <w:tcW w:w="1330" w:type="pct"/>
            <w:shd w:val="clear" w:color="auto" w:fill="auto"/>
            <w:noWrap/>
            <w:vAlign w:val="center"/>
            <w:hideMark/>
          </w:tcPr>
          <w:p w:rsidR="00382AA8" w:rsidRPr="00382AA8" w:rsidRDefault="00382AA8" w:rsidP="00382AA8">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Capital Work in Progress</w:t>
            </w:r>
          </w:p>
        </w:tc>
        <w:tc>
          <w:tcPr>
            <w:tcW w:w="1642"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1.01</w:t>
            </w:r>
          </w:p>
        </w:tc>
        <w:tc>
          <w:tcPr>
            <w:tcW w:w="1168"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1.01</w:t>
            </w:r>
          </w:p>
        </w:tc>
        <w:tc>
          <w:tcPr>
            <w:tcW w:w="860"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100%</w:t>
            </w:r>
          </w:p>
        </w:tc>
      </w:tr>
      <w:tr w:rsidR="004934C1" w:rsidRPr="00382AA8" w:rsidTr="004934C1">
        <w:trPr>
          <w:trHeight w:val="450"/>
        </w:trPr>
        <w:tc>
          <w:tcPr>
            <w:tcW w:w="1330" w:type="pct"/>
            <w:shd w:val="clear" w:color="auto" w:fill="auto"/>
            <w:noWrap/>
            <w:vAlign w:val="center"/>
            <w:hideMark/>
          </w:tcPr>
          <w:p w:rsidR="00382AA8" w:rsidRPr="00382AA8" w:rsidRDefault="00382AA8" w:rsidP="00382AA8">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Financial Assets</w:t>
            </w:r>
          </w:p>
        </w:tc>
        <w:tc>
          <w:tcPr>
            <w:tcW w:w="1642"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1168"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860"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r>
      <w:tr w:rsidR="00617339" w:rsidRPr="00382AA8" w:rsidTr="00617339">
        <w:trPr>
          <w:trHeight w:val="450"/>
        </w:trPr>
        <w:tc>
          <w:tcPr>
            <w:tcW w:w="1330" w:type="pct"/>
            <w:shd w:val="clear" w:color="auto" w:fill="auto"/>
            <w:noWrap/>
            <w:vAlign w:val="center"/>
            <w:hideMark/>
          </w:tcPr>
          <w:p w:rsidR="00617339" w:rsidRPr="00382AA8" w:rsidRDefault="00617339" w:rsidP="00617339">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Investments</w:t>
            </w:r>
          </w:p>
        </w:tc>
        <w:tc>
          <w:tcPr>
            <w:tcW w:w="1642"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0.49</w:t>
            </w:r>
          </w:p>
        </w:tc>
        <w:tc>
          <w:tcPr>
            <w:tcW w:w="1168" w:type="pct"/>
            <w:shd w:val="clear" w:color="auto" w:fill="auto"/>
            <w:noWrap/>
            <w:vAlign w:val="center"/>
            <w:hideMark/>
          </w:tcPr>
          <w:p w:rsidR="00617339" w:rsidRPr="00617339" w:rsidRDefault="00617339" w:rsidP="00617339">
            <w:pPr>
              <w:spacing w:after="0"/>
              <w:jc w:val="center"/>
              <w:rPr>
                <w:rFonts w:ascii="Calibri" w:hAnsi="Calibri" w:cs="Calibri"/>
                <w:color w:val="000000"/>
                <w:sz w:val="22"/>
                <w:szCs w:val="22"/>
              </w:rPr>
            </w:pPr>
            <w:r>
              <w:rPr>
                <w:rFonts w:ascii="Calibri" w:hAnsi="Calibri" w:cs="Calibri"/>
                <w:color w:val="000000"/>
                <w:sz w:val="22"/>
                <w:szCs w:val="22"/>
              </w:rPr>
              <w:t>0.49</w:t>
            </w:r>
          </w:p>
        </w:tc>
        <w:tc>
          <w:tcPr>
            <w:tcW w:w="860"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p>
        </w:tc>
      </w:tr>
      <w:tr w:rsidR="00617339" w:rsidRPr="00382AA8" w:rsidTr="00617339">
        <w:trPr>
          <w:trHeight w:val="450"/>
        </w:trPr>
        <w:tc>
          <w:tcPr>
            <w:tcW w:w="1330" w:type="pct"/>
            <w:shd w:val="clear" w:color="auto" w:fill="auto"/>
            <w:noWrap/>
            <w:vAlign w:val="center"/>
            <w:hideMark/>
          </w:tcPr>
          <w:p w:rsidR="00617339" w:rsidRPr="00382AA8" w:rsidRDefault="00617339" w:rsidP="00617339">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Other Non-current financial assets</w:t>
            </w:r>
          </w:p>
        </w:tc>
        <w:tc>
          <w:tcPr>
            <w:tcW w:w="1642"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64.26</w:t>
            </w:r>
          </w:p>
        </w:tc>
        <w:tc>
          <w:tcPr>
            <w:tcW w:w="1168" w:type="pct"/>
            <w:shd w:val="clear" w:color="auto" w:fill="auto"/>
            <w:noWrap/>
            <w:vAlign w:val="center"/>
            <w:hideMark/>
          </w:tcPr>
          <w:p w:rsidR="00617339" w:rsidRDefault="00617339" w:rsidP="00617339">
            <w:pPr>
              <w:spacing w:after="0"/>
              <w:jc w:val="center"/>
              <w:rPr>
                <w:rFonts w:ascii="Calibri" w:hAnsi="Calibri" w:cs="Calibri"/>
                <w:color w:val="000000"/>
                <w:sz w:val="22"/>
                <w:szCs w:val="22"/>
              </w:rPr>
            </w:pPr>
            <w:r>
              <w:rPr>
                <w:rFonts w:ascii="Calibri" w:hAnsi="Calibri" w:cs="Calibri"/>
                <w:color w:val="000000"/>
                <w:sz w:val="22"/>
                <w:szCs w:val="22"/>
              </w:rPr>
              <w:t>64.26</w:t>
            </w:r>
          </w:p>
        </w:tc>
        <w:tc>
          <w:tcPr>
            <w:tcW w:w="860"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p>
        </w:tc>
      </w:tr>
      <w:tr w:rsidR="00617339" w:rsidRPr="00382AA8" w:rsidTr="00617339">
        <w:trPr>
          <w:trHeight w:val="450"/>
        </w:trPr>
        <w:tc>
          <w:tcPr>
            <w:tcW w:w="1330" w:type="pct"/>
            <w:shd w:val="clear" w:color="auto" w:fill="auto"/>
            <w:noWrap/>
            <w:vAlign w:val="center"/>
            <w:hideMark/>
          </w:tcPr>
          <w:p w:rsidR="00617339" w:rsidRPr="00382AA8" w:rsidRDefault="00617339" w:rsidP="00617339">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Deferred tax Asset (Net)</w:t>
            </w:r>
          </w:p>
        </w:tc>
        <w:tc>
          <w:tcPr>
            <w:tcW w:w="1642"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10.24</w:t>
            </w:r>
          </w:p>
        </w:tc>
        <w:tc>
          <w:tcPr>
            <w:tcW w:w="1168" w:type="pct"/>
            <w:shd w:val="clear" w:color="auto" w:fill="auto"/>
            <w:noWrap/>
            <w:vAlign w:val="center"/>
            <w:hideMark/>
          </w:tcPr>
          <w:p w:rsidR="00617339" w:rsidRDefault="00617339" w:rsidP="00617339">
            <w:pPr>
              <w:spacing w:after="0"/>
              <w:jc w:val="center"/>
              <w:rPr>
                <w:rFonts w:ascii="Calibri" w:hAnsi="Calibri" w:cs="Calibri"/>
                <w:color w:val="000000"/>
                <w:sz w:val="22"/>
                <w:szCs w:val="22"/>
              </w:rPr>
            </w:pPr>
            <w:r>
              <w:rPr>
                <w:rFonts w:ascii="Calibri" w:hAnsi="Calibri" w:cs="Calibri"/>
                <w:color w:val="000000"/>
                <w:sz w:val="22"/>
                <w:szCs w:val="22"/>
              </w:rPr>
              <w:t>10.24</w:t>
            </w:r>
          </w:p>
        </w:tc>
        <w:tc>
          <w:tcPr>
            <w:tcW w:w="860"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100%</w:t>
            </w:r>
          </w:p>
        </w:tc>
      </w:tr>
      <w:tr w:rsidR="00617339" w:rsidRPr="00382AA8" w:rsidTr="00617339">
        <w:trPr>
          <w:trHeight w:val="450"/>
        </w:trPr>
        <w:tc>
          <w:tcPr>
            <w:tcW w:w="1330" w:type="pct"/>
            <w:shd w:val="clear" w:color="auto" w:fill="auto"/>
            <w:noWrap/>
            <w:vAlign w:val="center"/>
            <w:hideMark/>
          </w:tcPr>
          <w:p w:rsidR="00617339" w:rsidRPr="00382AA8" w:rsidRDefault="00617339" w:rsidP="00617339">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Other non-current assets</w:t>
            </w:r>
          </w:p>
        </w:tc>
        <w:tc>
          <w:tcPr>
            <w:tcW w:w="1642"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4.99</w:t>
            </w:r>
          </w:p>
        </w:tc>
        <w:tc>
          <w:tcPr>
            <w:tcW w:w="1168" w:type="pct"/>
            <w:shd w:val="clear" w:color="auto" w:fill="auto"/>
            <w:noWrap/>
            <w:vAlign w:val="center"/>
            <w:hideMark/>
          </w:tcPr>
          <w:p w:rsidR="00617339" w:rsidRDefault="00617339" w:rsidP="00617339">
            <w:pPr>
              <w:spacing w:after="0"/>
              <w:jc w:val="center"/>
              <w:rPr>
                <w:rFonts w:ascii="Calibri" w:hAnsi="Calibri" w:cs="Calibri"/>
                <w:color w:val="000000"/>
                <w:sz w:val="22"/>
                <w:szCs w:val="22"/>
              </w:rPr>
            </w:pPr>
            <w:r>
              <w:rPr>
                <w:rFonts w:ascii="Calibri" w:hAnsi="Calibri" w:cs="Calibri"/>
                <w:color w:val="000000"/>
                <w:sz w:val="22"/>
                <w:szCs w:val="22"/>
              </w:rPr>
              <w:t>3.38</w:t>
            </w:r>
          </w:p>
        </w:tc>
        <w:tc>
          <w:tcPr>
            <w:tcW w:w="860"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p>
        </w:tc>
      </w:tr>
      <w:tr w:rsidR="00617339" w:rsidRPr="00382AA8" w:rsidTr="00617339">
        <w:trPr>
          <w:trHeight w:val="450"/>
        </w:trPr>
        <w:tc>
          <w:tcPr>
            <w:tcW w:w="1330" w:type="pct"/>
            <w:shd w:val="clear" w:color="auto" w:fill="DEEAF6" w:themeFill="accent1" w:themeFillTint="33"/>
            <w:noWrap/>
            <w:vAlign w:val="center"/>
            <w:hideMark/>
          </w:tcPr>
          <w:p w:rsidR="00617339" w:rsidRPr="00382AA8" w:rsidRDefault="00617339" w:rsidP="00617339">
            <w:pPr>
              <w:spacing w:after="0" w:line="276" w:lineRule="auto"/>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Total Non-Current Asset</w:t>
            </w:r>
          </w:p>
        </w:tc>
        <w:tc>
          <w:tcPr>
            <w:tcW w:w="1642" w:type="pct"/>
            <w:shd w:val="clear" w:color="auto" w:fill="DEEAF6" w:themeFill="accent1" w:themeFillTint="33"/>
            <w:noWrap/>
            <w:vAlign w:val="center"/>
            <w:hideMark/>
          </w:tcPr>
          <w:p w:rsidR="00617339" w:rsidRPr="00382AA8" w:rsidRDefault="00617339" w:rsidP="00617339">
            <w:pPr>
              <w:spacing w:after="0" w:line="276" w:lineRule="auto"/>
              <w:jc w:val="center"/>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207.38</w:t>
            </w:r>
          </w:p>
        </w:tc>
        <w:tc>
          <w:tcPr>
            <w:tcW w:w="1168" w:type="pct"/>
            <w:shd w:val="clear" w:color="auto" w:fill="DEEAF6" w:themeFill="accent1" w:themeFillTint="33"/>
            <w:noWrap/>
            <w:vAlign w:val="center"/>
            <w:hideMark/>
          </w:tcPr>
          <w:p w:rsidR="00617339" w:rsidRDefault="00617339" w:rsidP="00617339">
            <w:pPr>
              <w:spacing w:after="0"/>
              <w:jc w:val="center"/>
              <w:rPr>
                <w:rFonts w:ascii="Calibri" w:hAnsi="Calibri" w:cs="Calibri"/>
                <w:b/>
                <w:bCs/>
                <w:color w:val="000000"/>
                <w:sz w:val="22"/>
                <w:szCs w:val="22"/>
              </w:rPr>
            </w:pPr>
            <w:r>
              <w:rPr>
                <w:rFonts w:ascii="Calibri" w:hAnsi="Calibri" w:cs="Calibri"/>
                <w:b/>
                <w:bCs/>
                <w:color w:val="000000"/>
                <w:sz w:val="22"/>
                <w:szCs w:val="22"/>
              </w:rPr>
              <w:t>159.16</w:t>
            </w:r>
          </w:p>
        </w:tc>
        <w:tc>
          <w:tcPr>
            <w:tcW w:w="860" w:type="pct"/>
            <w:shd w:val="clear" w:color="auto" w:fill="DEEAF6" w:themeFill="accent1" w:themeFillTint="33"/>
            <w:noWrap/>
            <w:vAlign w:val="center"/>
            <w:hideMark/>
          </w:tcPr>
          <w:p w:rsidR="00617339" w:rsidRPr="00382AA8" w:rsidRDefault="00617339" w:rsidP="00617339">
            <w:pPr>
              <w:spacing w:after="0" w:line="276" w:lineRule="auto"/>
              <w:jc w:val="center"/>
              <w:rPr>
                <w:rFonts w:asciiTheme="minorHAnsi" w:hAnsiTheme="minorHAnsi" w:cstheme="minorHAnsi"/>
                <w:b/>
                <w:bCs/>
                <w:color w:val="000000"/>
                <w:sz w:val="22"/>
                <w:szCs w:val="22"/>
                <w:lang w:val="en-IN" w:eastAsia="en-IN"/>
              </w:rPr>
            </w:pPr>
          </w:p>
        </w:tc>
      </w:tr>
      <w:tr w:rsidR="004934C1" w:rsidRPr="00382AA8" w:rsidTr="004934C1">
        <w:trPr>
          <w:trHeight w:val="450"/>
        </w:trPr>
        <w:tc>
          <w:tcPr>
            <w:tcW w:w="1330" w:type="pct"/>
            <w:shd w:val="clear" w:color="auto" w:fill="auto"/>
            <w:noWrap/>
            <w:vAlign w:val="center"/>
            <w:hideMark/>
          </w:tcPr>
          <w:p w:rsidR="00382AA8" w:rsidRPr="00382AA8" w:rsidRDefault="00382AA8" w:rsidP="00382AA8">
            <w:pPr>
              <w:spacing w:after="0" w:line="276" w:lineRule="auto"/>
              <w:rPr>
                <w:rFonts w:asciiTheme="minorHAnsi" w:hAnsiTheme="minorHAnsi" w:cstheme="minorHAnsi"/>
                <w:b/>
                <w:bCs/>
                <w:color w:val="000000"/>
                <w:sz w:val="22"/>
                <w:szCs w:val="22"/>
                <w:u w:val="single"/>
                <w:lang w:val="en-IN" w:eastAsia="en-IN"/>
              </w:rPr>
            </w:pPr>
            <w:r w:rsidRPr="00382AA8">
              <w:rPr>
                <w:rFonts w:asciiTheme="minorHAnsi" w:hAnsiTheme="minorHAnsi" w:cstheme="minorHAnsi"/>
                <w:b/>
                <w:bCs/>
                <w:color w:val="000000"/>
                <w:sz w:val="22"/>
                <w:szCs w:val="22"/>
                <w:u w:val="single"/>
                <w:lang w:val="en-IN" w:eastAsia="en-IN"/>
              </w:rPr>
              <w:t>Current Assets</w:t>
            </w:r>
          </w:p>
        </w:tc>
        <w:tc>
          <w:tcPr>
            <w:tcW w:w="1642"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1168"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860"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r>
      <w:tr w:rsidR="004934C1" w:rsidRPr="00382AA8" w:rsidTr="004934C1">
        <w:trPr>
          <w:trHeight w:val="450"/>
        </w:trPr>
        <w:tc>
          <w:tcPr>
            <w:tcW w:w="1330" w:type="pct"/>
            <w:shd w:val="clear" w:color="auto" w:fill="auto"/>
            <w:noWrap/>
            <w:vAlign w:val="center"/>
            <w:hideMark/>
          </w:tcPr>
          <w:p w:rsidR="00382AA8" w:rsidRPr="00382AA8" w:rsidRDefault="00382AA8" w:rsidP="00382AA8">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Inventories</w:t>
            </w:r>
          </w:p>
        </w:tc>
        <w:tc>
          <w:tcPr>
            <w:tcW w:w="1642"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129.42</w:t>
            </w:r>
          </w:p>
        </w:tc>
        <w:tc>
          <w:tcPr>
            <w:tcW w:w="1168" w:type="pct"/>
            <w:shd w:val="clear" w:color="auto" w:fill="auto"/>
            <w:noWrap/>
            <w:vAlign w:val="center"/>
            <w:hideMark/>
          </w:tcPr>
          <w:p w:rsidR="00382AA8" w:rsidRPr="00617339" w:rsidRDefault="00382AA8" w:rsidP="00617339">
            <w:pPr>
              <w:spacing w:after="0"/>
              <w:jc w:val="center"/>
              <w:rPr>
                <w:rFonts w:ascii="Calibri" w:hAnsi="Calibri" w:cs="Calibri"/>
                <w:bCs/>
                <w:color w:val="000000"/>
                <w:sz w:val="22"/>
                <w:szCs w:val="22"/>
              </w:rPr>
            </w:pPr>
            <w:r w:rsidRPr="00617339">
              <w:rPr>
                <w:rFonts w:ascii="Calibri" w:hAnsi="Calibri" w:cs="Calibri"/>
                <w:bCs/>
                <w:color w:val="000000"/>
                <w:sz w:val="22"/>
                <w:szCs w:val="22"/>
              </w:rPr>
              <w:t>8.01</w:t>
            </w:r>
          </w:p>
        </w:tc>
        <w:tc>
          <w:tcPr>
            <w:tcW w:w="860"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color w:val="000000"/>
                <w:sz w:val="22"/>
                <w:szCs w:val="22"/>
                <w:lang w:val="en-IN" w:eastAsia="en-IN"/>
              </w:rPr>
            </w:pPr>
          </w:p>
        </w:tc>
      </w:tr>
      <w:tr w:rsidR="004934C1" w:rsidRPr="00382AA8" w:rsidTr="004934C1">
        <w:trPr>
          <w:trHeight w:val="450"/>
        </w:trPr>
        <w:tc>
          <w:tcPr>
            <w:tcW w:w="1330" w:type="pct"/>
            <w:shd w:val="clear" w:color="auto" w:fill="auto"/>
            <w:noWrap/>
            <w:vAlign w:val="center"/>
            <w:hideMark/>
          </w:tcPr>
          <w:p w:rsidR="00382AA8" w:rsidRPr="00382AA8" w:rsidRDefault="00382AA8" w:rsidP="00382AA8">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Financial Assets</w:t>
            </w:r>
          </w:p>
        </w:tc>
        <w:tc>
          <w:tcPr>
            <w:tcW w:w="1642"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1168" w:type="pct"/>
            <w:shd w:val="clear" w:color="auto" w:fill="auto"/>
            <w:noWrap/>
            <w:vAlign w:val="center"/>
            <w:hideMark/>
          </w:tcPr>
          <w:p w:rsidR="00382AA8" w:rsidRPr="00617339" w:rsidRDefault="00382AA8" w:rsidP="00617339">
            <w:pPr>
              <w:spacing w:after="0"/>
              <w:jc w:val="center"/>
              <w:rPr>
                <w:rFonts w:ascii="Calibri" w:hAnsi="Calibri" w:cs="Calibri"/>
                <w:bCs/>
                <w:color w:val="000000"/>
                <w:sz w:val="22"/>
                <w:szCs w:val="22"/>
              </w:rPr>
            </w:pPr>
          </w:p>
        </w:tc>
        <w:tc>
          <w:tcPr>
            <w:tcW w:w="860"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r>
      <w:tr w:rsidR="00617339" w:rsidRPr="00382AA8" w:rsidTr="004934C1">
        <w:trPr>
          <w:trHeight w:val="450"/>
        </w:trPr>
        <w:tc>
          <w:tcPr>
            <w:tcW w:w="1330" w:type="pct"/>
            <w:shd w:val="clear" w:color="auto" w:fill="auto"/>
            <w:noWrap/>
            <w:vAlign w:val="center"/>
            <w:hideMark/>
          </w:tcPr>
          <w:p w:rsidR="00617339" w:rsidRPr="00382AA8" w:rsidRDefault="00617339" w:rsidP="00617339">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w:t>
            </w:r>
            <w:proofErr w:type="spellStart"/>
            <w:r w:rsidRPr="00382AA8">
              <w:rPr>
                <w:rFonts w:asciiTheme="minorHAnsi" w:hAnsiTheme="minorHAnsi" w:cstheme="minorHAnsi"/>
                <w:color w:val="000000"/>
                <w:sz w:val="22"/>
                <w:szCs w:val="22"/>
                <w:lang w:val="en-IN" w:eastAsia="en-IN"/>
              </w:rPr>
              <w:t>i</w:t>
            </w:r>
            <w:proofErr w:type="spellEnd"/>
            <w:r w:rsidRPr="00382AA8">
              <w:rPr>
                <w:rFonts w:asciiTheme="minorHAnsi" w:hAnsiTheme="minorHAnsi" w:cstheme="minorHAnsi"/>
                <w:color w:val="000000"/>
                <w:sz w:val="22"/>
                <w:szCs w:val="22"/>
                <w:lang w:val="en-IN" w:eastAsia="en-IN"/>
              </w:rPr>
              <w:t>) Trade receivables</w:t>
            </w:r>
          </w:p>
        </w:tc>
        <w:tc>
          <w:tcPr>
            <w:tcW w:w="1642"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120.18</w:t>
            </w:r>
          </w:p>
        </w:tc>
        <w:tc>
          <w:tcPr>
            <w:tcW w:w="1168" w:type="pct"/>
            <w:shd w:val="clear" w:color="auto" w:fill="auto"/>
            <w:noWrap/>
            <w:vAlign w:val="center"/>
            <w:hideMark/>
          </w:tcPr>
          <w:p w:rsidR="00617339" w:rsidRPr="00617339" w:rsidRDefault="00617339" w:rsidP="00617339">
            <w:pPr>
              <w:spacing w:after="0"/>
              <w:jc w:val="center"/>
              <w:rPr>
                <w:rFonts w:ascii="Calibri" w:hAnsi="Calibri" w:cs="Calibri"/>
                <w:bCs/>
                <w:color w:val="000000"/>
                <w:sz w:val="22"/>
                <w:szCs w:val="22"/>
              </w:rPr>
            </w:pPr>
            <w:r w:rsidRPr="00617339">
              <w:rPr>
                <w:rFonts w:ascii="Calibri" w:hAnsi="Calibri" w:cs="Calibri"/>
                <w:bCs/>
                <w:color w:val="000000"/>
                <w:sz w:val="22"/>
                <w:szCs w:val="22"/>
              </w:rPr>
              <w:t>18.17</w:t>
            </w:r>
          </w:p>
        </w:tc>
        <w:tc>
          <w:tcPr>
            <w:tcW w:w="860"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p>
        </w:tc>
      </w:tr>
      <w:tr w:rsidR="00617339" w:rsidRPr="00382AA8" w:rsidTr="004934C1">
        <w:trPr>
          <w:trHeight w:val="450"/>
        </w:trPr>
        <w:tc>
          <w:tcPr>
            <w:tcW w:w="1330" w:type="pct"/>
            <w:shd w:val="clear" w:color="auto" w:fill="auto"/>
            <w:noWrap/>
            <w:vAlign w:val="center"/>
            <w:hideMark/>
          </w:tcPr>
          <w:p w:rsidR="00617339" w:rsidRPr="00382AA8" w:rsidRDefault="00617339" w:rsidP="00617339">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lastRenderedPageBreak/>
              <w:t>(ii) Cash and cash equivalents</w:t>
            </w:r>
          </w:p>
        </w:tc>
        <w:tc>
          <w:tcPr>
            <w:tcW w:w="1642"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2.12</w:t>
            </w:r>
          </w:p>
        </w:tc>
        <w:tc>
          <w:tcPr>
            <w:tcW w:w="1168" w:type="pct"/>
            <w:shd w:val="clear" w:color="auto" w:fill="auto"/>
            <w:noWrap/>
            <w:vAlign w:val="center"/>
            <w:hideMark/>
          </w:tcPr>
          <w:p w:rsidR="00617339" w:rsidRPr="00617339" w:rsidRDefault="00617339" w:rsidP="00617339">
            <w:pPr>
              <w:spacing w:after="0"/>
              <w:jc w:val="center"/>
              <w:rPr>
                <w:rFonts w:ascii="Calibri" w:hAnsi="Calibri" w:cs="Calibri"/>
                <w:bCs/>
                <w:color w:val="000000"/>
                <w:sz w:val="22"/>
                <w:szCs w:val="22"/>
              </w:rPr>
            </w:pPr>
            <w:r w:rsidRPr="00617339">
              <w:rPr>
                <w:rFonts w:ascii="Calibri" w:hAnsi="Calibri" w:cs="Calibri"/>
                <w:bCs/>
                <w:color w:val="000000"/>
                <w:sz w:val="22"/>
                <w:szCs w:val="22"/>
              </w:rPr>
              <w:t>2.12</w:t>
            </w:r>
          </w:p>
        </w:tc>
        <w:tc>
          <w:tcPr>
            <w:tcW w:w="860"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p>
        </w:tc>
      </w:tr>
      <w:tr w:rsidR="00617339" w:rsidRPr="00382AA8" w:rsidTr="004934C1">
        <w:trPr>
          <w:trHeight w:val="450"/>
        </w:trPr>
        <w:tc>
          <w:tcPr>
            <w:tcW w:w="1330" w:type="pct"/>
            <w:shd w:val="clear" w:color="auto" w:fill="auto"/>
            <w:noWrap/>
            <w:vAlign w:val="center"/>
            <w:hideMark/>
          </w:tcPr>
          <w:p w:rsidR="00617339" w:rsidRPr="00382AA8" w:rsidRDefault="00617339" w:rsidP="00617339">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(iii) Bank balances other than (ii) above</w:t>
            </w:r>
          </w:p>
        </w:tc>
        <w:tc>
          <w:tcPr>
            <w:tcW w:w="1642"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66.58</w:t>
            </w:r>
          </w:p>
        </w:tc>
        <w:tc>
          <w:tcPr>
            <w:tcW w:w="1168" w:type="pct"/>
            <w:shd w:val="clear" w:color="auto" w:fill="auto"/>
            <w:noWrap/>
            <w:vAlign w:val="center"/>
            <w:hideMark/>
          </w:tcPr>
          <w:p w:rsidR="00617339" w:rsidRPr="00617339" w:rsidRDefault="00617339" w:rsidP="00617339">
            <w:pPr>
              <w:spacing w:after="0"/>
              <w:jc w:val="center"/>
              <w:rPr>
                <w:rFonts w:ascii="Calibri" w:hAnsi="Calibri" w:cs="Calibri"/>
                <w:bCs/>
                <w:color w:val="000000"/>
                <w:sz w:val="22"/>
                <w:szCs w:val="22"/>
              </w:rPr>
            </w:pPr>
            <w:r w:rsidRPr="00617339">
              <w:rPr>
                <w:rFonts w:ascii="Calibri" w:hAnsi="Calibri" w:cs="Calibri"/>
                <w:bCs/>
                <w:color w:val="000000"/>
                <w:sz w:val="22"/>
                <w:szCs w:val="22"/>
              </w:rPr>
              <w:t>0.00</w:t>
            </w:r>
          </w:p>
        </w:tc>
        <w:tc>
          <w:tcPr>
            <w:tcW w:w="860"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p>
        </w:tc>
      </w:tr>
      <w:tr w:rsidR="00617339" w:rsidRPr="00382AA8" w:rsidTr="004934C1">
        <w:trPr>
          <w:trHeight w:val="450"/>
        </w:trPr>
        <w:tc>
          <w:tcPr>
            <w:tcW w:w="1330" w:type="pct"/>
            <w:shd w:val="clear" w:color="auto" w:fill="auto"/>
            <w:noWrap/>
            <w:vAlign w:val="center"/>
            <w:hideMark/>
          </w:tcPr>
          <w:p w:rsidR="00617339" w:rsidRPr="00382AA8" w:rsidRDefault="00617339" w:rsidP="00617339">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(iv) Other current financial assets</w:t>
            </w:r>
          </w:p>
        </w:tc>
        <w:tc>
          <w:tcPr>
            <w:tcW w:w="1642"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63.08</w:t>
            </w:r>
          </w:p>
        </w:tc>
        <w:tc>
          <w:tcPr>
            <w:tcW w:w="1168" w:type="pct"/>
            <w:shd w:val="clear" w:color="auto" w:fill="auto"/>
            <w:noWrap/>
            <w:vAlign w:val="center"/>
            <w:hideMark/>
          </w:tcPr>
          <w:p w:rsidR="00617339" w:rsidRPr="00617339" w:rsidRDefault="00617339" w:rsidP="00617339">
            <w:pPr>
              <w:spacing w:after="0"/>
              <w:jc w:val="center"/>
              <w:rPr>
                <w:rFonts w:ascii="Calibri" w:hAnsi="Calibri" w:cs="Calibri"/>
                <w:bCs/>
                <w:color w:val="000000"/>
                <w:sz w:val="22"/>
                <w:szCs w:val="22"/>
              </w:rPr>
            </w:pPr>
            <w:r w:rsidRPr="00617339">
              <w:rPr>
                <w:rFonts w:ascii="Calibri" w:hAnsi="Calibri" w:cs="Calibri"/>
                <w:bCs/>
                <w:color w:val="000000"/>
                <w:sz w:val="22"/>
                <w:szCs w:val="22"/>
              </w:rPr>
              <w:t>62.71</w:t>
            </w:r>
          </w:p>
        </w:tc>
        <w:tc>
          <w:tcPr>
            <w:tcW w:w="860"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p>
        </w:tc>
      </w:tr>
      <w:tr w:rsidR="00617339" w:rsidRPr="00382AA8" w:rsidTr="004934C1">
        <w:trPr>
          <w:trHeight w:val="450"/>
        </w:trPr>
        <w:tc>
          <w:tcPr>
            <w:tcW w:w="1330" w:type="pct"/>
            <w:shd w:val="clear" w:color="auto" w:fill="auto"/>
            <w:noWrap/>
            <w:vAlign w:val="center"/>
            <w:hideMark/>
          </w:tcPr>
          <w:p w:rsidR="00617339" w:rsidRPr="00382AA8" w:rsidRDefault="00617339" w:rsidP="00617339">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Current tax assets (Net)</w:t>
            </w:r>
          </w:p>
        </w:tc>
        <w:tc>
          <w:tcPr>
            <w:tcW w:w="1642"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17.34</w:t>
            </w:r>
          </w:p>
        </w:tc>
        <w:tc>
          <w:tcPr>
            <w:tcW w:w="1168" w:type="pct"/>
            <w:shd w:val="clear" w:color="auto" w:fill="auto"/>
            <w:noWrap/>
            <w:vAlign w:val="center"/>
            <w:hideMark/>
          </w:tcPr>
          <w:p w:rsidR="00617339" w:rsidRPr="00617339" w:rsidRDefault="00617339" w:rsidP="00617339">
            <w:pPr>
              <w:spacing w:after="0"/>
              <w:jc w:val="center"/>
              <w:rPr>
                <w:rFonts w:ascii="Calibri" w:hAnsi="Calibri" w:cs="Calibri"/>
                <w:bCs/>
                <w:color w:val="000000"/>
                <w:sz w:val="22"/>
                <w:szCs w:val="22"/>
              </w:rPr>
            </w:pPr>
            <w:r w:rsidRPr="00617339">
              <w:rPr>
                <w:rFonts w:ascii="Calibri" w:hAnsi="Calibri" w:cs="Calibri"/>
                <w:bCs/>
                <w:color w:val="000000"/>
                <w:sz w:val="22"/>
                <w:szCs w:val="22"/>
              </w:rPr>
              <w:t>17.34</w:t>
            </w:r>
          </w:p>
        </w:tc>
        <w:tc>
          <w:tcPr>
            <w:tcW w:w="860"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p>
        </w:tc>
      </w:tr>
      <w:tr w:rsidR="00617339" w:rsidRPr="00382AA8" w:rsidTr="004934C1">
        <w:trPr>
          <w:trHeight w:val="450"/>
        </w:trPr>
        <w:tc>
          <w:tcPr>
            <w:tcW w:w="1330" w:type="pct"/>
            <w:shd w:val="clear" w:color="auto" w:fill="auto"/>
            <w:noWrap/>
            <w:vAlign w:val="center"/>
            <w:hideMark/>
          </w:tcPr>
          <w:p w:rsidR="00617339" w:rsidRPr="00382AA8" w:rsidRDefault="00617339" w:rsidP="00617339">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Other current assets</w:t>
            </w:r>
          </w:p>
        </w:tc>
        <w:tc>
          <w:tcPr>
            <w:tcW w:w="1642"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311.17</w:t>
            </w:r>
          </w:p>
        </w:tc>
        <w:tc>
          <w:tcPr>
            <w:tcW w:w="1168" w:type="pct"/>
            <w:shd w:val="clear" w:color="auto" w:fill="auto"/>
            <w:noWrap/>
            <w:vAlign w:val="center"/>
            <w:hideMark/>
          </w:tcPr>
          <w:p w:rsidR="00617339" w:rsidRPr="00617339" w:rsidRDefault="00617339" w:rsidP="00617339">
            <w:pPr>
              <w:spacing w:after="0"/>
              <w:jc w:val="center"/>
              <w:rPr>
                <w:rFonts w:ascii="Calibri" w:hAnsi="Calibri" w:cs="Calibri"/>
                <w:bCs/>
                <w:color w:val="000000"/>
                <w:sz w:val="22"/>
                <w:szCs w:val="22"/>
              </w:rPr>
            </w:pPr>
            <w:r w:rsidRPr="00617339">
              <w:rPr>
                <w:rFonts w:ascii="Calibri" w:hAnsi="Calibri" w:cs="Calibri"/>
                <w:bCs/>
                <w:color w:val="000000"/>
                <w:sz w:val="22"/>
                <w:szCs w:val="22"/>
              </w:rPr>
              <w:t>202.38</w:t>
            </w:r>
          </w:p>
        </w:tc>
        <w:tc>
          <w:tcPr>
            <w:tcW w:w="860"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p>
        </w:tc>
      </w:tr>
      <w:tr w:rsidR="00617339" w:rsidRPr="00382AA8" w:rsidTr="004934C1">
        <w:trPr>
          <w:trHeight w:val="450"/>
        </w:trPr>
        <w:tc>
          <w:tcPr>
            <w:tcW w:w="1330" w:type="pct"/>
            <w:shd w:val="clear" w:color="auto" w:fill="DEEAF6" w:themeFill="accent1" w:themeFillTint="33"/>
            <w:noWrap/>
            <w:vAlign w:val="center"/>
            <w:hideMark/>
          </w:tcPr>
          <w:p w:rsidR="00617339" w:rsidRPr="00382AA8" w:rsidRDefault="00617339" w:rsidP="00617339">
            <w:pPr>
              <w:spacing w:after="0" w:line="276" w:lineRule="auto"/>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Total Current Asset</w:t>
            </w:r>
          </w:p>
        </w:tc>
        <w:tc>
          <w:tcPr>
            <w:tcW w:w="1642" w:type="pct"/>
            <w:shd w:val="clear" w:color="auto" w:fill="DEEAF6" w:themeFill="accent1" w:themeFillTint="33"/>
            <w:noWrap/>
            <w:vAlign w:val="center"/>
            <w:hideMark/>
          </w:tcPr>
          <w:p w:rsidR="00617339" w:rsidRPr="00382AA8" w:rsidRDefault="00617339" w:rsidP="00617339">
            <w:pPr>
              <w:spacing w:after="0" w:line="276" w:lineRule="auto"/>
              <w:jc w:val="center"/>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709.89</w:t>
            </w:r>
          </w:p>
        </w:tc>
        <w:tc>
          <w:tcPr>
            <w:tcW w:w="1168" w:type="pct"/>
            <w:shd w:val="clear" w:color="auto" w:fill="DEEAF6" w:themeFill="accent1" w:themeFillTint="33"/>
            <w:noWrap/>
            <w:vAlign w:val="center"/>
            <w:hideMark/>
          </w:tcPr>
          <w:p w:rsidR="00617339" w:rsidRDefault="00617339" w:rsidP="00617339">
            <w:pPr>
              <w:spacing w:after="0"/>
              <w:jc w:val="center"/>
              <w:rPr>
                <w:rFonts w:ascii="Calibri" w:hAnsi="Calibri" w:cs="Calibri"/>
                <w:b/>
                <w:bCs/>
                <w:color w:val="000000"/>
                <w:sz w:val="22"/>
                <w:szCs w:val="22"/>
              </w:rPr>
            </w:pPr>
            <w:r>
              <w:rPr>
                <w:rFonts w:ascii="Calibri" w:hAnsi="Calibri" w:cs="Calibri"/>
                <w:b/>
                <w:bCs/>
                <w:color w:val="000000"/>
                <w:sz w:val="22"/>
                <w:szCs w:val="22"/>
              </w:rPr>
              <w:t>310.73</w:t>
            </w:r>
          </w:p>
        </w:tc>
        <w:tc>
          <w:tcPr>
            <w:tcW w:w="860" w:type="pct"/>
            <w:shd w:val="clear" w:color="auto" w:fill="DEEAF6" w:themeFill="accent1" w:themeFillTint="33"/>
            <w:noWrap/>
            <w:vAlign w:val="center"/>
            <w:hideMark/>
          </w:tcPr>
          <w:p w:rsidR="00617339" w:rsidRPr="00382AA8" w:rsidRDefault="00617339" w:rsidP="00617339">
            <w:pPr>
              <w:spacing w:after="0" w:line="276" w:lineRule="auto"/>
              <w:jc w:val="center"/>
              <w:rPr>
                <w:rFonts w:asciiTheme="minorHAnsi" w:hAnsiTheme="minorHAnsi" w:cstheme="minorHAnsi"/>
                <w:b/>
                <w:bCs/>
                <w:color w:val="000000"/>
                <w:sz w:val="22"/>
                <w:szCs w:val="22"/>
                <w:lang w:val="en-IN" w:eastAsia="en-IN"/>
              </w:rPr>
            </w:pPr>
          </w:p>
        </w:tc>
      </w:tr>
      <w:tr w:rsidR="004934C1" w:rsidRPr="00382AA8" w:rsidTr="004934C1">
        <w:trPr>
          <w:trHeight w:val="450"/>
        </w:trPr>
        <w:tc>
          <w:tcPr>
            <w:tcW w:w="1330" w:type="pct"/>
            <w:shd w:val="clear" w:color="auto" w:fill="DEEAF6" w:themeFill="accent1" w:themeFillTint="33"/>
            <w:noWrap/>
            <w:vAlign w:val="center"/>
            <w:hideMark/>
          </w:tcPr>
          <w:p w:rsidR="00382AA8" w:rsidRPr="00382AA8" w:rsidRDefault="00382AA8" w:rsidP="00382AA8">
            <w:pPr>
              <w:spacing w:after="0" w:line="276" w:lineRule="auto"/>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Total Assets</w:t>
            </w:r>
          </w:p>
        </w:tc>
        <w:tc>
          <w:tcPr>
            <w:tcW w:w="1642" w:type="pct"/>
            <w:shd w:val="clear" w:color="auto" w:fill="DEEAF6" w:themeFill="accent1" w:themeFillTint="33"/>
            <w:noWrap/>
            <w:vAlign w:val="center"/>
            <w:hideMark/>
          </w:tcPr>
          <w:p w:rsidR="00382AA8" w:rsidRPr="00382AA8" w:rsidRDefault="00382AA8" w:rsidP="00382AA8">
            <w:pPr>
              <w:spacing w:after="0" w:line="276" w:lineRule="auto"/>
              <w:jc w:val="center"/>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917.27</w:t>
            </w:r>
          </w:p>
        </w:tc>
        <w:tc>
          <w:tcPr>
            <w:tcW w:w="1168" w:type="pct"/>
            <w:shd w:val="clear" w:color="auto" w:fill="DEEAF6" w:themeFill="accent1" w:themeFillTint="33"/>
            <w:noWrap/>
            <w:vAlign w:val="center"/>
            <w:hideMark/>
          </w:tcPr>
          <w:p w:rsidR="00382AA8" w:rsidRPr="00382AA8" w:rsidRDefault="00617339" w:rsidP="00382AA8">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469.89</w:t>
            </w:r>
          </w:p>
        </w:tc>
        <w:tc>
          <w:tcPr>
            <w:tcW w:w="860" w:type="pct"/>
            <w:shd w:val="clear" w:color="auto" w:fill="DEEAF6" w:themeFill="accent1" w:themeFillTint="33"/>
            <w:noWrap/>
            <w:vAlign w:val="center"/>
            <w:hideMark/>
          </w:tcPr>
          <w:p w:rsidR="00382AA8" w:rsidRPr="00382AA8" w:rsidRDefault="00382AA8" w:rsidP="00382AA8">
            <w:pPr>
              <w:spacing w:after="0" w:line="276" w:lineRule="auto"/>
              <w:jc w:val="center"/>
              <w:rPr>
                <w:rFonts w:asciiTheme="minorHAnsi" w:hAnsiTheme="minorHAnsi" w:cstheme="minorHAnsi"/>
                <w:b/>
                <w:bCs/>
                <w:color w:val="000000"/>
                <w:sz w:val="22"/>
                <w:szCs w:val="22"/>
                <w:lang w:val="en-IN" w:eastAsia="en-IN"/>
              </w:rPr>
            </w:pPr>
          </w:p>
        </w:tc>
      </w:tr>
      <w:tr w:rsidR="004934C1" w:rsidRPr="00382AA8" w:rsidTr="004934C1">
        <w:trPr>
          <w:trHeight w:val="450"/>
        </w:trPr>
        <w:tc>
          <w:tcPr>
            <w:tcW w:w="1330" w:type="pct"/>
            <w:shd w:val="clear" w:color="auto" w:fill="DEEAF6" w:themeFill="accent1" w:themeFillTint="33"/>
            <w:noWrap/>
            <w:vAlign w:val="center"/>
            <w:hideMark/>
          </w:tcPr>
          <w:p w:rsidR="00382AA8" w:rsidRPr="00382AA8" w:rsidRDefault="00382AA8" w:rsidP="00382AA8">
            <w:pPr>
              <w:spacing w:after="0" w:line="276" w:lineRule="auto"/>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Equity &amp; Liabilities:</w:t>
            </w:r>
          </w:p>
        </w:tc>
        <w:tc>
          <w:tcPr>
            <w:tcW w:w="1642" w:type="pct"/>
            <w:shd w:val="clear" w:color="auto" w:fill="DEEAF6" w:themeFill="accent1" w:themeFillTint="33"/>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1168" w:type="pct"/>
            <w:shd w:val="clear" w:color="auto" w:fill="DEEAF6" w:themeFill="accent1" w:themeFillTint="33"/>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860" w:type="pct"/>
            <w:shd w:val="clear" w:color="auto" w:fill="DEEAF6" w:themeFill="accent1" w:themeFillTint="33"/>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r>
      <w:tr w:rsidR="004934C1" w:rsidRPr="00382AA8" w:rsidTr="004934C1">
        <w:trPr>
          <w:trHeight w:val="450"/>
        </w:trPr>
        <w:tc>
          <w:tcPr>
            <w:tcW w:w="1330" w:type="pct"/>
            <w:shd w:val="clear" w:color="auto" w:fill="auto"/>
            <w:noWrap/>
            <w:vAlign w:val="center"/>
            <w:hideMark/>
          </w:tcPr>
          <w:p w:rsidR="00382AA8" w:rsidRPr="00382AA8" w:rsidRDefault="00382AA8" w:rsidP="00382AA8">
            <w:pPr>
              <w:spacing w:after="0" w:line="276" w:lineRule="auto"/>
              <w:rPr>
                <w:rFonts w:asciiTheme="minorHAnsi" w:hAnsiTheme="minorHAnsi" w:cstheme="minorHAnsi"/>
                <w:b/>
                <w:bCs/>
                <w:color w:val="000000"/>
                <w:sz w:val="22"/>
                <w:szCs w:val="22"/>
                <w:u w:val="single"/>
                <w:lang w:val="en-IN" w:eastAsia="en-IN"/>
              </w:rPr>
            </w:pPr>
            <w:r w:rsidRPr="00382AA8">
              <w:rPr>
                <w:rFonts w:asciiTheme="minorHAnsi" w:hAnsiTheme="minorHAnsi" w:cstheme="minorHAnsi"/>
                <w:b/>
                <w:bCs/>
                <w:color w:val="000000"/>
                <w:sz w:val="22"/>
                <w:szCs w:val="22"/>
                <w:u w:val="single"/>
                <w:lang w:val="en-IN" w:eastAsia="en-IN"/>
              </w:rPr>
              <w:t>Equity</w:t>
            </w:r>
          </w:p>
        </w:tc>
        <w:tc>
          <w:tcPr>
            <w:tcW w:w="1642"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1168"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860"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r>
      <w:tr w:rsidR="004934C1" w:rsidRPr="00382AA8" w:rsidTr="004934C1">
        <w:trPr>
          <w:trHeight w:val="450"/>
        </w:trPr>
        <w:tc>
          <w:tcPr>
            <w:tcW w:w="1330" w:type="pct"/>
            <w:shd w:val="clear" w:color="auto" w:fill="auto"/>
            <w:noWrap/>
            <w:vAlign w:val="center"/>
            <w:hideMark/>
          </w:tcPr>
          <w:p w:rsidR="00382AA8" w:rsidRPr="00382AA8" w:rsidRDefault="00382AA8" w:rsidP="00382AA8">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(a) Equity share capital</w:t>
            </w:r>
          </w:p>
        </w:tc>
        <w:tc>
          <w:tcPr>
            <w:tcW w:w="1642"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5.03</w:t>
            </w:r>
          </w:p>
        </w:tc>
        <w:tc>
          <w:tcPr>
            <w:tcW w:w="1168"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5.03</w:t>
            </w:r>
          </w:p>
        </w:tc>
        <w:tc>
          <w:tcPr>
            <w:tcW w:w="860"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color w:val="000000"/>
                <w:sz w:val="22"/>
                <w:szCs w:val="22"/>
                <w:lang w:val="en-IN" w:eastAsia="en-IN"/>
              </w:rPr>
            </w:pPr>
          </w:p>
        </w:tc>
      </w:tr>
      <w:tr w:rsidR="004934C1" w:rsidRPr="00382AA8" w:rsidTr="004934C1">
        <w:trPr>
          <w:trHeight w:val="450"/>
        </w:trPr>
        <w:tc>
          <w:tcPr>
            <w:tcW w:w="1330" w:type="pct"/>
            <w:shd w:val="clear" w:color="auto" w:fill="auto"/>
            <w:noWrap/>
            <w:vAlign w:val="center"/>
            <w:hideMark/>
          </w:tcPr>
          <w:p w:rsidR="00382AA8" w:rsidRPr="00382AA8" w:rsidRDefault="00382AA8" w:rsidP="00382AA8">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(b) Other Equity</w:t>
            </w:r>
          </w:p>
        </w:tc>
        <w:tc>
          <w:tcPr>
            <w:tcW w:w="1642"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279.84</w:t>
            </w:r>
          </w:p>
        </w:tc>
        <w:tc>
          <w:tcPr>
            <w:tcW w:w="1168"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279.09</w:t>
            </w:r>
          </w:p>
        </w:tc>
        <w:tc>
          <w:tcPr>
            <w:tcW w:w="860"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color w:val="000000"/>
                <w:sz w:val="22"/>
                <w:szCs w:val="22"/>
                <w:lang w:val="en-IN" w:eastAsia="en-IN"/>
              </w:rPr>
            </w:pPr>
          </w:p>
        </w:tc>
      </w:tr>
      <w:tr w:rsidR="004934C1" w:rsidRPr="00382AA8" w:rsidTr="004934C1">
        <w:trPr>
          <w:trHeight w:val="450"/>
        </w:trPr>
        <w:tc>
          <w:tcPr>
            <w:tcW w:w="1330" w:type="pct"/>
            <w:shd w:val="clear" w:color="auto" w:fill="DEEAF6" w:themeFill="accent1" w:themeFillTint="33"/>
            <w:noWrap/>
            <w:vAlign w:val="center"/>
            <w:hideMark/>
          </w:tcPr>
          <w:p w:rsidR="00382AA8" w:rsidRPr="00382AA8" w:rsidRDefault="00382AA8" w:rsidP="00382AA8">
            <w:pPr>
              <w:spacing w:after="0" w:line="276" w:lineRule="auto"/>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Total Equity</w:t>
            </w:r>
          </w:p>
        </w:tc>
        <w:tc>
          <w:tcPr>
            <w:tcW w:w="1642" w:type="pct"/>
            <w:shd w:val="clear" w:color="auto" w:fill="DEEAF6" w:themeFill="accent1" w:themeFillTint="33"/>
            <w:noWrap/>
            <w:vAlign w:val="center"/>
            <w:hideMark/>
          </w:tcPr>
          <w:p w:rsidR="00382AA8" w:rsidRPr="00382AA8" w:rsidRDefault="00382AA8" w:rsidP="00382AA8">
            <w:pPr>
              <w:spacing w:after="0" w:line="276" w:lineRule="auto"/>
              <w:jc w:val="center"/>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284.87</w:t>
            </w:r>
          </w:p>
        </w:tc>
        <w:tc>
          <w:tcPr>
            <w:tcW w:w="1168" w:type="pct"/>
            <w:shd w:val="clear" w:color="auto" w:fill="DEEAF6" w:themeFill="accent1" w:themeFillTint="33"/>
            <w:noWrap/>
            <w:vAlign w:val="center"/>
            <w:hideMark/>
          </w:tcPr>
          <w:p w:rsidR="00382AA8" w:rsidRPr="00382AA8" w:rsidRDefault="00382AA8" w:rsidP="00382AA8">
            <w:pPr>
              <w:spacing w:after="0" w:line="276" w:lineRule="auto"/>
              <w:jc w:val="center"/>
              <w:rPr>
                <w:rFonts w:asciiTheme="minorHAnsi" w:hAnsiTheme="minorHAnsi" w:cstheme="minorHAnsi"/>
                <w:b/>
                <w:bCs/>
                <w:color w:val="000000"/>
                <w:sz w:val="22"/>
                <w:szCs w:val="22"/>
                <w:lang w:val="en-IN" w:eastAsia="en-IN"/>
              </w:rPr>
            </w:pPr>
          </w:p>
        </w:tc>
        <w:tc>
          <w:tcPr>
            <w:tcW w:w="860" w:type="pct"/>
            <w:shd w:val="clear" w:color="auto" w:fill="DEEAF6" w:themeFill="accent1" w:themeFillTint="33"/>
            <w:noWrap/>
            <w:vAlign w:val="center"/>
            <w:hideMark/>
          </w:tcPr>
          <w:p w:rsidR="00382AA8" w:rsidRPr="00382AA8" w:rsidRDefault="00382AA8" w:rsidP="00382AA8">
            <w:pPr>
              <w:spacing w:after="0" w:line="276" w:lineRule="auto"/>
              <w:jc w:val="center"/>
              <w:rPr>
                <w:rFonts w:asciiTheme="minorHAnsi" w:hAnsiTheme="minorHAnsi" w:cstheme="minorHAnsi"/>
                <w:b/>
                <w:bCs/>
                <w:color w:val="000000"/>
                <w:sz w:val="22"/>
                <w:szCs w:val="22"/>
                <w:lang w:val="en-IN" w:eastAsia="en-IN"/>
              </w:rPr>
            </w:pPr>
          </w:p>
        </w:tc>
      </w:tr>
      <w:tr w:rsidR="004934C1" w:rsidRPr="00382AA8" w:rsidTr="004934C1">
        <w:trPr>
          <w:trHeight w:val="450"/>
        </w:trPr>
        <w:tc>
          <w:tcPr>
            <w:tcW w:w="1330" w:type="pct"/>
            <w:shd w:val="clear" w:color="auto" w:fill="auto"/>
            <w:noWrap/>
            <w:vAlign w:val="center"/>
            <w:hideMark/>
          </w:tcPr>
          <w:p w:rsidR="00382AA8" w:rsidRPr="00382AA8" w:rsidRDefault="00382AA8" w:rsidP="00382AA8">
            <w:pPr>
              <w:spacing w:after="0" w:line="276" w:lineRule="auto"/>
              <w:rPr>
                <w:rFonts w:asciiTheme="minorHAnsi" w:hAnsiTheme="minorHAnsi" w:cstheme="minorHAnsi"/>
                <w:b/>
                <w:bCs/>
                <w:color w:val="000000"/>
                <w:sz w:val="22"/>
                <w:szCs w:val="22"/>
                <w:u w:val="single"/>
                <w:lang w:val="en-IN" w:eastAsia="en-IN"/>
              </w:rPr>
            </w:pPr>
            <w:r w:rsidRPr="00382AA8">
              <w:rPr>
                <w:rFonts w:asciiTheme="minorHAnsi" w:hAnsiTheme="minorHAnsi" w:cstheme="minorHAnsi"/>
                <w:b/>
                <w:bCs/>
                <w:color w:val="000000"/>
                <w:sz w:val="22"/>
                <w:szCs w:val="22"/>
                <w:u w:val="single"/>
                <w:lang w:val="en-IN" w:eastAsia="en-IN"/>
              </w:rPr>
              <w:t>Liabilities</w:t>
            </w:r>
          </w:p>
        </w:tc>
        <w:tc>
          <w:tcPr>
            <w:tcW w:w="1642"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1168"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860"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r>
      <w:tr w:rsidR="004934C1" w:rsidRPr="00382AA8" w:rsidTr="004934C1">
        <w:trPr>
          <w:trHeight w:val="450"/>
        </w:trPr>
        <w:tc>
          <w:tcPr>
            <w:tcW w:w="1330" w:type="pct"/>
            <w:shd w:val="clear" w:color="auto" w:fill="auto"/>
            <w:noWrap/>
            <w:vAlign w:val="center"/>
            <w:hideMark/>
          </w:tcPr>
          <w:p w:rsidR="00382AA8" w:rsidRPr="00382AA8" w:rsidRDefault="00382AA8" w:rsidP="00382AA8">
            <w:pPr>
              <w:spacing w:after="0" w:line="276" w:lineRule="auto"/>
              <w:rPr>
                <w:rFonts w:asciiTheme="minorHAnsi" w:hAnsiTheme="minorHAnsi" w:cstheme="minorHAnsi"/>
                <w:b/>
                <w:bCs/>
                <w:color w:val="000000"/>
                <w:sz w:val="22"/>
                <w:szCs w:val="22"/>
                <w:u w:val="single"/>
                <w:lang w:val="en-IN" w:eastAsia="en-IN"/>
              </w:rPr>
            </w:pPr>
            <w:r w:rsidRPr="00382AA8">
              <w:rPr>
                <w:rFonts w:asciiTheme="minorHAnsi" w:hAnsiTheme="minorHAnsi" w:cstheme="minorHAnsi"/>
                <w:b/>
                <w:bCs/>
                <w:color w:val="000000"/>
                <w:sz w:val="22"/>
                <w:szCs w:val="22"/>
                <w:u w:val="single"/>
                <w:lang w:val="en-IN" w:eastAsia="en-IN"/>
              </w:rPr>
              <w:t>Non-Current Liabilities</w:t>
            </w:r>
          </w:p>
        </w:tc>
        <w:tc>
          <w:tcPr>
            <w:tcW w:w="1642"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1168"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860"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r>
      <w:tr w:rsidR="004934C1" w:rsidRPr="00382AA8" w:rsidTr="004934C1">
        <w:trPr>
          <w:trHeight w:val="450"/>
        </w:trPr>
        <w:tc>
          <w:tcPr>
            <w:tcW w:w="1330" w:type="pct"/>
            <w:shd w:val="clear" w:color="auto" w:fill="auto"/>
            <w:noWrap/>
            <w:vAlign w:val="center"/>
            <w:hideMark/>
          </w:tcPr>
          <w:p w:rsidR="00382AA8" w:rsidRPr="00382AA8" w:rsidRDefault="00382AA8" w:rsidP="00382AA8">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(a) Financial Liabilities</w:t>
            </w:r>
          </w:p>
        </w:tc>
        <w:tc>
          <w:tcPr>
            <w:tcW w:w="1642"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1168"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860"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r>
      <w:tr w:rsidR="00617339" w:rsidRPr="00382AA8" w:rsidTr="004934C1">
        <w:trPr>
          <w:trHeight w:val="450"/>
        </w:trPr>
        <w:tc>
          <w:tcPr>
            <w:tcW w:w="1330" w:type="pct"/>
            <w:shd w:val="clear" w:color="auto" w:fill="auto"/>
            <w:noWrap/>
            <w:vAlign w:val="center"/>
            <w:hideMark/>
          </w:tcPr>
          <w:p w:rsidR="00617339" w:rsidRPr="00382AA8" w:rsidRDefault="00617339" w:rsidP="001718BE">
            <w:pPr>
              <w:spacing w:after="0" w:line="276" w:lineRule="auto"/>
              <w:ind w:left="176"/>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w:t>
            </w:r>
            <w:proofErr w:type="spellStart"/>
            <w:r w:rsidRPr="00382AA8">
              <w:rPr>
                <w:rFonts w:asciiTheme="minorHAnsi" w:hAnsiTheme="minorHAnsi" w:cstheme="minorHAnsi"/>
                <w:color w:val="000000"/>
                <w:sz w:val="22"/>
                <w:szCs w:val="22"/>
                <w:lang w:val="en-IN" w:eastAsia="en-IN"/>
              </w:rPr>
              <w:t>i</w:t>
            </w:r>
            <w:proofErr w:type="spellEnd"/>
            <w:r w:rsidRPr="00382AA8">
              <w:rPr>
                <w:rFonts w:asciiTheme="minorHAnsi" w:hAnsiTheme="minorHAnsi" w:cstheme="minorHAnsi"/>
                <w:color w:val="000000"/>
                <w:sz w:val="22"/>
                <w:szCs w:val="22"/>
                <w:lang w:val="en-IN" w:eastAsia="en-IN"/>
              </w:rPr>
              <w:t>) Long term borrowings</w:t>
            </w:r>
          </w:p>
        </w:tc>
        <w:tc>
          <w:tcPr>
            <w:tcW w:w="1642"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103.77</w:t>
            </w:r>
          </w:p>
        </w:tc>
        <w:tc>
          <w:tcPr>
            <w:tcW w:w="1168" w:type="pct"/>
            <w:shd w:val="clear" w:color="auto" w:fill="auto"/>
            <w:noWrap/>
            <w:vAlign w:val="center"/>
            <w:hideMark/>
          </w:tcPr>
          <w:p w:rsidR="00617339" w:rsidRDefault="00617339" w:rsidP="00617339">
            <w:pPr>
              <w:spacing w:after="0"/>
              <w:jc w:val="center"/>
              <w:rPr>
                <w:rFonts w:ascii="Calibri" w:hAnsi="Calibri" w:cs="Calibri"/>
                <w:color w:val="000000"/>
                <w:sz w:val="22"/>
                <w:szCs w:val="22"/>
                <w:lang w:val="en-IN"/>
              </w:rPr>
            </w:pPr>
            <w:r>
              <w:rPr>
                <w:rFonts w:ascii="Calibri" w:hAnsi="Calibri" w:cs="Calibri"/>
                <w:color w:val="000000"/>
                <w:sz w:val="22"/>
                <w:szCs w:val="22"/>
              </w:rPr>
              <w:t>413.59</w:t>
            </w:r>
          </w:p>
        </w:tc>
        <w:tc>
          <w:tcPr>
            <w:tcW w:w="860"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p>
        </w:tc>
      </w:tr>
      <w:tr w:rsidR="00617339" w:rsidRPr="00382AA8" w:rsidTr="004934C1">
        <w:trPr>
          <w:trHeight w:val="450"/>
        </w:trPr>
        <w:tc>
          <w:tcPr>
            <w:tcW w:w="1330" w:type="pct"/>
            <w:shd w:val="clear" w:color="auto" w:fill="auto"/>
            <w:noWrap/>
            <w:vAlign w:val="center"/>
            <w:hideMark/>
          </w:tcPr>
          <w:p w:rsidR="00617339" w:rsidRPr="00382AA8" w:rsidRDefault="00617339" w:rsidP="001718BE">
            <w:pPr>
              <w:spacing w:after="0" w:line="276" w:lineRule="auto"/>
              <w:ind w:left="176"/>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(ii) Other non-current financial liabilities</w:t>
            </w:r>
          </w:p>
        </w:tc>
        <w:tc>
          <w:tcPr>
            <w:tcW w:w="1642"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28.87</w:t>
            </w:r>
          </w:p>
        </w:tc>
        <w:tc>
          <w:tcPr>
            <w:tcW w:w="1168" w:type="pct"/>
            <w:shd w:val="clear" w:color="auto" w:fill="auto"/>
            <w:noWrap/>
            <w:vAlign w:val="center"/>
            <w:hideMark/>
          </w:tcPr>
          <w:p w:rsidR="00617339" w:rsidRDefault="00617339" w:rsidP="00617339">
            <w:pPr>
              <w:spacing w:after="0"/>
              <w:jc w:val="center"/>
              <w:rPr>
                <w:rFonts w:ascii="Calibri" w:hAnsi="Calibri" w:cs="Calibri"/>
                <w:color w:val="000000"/>
                <w:sz w:val="22"/>
                <w:szCs w:val="22"/>
              </w:rPr>
            </w:pPr>
            <w:r>
              <w:rPr>
                <w:rFonts w:ascii="Calibri" w:hAnsi="Calibri" w:cs="Calibri"/>
                <w:color w:val="000000"/>
                <w:sz w:val="22"/>
                <w:szCs w:val="22"/>
              </w:rPr>
              <w:t>28.87</w:t>
            </w:r>
          </w:p>
        </w:tc>
        <w:tc>
          <w:tcPr>
            <w:tcW w:w="860"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p>
        </w:tc>
      </w:tr>
      <w:tr w:rsidR="00617339" w:rsidRPr="00382AA8" w:rsidTr="004934C1">
        <w:trPr>
          <w:trHeight w:val="450"/>
        </w:trPr>
        <w:tc>
          <w:tcPr>
            <w:tcW w:w="1330" w:type="pct"/>
            <w:shd w:val="clear" w:color="auto" w:fill="auto"/>
            <w:noWrap/>
            <w:vAlign w:val="center"/>
            <w:hideMark/>
          </w:tcPr>
          <w:p w:rsidR="00617339" w:rsidRPr="00382AA8" w:rsidRDefault="00617339" w:rsidP="00617339">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(b) Long-term provisions</w:t>
            </w:r>
          </w:p>
        </w:tc>
        <w:tc>
          <w:tcPr>
            <w:tcW w:w="1642"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0.66</w:t>
            </w:r>
          </w:p>
        </w:tc>
        <w:tc>
          <w:tcPr>
            <w:tcW w:w="1168" w:type="pct"/>
            <w:shd w:val="clear" w:color="auto" w:fill="auto"/>
            <w:noWrap/>
            <w:vAlign w:val="center"/>
            <w:hideMark/>
          </w:tcPr>
          <w:p w:rsidR="00617339" w:rsidRDefault="00617339" w:rsidP="00617339">
            <w:pPr>
              <w:spacing w:after="0"/>
              <w:jc w:val="center"/>
              <w:rPr>
                <w:rFonts w:ascii="Calibri" w:hAnsi="Calibri" w:cs="Calibri"/>
                <w:color w:val="000000"/>
                <w:sz w:val="22"/>
                <w:szCs w:val="22"/>
              </w:rPr>
            </w:pPr>
            <w:r>
              <w:rPr>
                <w:rFonts w:ascii="Calibri" w:hAnsi="Calibri" w:cs="Calibri"/>
                <w:color w:val="000000"/>
                <w:sz w:val="22"/>
                <w:szCs w:val="22"/>
              </w:rPr>
              <w:t>0.66</w:t>
            </w:r>
          </w:p>
        </w:tc>
        <w:tc>
          <w:tcPr>
            <w:tcW w:w="860"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p>
        </w:tc>
      </w:tr>
      <w:tr w:rsidR="00617339" w:rsidRPr="00382AA8" w:rsidTr="004934C1">
        <w:trPr>
          <w:trHeight w:val="450"/>
        </w:trPr>
        <w:tc>
          <w:tcPr>
            <w:tcW w:w="1330" w:type="pct"/>
            <w:shd w:val="clear" w:color="auto" w:fill="auto"/>
            <w:noWrap/>
            <w:vAlign w:val="center"/>
            <w:hideMark/>
          </w:tcPr>
          <w:p w:rsidR="00617339" w:rsidRPr="00382AA8" w:rsidRDefault="00617339" w:rsidP="00617339">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(c) Deferred tax liabilities (Net)</w:t>
            </w:r>
          </w:p>
        </w:tc>
        <w:tc>
          <w:tcPr>
            <w:tcW w:w="1642"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0.00</w:t>
            </w:r>
          </w:p>
        </w:tc>
        <w:tc>
          <w:tcPr>
            <w:tcW w:w="1168" w:type="pct"/>
            <w:shd w:val="clear" w:color="auto" w:fill="auto"/>
            <w:noWrap/>
            <w:vAlign w:val="center"/>
            <w:hideMark/>
          </w:tcPr>
          <w:p w:rsidR="00617339" w:rsidRDefault="00617339" w:rsidP="00617339">
            <w:pPr>
              <w:spacing w:after="0"/>
              <w:jc w:val="center"/>
              <w:rPr>
                <w:rFonts w:ascii="Calibri" w:hAnsi="Calibri" w:cs="Calibri"/>
                <w:color w:val="000000"/>
                <w:sz w:val="22"/>
                <w:szCs w:val="22"/>
              </w:rPr>
            </w:pPr>
            <w:r>
              <w:rPr>
                <w:rFonts w:ascii="Calibri" w:hAnsi="Calibri" w:cs="Calibri"/>
                <w:color w:val="000000"/>
                <w:sz w:val="22"/>
                <w:szCs w:val="22"/>
              </w:rPr>
              <w:t>0.00</w:t>
            </w:r>
          </w:p>
        </w:tc>
        <w:tc>
          <w:tcPr>
            <w:tcW w:w="860"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p>
        </w:tc>
      </w:tr>
      <w:tr w:rsidR="00617339" w:rsidRPr="00382AA8" w:rsidTr="004934C1">
        <w:trPr>
          <w:trHeight w:val="450"/>
        </w:trPr>
        <w:tc>
          <w:tcPr>
            <w:tcW w:w="1330" w:type="pct"/>
            <w:shd w:val="clear" w:color="auto" w:fill="auto"/>
            <w:noWrap/>
            <w:vAlign w:val="center"/>
            <w:hideMark/>
          </w:tcPr>
          <w:p w:rsidR="00617339" w:rsidRPr="00382AA8" w:rsidRDefault="00617339" w:rsidP="00617339">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(d) Other non-current liabilities</w:t>
            </w:r>
          </w:p>
        </w:tc>
        <w:tc>
          <w:tcPr>
            <w:tcW w:w="1642"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0.00</w:t>
            </w:r>
          </w:p>
        </w:tc>
        <w:tc>
          <w:tcPr>
            <w:tcW w:w="1168" w:type="pct"/>
            <w:shd w:val="clear" w:color="auto" w:fill="auto"/>
            <w:noWrap/>
            <w:vAlign w:val="center"/>
            <w:hideMark/>
          </w:tcPr>
          <w:p w:rsidR="00617339" w:rsidRDefault="00617339" w:rsidP="00617339">
            <w:pPr>
              <w:spacing w:after="0"/>
              <w:jc w:val="center"/>
              <w:rPr>
                <w:rFonts w:ascii="Calibri" w:hAnsi="Calibri" w:cs="Calibri"/>
                <w:color w:val="000000"/>
                <w:sz w:val="22"/>
                <w:szCs w:val="22"/>
              </w:rPr>
            </w:pPr>
            <w:r>
              <w:rPr>
                <w:rFonts w:ascii="Calibri" w:hAnsi="Calibri" w:cs="Calibri"/>
                <w:color w:val="000000"/>
                <w:sz w:val="22"/>
                <w:szCs w:val="22"/>
              </w:rPr>
              <w:t>0.00</w:t>
            </w:r>
          </w:p>
        </w:tc>
        <w:tc>
          <w:tcPr>
            <w:tcW w:w="860" w:type="pct"/>
            <w:shd w:val="clear" w:color="auto" w:fill="auto"/>
            <w:noWrap/>
            <w:vAlign w:val="center"/>
            <w:hideMark/>
          </w:tcPr>
          <w:p w:rsidR="00617339" w:rsidRPr="00382AA8" w:rsidRDefault="00617339" w:rsidP="00617339">
            <w:pPr>
              <w:spacing w:after="0" w:line="276" w:lineRule="auto"/>
              <w:jc w:val="center"/>
              <w:rPr>
                <w:rFonts w:asciiTheme="minorHAnsi" w:hAnsiTheme="minorHAnsi" w:cstheme="minorHAnsi"/>
                <w:color w:val="000000"/>
                <w:sz w:val="22"/>
                <w:szCs w:val="22"/>
                <w:lang w:val="en-IN" w:eastAsia="en-IN"/>
              </w:rPr>
            </w:pPr>
          </w:p>
        </w:tc>
      </w:tr>
      <w:tr w:rsidR="00617339" w:rsidRPr="00382AA8" w:rsidTr="004934C1">
        <w:trPr>
          <w:trHeight w:val="450"/>
        </w:trPr>
        <w:tc>
          <w:tcPr>
            <w:tcW w:w="1330" w:type="pct"/>
            <w:shd w:val="clear" w:color="auto" w:fill="DEEAF6" w:themeFill="accent1" w:themeFillTint="33"/>
            <w:noWrap/>
            <w:vAlign w:val="center"/>
            <w:hideMark/>
          </w:tcPr>
          <w:p w:rsidR="00617339" w:rsidRPr="00382AA8" w:rsidRDefault="00617339" w:rsidP="00617339">
            <w:pPr>
              <w:spacing w:after="0" w:line="276" w:lineRule="auto"/>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Total Non-current liabilities</w:t>
            </w:r>
          </w:p>
        </w:tc>
        <w:tc>
          <w:tcPr>
            <w:tcW w:w="1642" w:type="pct"/>
            <w:shd w:val="clear" w:color="auto" w:fill="DEEAF6" w:themeFill="accent1" w:themeFillTint="33"/>
            <w:noWrap/>
            <w:vAlign w:val="center"/>
            <w:hideMark/>
          </w:tcPr>
          <w:p w:rsidR="00617339" w:rsidRPr="00382AA8" w:rsidRDefault="00617339" w:rsidP="00617339">
            <w:pPr>
              <w:spacing w:after="0" w:line="276" w:lineRule="auto"/>
              <w:jc w:val="center"/>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133.29</w:t>
            </w:r>
          </w:p>
        </w:tc>
        <w:tc>
          <w:tcPr>
            <w:tcW w:w="1168" w:type="pct"/>
            <w:shd w:val="clear" w:color="auto" w:fill="DEEAF6" w:themeFill="accent1" w:themeFillTint="33"/>
            <w:noWrap/>
            <w:vAlign w:val="center"/>
            <w:hideMark/>
          </w:tcPr>
          <w:p w:rsidR="00617339" w:rsidRPr="00617339" w:rsidRDefault="00617339" w:rsidP="00617339">
            <w:pPr>
              <w:spacing w:after="0"/>
              <w:jc w:val="center"/>
              <w:rPr>
                <w:rFonts w:ascii="Calibri" w:hAnsi="Calibri" w:cs="Calibri"/>
                <w:b/>
                <w:color w:val="000000"/>
                <w:sz w:val="22"/>
                <w:szCs w:val="22"/>
              </w:rPr>
            </w:pPr>
            <w:r w:rsidRPr="00617339">
              <w:rPr>
                <w:rFonts w:ascii="Calibri" w:hAnsi="Calibri" w:cs="Calibri"/>
                <w:b/>
                <w:color w:val="000000"/>
                <w:sz w:val="22"/>
                <w:szCs w:val="22"/>
              </w:rPr>
              <w:t>443.11</w:t>
            </w:r>
          </w:p>
        </w:tc>
        <w:tc>
          <w:tcPr>
            <w:tcW w:w="860" w:type="pct"/>
            <w:shd w:val="clear" w:color="auto" w:fill="DEEAF6" w:themeFill="accent1" w:themeFillTint="33"/>
            <w:noWrap/>
            <w:vAlign w:val="center"/>
            <w:hideMark/>
          </w:tcPr>
          <w:p w:rsidR="00617339" w:rsidRPr="00382AA8" w:rsidRDefault="00617339" w:rsidP="00617339">
            <w:pPr>
              <w:spacing w:after="0" w:line="276" w:lineRule="auto"/>
              <w:jc w:val="center"/>
              <w:rPr>
                <w:rFonts w:asciiTheme="minorHAnsi" w:hAnsiTheme="minorHAnsi" w:cstheme="minorHAnsi"/>
                <w:b/>
                <w:bCs/>
                <w:color w:val="000000"/>
                <w:sz w:val="22"/>
                <w:szCs w:val="22"/>
                <w:lang w:val="en-IN" w:eastAsia="en-IN"/>
              </w:rPr>
            </w:pPr>
          </w:p>
        </w:tc>
      </w:tr>
      <w:tr w:rsidR="004934C1" w:rsidRPr="00382AA8" w:rsidTr="004934C1">
        <w:trPr>
          <w:trHeight w:val="450"/>
        </w:trPr>
        <w:tc>
          <w:tcPr>
            <w:tcW w:w="1330" w:type="pct"/>
            <w:shd w:val="clear" w:color="auto" w:fill="auto"/>
            <w:noWrap/>
            <w:vAlign w:val="center"/>
            <w:hideMark/>
          </w:tcPr>
          <w:p w:rsidR="00382AA8" w:rsidRPr="00382AA8" w:rsidRDefault="00382AA8" w:rsidP="00382AA8">
            <w:pPr>
              <w:spacing w:after="0" w:line="276" w:lineRule="auto"/>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Current Liabilities</w:t>
            </w:r>
          </w:p>
        </w:tc>
        <w:tc>
          <w:tcPr>
            <w:tcW w:w="1642"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1168"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860"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r>
      <w:tr w:rsidR="004934C1" w:rsidRPr="00382AA8" w:rsidTr="004934C1">
        <w:trPr>
          <w:trHeight w:val="450"/>
        </w:trPr>
        <w:tc>
          <w:tcPr>
            <w:tcW w:w="1330" w:type="pct"/>
            <w:shd w:val="clear" w:color="auto" w:fill="auto"/>
            <w:noWrap/>
            <w:vAlign w:val="center"/>
            <w:hideMark/>
          </w:tcPr>
          <w:p w:rsidR="00382AA8" w:rsidRPr="00382AA8" w:rsidRDefault="00382AA8" w:rsidP="00382AA8">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(a) Financial Liabilities</w:t>
            </w:r>
          </w:p>
        </w:tc>
        <w:tc>
          <w:tcPr>
            <w:tcW w:w="1642"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1168"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860"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r>
      <w:tr w:rsidR="004934C1" w:rsidRPr="00382AA8" w:rsidTr="004934C1">
        <w:trPr>
          <w:trHeight w:val="450"/>
        </w:trPr>
        <w:tc>
          <w:tcPr>
            <w:tcW w:w="1330" w:type="pct"/>
            <w:shd w:val="clear" w:color="auto" w:fill="auto"/>
            <w:noWrap/>
            <w:vAlign w:val="center"/>
            <w:hideMark/>
          </w:tcPr>
          <w:p w:rsidR="00382AA8" w:rsidRPr="00382AA8" w:rsidRDefault="00382AA8" w:rsidP="001718BE">
            <w:pPr>
              <w:spacing w:after="0" w:line="276" w:lineRule="auto"/>
              <w:ind w:left="176"/>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w:t>
            </w:r>
            <w:proofErr w:type="spellStart"/>
            <w:r w:rsidRPr="00382AA8">
              <w:rPr>
                <w:rFonts w:asciiTheme="minorHAnsi" w:hAnsiTheme="minorHAnsi" w:cstheme="minorHAnsi"/>
                <w:color w:val="000000"/>
                <w:sz w:val="22"/>
                <w:szCs w:val="22"/>
                <w:lang w:val="en-IN" w:eastAsia="en-IN"/>
              </w:rPr>
              <w:t>i</w:t>
            </w:r>
            <w:proofErr w:type="spellEnd"/>
            <w:r w:rsidRPr="00382AA8">
              <w:rPr>
                <w:rFonts w:asciiTheme="minorHAnsi" w:hAnsiTheme="minorHAnsi" w:cstheme="minorHAnsi"/>
                <w:color w:val="000000"/>
                <w:sz w:val="22"/>
                <w:szCs w:val="22"/>
                <w:lang w:val="en-IN" w:eastAsia="en-IN"/>
              </w:rPr>
              <w:t>) Short term borrowings</w:t>
            </w:r>
          </w:p>
        </w:tc>
        <w:tc>
          <w:tcPr>
            <w:tcW w:w="1642"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215.83</w:t>
            </w:r>
          </w:p>
        </w:tc>
        <w:tc>
          <w:tcPr>
            <w:tcW w:w="1168"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122.13</w:t>
            </w:r>
          </w:p>
        </w:tc>
        <w:tc>
          <w:tcPr>
            <w:tcW w:w="860"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color w:val="000000"/>
                <w:sz w:val="22"/>
                <w:szCs w:val="22"/>
                <w:lang w:val="en-IN" w:eastAsia="en-IN"/>
              </w:rPr>
            </w:pPr>
          </w:p>
        </w:tc>
      </w:tr>
      <w:tr w:rsidR="004934C1" w:rsidRPr="00382AA8" w:rsidTr="004934C1">
        <w:trPr>
          <w:trHeight w:val="450"/>
        </w:trPr>
        <w:tc>
          <w:tcPr>
            <w:tcW w:w="1330" w:type="pct"/>
            <w:shd w:val="clear" w:color="auto" w:fill="auto"/>
            <w:noWrap/>
            <w:vAlign w:val="center"/>
            <w:hideMark/>
          </w:tcPr>
          <w:p w:rsidR="00382AA8" w:rsidRPr="00382AA8" w:rsidRDefault="00382AA8" w:rsidP="001718BE">
            <w:pPr>
              <w:spacing w:after="0" w:line="276" w:lineRule="auto"/>
              <w:ind w:left="176"/>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(ii) Trade payables</w:t>
            </w:r>
          </w:p>
        </w:tc>
        <w:tc>
          <w:tcPr>
            <w:tcW w:w="1642"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1168"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c>
          <w:tcPr>
            <w:tcW w:w="860" w:type="pct"/>
            <w:shd w:val="clear" w:color="auto" w:fill="auto"/>
            <w:noWrap/>
            <w:vAlign w:val="center"/>
            <w:hideMark/>
          </w:tcPr>
          <w:p w:rsidR="00382AA8" w:rsidRPr="00382AA8" w:rsidRDefault="00382AA8" w:rsidP="00382AA8">
            <w:pPr>
              <w:spacing w:after="0" w:line="276" w:lineRule="auto"/>
              <w:jc w:val="center"/>
              <w:rPr>
                <w:rFonts w:asciiTheme="minorHAnsi" w:hAnsiTheme="minorHAnsi" w:cstheme="minorHAnsi"/>
                <w:sz w:val="22"/>
                <w:szCs w:val="22"/>
                <w:lang w:val="en-IN" w:eastAsia="en-IN"/>
              </w:rPr>
            </w:pPr>
          </w:p>
        </w:tc>
      </w:tr>
      <w:tr w:rsidR="004934C1" w:rsidRPr="00382AA8" w:rsidTr="004934C1">
        <w:trPr>
          <w:trHeight w:val="450"/>
        </w:trPr>
        <w:tc>
          <w:tcPr>
            <w:tcW w:w="1330" w:type="pct"/>
            <w:shd w:val="clear" w:color="auto" w:fill="auto"/>
            <w:noWrap/>
            <w:vAlign w:val="center"/>
            <w:hideMark/>
          </w:tcPr>
          <w:p w:rsidR="004934C1" w:rsidRPr="00382AA8" w:rsidRDefault="004934C1" w:rsidP="004934C1">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 xml:space="preserve">Outstanding dues of Micro and Small </w:t>
            </w:r>
            <w:r w:rsidRPr="00382AA8">
              <w:rPr>
                <w:rFonts w:asciiTheme="minorHAnsi" w:hAnsiTheme="minorHAnsi" w:cstheme="minorHAnsi"/>
                <w:color w:val="000000"/>
                <w:sz w:val="22"/>
                <w:szCs w:val="22"/>
                <w:lang w:val="en-IN" w:eastAsia="en-IN"/>
              </w:rPr>
              <w:lastRenderedPageBreak/>
              <w:t>Enterprises</w:t>
            </w:r>
          </w:p>
        </w:tc>
        <w:tc>
          <w:tcPr>
            <w:tcW w:w="1642" w:type="pct"/>
            <w:shd w:val="clear" w:color="auto" w:fill="auto"/>
            <w:noWrap/>
            <w:vAlign w:val="center"/>
            <w:hideMark/>
          </w:tcPr>
          <w:p w:rsidR="004934C1" w:rsidRPr="00382AA8" w:rsidRDefault="004934C1" w:rsidP="00382AA8">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lastRenderedPageBreak/>
              <w:t>16.79</w:t>
            </w:r>
          </w:p>
        </w:tc>
        <w:tc>
          <w:tcPr>
            <w:tcW w:w="1168" w:type="pct"/>
            <w:shd w:val="clear" w:color="auto" w:fill="auto"/>
            <w:noWrap/>
            <w:vAlign w:val="center"/>
            <w:hideMark/>
          </w:tcPr>
          <w:p w:rsidR="004934C1" w:rsidRPr="00382AA8" w:rsidRDefault="004934C1" w:rsidP="00382AA8">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181.32</w:t>
            </w:r>
          </w:p>
        </w:tc>
        <w:tc>
          <w:tcPr>
            <w:tcW w:w="860" w:type="pct"/>
          </w:tcPr>
          <w:p w:rsidR="004934C1" w:rsidRPr="00382AA8" w:rsidRDefault="004934C1" w:rsidP="00382AA8">
            <w:pPr>
              <w:spacing w:after="0" w:line="276" w:lineRule="auto"/>
              <w:jc w:val="center"/>
              <w:rPr>
                <w:rFonts w:asciiTheme="minorHAnsi" w:hAnsiTheme="minorHAnsi" w:cstheme="minorHAnsi"/>
                <w:color w:val="000000"/>
                <w:sz w:val="22"/>
                <w:szCs w:val="22"/>
                <w:lang w:val="en-IN" w:eastAsia="en-IN"/>
              </w:rPr>
            </w:pPr>
          </w:p>
        </w:tc>
      </w:tr>
      <w:tr w:rsidR="004934C1" w:rsidRPr="00382AA8" w:rsidTr="004934C1">
        <w:trPr>
          <w:trHeight w:val="450"/>
        </w:trPr>
        <w:tc>
          <w:tcPr>
            <w:tcW w:w="1330" w:type="pct"/>
            <w:shd w:val="clear" w:color="auto" w:fill="auto"/>
            <w:noWrap/>
            <w:vAlign w:val="center"/>
            <w:hideMark/>
          </w:tcPr>
          <w:p w:rsidR="004934C1" w:rsidRPr="00382AA8" w:rsidRDefault="004934C1" w:rsidP="004934C1">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Outstanding dues of Others</w:t>
            </w:r>
          </w:p>
        </w:tc>
        <w:tc>
          <w:tcPr>
            <w:tcW w:w="1642" w:type="pct"/>
            <w:shd w:val="clear" w:color="auto" w:fill="auto"/>
            <w:noWrap/>
            <w:vAlign w:val="center"/>
            <w:hideMark/>
          </w:tcPr>
          <w:p w:rsidR="004934C1" w:rsidRPr="00382AA8" w:rsidRDefault="004934C1" w:rsidP="00382AA8">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164.53</w:t>
            </w:r>
          </w:p>
        </w:tc>
        <w:tc>
          <w:tcPr>
            <w:tcW w:w="1168" w:type="pct"/>
            <w:vAlign w:val="center"/>
            <w:hideMark/>
          </w:tcPr>
          <w:p w:rsidR="004934C1" w:rsidRPr="00382AA8" w:rsidRDefault="004934C1" w:rsidP="00382AA8">
            <w:pPr>
              <w:spacing w:after="0" w:line="276" w:lineRule="auto"/>
              <w:rPr>
                <w:rFonts w:asciiTheme="minorHAnsi" w:hAnsiTheme="minorHAnsi" w:cstheme="minorHAnsi"/>
                <w:color w:val="000000"/>
                <w:sz w:val="22"/>
                <w:szCs w:val="22"/>
                <w:lang w:val="en-IN" w:eastAsia="en-IN"/>
              </w:rPr>
            </w:pPr>
          </w:p>
        </w:tc>
        <w:tc>
          <w:tcPr>
            <w:tcW w:w="860" w:type="pct"/>
          </w:tcPr>
          <w:p w:rsidR="004934C1" w:rsidRPr="00382AA8" w:rsidRDefault="004934C1" w:rsidP="00382AA8">
            <w:pPr>
              <w:spacing w:after="0" w:line="276" w:lineRule="auto"/>
              <w:rPr>
                <w:rFonts w:asciiTheme="minorHAnsi" w:hAnsiTheme="minorHAnsi" w:cstheme="minorHAnsi"/>
                <w:color w:val="000000"/>
                <w:sz w:val="22"/>
                <w:szCs w:val="22"/>
                <w:lang w:val="en-IN" w:eastAsia="en-IN"/>
              </w:rPr>
            </w:pPr>
          </w:p>
        </w:tc>
      </w:tr>
      <w:tr w:rsidR="004934C1" w:rsidRPr="00382AA8" w:rsidTr="004934C1">
        <w:trPr>
          <w:trHeight w:val="450"/>
        </w:trPr>
        <w:tc>
          <w:tcPr>
            <w:tcW w:w="1330" w:type="pct"/>
            <w:shd w:val="clear" w:color="auto" w:fill="auto"/>
            <w:noWrap/>
            <w:vAlign w:val="center"/>
            <w:hideMark/>
          </w:tcPr>
          <w:p w:rsidR="004934C1" w:rsidRPr="00382AA8" w:rsidRDefault="004934C1" w:rsidP="00382AA8">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(iii) Other current financial liabilities</w:t>
            </w:r>
          </w:p>
        </w:tc>
        <w:tc>
          <w:tcPr>
            <w:tcW w:w="1642" w:type="pct"/>
            <w:shd w:val="clear" w:color="auto" w:fill="auto"/>
            <w:noWrap/>
            <w:vAlign w:val="center"/>
            <w:hideMark/>
          </w:tcPr>
          <w:p w:rsidR="004934C1" w:rsidRPr="00382AA8" w:rsidRDefault="004934C1" w:rsidP="00382AA8">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68.78</w:t>
            </w:r>
          </w:p>
        </w:tc>
        <w:tc>
          <w:tcPr>
            <w:tcW w:w="1168" w:type="pct"/>
            <w:shd w:val="clear" w:color="auto" w:fill="auto"/>
            <w:noWrap/>
            <w:vAlign w:val="center"/>
            <w:hideMark/>
          </w:tcPr>
          <w:p w:rsidR="004934C1" w:rsidRPr="00382AA8" w:rsidRDefault="004934C1" w:rsidP="00382AA8">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68.781</w:t>
            </w:r>
          </w:p>
        </w:tc>
        <w:tc>
          <w:tcPr>
            <w:tcW w:w="860" w:type="pct"/>
          </w:tcPr>
          <w:p w:rsidR="004934C1" w:rsidRPr="00382AA8" w:rsidRDefault="004934C1" w:rsidP="00382AA8">
            <w:pPr>
              <w:spacing w:after="0" w:line="276" w:lineRule="auto"/>
              <w:jc w:val="center"/>
              <w:rPr>
                <w:rFonts w:asciiTheme="minorHAnsi" w:hAnsiTheme="minorHAnsi" w:cstheme="minorHAnsi"/>
                <w:color w:val="000000"/>
                <w:sz w:val="22"/>
                <w:szCs w:val="22"/>
                <w:lang w:val="en-IN" w:eastAsia="en-IN"/>
              </w:rPr>
            </w:pPr>
          </w:p>
        </w:tc>
      </w:tr>
      <w:tr w:rsidR="004934C1" w:rsidRPr="00382AA8" w:rsidTr="004934C1">
        <w:trPr>
          <w:trHeight w:val="450"/>
        </w:trPr>
        <w:tc>
          <w:tcPr>
            <w:tcW w:w="1330" w:type="pct"/>
            <w:shd w:val="clear" w:color="auto" w:fill="auto"/>
            <w:noWrap/>
            <w:vAlign w:val="center"/>
            <w:hideMark/>
          </w:tcPr>
          <w:p w:rsidR="004934C1" w:rsidRPr="00382AA8" w:rsidRDefault="004934C1" w:rsidP="00382AA8">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(b) Short term provisions</w:t>
            </w:r>
          </w:p>
        </w:tc>
        <w:tc>
          <w:tcPr>
            <w:tcW w:w="1642" w:type="pct"/>
            <w:shd w:val="clear" w:color="auto" w:fill="auto"/>
            <w:noWrap/>
            <w:vAlign w:val="center"/>
            <w:hideMark/>
          </w:tcPr>
          <w:p w:rsidR="004934C1" w:rsidRPr="00382AA8" w:rsidRDefault="004934C1" w:rsidP="00382AA8">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0.44</w:t>
            </w:r>
          </w:p>
        </w:tc>
        <w:tc>
          <w:tcPr>
            <w:tcW w:w="1168" w:type="pct"/>
            <w:shd w:val="clear" w:color="auto" w:fill="auto"/>
            <w:noWrap/>
            <w:vAlign w:val="center"/>
            <w:hideMark/>
          </w:tcPr>
          <w:p w:rsidR="004934C1" w:rsidRPr="00382AA8" w:rsidRDefault="004934C1" w:rsidP="00382AA8">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0.00</w:t>
            </w:r>
          </w:p>
        </w:tc>
        <w:tc>
          <w:tcPr>
            <w:tcW w:w="860" w:type="pct"/>
          </w:tcPr>
          <w:p w:rsidR="004934C1" w:rsidRPr="00382AA8" w:rsidRDefault="004934C1" w:rsidP="00382AA8">
            <w:pPr>
              <w:spacing w:after="0" w:line="276" w:lineRule="auto"/>
              <w:jc w:val="center"/>
              <w:rPr>
                <w:rFonts w:asciiTheme="minorHAnsi" w:hAnsiTheme="minorHAnsi" w:cstheme="minorHAnsi"/>
                <w:color w:val="000000"/>
                <w:sz w:val="22"/>
                <w:szCs w:val="22"/>
                <w:lang w:val="en-IN" w:eastAsia="en-IN"/>
              </w:rPr>
            </w:pPr>
          </w:p>
        </w:tc>
      </w:tr>
      <w:tr w:rsidR="004934C1" w:rsidRPr="00382AA8" w:rsidTr="004934C1">
        <w:trPr>
          <w:trHeight w:val="450"/>
        </w:trPr>
        <w:tc>
          <w:tcPr>
            <w:tcW w:w="1330" w:type="pct"/>
            <w:shd w:val="clear" w:color="auto" w:fill="auto"/>
            <w:noWrap/>
            <w:vAlign w:val="center"/>
            <w:hideMark/>
          </w:tcPr>
          <w:p w:rsidR="004934C1" w:rsidRPr="00382AA8" w:rsidRDefault="004934C1" w:rsidP="00382AA8">
            <w:pPr>
              <w:spacing w:after="0" w:line="276" w:lineRule="auto"/>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(c) Other current liabilities</w:t>
            </w:r>
          </w:p>
        </w:tc>
        <w:tc>
          <w:tcPr>
            <w:tcW w:w="1642" w:type="pct"/>
            <w:shd w:val="clear" w:color="auto" w:fill="auto"/>
            <w:noWrap/>
            <w:vAlign w:val="center"/>
            <w:hideMark/>
          </w:tcPr>
          <w:p w:rsidR="004934C1" w:rsidRPr="00382AA8" w:rsidRDefault="004934C1" w:rsidP="00382AA8">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32.74</w:t>
            </w:r>
          </w:p>
        </w:tc>
        <w:tc>
          <w:tcPr>
            <w:tcW w:w="1168" w:type="pct"/>
            <w:shd w:val="clear" w:color="auto" w:fill="auto"/>
            <w:noWrap/>
            <w:vAlign w:val="center"/>
            <w:hideMark/>
          </w:tcPr>
          <w:p w:rsidR="004934C1" w:rsidRPr="00382AA8" w:rsidRDefault="004934C1" w:rsidP="00382AA8">
            <w:pPr>
              <w:spacing w:after="0" w:line="276" w:lineRule="auto"/>
              <w:jc w:val="center"/>
              <w:rPr>
                <w:rFonts w:asciiTheme="minorHAnsi" w:hAnsiTheme="minorHAnsi" w:cstheme="minorHAnsi"/>
                <w:color w:val="000000"/>
                <w:sz w:val="22"/>
                <w:szCs w:val="22"/>
                <w:lang w:val="en-IN" w:eastAsia="en-IN"/>
              </w:rPr>
            </w:pPr>
            <w:r w:rsidRPr="00382AA8">
              <w:rPr>
                <w:rFonts w:asciiTheme="minorHAnsi" w:hAnsiTheme="minorHAnsi" w:cstheme="minorHAnsi"/>
                <w:color w:val="000000"/>
                <w:sz w:val="22"/>
                <w:szCs w:val="22"/>
                <w:lang w:val="en-IN" w:eastAsia="en-IN"/>
              </w:rPr>
              <w:t>3.88</w:t>
            </w:r>
          </w:p>
        </w:tc>
        <w:tc>
          <w:tcPr>
            <w:tcW w:w="860" w:type="pct"/>
          </w:tcPr>
          <w:p w:rsidR="004934C1" w:rsidRPr="00382AA8" w:rsidRDefault="004934C1" w:rsidP="00382AA8">
            <w:pPr>
              <w:spacing w:after="0" w:line="276" w:lineRule="auto"/>
              <w:jc w:val="center"/>
              <w:rPr>
                <w:rFonts w:asciiTheme="minorHAnsi" w:hAnsiTheme="minorHAnsi" w:cstheme="minorHAnsi"/>
                <w:color w:val="000000"/>
                <w:sz w:val="22"/>
                <w:szCs w:val="22"/>
                <w:lang w:val="en-IN" w:eastAsia="en-IN"/>
              </w:rPr>
            </w:pPr>
          </w:p>
        </w:tc>
      </w:tr>
      <w:tr w:rsidR="004934C1" w:rsidRPr="00382AA8" w:rsidTr="004934C1">
        <w:trPr>
          <w:trHeight w:val="450"/>
        </w:trPr>
        <w:tc>
          <w:tcPr>
            <w:tcW w:w="1330" w:type="pct"/>
            <w:shd w:val="clear" w:color="auto" w:fill="DEEAF6" w:themeFill="accent1" w:themeFillTint="33"/>
            <w:noWrap/>
            <w:vAlign w:val="center"/>
            <w:hideMark/>
          </w:tcPr>
          <w:p w:rsidR="004934C1" w:rsidRPr="00382AA8" w:rsidRDefault="004934C1" w:rsidP="00382AA8">
            <w:pPr>
              <w:spacing w:after="0" w:line="276" w:lineRule="auto"/>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Total Current Liabilities</w:t>
            </w:r>
          </w:p>
        </w:tc>
        <w:tc>
          <w:tcPr>
            <w:tcW w:w="1642" w:type="pct"/>
            <w:shd w:val="clear" w:color="auto" w:fill="DEEAF6" w:themeFill="accent1" w:themeFillTint="33"/>
            <w:noWrap/>
            <w:vAlign w:val="center"/>
            <w:hideMark/>
          </w:tcPr>
          <w:p w:rsidR="004934C1" w:rsidRPr="00382AA8" w:rsidRDefault="004934C1" w:rsidP="00382AA8">
            <w:pPr>
              <w:spacing w:after="0" w:line="276" w:lineRule="auto"/>
              <w:jc w:val="center"/>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499.11</w:t>
            </w:r>
          </w:p>
        </w:tc>
        <w:tc>
          <w:tcPr>
            <w:tcW w:w="1168" w:type="pct"/>
            <w:shd w:val="clear" w:color="auto" w:fill="DEEAF6" w:themeFill="accent1" w:themeFillTint="33"/>
            <w:noWrap/>
            <w:vAlign w:val="center"/>
            <w:hideMark/>
          </w:tcPr>
          <w:p w:rsidR="004934C1" w:rsidRPr="00382AA8" w:rsidRDefault="004934C1" w:rsidP="00382AA8">
            <w:pPr>
              <w:spacing w:after="0" w:line="276" w:lineRule="auto"/>
              <w:jc w:val="center"/>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376.10</w:t>
            </w:r>
          </w:p>
        </w:tc>
        <w:tc>
          <w:tcPr>
            <w:tcW w:w="860" w:type="pct"/>
            <w:shd w:val="clear" w:color="auto" w:fill="DEEAF6" w:themeFill="accent1" w:themeFillTint="33"/>
          </w:tcPr>
          <w:p w:rsidR="004934C1" w:rsidRPr="00382AA8" w:rsidRDefault="004934C1" w:rsidP="00382AA8">
            <w:pPr>
              <w:spacing w:after="0" w:line="276" w:lineRule="auto"/>
              <w:jc w:val="center"/>
              <w:rPr>
                <w:rFonts w:asciiTheme="minorHAnsi" w:hAnsiTheme="minorHAnsi" w:cstheme="minorHAnsi"/>
                <w:b/>
                <w:bCs/>
                <w:color w:val="000000"/>
                <w:sz w:val="22"/>
                <w:szCs w:val="22"/>
                <w:lang w:val="en-IN" w:eastAsia="en-IN"/>
              </w:rPr>
            </w:pPr>
          </w:p>
        </w:tc>
      </w:tr>
      <w:tr w:rsidR="004934C1" w:rsidRPr="00382AA8" w:rsidTr="004934C1">
        <w:trPr>
          <w:trHeight w:val="450"/>
        </w:trPr>
        <w:tc>
          <w:tcPr>
            <w:tcW w:w="1330" w:type="pct"/>
            <w:shd w:val="clear" w:color="auto" w:fill="DEEAF6" w:themeFill="accent1" w:themeFillTint="33"/>
            <w:noWrap/>
            <w:vAlign w:val="center"/>
            <w:hideMark/>
          </w:tcPr>
          <w:p w:rsidR="004934C1" w:rsidRPr="00382AA8" w:rsidRDefault="004934C1" w:rsidP="00382AA8">
            <w:pPr>
              <w:spacing w:after="0" w:line="276" w:lineRule="auto"/>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Total Liabilities</w:t>
            </w:r>
          </w:p>
        </w:tc>
        <w:tc>
          <w:tcPr>
            <w:tcW w:w="1642" w:type="pct"/>
            <w:shd w:val="clear" w:color="auto" w:fill="DEEAF6" w:themeFill="accent1" w:themeFillTint="33"/>
            <w:noWrap/>
            <w:vAlign w:val="center"/>
            <w:hideMark/>
          </w:tcPr>
          <w:p w:rsidR="004934C1" w:rsidRPr="00382AA8" w:rsidRDefault="004934C1" w:rsidP="00382AA8">
            <w:pPr>
              <w:spacing w:after="0" w:line="276" w:lineRule="auto"/>
              <w:jc w:val="center"/>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632.40</w:t>
            </w:r>
          </w:p>
        </w:tc>
        <w:tc>
          <w:tcPr>
            <w:tcW w:w="1168" w:type="pct"/>
            <w:shd w:val="clear" w:color="auto" w:fill="DEEAF6" w:themeFill="accent1" w:themeFillTint="33"/>
            <w:noWrap/>
            <w:vAlign w:val="center"/>
            <w:hideMark/>
          </w:tcPr>
          <w:p w:rsidR="004934C1" w:rsidRPr="00382AA8" w:rsidRDefault="004934C1" w:rsidP="00382AA8">
            <w:pPr>
              <w:spacing w:after="0" w:line="276" w:lineRule="auto"/>
              <w:jc w:val="center"/>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819.22</w:t>
            </w:r>
          </w:p>
        </w:tc>
        <w:tc>
          <w:tcPr>
            <w:tcW w:w="860" w:type="pct"/>
            <w:shd w:val="clear" w:color="auto" w:fill="DEEAF6" w:themeFill="accent1" w:themeFillTint="33"/>
          </w:tcPr>
          <w:p w:rsidR="004934C1" w:rsidRPr="00382AA8" w:rsidRDefault="004934C1" w:rsidP="00382AA8">
            <w:pPr>
              <w:spacing w:after="0" w:line="276" w:lineRule="auto"/>
              <w:jc w:val="center"/>
              <w:rPr>
                <w:rFonts w:asciiTheme="minorHAnsi" w:hAnsiTheme="minorHAnsi" w:cstheme="minorHAnsi"/>
                <w:b/>
                <w:bCs/>
                <w:color w:val="000000"/>
                <w:sz w:val="22"/>
                <w:szCs w:val="22"/>
                <w:lang w:val="en-IN" w:eastAsia="en-IN"/>
              </w:rPr>
            </w:pPr>
          </w:p>
        </w:tc>
      </w:tr>
      <w:tr w:rsidR="004934C1" w:rsidRPr="00382AA8" w:rsidTr="004934C1">
        <w:trPr>
          <w:trHeight w:val="450"/>
        </w:trPr>
        <w:tc>
          <w:tcPr>
            <w:tcW w:w="1330" w:type="pct"/>
            <w:shd w:val="clear" w:color="auto" w:fill="DEEAF6" w:themeFill="accent1" w:themeFillTint="33"/>
            <w:noWrap/>
            <w:vAlign w:val="center"/>
            <w:hideMark/>
          </w:tcPr>
          <w:p w:rsidR="004934C1" w:rsidRPr="00382AA8" w:rsidRDefault="004934C1" w:rsidP="00382AA8">
            <w:pPr>
              <w:spacing w:after="0" w:line="276" w:lineRule="auto"/>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Total Equity &amp; Liabilities</w:t>
            </w:r>
          </w:p>
        </w:tc>
        <w:tc>
          <w:tcPr>
            <w:tcW w:w="1642" w:type="pct"/>
            <w:shd w:val="clear" w:color="auto" w:fill="DEEAF6" w:themeFill="accent1" w:themeFillTint="33"/>
            <w:noWrap/>
            <w:vAlign w:val="center"/>
            <w:hideMark/>
          </w:tcPr>
          <w:p w:rsidR="004934C1" w:rsidRPr="00382AA8" w:rsidRDefault="004934C1" w:rsidP="00382AA8">
            <w:pPr>
              <w:spacing w:after="0" w:line="276" w:lineRule="auto"/>
              <w:jc w:val="center"/>
              <w:rPr>
                <w:rFonts w:asciiTheme="minorHAnsi" w:hAnsiTheme="minorHAnsi" w:cstheme="minorHAnsi"/>
                <w:b/>
                <w:bCs/>
                <w:color w:val="000000"/>
                <w:sz w:val="22"/>
                <w:szCs w:val="22"/>
                <w:lang w:val="en-IN" w:eastAsia="en-IN"/>
              </w:rPr>
            </w:pPr>
            <w:r w:rsidRPr="00382AA8">
              <w:rPr>
                <w:rFonts w:asciiTheme="minorHAnsi" w:hAnsiTheme="minorHAnsi" w:cstheme="minorHAnsi"/>
                <w:b/>
                <w:bCs/>
                <w:color w:val="000000"/>
                <w:sz w:val="22"/>
                <w:szCs w:val="22"/>
                <w:lang w:val="en-IN" w:eastAsia="en-IN"/>
              </w:rPr>
              <w:t>917.27</w:t>
            </w:r>
          </w:p>
        </w:tc>
        <w:tc>
          <w:tcPr>
            <w:tcW w:w="1168" w:type="pct"/>
            <w:shd w:val="clear" w:color="auto" w:fill="DEEAF6" w:themeFill="accent1" w:themeFillTint="33"/>
            <w:noWrap/>
            <w:vAlign w:val="center"/>
            <w:hideMark/>
          </w:tcPr>
          <w:p w:rsidR="004934C1" w:rsidRPr="00382AA8" w:rsidRDefault="00617339" w:rsidP="00382AA8">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1103.33</w:t>
            </w:r>
          </w:p>
        </w:tc>
        <w:tc>
          <w:tcPr>
            <w:tcW w:w="860" w:type="pct"/>
            <w:shd w:val="clear" w:color="auto" w:fill="DEEAF6" w:themeFill="accent1" w:themeFillTint="33"/>
          </w:tcPr>
          <w:p w:rsidR="004934C1" w:rsidRPr="00382AA8" w:rsidRDefault="004934C1" w:rsidP="00382AA8">
            <w:pPr>
              <w:spacing w:after="0" w:line="276" w:lineRule="auto"/>
              <w:jc w:val="center"/>
              <w:rPr>
                <w:rFonts w:asciiTheme="minorHAnsi" w:hAnsiTheme="minorHAnsi" w:cstheme="minorHAnsi"/>
                <w:b/>
                <w:bCs/>
                <w:color w:val="000000"/>
                <w:sz w:val="22"/>
                <w:szCs w:val="22"/>
                <w:lang w:val="en-IN" w:eastAsia="en-IN"/>
              </w:rPr>
            </w:pPr>
          </w:p>
        </w:tc>
      </w:tr>
    </w:tbl>
    <w:p w:rsidR="00896433" w:rsidRPr="00D524A9" w:rsidRDefault="00896433" w:rsidP="00D524A9">
      <w:pPr>
        <w:pBdr>
          <w:top w:val="nil"/>
          <w:left w:val="nil"/>
          <w:bottom w:val="nil"/>
          <w:right w:val="nil"/>
          <w:between w:val="nil"/>
        </w:pBdr>
        <w:spacing w:line="276" w:lineRule="auto"/>
        <w:ind w:left="142"/>
        <w:rPr>
          <w:rFonts w:ascii="Arial" w:hAnsi="Arial" w:cs="Arial"/>
          <w:b/>
          <w:sz w:val="22"/>
          <w:lang w:val="en-IN"/>
        </w:rPr>
      </w:pPr>
      <w:r w:rsidRPr="00D524A9">
        <w:rPr>
          <w:rFonts w:ascii="Arial" w:hAnsi="Arial" w:cs="Arial"/>
          <w:sz w:val="22"/>
        </w:rPr>
        <w:t xml:space="preserve"> </w:t>
      </w:r>
    </w:p>
    <w:tbl>
      <w:tblPr>
        <w:tblW w:w="80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960"/>
      </w:tblGrid>
      <w:tr w:rsidR="00FC2B0F" w:rsidRPr="004934C1" w:rsidTr="004934C1">
        <w:trPr>
          <w:trHeight w:val="239"/>
        </w:trPr>
        <w:tc>
          <w:tcPr>
            <w:tcW w:w="8079" w:type="dxa"/>
            <w:gridSpan w:val="2"/>
            <w:shd w:val="clear" w:color="auto" w:fill="002060"/>
            <w:noWrap/>
            <w:vAlign w:val="center"/>
            <w:hideMark/>
          </w:tcPr>
          <w:p w:rsidR="00FC2B0F" w:rsidRPr="004934C1" w:rsidRDefault="00FC2B0F" w:rsidP="004934C1">
            <w:pPr>
              <w:spacing w:line="276" w:lineRule="auto"/>
              <w:jc w:val="center"/>
              <w:rPr>
                <w:rFonts w:asciiTheme="minorHAnsi" w:hAnsiTheme="minorHAnsi" w:cstheme="minorHAnsi"/>
                <w:color w:val="000000"/>
                <w:sz w:val="22"/>
                <w:szCs w:val="22"/>
              </w:rPr>
            </w:pPr>
            <w:r w:rsidRPr="004934C1">
              <w:rPr>
                <w:rFonts w:asciiTheme="minorHAnsi" w:hAnsiTheme="minorHAnsi" w:cstheme="minorHAnsi"/>
                <w:b/>
                <w:bCs/>
                <w:color w:val="FFFFFF" w:themeColor="background1"/>
                <w:sz w:val="22"/>
                <w:szCs w:val="22"/>
              </w:rPr>
              <w:t>Adjusted Net Asset Value (NAV)</w:t>
            </w:r>
          </w:p>
        </w:tc>
      </w:tr>
      <w:tr w:rsidR="00FC2B0F" w:rsidRPr="004934C1" w:rsidTr="004934C1">
        <w:trPr>
          <w:trHeight w:val="164"/>
        </w:trPr>
        <w:tc>
          <w:tcPr>
            <w:tcW w:w="3119" w:type="dxa"/>
            <w:shd w:val="clear" w:color="auto" w:fill="auto"/>
            <w:noWrap/>
            <w:vAlign w:val="center"/>
            <w:hideMark/>
          </w:tcPr>
          <w:p w:rsidR="00FC2B0F" w:rsidRPr="004934C1" w:rsidRDefault="00FC2B0F" w:rsidP="004934C1">
            <w:pPr>
              <w:spacing w:line="276" w:lineRule="auto"/>
              <w:rPr>
                <w:rFonts w:asciiTheme="minorHAnsi" w:hAnsiTheme="minorHAnsi" w:cstheme="minorHAnsi"/>
                <w:b/>
                <w:color w:val="000000"/>
                <w:sz w:val="22"/>
                <w:szCs w:val="22"/>
              </w:rPr>
            </w:pPr>
            <w:r w:rsidRPr="004934C1">
              <w:rPr>
                <w:rFonts w:asciiTheme="minorHAnsi" w:hAnsiTheme="minorHAnsi" w:cstheme="minorHAnsi"/>
                <w:b/>
                <w:color w:val="000000"/>
                <w:sz w:val="22"/>
                <w:szCs w:val="22"/>
              </w:rPr>
              <w:t>Total Assets (A)</w:t>
            </w:r>
          </w:p>
        </w:tc>
        <w:tc>
          <w:tcPr>
            <w:tcW w:w="4960" w:type="dxa"/>
            <w:shd w:val="clear" w:color="auto" w:fill="auto"/>
            <w:noWrap/>
            <w:vAlign w:val="center"/>
            <w:hideMark/>
          </w:tcPr>
          <w:p w:rsidR="00FC2B0F" w:rsidRPr="004934C1" w:rsidRDefault="00FC2B0F" w:rsidP="00617339">
            <w:pPr>
              <w:spacing w:line="276" w:lineRule="auto"/>
              <w:jc w:val="center"/>
              <w:rPr>
                <w:rFonts w:asciiTheme="minorHAnsi" w:hAnsiTheme="minorHAnsi" w:cstheme="minorHAnsi"/>
                <w:color w:val="000000"/>
                <w:sz w:val="22"/>
                <w:szCs w:val="22"/>
              </w:rPr>
            </w:pPr>
            <w:r w:rsidRPr="004934C1">
              <w:rPr>
                <w:rFonts w:asciiTheme="minorHAnsi" w:hAnsiTheme="minorHAnsi" w:cstheme="minorHAnsi"/>
                <w:color w:val="000000"/>
                <w:sz w:val="22"/>
                <w:szCs w:val="22"/>
              </w:rPr>
              <w:t xml:space="preserve">INR </w:t>
            </w:r>
            <w:r w:rsidR="00617339">
              <w:rPr>
                <w:rFonts w:asciiTheme="minorHAnsi" w:hAnsiTheme="minorHAnsi" w:cstheme="minorHAnsi"/>
                <w:bCs/>
                <w:color w:val="000000"/>
                <w:sz w:val="22"/>
                <w:szCs w:val="22"/>
                <w:lang w:val="en-IN"/>
              </w:rPr>
              <w:t>469.89</w:t>
            </w:r>
            <w:r w:rsidRPr="004934C1">
              <w:rPr>
                <w:rFonts w:asciiTheme="minorHAnsi" w:hAnsiTheme="minorHAnsi" w:cstheme="minorHAnsi"/>
                <w:bCs/>
                <w:color w:val="000000"/>
                <w:sz w:val="22"/>
                <w:szCs w:val="22"/>
                <w:lang w:val="en-IN"/>
              </w:rPr>
              <w:t xml:space="preserve"> Crore</w:t>
            </w:r>
          </w:p>
        </w:tc>
      </w:tr>
      <w:tr w:rsidR="00FC2B0F" w:rsidRPr="004934C1" w:rsidTr="004934C1">
        <w:trPr>
          <w:trHeight w:val="164"/>
        </w:trPr>
        <w:tc>
          <w:tcPr>
            <w:tcW w:w="3119" w:type="dxa"/>
            <w:shd w:val="clear" w:color="auto" w:fill="auto"/>
            <w:noWrap/>
            <w:vAlign w:val="center"/>
            <w:hideMark/>
          </w:tcPr>
          <w:p w:rsidR="00FC2B0F" w:rsidRPr="004934C1" w:rsidRDefault="00FC2B0F" w:rsidP="00A750F3">
            <w:pPr>
              <w:spacing w:line="276" w:lineRule="auto"/>
              <w:rPr>
                <w:rFonts w:asciiTheme="minorHAnsi" w:hAnsiTheme="minorHAnsi" w:cstheme="minorHAnsi"/>
                <w:b/>
                <w:color w:val="000000"/>
                <w:sz w:val="22"/>
                <w:szCs w:val="22"/>
              </w:rPr>
            </w:pPr>
            <w:r w:rsidRPr="004934C1">
              <w:rPr>
                <w:rFonts w:asciiTheme="minorHAnsi" w:hAnsiTheme="minorHAnsi" w:cstheme="minorHAnsi"/>
                <w:b/>
                <w:color w:val="000000"/>
                <w:sz w:val="22"/>
                <w:szCs w:val="22"/>
              </w:rPr>
              <w:t>Total Operational Liabilities (B)</w:t>
            </w:r>
          </w:p>
        </w:tc>
        <w:tc>
          <w:tcPr>
            <w:tcW w:w="4960" w:type="dxa"/>
            <w:shd w:val="clear" w:color="auto" w:fill="auto"/>
            <w:noWrap/>
            <w:vAlign w:val="center"/>
            <w:hideMark/>
          </w:tcPr>
          <w:p w:rsidR="00FC2B0F" w:rsidRPr="004934C1" w:rsidRDefault="00FC2B0F" w:rsidP="00A750F3">
            <w:pPr>
              <w:spacing w:line="276" w:lineRule="auto"/>
              <w:jc w:val="center"/>
              <w:rPr>
                <w:rFonts w:asciiTheme="minorHAnsi" w:hAnsiTheme="minorHAnsi" w:cstheme="minorHAnsi"/>
                <w:color w:val="000000"/>
                <w:sz w:val="22"/>
                <w:szCs w:val="22"/>
              </w:rPr>
            </w:pPr>
            <w:r w:rsidRPr="004934C1">
              <w:rPr>
                <w:rFonts w:asciiTheme="minorHAnsi" w:hAnsiTheme="minorHAnsi" w:cstheme="minorHAnsi"/>
                <w:color w:val="000000"/>
                <w:sz w:val="22"/>
                <w:szCs w:val="22"/>
              </w:rPr>
              <w:t xml:space="preserve">INR </w:t>
            </w:r>
            <w:r w:rsidR="00A750F3">
              <w:rPr>
                <w:rFonts w:asciiTheme="minorHAnsi" w:hAnsiTheme="minorHAnsi" w:cstheme="minorHAnsi"/>
                <w:bCs/>
                <w:color w:val="000000"/>
                <w:sz w:val="22"/>
                <w:szCs w:val="22"/>
                <w:lang w:val="en-IN"/>
              </w:rPr>
              <w:t>185.19</w:t>
            </w:r>
            <w:r w:rsidRPr="004934C1">
              <w:rPr>
                <w:rFonts w:asciiTheme="minorHAnsi" w:hAnsiTheme="minorHAnsi" w:cstheme="minorHAnsi"/>
                <w:bCs/>
                <w:color w:val="000000"/>
                <w:sz w:val="22"/>
                <w:szCs w:val="22"/>
                <w:lang w:val="en-IN"/>
              </w:rPr>
              <w:t xml:space="preserve"> Crore</w:t>
            </w:r>
          </w:p>
        </w:tc>
      </w:tr>
      <w:tr w:rsidR="00A750F3" w:rsidRPr="004934C1" w:rsidTr="004934C1">
        <w:trPr>
          <w:trHeight w:val="164"/>
        </w:trPr>
        <w:tc>
          <w:tcPr>
            <w:tcW w:w="3119" w:type="dxa"/>
            <w:shd w:val="clear" w:color="auto" w:fill="auto"/>
            <w:noWrap/>
            <w:vAlign w:val="center"/>
          </w:tcPr>
          <w:p w:rsidR="00A750F3" w:rsidRPr="004934C1" w:rsidRDefault="00A750F3" w:rsidP="004934C1">
            <w:pPr>
              <w:spacing w:line="276" w:lineRule="auto"/>
              <w:rPr>
                <w:rFonts w:asciiTheme="minorHAnsi" w:hAnsiTheme="minorHAnsi" w:cstheme="minorHAnsi"/>
                <w:b/>
                <w:color w:val="000000"/>
                <w:sz w:val="22"/>
                <w:szCs w:val="22"/>
              </w:rPr>
            </w:pPr>
            <w:r w:rsidRPr="004934C1">
              <w:rPr>
                <w:rFonts w:asciiTheme="minorHAnsi" w:hAnsiTheme="minorHAnsi" w:cstheme="minorHAnsi"/>
                <w:b/>
                <w:color w:val="000000"/>
                <w:sz w:val="22"/>
                <w:szCs w:val="22"/>
              </w:rPr>
              <w:t>Contingent liabilities</w:t>
            </w:r>
            <w:r>
              <w:rPr>
                <w:rFonts w:asciiTheme="minorHAnsi" w:hAnsiTheme="minorHAnsi" w:cstheme="minorHAnsi"/>
                <w:b/>
                <w:color w:val="000000"/>
                <w:sz w:val="22"/>
                <w:szCs w:val="22"/>
              </w:rPr>
              <w:t xml:space="preserve"> (C)</w:t>
            </w:r>
          </w:p>
        </w:tc>
        <w:tc>
          <w:tcPr>
            <w:tcW w:w="4960" w:type="dxa"/>
            <w:shd w:val="clear" w:color="auto" w:fill="auto"/>
            <w:noWrap/>
            <w:vAlign w:val="center"/>
          </w:tcPr>
          <w:p w:rsidR="00A750F3" w:rsidRPr="004934C1" w:rsidRDefault="00A750F3" w:rsidP="004934C1">
            <w:pPr>
              <w:spacing w:line="276" w:lineRule="auto"/>
              <w:jc w:val="center"/>
              <w:rPr>
                <w:rFonts w:asciiTheme="minorHAnsi" w:hAnsiTheme="minorHAnsi" w:cstheme="minorHAnsi"/>
                <w:color w:val="000000"/>
                <w:sz w:val="22"/>
                <w:szCs w:val="22"/>
              </w:rPr>
            </w:pPr>
            <w:r w:rsidRPr="004934C1">
              <w:rPr>
                <w:rFonts w:asciiTheme="minorHAnsi" w:hAnsiTheme="minorHAnsi" w:cstheme="minorHAnsi"/>
                <w:bCs/>
                <w:color w:val="000000"/>
                <w:sz w:val="22"/>
                <w:szCs w:val="22"/>
              </w:rPr>
              <w:t xml:space="preserve">INR </w:t>
            </w:r>
            <w:r>
              <w:rPr>
                <w:rFonts w:asciiTheme="minorHAnsi" w:hAnsiTheme="minorHAnsi" w:cstheme="minorHAnsi"/>
                <w:bCs/>
                <w:color w:val="000000"/>
                <w:sz w:val="22"/>
                <w:szCs w:val="22"/>
              </w:rPr>
              <w:t>194.92</w:t>
            </w:r>
            <w:r w:rsidRPr="004934C1">
              <w:rPr>
                <w:rFonts w:asciiTheme="minorHAnsi" w:hAnsiTheme="minorHAnsi" w:cstheme="minorHAnsi"/>
                <w:bCs/>
                <w:color w:val="000000"/>
                <w:sz w:val="22"/>
                <w:szCs w:val="22"/>
              </w:rPr>
              <w:t xml:space="preserve"> Crore</w:t>
            </w:r>
          </w:p>
        </w:tc>
      </w:tr>
      <w:tr w:rsidR="00617339" w:rsidRPr="004934C1" w:rsidTr="00617339">
        <w:trPr>
          <w:trHeight w:val="164"/>
        </w:trPr>
        <w:tc>
          <w:tcPr>
            <w:tcW w:w="3119" w:type="dxa"/>
            <w:shd w:val="clear" w:color="auto" w:fill="DEEAF6" w:themeFill="accent1" w:themeFillTint="33"/>
            <w:noWrap/>
            <w:vAlign w:val="center"/>
          </w:tcPr>
          <w:p w:rsidR="00617339" w:rsidRPr="004934C1" w:rsidRDefault="00617339" w:rsidP="004934C1">
            <w:pPr>
              <w:spacing w:line="276" w:lineRule="auto"/>
              <w:rPr>
                <w:rFonts w:asciiTheme="minorHAnsi" w:hAnsiTheme="minorHAnsi" w:cstheme="minorHAnsi"/>
                <w:b/>
                <w:color w:val="000000"/>
                <w:sz w:val="22"/>
                <w:szCs w:val="22"/>
              </w:rPr>
            </w:pPr>
            <w:r>
              <w:rPr>
                <w:rFonts w:asciiTheme="minorHAnsi" w:hAnsiTheme="minorHAnsi" w:cstheme="minorHAnsi"/>
                <w:b/>
                <w:color w:val="000000"/>
                <w:sz w:val="22"/>
                <w:szCs w:val="22"/>
              </w:rPr>
              <w:t>Total Adjustable Liability (D)</w:t>
            </w:r>
          </w:p>
        </w:tc>
        <w:tc>
          <w:tcPr>
            <w:tcW w:w="4960" w:type="dxa"/>
            <w:shd w:val="clear" w:color="auto" w:fill="DEEAF6" w:themeFill="accent1" w:themeFillTint="33"/>
            <w:noWrap/>
            <w:vAlign w:val="center"/>
          </w:tcPr>
          <w:p w:rsidR="00617339" w:rsidRPr="004934C1" w:rsidRDefault="00617339" w:rsidP="004934C1">
            <w:pPr>
              <w:spacing w:line="276" w:lineRule="auto"/>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INR 380.11 Crore</w:t>
            </w:r>
          </w:p>
        </w:tc>
      </w:tr>
      <w:tr w:rsidR="00FC2B0F" w:rsidRPr="004934C1" w:rsidTr="004934C1">
        <w:trPr>
          <w:trHeight w:val="164"/>
        </w:trPr>
        <w:tc>
          <w:tcPr>
            <w:tcW w:w="3119" w:type="dxa"/>
            <w:shd w:val="clear" w:color="auto" w:fill="auto"/>
            <w:noWrap/>
            <w:vAlign w:val="center"/>
            <w:hideMark/>
          </w:tcPr>
          <w:p w:rsidR="00FC2B0F" w:rsidRPr="004934C1" w:rsidRDefault="00617339" w:rsidP="004934C1">
            <w:pPr>
              <w:spacing w:line="276"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Net Assets Value (NAV) (A-D</w:t>
            </w:r>
            <w:r w:rsidR="00FC2B0F" w:rsidRPr="004934C1">
              <w:rPr>
                <w:rFonts w:asciiTheme="minorHAnsi" w:hAnsiTheme="minorHAnsi" w:cstheme="minorHAnsi"/>
                <w:b/>
                <w:bCs/>
                <w:color w:val="000000"/>
                <w:sz w:val="22"/>
                <w:szCs w:val="22"/>
              </w:rPr>
              <w:t>)</w:t>
            </w:r>
          </w:p>
        </w:tc>
        <w:tc>
          <w:tcPr>
            <w:tcW w:w="4960" w:type="dxa"/>
            <w:shd w:val="clear" w:color="auto" w:fill="auto"/>
            <w:noWrap/>
            <w:vAlign w:val="center"/>
            <w:hideMark/>
          </w:tcPr>
          <w:p w:rsidR="00FC2B0F" w:rsidRPr="004934C1" w:rsidRDefault="001E4533" w:rsidP="00617339">
            <w:pPr>
              <w:spacing w:line="276" w:lineRule="auto"/>
              <w:jc w:val="center"/>
              <w:rPr>
                <w:rFonts w:asciiTheme="minorHAnsi" w:hAnsiTheme="minorHAnsi" w:cstheme="minorHAnsi"/>
                <w:bCs/>
                <w:color w:val="000000"/>
                <w:sz w:val="22"/>
                <w:szCs w:val="22"/>
              </w:rPr>
            </w:pPr>
            <w:r w:rsidRPr="004934C1">
              <w:rPr>
                <w:rFonts w:asciiTheme="minorHAnsi" w:hAnsiTheme="minorHAnsi" w:cstheme="minorHAnsi"/>
                <w:bCs/>
                <w:color w:val="000000"/>
                <w:sz w:val="22"/>
                <w:szCs w:val="22"/>
              </w:rPr>
              <w:t xml:space="preserve">INR </w:t>
            </w:r>
            <w:r w:rsidR="00617339">
              <w:rPr>
                <w:rFonts w:asciiTheme="minorHAnsi" w:hAnsiTheme="minorHAnsi" w:cstheme="minorHAnsi"/>
                <w:bCs/>
                <w:color w:val="000000"/>
                <w:sz w:val="22"/>
                <w:szCs w:val="22"/>
              </w:rPr>
              <w:t xml:space="preserve">89.78 </w:t>
            </w:r>
            <w:r w:rsidR="00FC2B0F" w:rsidRPr="004934C1">
              <w:rPr>
                <w:rFonts w:asciiTheme="minorHAnsi" w:hAnsiTheme="minorHAnsi" w:cstheme="minorHAnsi"/>
                <w:bCs/>
                <w:color w:val="000000"/>
                <w:sz w:val="22"/>
                <w:szCs w:val="22"/>
              </w:rPr>
              <w:t>Crore</w:t>
            </w:r>
          </w:p>
        </w:tc>
      </w:tr>
      <w:tr w:rsidR="008C466B" w:rsidRPr="004934C1" w:rsidTr="008C466B">
        <w:trPr>
          <w:trHeight w:val="164"/>
        </w:trPr>
        <w:tc>
          <w:tcPr>
            <w:tcW w:w="3119" w:type="dxa"/>
            <w:shd w:val="clear" w:color="auto" w:fill="auto"/>
            <w:noWrap/>
            <w:vAlign w:val="center"/>
          </w:tcPr>
          <w:p w:rsidR="008C466B" w:rsidRPr="004934C1" w:rsidRDefault="008C466B" w:rsidP="004934C1">
            <w:pPr>
              <w:spacing w:line="276"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t>FMV of 30 Collateral Securities</w:t>
            </w:r>
          </w:p>
        </w:tc>
        <w:tc>
          <w:tcPr>
            <w:tcW w:w="4960" w:type="dxa"/>
            <w:shd w:val="clear" w:color="auto" w:fill="auto"/>
            <w:noWrap/>
            <w:vAlign w:val="center"/>
          </w:tcPr>
          <w:p w:rsidR="008C466B" w:rsidRPr="004934C1" w:rsidRDefault="008C466B" w:rsidP="00A750F3">
            <w:pPr>
              <w:spacing w:line="276"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INR 61.04 Crore</w:t>
            </w:r>
          </w:p>
        </w:tc>
      </w:tr>
      <w:tr w:rsidR="008C466B" w:rsidRPr="004934C1" w:rsidTr="008C466B">
        <w:trPr>
          <w:trHeight w:val="164"/>
        </w:trPr>
        <w:tc>
          <w:tcPr>
            <w:tcW w:w="3119" w:type="dxa"/>
            <w:shd w:val="clear" w:color="auto" w:fill="002060"/>
            <w:noWrap/>
            <w:vAlign w:val="center"/>
          </w:tcPr>
          <w:p w:rsidR="008C466B" w:rsidRPr="008C466B" w:rsidRDefault="008C466B" w:rsidP="004934C1">
            <w:pPr>
              <w:spacing w:line="276" w:lineRule="auto"/>
              <w:rPr>
                <w:rFonts w:asciiTheme="minorHAnsi" w:hAnsiTheme="minorHAnsi" w:cstheme="minorHAnsi"/>
                <w:b/>
                <w:bCs/>
                <w:color w:val="FFFFFF" w:themeColor="background1"/>
                <w:sz w:val="22"/>
                <w:szCs w:val="22"/>
              </w:rPr>
            </w:pPr>
            <w:r w:rsidRPr="008C466B">
              <w:rPr>
                <w:rFonts w:asciiTheme="minorHAnsi" w:hAnsiTheme="minorHAnsi" w:cstheme="minorHAnsi"/>
                <w:b/>
                <w:bCs/>
                <w:color w:val="FFFFFF" w:themeColor="background1"/>
                <w:sz w:val="22"/>
                <w:szCs w:val="22"/>
              </w:rPr>
              <w:t xml:space="preserve">Enterprise Value </w:t>
            </w:r>
          </w:p>
        </w:tc>
        <w:tc>
          <w:tcPr>
            <w:tcW w:w="4960" w:type="dxa"/>
            <w:shd w:val="clear" w:color="auto" w:fill="002060"/>
            <w:noWrap/>
            <w:vAlign w:val="center"/>
          </w:tcPr>
          <w:p w:rsidR="008C466B" w:rsidRPr="008C466B" w:rsidRDefault="008C466B" w:rsidP="00617339">
            <w:pPr>
              <w:spacing w:line="276" w:lineRule="auto"/>
              <w:jc w:val="center"/>
              <w:rPr>
                <w:rFonts w:asciiTheme="minorHAnsi" w:hAnsiTheme="minorHAnsi" w:cstheme="minorHAnsi"/>
                <w:b/>
                <w:bCs/>
                <w:color w:val="FFFFFF" w:themeColor="background1"/>
                <w:sz w:val="22"/>
                <w:szCs w:val="22"/>
              </w:rPr>
            </w:pPr>
            <w:r w:rsidRPr="008C466B">
              <w:rPr>
                <w:rFonts w:asciiTheme="minorHAnsi" w:hAnsiTheme="minorHAnsi" w:cstheme="minorHAnsi"/>
                <w:b/>
                <w:bCs/>
                <w:color w:val="FFFFFF" w:themeColor="background1"/>
                <w:sz w:val="22"/>
                <w:szCs w:val="22"/>
              </w:rPr>
              <w:t xml:space="preserve">INR </w:t>
            </w:r>
            <w:r w:rsidR="005F314C">
              <w:rPr>
                <w:rFonts w:asciiTheme="minorHAnsi" w:hAnsiTheme="minorHAnsi" w:cstheme="minorHAnsi"/>
                <w:b/>
                <w:bCs/>
                <w:color w:val="FFFFFF" w:themeColor="background1"/>
                <w:sz w:val="22"/>
                <w:szCs w:val="22"/>
              </w:rPr>
              <w:t>1</w:t>
            </w:r>
            <w:r w:rsidR="00617339">
              <w:rPr>
                <w:rFonts w:asciiTheme="minorHAnsi" w:hAnsiTheme="minorHAnsi" w:cstheme="minorHAnsi"/>
                <w:b/>
                <w:bCs/>
                <w:color w:val="FFFFFF" w:themeColor="background1"/>
                <w:sz w:val="22"/>
                <w:szCs w:val="22"/>
              </w:rPr>
              <w:t>50.82</w:t>
            </w:r>
            <w:r w:rsidRPr="008C466B">
              <w:rPr>
                <w:rFonts w:asciiTheme="minorHAnsi" w:hAnsiTheme="minorHAnsi" w:cstheme="minorHAnsi"/>
                <w:b/>
                <w:bCs/>
                <w:color w:val="FFFFFF" w:themeColor="background1"/>
                <w:sz w:val="22"/>
                <w:szCs w:val="22"/>
              </w:rPr>
              <w:t xml:space="preserve"> Crore</w:t>
            </w:r>
          </w:p>
        </w:tc>
      </w:tr>
    </w:tbl>
    <w:p w:rsidR="0058455E" w:rsidRDefault="0058455E" w:rsidP="0058455E">
      <w:pPr>
        <w:pBdr>
          <w:top w:val="nil"/>
          <w:left w:val="nil"/>
          <w:bottom w:val="nil"/>
          <w:right w:val="nil"/>
          <w:between w:val="nil"/>
        </w:pBdr>
        <w:spacing w:line="276" w:lineRule="auto"/>
        <w:ind w:left="284"/>
        <w:rPr>
          <w:rFonts w:ascii="Arial" w:hAnsi="Arial" w:cs="Arial"/>
          <w:b/>
          <w:sz w:val="22"/>
          <w:lang w:val="en-IN"/>
        </w:rPr>
      </w:pPr>
    </w:p>
    <w:p w:rsidR="00A50631" w:rsidRDefault="00A50631" w:rsidP="00A50631">
      <w:pPr>
        <w:pBdr>
          <w:top w:val="nil"/>
          <w:left w:val="nil"/>
          <w:bottom w:val="nil"/>
          <w:right w:val="nil"/>
          <w:between w:val="nil"/>
        </w:pBdr>
        <w:spacing w:line="360" w:lineRule="auto"/>
        <w:ind w:left="284"/>
        <w:jc w:val="both"/>
        <w:rPr>
          <w:rFonts w:ascii="Arial" w:hAnsi="Arial" w:cs="Arial"/>
          <w:sz w:val="22"/>
          <w:szCs w:val="22"/>
        </w:rPr>
      </w:pPr>
      <w:r w:rsidRPr="00A50631">
        <w:rPr>
          <w:rFonts w:ascii="Arial" w:hAnsi="Arial" w:cs="Arial"/>
          <w:b/>
          <w:i/>
          <w:sz w:val="22"/>
          <w:szCs w:val="22"/>
        </w:rPr>
        <w:t>Note:</w:t>
      </w:r>
      <w:r w:rsidRPr="00A50631">
        <w:rPr>
          <w:rFonts w:ascii="Arial" w:hAnsi="Arial" w:cs="Arial"/>
          <w:i/>
          <w:sz w:val="22"/>
          <w:szCs w:val="22"/>
        </w:rPr>
        <w:t xml:space="preserve"> </w:t>
      </w:r>
    </w:p>
    <w:p w:rsidR="00A50631" w:rsidRPr="00A50631" w:rsidRDefault="00A50631" w:rsidP="00A50631">
      <w:pPr>
        <w:pBdr>
          <w:top w:val="nil"/>
          <w:left w:val="nil"/>
          <w:bottom w:val="nil"/>
          <w:right w:val="nil"/>
          <w:between w:val="nil"/>
        </w:pBdr>
        <w:spacing w:line="360" w:lineRule="auto"/>
        <w:ind w:left="284"/>
        <w:jc w:val="both"/>
        <w:rPr>
          <w:rFonts w:ascii="Arial" w:hAnsi="Arial" w:cs="Arial"/>
          <w:b/>
          <w:sz w:val="22"/>
          <w:szCs w:val="22"/>
          <w:lang w:val="en-IN"/>
        </w:rPr>
      </w:pPr>
      <w:r w:rsidRPr="00A50631">
        <w:rPr>
          <w:rFonts w:ascii="Arial" w:hAnsi="Arial" w:cs="Arial"/>
          <w:sz w:val="22"/>
          <w:szCs w:val="22"/>
        </w:rPr>
        <w:t xml:space="preserve">In addition to it, there are 30 Properties in the name of the company, which are collateral to the consortium. Calculated NAV of INR </w:t>
      </w:r>
      <w:r w:rsidR="005F314C">
        <w:rPr>
          <w:rFonts w:ascii="Arial" w:hAnsi="Arial" w:cs="Arial"/>
          <w:sz w:val="22"/>
          <w:szCs w:val="22"/>
        </w:rPr>
        <w:t>89.78</w:t>
      </w:r>
      <w:r w:rsidRPr="00A50631">
        <w:rPr>
          <w:rFonts w:ascii="Arial" w:hAnsi="Arial" w:cs="Arial"/>
          <w:sz w:val="22"/>
          <w:szCs w:val="22"/>
        </w:rPr>
        <w:t xml:space="preserve"> Crore is excluding the value of these collateral properties as we assumes that these collateral properties are not included in the book as at 31</w:t>
      </w:r>
      <w:r w:rsidRPr="00A50631">
        <w:rPr>
          <w:rFonts w:ascii="Arial" w:hAnsi="Arial" w:cs="Arial"/>
          <w:sz w:val="22"/>
          <w:szCs w:val="22"/>
          <w:vertAlign w:val="superscript"/>
        </w:rPr>
        <w:t>st</w:t>
      </w:r>
      <w:r w:rsidRPr="00A50631">
        <w:rPr>
          <w:rFonts w:ascii="Arial" w:hAnsi="Arial" w:cs="Arial"/>
          <w:sz w:val="22"/>
          <w:szCs w:val="22"/>
        </w:rPr>
        <w:t xml:space="preserve"> March 2021. As per data/information provided by the client, Valuation of these Collateral properties are done by M/s K. N. Associates dated 10.10.2024 according to which FMV and Realizable Value of the properties are ~61.04 Crore and 54.97 Crore respectively. As requested by the bank/client, after adding FMV of collateral properties the </w:t>
      </w:r>
      <w:r w:rsidR="005F314C">
        <w:rPr>
          <w:rFonts w:ascii="Arial" w:hAnsi="Arial" w:cs="Arial"/>
          <w:sz w:val="22"/>
          <w:szCs w:val="22"/>
        </w:rPr>
        <w:t>Enterprise Value will be INR 150.82</w:t>
      </w:r>
      <w:r w:rsidRPr="00A50631">
        <w:rPr>
          <w:rFonts w:ascii="Arial" w:hAnsi="Arial" w:cs="Arial"/>
          <w:sz w:val="22"/>
          <w:szCs w:val="22"/>
        </w:rPr>
        <w:t xml:space="preserve"> Crore. Similarly after adding RV of collateral properties the </w:t>
      </w:r>
      <w:r w:rsidR="005F314C">
        <w:rPr>
          <w:rFonts w:ascii="Arial" w:hAnsi="Arial" w:cs="Arial"/>
          <w:sz w:val="22"/>
          <w:szCs w:val="22"/>
        </w:rPr>
        <w:t>Enterprise Value will be INR 144.</w:t>
      </w:r>
      <w:r w:rsidRPr="00A50631">
        <w:rPr>
          <w:rFonts w:ascii="Arial" w:hAnsi="Arial" w:cs="Arial"/>
          <w:sz w:val="22"/>
          <w:szCs w:val="22"/>
        </w:rPr>
        <w:t>7</w:t>
      </w:r>
      <w:r w:rsidR="005F314C">
        <w:rPr>
          <w:rFonts w:ascii="Arial" w:hAnsi="Arial" w:cs="Arial"/>
          <w:sz w:val="22"/>
          <w:szCs w:val="22"/>
        </w:rPr>
        <w:t>5</w:t>
      </w:r>
      <w:r w:rsidRPr="00A50631">
        <w:rPr>
          <w:rFonts w:ascii="Arial" w:hAnsi="Arial" w:cs="Arial"/>
          <w:sz w:val="22"/>
          <w:szCs w:val="22"/>
        </w:rPr>
        <w:t xml:space="preserve"> Crore.</w:t>
      </w:r>
      <w:r>
        <w:rPr>
          <w:rFonts w:ascii="Arial" w:hAnsi="Arial" w:cs="Arial"/>
          <w:sz w:val="22"/>
          <w:szCs w:val="22"/>
        </w:rPr>
        <w:t xml:space="preserve"> We have considered FMV to derive EV </w:t>
      </w:r>
      <w:r w:rsidR="001718BE">
        <w:rPr>
          <w:rFonts w:ascii="Arial" w:hAnsi="Arial" w:cs="Arial"/>
          <w:sz w:val="22"/>
          <w:szCs w:val="22"/>
        </w:rPr>
        <w:t xml:space="preserve">as INR 150.82 Crore </w:t>
      </w:r>
      <w:r>
        <w:rPr>
          <w:rFonts w:ascii="Arial" w:hAnsi="Arial" w:cs="Arial"/>
          <w:sz w:val="22"/>
          <w:szCs w:val="22"/>
        </w:rPr>
        <w:t>of the company.</w:t>
      </w:r>
    </w:p>
    <w:p w:rsidR="00B16F9D" w:rsidRDefault="00B16F9D" w:rsidP="00A750F3">
      <w:pPr>
        <w:numPr>
          <w:ilvl w:val="0"/>
          <w:numId w:val="19"/>
        </w:numPr>
        <w:pBdr>
          <w:top w:val="nil"/>
          <w:left w:val="nil"/>
          <w:bottom w:val="nil"/>
          <w:right w:val="nil"/>
          <w:between w:val="nil"/>
        </w:pBdr>
        <w:spacing w:before="240" w:line="360" w:lineRule="auto"/>
        <w:ind w:left="0" w:hanging="426"/>
        <w:rPr>
          <w:rFonts w:ascii="Arial" w:hAnsi="Arial" w:cs="Arial"/>
          <w:b/>
          <w:sz w:val="22"/>
          <w:lang w:val="en-IN"/>
        </w:rPr>
      </w:pPr>
      <w:r>
        <w:rPr>
          <w:rFonts w:ascii="Arial" w:hAnsi="Arial" w:cs="Arial"/>
          <w:b/>
          <w:sz w:val="22"/>
          <w:lang w:val="en-IN"/>
        </w:rPr>
        <w:lastRenderedPageBreak/>
        <w:t>ENTERPRISE VALUATION:</w:t>
      </w:r>
    </w:p>
    <w:tbl>
      <w:tblPr>
        <w:tblpPr w:leftFromText="180" w:rightFromText="180" w:vertAnchor="text" w:horzAnchor="margin" w:tblpX="216" w:tblpY="127"/>
        <w:tblW w:w="9322" w:type="dxa"/>
        <w:tblLook w:val="04A0" w:firstRow="1" w:lastRow="0" w:firstColumn="1" w:lastColumn="0" w:noHBand="0" w:noVBand="1"/>
      </w:tblPr>
      <w:tblGrid>
        <w:gridCol w:w="9322"/>
      </w:tblGrid>
      <w:tr w:rsidR="00B16F9D" w:rsidRPr="00617339" w:rsidTr="00A750F3">
        <w:trPr>
          <w:trHeight w:val="414"/>
        </w:trPr>
        <w:tc>
          <w:tcPr>
            <w:tcW w:w="932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B16F9D" w:rsidRPr="00617339" w:rsidRDefault="008C466B" w:rsidP="00A750F3">
            <w:pPr>
              <w:jc w:val="center"/>
              <w:rPr>
                <w:rFonts w:ascii="Arial" w:hAnsi="Arial" w:cs="Arial"/>
                <w:b/>
                <w:bCs/>
                <w:color w:val="FFFFFF"/>
                <w:sz w:val="22"/>
                <w:szCs w:val="22"/>
              </w:rPr>
            </w:pPr>
            <w:r w:rsidRPr="00617339">
              <w:rPr>
                <w:rFonts w:ascii="Arial" w:hAnsi="Arial" w:cs="Arial"/>
                <w:b/>
                <w:bCs/>
                <w:color w:val="FFFFFF"/>
                <w:sz w:val="22"/>
                <w:szCs w:val="22"/>
              </w:rPr>
              <w:t>ENTERPRISE VALUE OF THE COMPANY</w:t>
            </w:r>
            <w:r w:rsidR="00B16F9D" w:rsidRPr="00617339">
              <w:rPr>
                <w:rFonts w:ascii="Arial" w:hAnsi="Arial" w:cs="Arial"/>
                <w:b/>
                <w:bCs/>
                <w:color w:val="FFFFFF"/>
                <w:sz w:val="22"/>
                <w:szCs w:val="22"/>
              </w:rPr>
              <w:t xml:space="preserve"> </w:t>
            </w:r>
          </w:p>
        </w:tc>
      </w:tr>
      <w:tr w:rsidR="00B16F9D" w:rsidRPr="00617339" w:rsidTr="00A750F3">
        <w:trPr>
          <w:trHeight w:val="411"/>
        </w:trPr>
        <w:tc>
          <w:tcPr>
            <w:tcW w:w="9322" w:type="dxa"/>
            <w:tcBorders>
              <w:top w:val="nil"/>
              <w:left w:val="single" w:sz="4" w:space="0" w:color="auto"/>
              <w:bottom w:val="single" w:sz="4" w:space="0" w:color="auto"/>
              <w:right w:val="single" w:sz="4" w:space="0" w:color="auto"/>
            </w:tcBorders>
            <w:shd w:val="clear" w:color="auto" w:fill="auto"/>
            <w:noWrap/>
            <w:vAlign w:val="center"/>
            <w:hideMark/>
          </w:tcPr>
          <w:p w:rsidR="00B16F9D" w:rsidRPr="00617339" w:rsidRDefault="00617339" w:rsidP="005F314C">
            <w:pPr>
              <w:jc w:val="center"/>
              <w:rPr>
                <w:rFonts w:ascii="Arial" w:hAnsi="Arial" w:cs="Arial"/>
                <w:b/>
                <w:color w:val="000000"/>
                <w:sz w:val="22"/>
                <w:szCs w:val="22"/>
                <w:lang w:val="en-IN"/>
              </w:rPr>
            </w:pPr>
            <w:r w:rsidRPr="00617339">
              <w:rPr>
                <w:rFonts w:ascii="Arial" w:hAnsi="Arial" w:cs="Arial"/>
                <w:b/>
                <w:bCs/>
                <w:color w:val="000000"/>
                <w:sz w:val="22"/>
                <w:szCs w:val="22"/>
              </w:rPr>
              <w:t xml:space="preserve">INR </w:t>
            </w:r>
            <w:r w:rsidR="005F314C">
              <w:rPr>
                <w:rFonts w:ascii="Arial" w:hAnsi="Arial" w:cs="Arial"/>
                <w:b/>
                <w:bCs/>
                <w:color w:val="000000"/>
                <w:sz w:val="22"/>
                <w:szCs w:val="22"/>
              </w:rPr>
              <w:t>One Hundred Fifty</w:t>
            </w:r>
            <w:r w:rsidRPr="00617339">
              <w:rPr>
                <w:rFonts w:ascii="Arial" w:hAnsi="Arial" w:cs="Arial"/>
                <w:b/>
                <w:bCs/>
                <w:color w:val="000000"/>
                <w:sz w:val="22"/>
                <w:szCs w:val="22"/>
              </w:rPr>
              <w:t xml:space="preserve"> Crore and Eight</w:t>
            </w:r>
            <w:r w:rsidR="005F314C">
              <w:rPr>
                <w:rFonts w:ascii="Arial" w:hAnsi="Arial" w:cs="Arial"/>
                <w:b/>
                <w:bCs/>
                <w:color w:val="000000"/>
                <w:sz w:val="22"/>
                <w:szCs w:val="22"/>
              </w:rPr>
              <w:t>y Two</w:t>
            </w:r>
            <w:r w:rsidRPr="00617339">
              <w:rPr>
                <w:rFonts w:ascii="Arial" w:hAnsi="Arial" w:cs="Arial"/>
                <w:b/>
                <w:bCs/>
                <w:color w:val="000000"/>
                <w:sz w:val="22"/>
                <w:szCs w:val="22"/>
              </w:rPr>
              <w:t xml:space="preserve"> Lakhs </w:t>
            </w:r>
            <w:r w:rsidR="00B16F9D" w:rsidRPr="00617339">
              <w:rPr>
                <w:rFonts w:ascii="Arial" w:hAnsi="Arial" w:cs="Arial"/>
                <w:b/>
                <w:sz w:val="22"/>
                <w:szCs w:val="22"/>
              </w:rPr>
              <w:t xml:space="preserve">(INR </w:t>
            </w:r>
            <w:r w:rsidR="005F314C">
              <w:rPr>
                <w:rFonts w:ascii="Arial" w:hAnsi="Arial" w:cs="Arial"/>
                <w:b/>
                <w:sz w:val="22"/>
                <w:szCs w:val="22"/>
              </w:rPr>
              <w:t>150.82</w:t>
            </w:r>
            <w:r w:rsidR="00B16F9D" w:rsidRPr="00617339">
              <w:rPr>
                <w:rFonts w:ascii="Arial" w:hAnsi="Arial" w:cs="Arial"/>
                <w:b/>
                <w:sz w:val="22"/>
                <w:szCs w:val="22"/>
              </w:rPr>
              <w:t xml:space="preserve"> CRORE)</w:t>
            </w:r>
          </w:p>
        </w:tc>
      </w:tr>
    </w:tbl>
    <w:p w:rsidR="00B16F9D" w:rsidRPr="00B56877" w:rsidRDefault="00B16F9D" w:rsidP="00B16F9D">
      <w:pPr>
        <w:pBdr>
          <w:top w:val="nil"/>
          <w:left w:val="nil"/>
          <w:bottom w:val="nil"/>
          <w:right w:val="nil"/>
          <w:between w:val="nil"/>
        </w:pBdr>
        <w:spacing w:line="276" w:lineRule="auto"/>
        <w:ind w:left="142"/>
        <w:rPr>
          <w:rFonts w:ascii="Arial" w:hAnsi="Arial" w:cs="Arial"/>
          <w:b/>
          <w:sz w:val="22"/>
          <w:lang w:val="en-IN"/>
        </w:rPr>
      </w:pPr>
    </w:p>
    <w:p w:rsidR="00486774" w:rsidRPr="008124C7" w:rsidRDefault="00486774" w:rsidP="00A750F3">
      <w:pPr>
        <w:spacing w:line="360" w:lineRule="auto"/>
        <w:ind w:right="-166"/>
        <w:jc w:val="both"/>
        <w:rPr>
          <w:rFonts w:ascii="Arial" w:hAnsi="Arial" w:cs="Arial"/>
          <w:b/>
          <w:sz w:val="22"/>
          <w:lang w:val="en-IN"/>
        </w:rPr>
      </w:pPr>
      <w:r>
        <w:rPr>
          <w:rFonts w:ascii="Arial" w:hAnsi="Arial" w:cs="Arial"/>
          <w:b/>
          <w:sz w:val="22"/>
          <w:lang w:val="en-IN"/>
        </w:rPr>
        <w:t xml:space="preserve">Hence the “Enterprise Value” of the </w:t>
      </w:r>
      <w:r w:rsidR="00A750F3">
        <w:rPr>
          <w:rFonts w:ascii="Arial" w:hAnsi="Arial" w:cs="Arial"/>
          <w:b/>
          <w:sz w:val="22"/>
          <w:lang w:val="en-IN"/>
        </w:rPr>
        <w:t>Company</w:t>
      </w:r>
      <w:r>
        <w:rPr>
          <w:rFonts w:ascii="Arial" w:hAnsi="Arial" w:cs="Arial"/>
          <w:b/>
          <w:sz w:val="22"/>
          <w:lang w:val="en-IN"/>
        </w:rPr>
        <w:t xml:space="preserve"> “M/s </w:t>
      </w:r>
      <w:proofErr w:type="spellStart"/>
      <w:r w:rsidR="00A750F3">
        <w:rPr>
          <w:rFonts w:ascii="Arial" w:hAnsi="Arial" w:cs="Arial"/>
          <w:b/>
          <w:sz w:val="22"/>
          <w:lang w:val="en-IN"/>
        </w:rPr>
        <w:t>Kunal</w:t>
      </w:r>
      <w:proofErr w:type="spellEnd"/>
      <w:r w:rsidR="00A750F3">
        <w:rPr>
          <w:rFonts w:ascii="Arial" w:hAnsi="Arial" w:cs="Arial"/>
          <w:b/>
          <w:sz w:val="22"/>
          <w:lang w:val="en-IN"/>
        </w:rPr>
        <w:t xml:space="preserve"> Structure India Pvt</w:t>
      </w:r>
      <w:r>
        <w:rPr>
          <w:rFonts w:ascii="Arial" w:hAnsi="Arial" w:cs="Arial"/>
          <w:b/>
          <w:sz w:val="22"/>
          <w:lang w:val="en-IN"/>
        </w:rPr>
        <w:t xml:space="preserve"> Limited” i</w:t>
      </w:r>
      <w:r w:rsidR="001E4533">
        <w:rPr>
          <w:rFonts w:ascii="Arial" w:hAnsi="Arial" w:cs="Arial"/>
          <w:b/>
          <w:sz w:val="22"/>
          <w:lang w:val="en-IN"/>
        </w:rPr>
        <w:t xml:space="preserve">s INR </w:t>
      </w:r>
      <w:r w:rsidR="005F314C">
        <w:rPr>
          <w:rFonts w:ascii="Arial" w:hAnsi="Arial" w:cs="Arial"/>
          <w:b/>
          <w:sz w:val="22"/>
          <w:lang w:val="en-IN"/>
        </w:rPr>
        <w:t>150.82</w:t>
      </w:r>
      <w:r w:rsidR="008C466B">
        <w:rPr>
          <w:rFonts w:ascii="Arial" w:hAnsi="Arial" w:cs="Arial"/>
          <w:b/>
          <w:sz w:val="22"/>
          <w:lang w:val="en-IN"/>
        </w:rPr>
        <w:t xml:space="preserve"> </w:t>
      </w:r>
      <w:r>
        <w:rPr>
          <w:rFonts w:ascii="Arial" w:hAnsi="Arial" w:cs="Arial"/>
          <w:b/>
          <w:sz w:val="22"/>
          <w:lang w:val="en-IN"/>
        </w:rPr>
        <w:t>Crores</w:t>
      </w:r>
      <w:r w:rsidR="00A50631">
        <w:rPr>
          <w:rFonts w:ascii="Arial" w:hAnsi="Arial" w:cs="Arial"/>
          <w:b/>
          <w:sz w:val="22"/>
          <w:lang w:val="en-IN"/>
        </w:rPr>
        <w:t xml:space="preserve"> including FMV of collateral securities</w:t>
      </w:r>
      <w:r>
        <w:rPr>
          <w:rFonts w:ascii="Arial" w:hAnsi="Arial" w:cs="Arial"/>
          <w:b/>
          <w:sz w:val="22"/>
          <w:lang w:val="en-IN"/>
        </w:rPr>
        <w:t>.</w:t>
      </w:r>
    </w:p>
    <w:p w:rsidR="00486774" w:rsidRDefault="00486774" w:rsidP="00A750F3">
      <w:pPr>
        <w:autoSpaceDE w:val="0"/>
        <w:autoSpaceDN w:val="0"/>
        <w:adjustRightInd w:val="0"/>
        <w:spacing w:line="360" w:lineRule="auto"/>
        <w:ind w:right="-166"/>
        <w:jc w:val="both"/>
        <w:rPr>
          <w:rFonts w:ascii="Arial" w:hAnsi="Arial" w:cs="Arial"/>
          <w:i/>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 of the current value of the </w:t>
      </w:r>
      <w:r>
        <w:rPr>
          <w:rFonts w:ascii="Arial" w:hAnsi="Arial" w:cs="Arial"/>
          <w:i/>
          <w:sz w:val="22"/>
        </w:rPr>
        <w:t>Enterprise/Business based on the data/ input that the</w:t>
      </w:r>
      <w:r w:rsidRPr="009B7608">
        <w:rPr>
          <w:rFonts w:ascii="Arial" w:hAnsi="Arial" w:cs="Arial"/>
          <w:i/>
          <w:sz w:val="22"/>
        </w:rPr>
        <w:t xml:space="preserve"> </w:t>
      </w:r>
      <w:r>
        <w:rPr>
          <w:rFonts w:ascii="Arial" w:hAnsi="Arial" w:cs="Arial"/>
          <w:i/>
          <w:iCs/>
          <w:sz w:val="22"/>
        </w:rPr>
        <w:t>Bank/Client/Company</w:t>
      </w:r>
      <w:r w:rsidRPr="009B7608">
        <w:rPr>
          <w:rFonts w:ascii="Arial" w:hAnsi="Arial" w:cs="Arial"/>
          <w:i/>
          <w:sz w:val="22"/>
        </w:rPr>
        <w:t xml:space="preserve"> could provide to us against our questions/ queries</w:t>
      </w:r>
      <w:r>
        <w:rPr>
          <w:rFonts w:ascii="Arial" w:hAnsi="Arial" w:cs="Arial"/>
          <w:i/>
          <w:sz w:val="22"/>
        </w:rPr>
        <w:t xml:space="preserve">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rsidR="001F48CE" w:rsidRDefault="001F48CE" w:rsidP="00A750F3">
      <w:pPr>
        <w:numPr>
          <w:ilvl w:val="0"/>
          <w:numId w:val="19"/>
        </w:numPr>
        <w:pBdr>
          <w:top w:val="nil"/>
          <w:left w:val="nil"/>
          <w:bottom w:val="nil"/>
          <w:right w:val="nil"/>
          <w:between w:val="nil"/>
        </w:pBdr>
        <w:spacing w:before="240" w:line="360" w:lineRule="auto"/>
        <w:ind w:left="0" w:hanging="426"/>
        <w:rPr>
          <w:rFonts w:ascii="Arial" w:hAnsi="Arial" w:cs="Arial"/>
          <w:sz w:val="22"/>
        </w:rPr>
      </w:pPr>
      <w:r w:rsidRPr="00BD57E9">
        <w:rPr>
          <w:rFonts w:ascii="Arial" w:hAnsi="Arial" w:cs="Arial"/>
          <w:b/>
          <w:sz w:val="22"/>
        </w:rPr>
        <w:t>KEY ASSUMPTIONS</w:t>
      </w:r>
      <w:r>
        <w:rPr>
          <w:rFonts w:ascii="Arial" w:hAnsi="Arial" w:cs="Arial"/>
          <w:sz w:val="22"/>
        </w:rPr>
        <w:t>:</w:t>
      </w:r>
    </w:p>
    <w:p w:rsidR="001F48CE" w:rsidRPr="00545B91" w:rsidRDefault="001F48CE" w:rsidP="00A750F3">
      <w:pPr>
        <w:pStyle w:val="ListParagraph"/>
        <w:numPr>
          <w:ilvl w:val="0"/>
          <w:numId w:val="21"/>
        </w:numPr>
        <w:autoSpaceDE w:val="0"/>
        <w:autoSpaceDN w:val="0"/>
        <w:adjustRightInd w:val="0"/>
        <w:spacing w:after="0" w:line="360" w:lineRule="auto"/>
        <w:ind w:left="426" w:right="-166" w:hanging="425"/>
        <w:jc w:val="both"/>
        <w:rPr>
          <w:rFonts w:ascii="Arial" w:hAnsi="Arial" w:cs="Arial"/>
          <w:b/>
          <w:sz w:val="22"/>
        </w:rPr>
      </w:pPr>
      <w:r w:rsidRPr="00545B91">
        <w:rPr>
          <w:rFonts w:ascii="Arial" w:hAnsi="Arial" w:cs="Arial"/>
          <w:b/>
          <w:sz w:val="22"/>
        </w:rPr>
        <w:t>Non-Current Assets:</w:t>
      </w:r>
    </w:p>
    <w:p w:rsidR="00346C63" w:rsidRDefault="00545B91" w:rsidP="00A750F3">
      <w:pPr>
        <w:pStyle w:val="ListParagraph"/>
        <w:numPr>
          <w:ilvl w:val="0"/>
          <w:numId w:val="20"/>
        </w:numPr>
        <w:autoSpaceDE w:val="0"/>
        <w:autoSpaceDN w:val="0"/>
        <w:adjustRightInd w:val="0"/>
        <w:spacing w:line="360" w:lineRule="auto"/>
        <w:ind w:left="851" w:right="-166" w:hanging="425"/>
        <w:jc w:val="both"/>
        <w:rPr>
          <w:rFonts w:ascii="Arial" w:hAnsi="Arial" w:cs="Arial"/>
          <w:sz w:val="22"/>
        </w:rPr>
      </w:pPr>
      <w:r>
        <w:rPr>
          <w:rFonts w:ascii="Arial" w:hAnsi="Arial" w:cs="Arial"/>
          <w:sz w:val="22"/>
        </w:rPr>
        <w:t xml:space="preserve">Net block for the tangible assets has been </w:t>
      </w:r>
      <w:r w:rsidR="00A750F3">
        <w:rPr>
          <w:rFonts w:ascii="Arial" w:hAnsi="Arial" w:cs="Arial"/>
          <w:sz w:val="22"/>
        </w:rPr>
        <w:t xml:space="preserve">calculated by applying appropriate depreciation rate </w:t>
      </w:r>
      <w:r w:rsidR="0067779B">
        <w:rPr>
          <w:rFonts w:ascii="Arial" w:hAnsi="Arial" w:cs="Arial"/>
          <w:sz w:val="22"/>
        </w:rPr>
        <w:t xml:space="preserve">on the latest Net block available and </w:t>
      </w:r>
      <w:r w:rsidR="00A750F3">
        <w:rPr>
          <w:rFonts w:ascii="Arial" w:hAnsi="Arial" w:cs="Arial"/>
          <w:sz w:val="22"/>
        </w:rPr>
        <w:t>as per the useful life of assets provided in the audited balance sheet dated 31</w:t>
      </w:r>
      <w:r w:rsidR="00A750F3" w:rsidRPr="00A750F3">
        <w:rPr>
          <w:rFonts w:ascii="Arial" w:hAnsi="Arial" w:cs="Arial"/>
          <w:sz w:val="22"/>
          <w:vertAlign w:val="superscript"/>
        </w:rPr>
        <w:t>st</w:t>
      </w:r>
      <w:r w:rsidR="00A750F3">
        <w:rPr>
          <w:rFonts w:ascii="Arial" w:hAnsi="Arial" w:cs="Arial"/>
          <w:sz w:val="22"/>
        </w:rPr>
        <w:t xml:space="preserve"> March 2021. </w:t>
      </w:r>
      <w:r w:rsidR="00346C63" w:rsidRPr="00A750F3">
        <w:rPr>
          <w:rFonts w:ascii="Arial" w:hAnsi="Arial" w:cs="Arial"/>
          <w:sz w:val="22"/>
        </w:rPr>
        <w:t>Below table</w:t>
      </w:r>
      <w:r w:rsidR="0058455E" w:rsidRPr="00A750F3">
        <w:rPr>
          <w:rFonts w:ascii="Arial" w:hAnsi="Arial" w:cs="Arial"/>
          <w:sz w:val="22"/>
        </w:rPr>
        <w:t xml:space="preserve"> shows the assessment of fixed assets as per information shared by the </w:t>
      </w:r>
      <w:r w:rsidR="00A750F3">
        <w:rPr>
          <w:rFonts w:ascii="Arial" w:hAnsi="Arial" w:cs="Arial"/>
          <w:sz w:val="22"/>
        </w:rPr>
        <w:t>bank/</w:t>
      </w:r>
      <w:r w:rsidR="0058455E" w:rsidRPr="00A750F3">
        <w:rPr>
          <w:rFonts w:ascii="Arial" w:hAnsi="Arial" w:cs="Arial"/>
          <w:sz w:val="22"/>
        </w:rPr>
        <w:t>client as on date:</w:t>
      </w:r>
    </w:p>
    <w:tbl>
      <w:tblPr>
        <w:tblW w:w="853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1"/>
        <w:gridCol w:w="4426"/>
      </w:tblGrid>
      <w:tr w:rsidR="0067779B" w:rsidRPr="00A750F3" w:rsidTr="005F314C">
        <w:trPr>
          <w:trHeight w:val="360"/>
        </w:trPr>
        <w:tc>
          <w:tcPr>
            <w:tcW w:w="8537" w:type="dxa"/>
            <w:gridSpan w:val="2"/>
            <w:shd w:val="clear" w:color="000000" w:fill="002060"/>
            <w:noWrap/>
            <w:vAlign w:val="center"/>
            <w:hideMark/>
          </w:tcPr>
          <w:p w:rsidR="0067779B" w:rsidRPr="0067779B" w:rsidRDefault="0067779B" w:rsidP="0067779B">
            <w:pPr>
              <w:jc w:val="center"/>
              <w:rPr>
                <w:rFonts w:asciiTheme="minorHAnsi" w:hAnsiTheme="minorHAnsi" w:cstheme="minorHAnsi"/>
                <w:b/>
                <w:bCs/>
                <w:color w:val="FFFFFF"/>
                <w:sz w:val="22"/>
                <w:szCs w:val="22"/>
                <w:lang w:val="en-IN"/>
              </w:rPr>
            </w:pPr>
            <w:r w:rsidRPr="00A750F3">
              <w:rPr>
                <w:rFonts w:asciiTheme="minorHAnsi" w:hAnsiTheme="minorHAnsi" w:cstheme="minorHAnsi"/>
                <w:b/>
                <w:bCs/>
                <w:color w:val="FFFFFF"/>
                <w:sz w:val="22"/>
                <w:szCs w:val="22"/>
              </w:rPr>
              <w:t>Fixed Assets</w:t>
            </w:r>
            <w:r>
              <w:rPr>
                <w:rFonts w:asciiTheme="minorHAnsi" w:hAnsiTheme="minorHAnsi" w:cstheme="minorHAnsi"/>
                <w:b/>
                <w:bCs/>
                <w:color w:val="FFFFFF"/>
                <w:sz w:val="22"/>
                <w:szCs w:val="22"/>
              </w:rPr>
              <w:t xml:space="preserve"> (Net) as at 20</w:t>
            </w:r>
            <w:r w:rsidRPr="0067779B">
              <w:rPr>
                <w:rFonts w:asciiTheme="minorHAnsi" w:hAnsiTheme="minorHAnsi" w:cstheme="minorHAnsi"/>
                <w:b/>
                <w:bCs/>
                <w:color w:val="FFFFFF"/>
                <w:sz w:val="22"/>
                <w:szCs w:val="22"/>
                <w:vertAlign w:val="superscript"/>
              </w:rPr>
              <w:t>th</w:t>
            </w:r>
            <w:r>
              <w:rPr>
                <w:rFonts w:asciiTheme="minorHAnsi" w:hAnsiTheme="minorHAnsi" w:cstheme="minorHAnsi"/>
                <w:b/>
                <w:bCs/>
                <w:color w:val="FFFFFF"/>
                <w:sz w:val="22"/>
                <w:szCs w:val="22"/>
              </w:rPr>
              <w:t xml:space="preserve"> Oct 2024</w:t>
            </w:r>
          </w:p>
        </w:tc>
      </w:tr>
      <w:tr w:rsidR="00A750F3" w:rsidRPr="00A750F3" w:rsidTr="005F314C">
        <w:trPr>
          <w:trHeight w:val="405"/>
        </w:trPr>
        <w:tc>
          <w:tcPr>
            <w:tcW w:w="4111" w:type="dxa"/>
            <w:shd w:val="clear" w:color="auto" w:fill="DEEAF6" w:themeFill="accent1" w:themeFillTint="33"/>
            <w:noWrap/>
            <w:vAlign w:val="center"/>
            <w:hideMark/>
          </w:tcPr>
          <w:p w:rsidR="00A750F3" w:rsidRPr="0067779B" w:rsidRDefault="00A750F3" w:rsidP="0067779B">
            <w:pPr>
              <w:ind w:left="142"/>
              <w:rPr>
                <w:rFonts w:asciiTheme="minorHAnsi" w:hAnsiTheme="minorHAnsi" w:cstheme="minorHAnsi"/>
                <w:b/>
                <w:bCs/>
                <w:sz w:val="22"/>
                <w:szCs w:val="22"/>
                <w:u w:val="single"/>
              </w:rPr>
            </w:pPr>
            <w:r w:rsidRPr="0067779B">
              <w:rPr>
                <w:rFonts w:asciiTheme="minorHAnsi" w:hAnsiTheme="minorHAnsi" w:cstheme="minorHAnsi"/>
                <w:b/>
                <w:bCs/>
                <w:sz w:val="22"/>
                <w:szCs w:val="22"/>
                <w:u w:val="single"/>
              </w:rPr>
              <w:t>Land</w:t>
            </w:r>
          </w:p>
        </w:tc>
        <w:tc>
          <w:tcPr>
            <w:tcW w:w="4426" w:type="dxa"/>
            <w:shd w:val="clear" w:color="auto" w:fill="DEEAF6" w:themeFill="accent1" w:themeFillTint="33"/>
            <w:noWrap/>
            <w:vAlign w:val="center"/>
            <w:hideMark/>
          </w:tcPr>
          <w:p w:rsidR="00A750F3" w:rsidRPr="0067779B" w:rsidRDefault="00A750F3">
            <w:pPr>
              <w:rPr>
                <w:rFonts w:asciiTheme="minorHAnsi" w:hAnsiTheme="minorHAnsi" w:cstheme="minorHAnsi"/>
                <w:sz w:val="22"/>
                <w:szCs w:val="22"/>
              </w:rPr>
            </w:pPr>
            <w:r w:rsidRPr="0067779B">
              <w:rPr>
                <w:rFonts w:asciiTheme="minorHAnsi" w:hAnsiTheme="minorHAnsi" w:cstheme="minorHAnsi"/>
                <w:sz w:val="22"/>
                <w:szCs w:val="22"/>
              </w:rPr>
              <w:t> </w:t>
            </w:r>
          </w:p>
        </w:tc>
      </w:tr>
      <w:tr w:rsidR="00A750F3" w:rsidRPr="00A750F3" w:rsidTr="005F314C">
        <w:trPr>
          <w:trHeight w:val="405"/>
        </w:trPr>
        <w:tc>
          <w:tcPr>
            <w:tcW w:w="4111" w:type="dxa"/>
            <w:shd w:val="clear" w:color="auto" w:fill="auto"/>
            <w:noWrap/>
            <w:vAlign w:val="center"/>
            <w:hideMark/>
          </w:tcPr>
          <w:p w:rsidR="00A750F3" w:rsidRPr="00A750F3" w:rsidRDefault="00A750F3" w:rsidP="0067779B">
            <w:pPr>
              <w:ind w:left="142"/>
              <w:rPr>
                <w:rFonts w:asciiTheme="minorHAnsi" w:hAnsiTheme="minorHAnsi" w:cstheme="minorHAnsi"/>
                <w:color w:val="000000"/>
                <w:sz w:val="22"/>
                <w:szCs w:val="22"/>
              </w:rPr>
            </w:pPr>
            <w:r w:rsidRPr="00A750F3">
              <w:rPr>
                <w:rFonts w:asciiTheme="minorHAnsi" w:hAnsiTheme="minorHAnsi" w:cstheme="minorHAnsi"/>
                <w:color w:val="000000"/>
                <w:sz w:val="22"/>
                <w:szCs w:val="22"/>
              </w:rPr>
              <w:t>Useful Life</w:t>
            </w:r>
          </w:p>
        </w:tc>
        <w:tc>
          <w:tcPr>
            <w:tcW w:w="4426" w:type="dxa"/>
            <w:shd w:val="clear" w:color="auto" w:fill="auto"/>
            <w:noWrap/>
            <w:vAlign w:val="center"/>
            <w:hideMark/>
          </w:tcPr>
          <w:p w:rsidR="00A750F3" w:rsidRPr="00A750F3" w:rsidRDefault="00A750F3">
            <w:pPr>
              <w:rPr>
                <w:rFonts w:asciiTheme="minorHAnsi" w:hAnsiTheme="minorHAnsi" w:cstheme="minorHAnsi"/>
                <w:sz w:val="22"/>
                <w:szCs w:val="22"/>
              </w:rPr>
            </w:pPr>
          </w:p>
        </w:tc>
      </w:tr>
      <w:tr w:rsidR="00A750F3" w:rsidRPr="00A750F3" w:rsidTr="005F314C">
        <w:trPr>
          <w:trHeight w:val="405"/>
        </w:trPr>
        <w:tc>
          <w:tcPr>
            <w:tcW w:w="4111" w:type="dxa"/>
            <w:shd w:val="clear" w:color="auto" w:fill="auto"/>
            <w:noWrap/>
            <w:vAlign w:val="center"/>
            <w:hideMark/>
          </w:tcPr>
          <w:p w:rsidR="00A750F3" w:rsidRPr="00A750F3" w:rsidRDefault="00A750F3" w:rsidP="0067779B">
            <w:pPr>
              <w:ind w:left="142"/>
              <w:rPr>
                <w:rFonts w:asciiTheme="minorHAnsi" w:hAnsiTheme="minorHAnsi" w:cstheme="minorHAnsi"/>
                <w:color w:val="000000"/>
                <w:sz w:val="22"/>
                <w:szCs w:val="22"/>
              </w:rPr>
            </w:pPr>
            <w:r w:rsidRPr="00A750F3">
              <w:rPr>
                <w:rFonts w:asciiTheme="minorHAnsi" w:hAnsiTheme="minorHAnsi" w:cstheme="minorHAnsi"/>
                <w:color w:val="000000"/>
                <w:sz w:val="22"/>
                <w:szCs w:val="22"/>
              </w:rPr>
              <w:t>SLM Depreciation as per Companies Act</w:t>
            </w:r>
          </w:p>
        </w:tc>
        <w:tc>
          <w:tcPr>
            <w:tcW w:w="4426" w:type="dxa"/>
            <w:shd w:val="clear" w:color="auto" w:fill="auto"/>
            <w:noWrap/>
            <w:vAlign w:val="center"/>
            <w:hideMark/>
          </w:tcPr>
          <w:p w:rsidR="00A750F3" w:rsidRPr="00A750F3" w:rsidRDefault="00A750F3">
            <w:pPr>
              <w:jc w:val="center"/>
              <w:rPr>
                <w:rFonts w:asciiTheme="minorHAnsi" w:hAnsiTheme="minorHAnsi" w:cstheme="minorHAnsi"/>
                <w:color w:val="000000"/>
                <w:sz w:val="22"/>
                <w:szCs w:val="22"/>
              </w:rPr>
            </w:pPr>
            <w:r w:rsidRPr="00A750F3">
              <w:rPr>
                <w:rFonts w:asciiTheme="minorHAnsi" w:hAnsiTheme="minorHAnsi" w:cstheme="minorHAnsi"/>
                <w:color w:val="000000"/>
                <w:sz w:val="22"/>
                <w:szCs w:val="22"/>
              </w:rPr>
              <w:t>0%</w:t>
            </w:r>
          </w:p>
        </w:tc>
      </w:tr>
      <w:tr w:rsidR="00A750F3" w:rsidRPr="00A750F3" w:rsidTr="005F314C">
        <w:trPr>
          <w:trHeight w:val="405"/>
        </w:trPr>
        <w:tc>
          <w:tcPr>
            <w:tcW w:w="4111" w:type="dxa"/>
            <w:shd w:val="clear" w:color="auto" w:fill="auto"/>
            <w:noWrap/>
            <w:vAlign w:val="center"/>
            <w:hideMark/>
          </w:tcPr>
          <w:p w:rsidR="00A750F3" w:rsidRPr="00A750F3" w:rsidRDefault="00A750F3" w:rsidP="0067779B">
            <w:pPr>
              <w:ind w:left="142"/>
              <w:rPr>
                <w:rFonts w:asciiTheme="minorHAnsi" w:hAnsiTheme="minorHAnsi" w:cstheme="minorHAnsi"/>
                <w:color w:val="000000"/>
                <w:sz w:val="22"/>
                <w:szCs w:val="22"/>
              </w:rPr>
            </w:pPr>
            <w:r w:rsidRPr="00A750F3">
              <w:rPr>
                <w:rFonts w:asciiTheme="minorHAnsi" w:hAnsiTheme="minorHAnsi" w:cstheme="minorHAnsi"/>
                <w:color w:val="000000"/>
                <w:sz w:val="22"/>
                <w:szCs w:val="22"/>
              </w:rPr>
              <w:t>Salvage Value</w:t>
            </w:r>
          </w:p>
        </w:tc>
        <w:tc>
          <w:tcPr>
            <w:tcW w:w="4426" w:type="dxa"/>
            <w:shd w:val="clear" w:color="auto" w:fill="auto"/>
            <w:noWrap/>
            <w:vAlign w:val="center"/>
            <w:hideMark/>
          </w:tcPr>
          <w:p w:rsidR="00A750F3" w:rsidRPr="00A750F3" w:rsidRDefault="00A750F3">
            <w:pPr>
              <w:jc w:val="center"/>
              <w:rPr>
                <w:rFonts w:asciiTheme="minorHAnsi" w:hAnsiTheme="minorHAnsi" w:cstheme="minorHAnsi"/>
                <w:color w:val="000000"/>
                <w:sz w:val="22"/>
                <w:szCs w:val="22"/>
              </w:rPr>
            </w:pPr>
            <w:r w:rsidRPr="00A750F3">
              <w:rPr>
                <w:rFonts w:asciiTheme="minorHAnsi" w:hAnsiTheme="minorHAnsi" w:cstheme="minorHAnsi"/>
                <w:color w:val="000000"/>
                <w:sz w:val="22"/>
                <w:szCs w:val="22"/>
              </w:rPr>
              <w:t>0%</w:t>
            </w:r>
          </w:p>
        </w:tc>
      </w:tr>
      <w:tr w:rsidR="00A750F3" w:rsidRPr="00A750F3" w:rsidTr="005F314C">
        <w:trPr>
          <w:trHeight w:val="405"/>
        </w:trPr>
        <w:tc>
          <w:tcPr>
            <w:tcW w:w="4111" w:type="dxa"/>
            <w:shd w:val="clear" w:color="auto" w:fill="auto"/>
            <w:noWrap/>
            <w:vAlign w:val="center"/>
            <w:hideMark/>
          </w:tcPr>
          <w:p w:rsidR="00A750F3" w:rsidRPr="00A750F3" w:rsidRDefault="00A750F3" w:rsidP="0067779B">
            <w:pPr>
              <w:ind w:left="142"/>
              <w:rPr>
                <w:rFonts w:asciiTheme="minorHAnsi" w:hAnsiTheme="minorHAnsi" w:cstheme="minorHAnsi"/>
                <w:color w:val="000000"/>
                <w:sz w:val="22"/>
                <w:szCs w:val="22"/>
              </w:rPr>
            </w:pPr>
            <w:r w:rsidRPr="00A750F3">
              <w:rPr>
                <w:rFonts w:asciiTheme="minorHAnsi" w:hAnsiTheme="minorHAnsi" w:cstheme="minorHAnsi"/>
                <w:color w:val="000000"/>
                <w:sz w:val="22"/>
                <w:szCs w:val="22"/>
              </w:rPr>
              <w:t>Net Block as on 31st March 2021</w:t>
            </w:r>
          </w:p>
        </w:tc>
        <w:tc>
          <w:tcPr>
            <w:tcW w:w="4426" w:type="dxa"/>
            <w:shd w:val="clear" w:color="auto" w:fill="auto"/>
            <w:noWrap/>
            <w:vAlign w:val="center"/>
            <w:hideMark/>
          </w:tcPr>
          <w:p w:rsidR="00A750F3" w:rsidRPr="00A750F3" w:rsidRDefault="00A750F3">
            <w:pPr>
              <w:jc w:val="center"/>
              <w:rPr>
                <w:rFonts w:asciiTheme="minorHAnsi" w:hAnsiTheme="minorHAnsi" w:cstheme="minorHAnsi"/>
                <w:color w:val="000000"/>
                <w:sz w:val="22"/>
                <w:szCs w:val="22"/>
              </w:rPr>
            </w:pPr>
            <w:r w:rsidRPr="00A750F3">
              <w:rPr>
                <w:rFonts w:asciiTheme="minorHAnsi" w:hAnsiTheme="minorHAnsi" w:cstheme="minorHAnsi"/>
                <w:color w:val="000000"/>
                <w:sz w:val="22"/>
                <w:szCs w:val="22"/>
              </w:rPr>
              <w:t>1453.77</w:t>
            </w:r>
          </w:p>
        </w:tc>
      </w:tr>
      <w:tr w:rsidR="00A750F3" w:rsidRPr="00A750F3" w:rsidTr="005F314C">
        <w:trPr>
          <w:trHeight w:val="405"/>
        </w:trPr>
        <w:tc>
          <w:tcPr>
            <w:tcW w:w="4111" w:type="dxa"/>
            <w:shd w:val="clear" w:color="auto" w:fill="auto"/>
            <w:noWrap/>
            <w:vAlign w:val="center"/>
            <w:hideMark/>
          </w:tcPr>
          <w:p w:rsidR="00A750F3" w:rsidRPr="00A750F3" w:rsidRDefault="00A750F3" w:rsidP="0067779B">
            <w:pPr>
              <w:ind w:left="142"/>
              <w:rPr>
                <w:rFonts w:asciiTheme="minorHAnsi" w:hAnsiTheme="minorHAnsi" w:cstheme="minorHAnsi"/>
                <w:color w:val="000000"/>
                <w:sz w:val="22"/>
                <w:szCs w:val="22"/>
              </w:rPr>
            </w:pPr>
            <w:r w:rsidRPr="00A750F3">
              <w:rPr>
                <w:rFonts w:asciiTheme="minorHAnsi" w:hAnsiTheme="minorHAnsi" w:cstheme="minorHAnsi"/>
                <w:color w:val="000000"/>
                <w:sz w:val="22"/>
                <w:szCs w:val="22"/>
              </w:rPr>
              <w:t>Years</w:t>
            </w:r>
          </w:p>
        </w:tc>
        <w:tc>
          <w:tcPr>
            <w:tcW w:w="4426" w:type="dxa"/>
            <w:shd w:val="clear" w:color="auto" w:fill="auto"/>
            <w:noWrap/>
            <w:vAlign w:val="center"/>
            <w:hideMark/>
          </w:tcPr>
          <w:p w:rsidR="00A750F3" w:rsidRPr="00A750F3" w:rsidRDefault="00A750F3">
            <w:pPr>
              <w:jc w:val="center"/>
              <w:rPr>
                <w:rFonts w:asciiTheme="minorHAnsi" w:hAnsiTheme="minorHAnsi" w:cstheme="minorHAnsi"/>
                <w:color w:val="000000"/>
                <w:sz w:val="22"/>
                <w:szCs w:val="22"/>
              </w:rPr>
            </w:pPr>
            <w:r w:rsidRPr="00A750F3">
              <w:rPr>
                <w:rFonts w:asciiTheme="minorHAnsi" w:hAnsiTheme="minorHAnsi" w:cstheme="minorHAnsi"/>
                <w:color w:val="000000"/>
                <w:sz w:val="22"/>
                <w:szCs w:val="22"/>
              </w:rPr>
              <w:t>3.58</w:t>
            </w:r>
          </w:p>
        </w:tc>
      </w:tr>
      <w:tr w:rsidR="00A750F3" w:rsidRPr="00A750F3" w:rsidTr="005F314C">
        <w:trPr>
          <w:trHeight w:val="405"/>
        </w:trPr>
        <w:tc>
          <w:tcPr>
            <w:tcW w:w="4111" w:type="dxa"/>
            <w:shd w:val="clear" w:color="auto" w:fill="auto"/>
            <w:noWrap/>
            <w:vAlign w:val="center"/>
            <w:hideMark/>
          </w:tcPr>
          <w:p w:rsidR="00A750F3" w:rsidRPr="00A750F3" w:rsidRDefault="00A750F3" w:rsidP="0067779B">
            <w:pPr>
              <w:ind w:left="142"/>
              <w:rPr>
                <w:rFonts w:asciiTheme="minorHAnsi" w:hAnsiTheme="minorHAnsi" w:cstheme="minorHAnsi"/>
                <w:color w:val="000000"/>
                <w:sz w:val="22"/>
                <w:szCs w:val="22"/>
              </w:rPr>
            </w:pPr>
            <w:r w:rsidRPr="00A750F3">
              <w:rPr>
                <w:rFonts w:asciiTheme="minorHAnsi" w:hAnsiTheme="minorHAnsi" w:cstheme="minorHAnsi"/>
                <w:color w:val="000000"/>
                <w:sz w:val="22"/>
                <w:szCs w:val="22"/>
              </w:rPr>
              <w:t>Accumulated Depreciation</w:t>
            </w:r>
          </w:p>
        </w:tc>
        <w:tc>
          <w:tcPr>
            <w:tcW w:w="4426" w:type="dxa"/>
            <w:shd w:val="clear" w:color="auto" w:fill="auto"/>
            <w:noWrap/>
            <w:vAlign w:val="center"/>
            <w:hideMark/>
          </w:tcPr>
          <w:p w:rsidR="00A750F3" w:rsidRPr="00A750F3" w:rsidRDefault="00A750F3">
            <w:pPr>
              <w:jc w:val="center"/>
              <w:rPr>
                <w:rFonts w:asciiTheme="minorHAnsi" w:hAnsiTheme="minorHAnsi" w:cstheme="minorHAnsi"/>
                <w:color w:val="000000"/>
                <w:sz w:val="22"/>
                <w:szCs w:val="22"/>
              </w:rPr>
            </w:pPr>
            <w:r w:rsidRPr="00A750F3">
              <w:rPr>
                <w:rFonts w:asciiTheme="minorHAnsi" w:hAnsiTheme="minorHAnsi" w:cstheme="minorHAnsi"/>
                <w:color w:val="000000"/>
                <w:sz w:val="22"/>
                <w:szCs w:val="22"/>
              </w:rPr>
              <w:t>0.00</w:t>
            </w:r>
          </w:p>
        </w:tc>
      </w:tr>
      <w:tr w:rsidR="00A750F3" w:rsidRPr="00A750F3" w:rsidTr="005F314C">
        <w:trPr>
          <w:trHeight w:val="405"/>
        </w:trPr>
        <w:tc>
          <w:tcPr>
            <w:tcW w:w="4111" w:type="dxa"/>
            <w:shd w:val="clear" w:color="000000" w:fill="DCE6F1"/>
            <w:noWrap/>
            <w:vAlign w:val="center"/>
            <w:hideMark/>
          </w:tcPr>
          <w:p w:rsidR="00A750F3" w:rsidRPr="00A750F3" w:rsidRDefault="00A750F3" w:rsidP="0067779B">
            <w:pPr>
              <w:ind w:left="142"/>
              <w:rPr>
                <w:rFonts w:asciiTheme="minorHAnsi" w:hAnsiTheme="minorHAnsi" w:cstheme="minorHAnsi"/>
                <w:b/>
                <w:bCs/>
                <w:sz w:val="22"/>
                <w:szCs w:val="22"/>
              </w:rPr>
            </w:pPr>
            <w:r w:rsidRPr="00A750F3">
              <w:rPr>
                <w:rFonts w:asciiTheme="minorHAnsi" w:hAnsiTheme="minorHAnsi" w:cstheme="minorHAnsi"/>
                <w:b/>
                <w:bCs/>
                <w:sz w:val="22"/>
                <w:szCs w:val="22"/>
              </w:rPr>
              <w:t>Net Block as on 20th Oct 2024</w:t>
            </w:r>
          </w:p>
        </w:tc>
        <w:tc>
          <w:tcPr>
            <w:tcW w:w="4426" w:type="dxa"/>
            <w:shd w:val="clear" w:color="000000" w:fill="DCE6F1"/>
            <w:noWrap/>
            <w:vAlign w:val="center"/>
            <w:hideMark/>
          </w:tcPr>
          <w:p w:rsidR="00A750F3" w:rsidRPr="00A750F3" w:rsidRDefault="00A750F3">
            <w:pPr>
              <w:jc w:val="center"/>
              <w:rPr>
                <w:rFonts w:asciiTheme="minorHAnsi" w:hAnsiTheme="minorHAnsi" w:cstheme="minorHAnsi"/>
                <w:b/>
                <w:bCs/>
                <w:sz w:val="22"/>
                <w:szCs w:val="22"/>
              </w:rPr>
            </w:pPr>
            <w:r w:rsidRPr="00A750F3">
              <w:rPr>
                <w:rFonts w:asciiTheme="minorHAnsi" w:hAnsiTheme="minorHAnsi" w:cstheme="minorHAnsi"/>
                <w:b/>
                <w:bCs/>
                <w:sz w:val="22"/>
                <w:szCs w:val="22"/>
              </w:rPr>
              <w:t>1453.77</w:t>
            </w:r>
          </w:p>
        </w:tc>
      </w:tr>
      <w:tr w:rsidR="00A750F3" w:rsidRPr="00A750F3" w:rsidTr="005F314C">
        <w:trPr>
          <w:trHeight w:val="405"/>
        </w:trPr>
        <w:tc>
          <w:tcPr>
            <w:tcW w:w="4111" w:type="dxa"/>
            <w:shd w:val="clear" w:color="000000" w:fill="002060"/>
            <w:noWrap/>
            <w:vAlign w:val="center"/>
            <w:hideMark/>
          </w:tcPr>
          <w:p w:rsidR="00A750F3" w:rsidRPr="00A750F3" w:rsidRDefault="00A750F3" w:rsidP="0067779B">
            <w:pPr>
              <w:ind w:left="142"/>
              <w:rPr>
                <w:rFonts w:asciiTheme="minorHAnsi" w:hAnsiTheme="minorHAnsi" w:cstheme="minorHAnsi"/>
                <w:b/>
                <w:bCs/>
                <w:color w:val="FFFFFF"/>
                <w:sz w:val="22"/>
                <w:szCs w:val="22"/>
                <w:u w:val="single"/>
              </w:rPr>
            </w:pPr>
            <w:r w:rsidRPr="00A750F3">
              <w:rPr>
                <w:rFonts w:asciiTheme="minorHAnsi" w:hAnsiTheme="minorHAnsi" w:cstheme="minorHAnsi"/>
                <w:b/>
                <w:bCs/>
                <w:color w:val="FFFFFF"/>
                <w:sz w:val="22"/>
                <w:szCs w:val="22"/>
                <w:u w:val="single"/>
              </w:rPr>
              <w:t>Building &amp; Civil Works</w:t>
            </w:r>
          </w:p>
        </w:tc>
        <w:tc>
          <w:tcPr>
            <w:tcW w:w="4426" w:type="dxa"/>
            <w:shd w:val="clear" w:color="000000" w:fill="002060"/>
            <w:noWrap/>
            <w:vAlign w:val="center"/>
            <w:hideMark/>
          </w:tcPr>
          <w:p w:rsidR="00A750F3" w:rsidRPr="00A750F3" w:rsidRDefault="00A750F3">
            <w:pPr>
              <w:rPr>
                <w:rFonts w:asciiTheme="minorHAnsi" w:hAnsiTheme="minorHAnsi" w:cstheme="minorHAnsi"/>
                <w:color w:val="FFFFFF"/>
                <w:sz w:val="22"/>
                <w:szCs w:val="22"/>
              </w:rPr>
            </w:pPr>
            <w:r w:rsidRPr="00A750F3">
              <w:rPr>
                <w:rFonts w:asciiTheme="minorHAnsi" w:hAnsiTheme="minorHAnsi" w:cstheme="minorHAnsi"/>
                <w:color w:val="FFFFFF"/>
                <w:sz w:val="22"/>
                <w:szCs w:val="22"/>
              </w:rPr>
              <w:t> </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lang w:val="en-IN"/>
              </w:rPr>
            </w:pPr>
            <w:r>
              <w:rPr>
                <w:rFonts w:ascii="Calibri" w:hAnsi="Calibri" w:cs="Calibri"/>
                <w:color w:val="000000"/>
                <w:sz w:val="22"/>
                <w:szCs w:val="22"/>
              </w:rPr>
              <w:t>Useful Life</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lang w:val="en-IN"/>
              </w:rPr>
            </w:pPr>
            <w:r>
              <w:rPr>
                <w:rFonts w:ascii="Calibri" w:hAnsi="Calibri" w:cs="Calibri"/>
                <w:color w:val="000000"/>
                <w:sz w:val="22"/>
                <w:szCs w:val="22"/>
              </w:rPr>
              <w:t>3-60 Years</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SLM Depreciation as per Companies Act</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1.58%</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lastRenderedPageBreak/>
              <w:t>Salvage Value</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5%</w:t>
            </w:r>
          </w:p>
        </w:tc>
      </w:tr>
      <w:tr w:rsidR="005F314C" w:rsidRPr="00A750F3" w:rsidTr="005F314C">
        <w:trPr>
          <w:trHeight w:val="405"/>
        </w:trPr>
        <w:tc>
          <w:tcPr>
            <w:tcW w:w="4111" w:type="dxa"/>
            <w:shd w:val="clear" w:color="auto" w:fill="auto"/>
            <w:noWrap/>
            <w:vAlign w:val="center"/>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Gross Block as on 31st March 2021</w:t>
            </w:r>
          </w:p>
        </w:tc>
        <w:tc>
          <w:tcPr>
            <w:tcW w:w="4426" w:type="dxa"/>
            <w:shd w:val="clear" w:color="auto" w:fill="auto"/>
            <w:noWrap/>
            <w:vAlign w:val="center"/>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790.43</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Net Block as on 31st March 2021</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691.32</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Years</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3.58</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Accumulated Depreciation</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42.60</w:t>
            </w:r>
          </w:p>
        </w:tc>
      </w:tr>
      <w:tr w:rsidR="005F314C" w:rsidRPr="00A750F3" w:rsidTr="005F314C">
        <w:trPr>
          <w:trHeight w:val="405"/>
        </w:trPr>
        <w:tc>
          <w:tcPr>
            <w:tcW w:w="4111" w:type="dxa"/>
            <w:shd w:val="clear" w:color="000000" w:fill="DCE6F1"/>
            <w:noWrap/>
            <w:vAlign w:val="center"/>
            <w:hideMark/>
          </w:tcPr>
          <w:p w:rsidR="005F314C" w:rsidRDefault="005F314C" w:rsidP="005F314C">
            <w:pPr>
              <w:ind w:left="142"/>
              <w:rPr>
                <w:rFonts w:ascii="Calibri" w:hAnsi="Calibri" w:cs="Calibri"/>
                <w:b/>
                <w:bCs/>
                <w:sz w:val="22"/>
                <w:szCs w:val="22"/>
              </w:rPr>
            </w:pPr>
            <w:r>
              <w:rPr>
                <w:rFonts w:ascii="Calibri" w:hAnsi="Calibri" w:cs="Calibri"/>
                <w:b/>
                <w:bCs/>
                <w:sz w:val="22"/>
                <w:szCs w:val="22"/>
              </w:rPr>
              <w:t>Net Block as on 20th Oct 2024</w:t>
            </w:r>
          </w:p>
        </w:tc>
        <w:tc>
          <w:tcPr>
            <w:tcW w:w="4426" w:type="dxa"/>
            <w:shd w:val="clear" w:color="000000" w:fill="DCE6F1"/>
            <w:noWrap/>
            <w:vAlign w:val="center"/>
            <w:hideMark/>
          </w:tcPr>
          <w:p w:rsidR="005F314C" w:rsidRDefault="005F314C" w:rsidP="005F314C">
            <w:pPr>
              <w:jc w:val="center"/>
              <w:rPr>
                <w:rFonts w:ascii="Calibri" w:hAnsi="Calibri" w:cs="Calibri"/>
                <w:b/>
                <w:bCs/>
                <w:sz w:val="22"/>
                <w:szCs w:val="22"/>
              </w:rPr>
            </w:pPr>
            <w:r>
              <w:rPr>
                <w:rFonts w:ascii="Calibri" w:hAnsi="Calibri" w:cs="Calibri"/>
                <w:b/>
                <w:bCs/>
                <w:sz w:val="22"/>
                <w:szCs w:val="22"/>
              </w:rPr>
              <w:t>648.72</w:t>
            </w:r>
          </w:p>
        </w:tc>
      </w:tr>
      <w:tr w:rsidR="00A750F3" w:rsidRPr="00A750F3" w:rsidTr="005F314C">
        <w:trPr>
          <w:trHeight w:val="405"/>
        </w:trPr>
        <w:tc>
          <w:tcPr>
            <w:tcW w:w="4111" w:type="dxa"/>
            <w:shd w:val="clear" w:color="000000" w:fill="002060"/>
            <w:noWrap/>
            <w:vAlign w:val="center"/>
            <w:hideMark/>
          </w:tcPr>
          <w:p w:rsidR="00A750F3" w:rsidRPr="00A750F3" w:rsidRDefault="00A750F3" w:rsidP="0067779B">
            <w:pPr>
              <w:ind w:left="142"/>
              <w:rPr>
                <w:rFonts w:asciiTheme="minorHAnsi" w:hAnsiTheme="minorHAnsi" w:cstheme="minorHAnsi"/>
                <w:b/>
                <w:bCs/>
                <w:color w:val="FFFFFF"/>
                <w:sz w:val="22"/>
                <w:szCs w:val="22"/>
                <w:u w:val="single"/>
              </w:rPr>
            </w:pPr>
            <w:r w:rsidRPr="00A750F3">
              <w:rPr>
                <w:rFonts w:asciiTheme="minorHAnsi" w:hAnsiTheme="minorHAnsi" w:cstheme="minorHAnsi"/>
                <w:b/>
                <w:bCs/>
                <w:color w:val="FFFFFF"/>
                <w:sz w:val="22"/>
                <w:szCs w:val="22"/>
                <w:u w:val="single"/>
              </w:rPr>
              <w:t>Plant &amp; Machinery</w:t>
            </w:r>
          </w:p>
        </w:tc>
        <w:tc>
          <w:tcPr>
            <w:tcW w:w="4426" w:type="dxa"/>
            <w:shd w:val="clear" w:color="000000" w:fill="002060"/>
            <w:noWrap/>
            <w:vAlign w:val="center"/>
            <w:hideMark/>
          </w:tcPr>
          <w:p w:rsidR="00A750F3" w:rsidRPr="00A750F3" w:rsidRDefault="00A750F3">
            <w:pPr>
              <w:rPr>
                <w:rFonts w:asciiTheme="minorHAnsi" w:hAnsiTheme="minorHAnsi" w:cstheme="minorHAnsi"/>
                <w:color w:val="FFFFFF"/>
                <w:sz w:val="22"/>
                <w:szCs w:val="22"/>
              </w:rPr>
            </w:pPr>
            <w:r w:rsidRPr="00A750F3">
              <w:rPr>
                <w:rFonts w:asciiTheme="minorHAnsi" w:hAnsiTheme="minorHAnsi" w:cstheme="minorHAnsi"/>
                <w:color w:val="FFFFFF"/>
                <w:sz w:val="22"/>
                <w:szCs w:val="22"/>
              </w:rPr>
              <w:t> </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lang w:val="en-IN"/>
              </w:rPr>
            </w:pPr>
            <w:r>
              <w:rPr>
                <w:rFonts w:ascii="Calibri" w:hAnsi="Calibri" w:cs="Calibri"/>
                <w:color w:val="000000"/>
                <w:sz w:val="22"/>
                <w:szCs w:val="22"/>
              </w:rPr>
              <w:t>Useful Life</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lang w:val="en-IN"/>
              </w:rPr>
            </w:pPr>
            <w:r>
              <w:rPr>
                <w:rFonts w:ascii="Calibri" w:hAnsi="Calibri" w:cs="Calibri"/>
                <w:color w:val="000000"/>
                <w:sz w:val="22"/>
                <w:szCs w:val="22"/>
              </w:rPr>
              <w:t>3-15 Years</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SLM Depreciation as per Companies Act</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6.33%</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Salvage Value</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5%</w:t>
            </w:r>
          </w:p>
        </w:tc>
      </w:tr>
      <w:tr w:rsidR="005F314C" w:rsidRPr="00A750F3" w:rsidTr="005F314C">
        <w:trPr>
          <w:trHeight w:val="405"/>
        </w:trPr>
        <w:tc>
          <w:tcPr>
            <w:tcW w:w="4111" w:type="dxa"/>
            <w:shd w:val="clear" w:color="auto" w:fill="auto"/>
            <w:noWrap/>
            <w:vAlign w:val="center"/>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Gross Block as on 31st March 2021</w:t>
            </w:r>
          </w:p>
        </w:tc>
        <w:tc>
          <w:tcPr>
            <w:tcW w:w="4426" w:type="dxa"/>
            <w:shd w:val="clear" w:color="auto" w:fill="auto"/>
            <w:noWrap/>
            <w:vAlign w:val="center"/>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17761.81</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Net Block as on 31st March 2021</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9291.2</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Years</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3.58</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Accumulated Depreciation</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3829.40</w:t>
            </w:r>
          </w:p>
        </w:tc>
      </w:tr>
      <w:tr w:rsidR="005F314C" w:rsidRPr="00A750F3" w:rsidTr="005F314C">
        <w:trPr>
          <w:trHeight w:val="405"/>
        </w:trPr>
        <w:tc>
          <w:tcPr>
            <w:tcW w:w="4111" w:type="dxa"/>
            <w:shd w:val="clear" w:color="000000" w:fill="DCE6F1"/>
            <w:noWrap/>
            <w:vAlign w:val="center"/>
            <w:hideMark/>
          </w:tcPr>
          <w:p w:rsidR="005F314C" w:rsidRDefault="005F314C" w:rsidP="005F314C">
            <w:pPr>
              <w:ind w:left="142"/>
              <w:rPr>
                <w:rFonts w:ascii="Calibri" w:hAnsi="Calibri" w:cs="Calibri"/>
                <w:b/>
                <w:bCs/>
                <w:sz w:val="22"/>
                <w:szCs w:val="22"/>
              </w:rPr>
            </w:pPr>
            <w:r>
              <w:rPr>
                <w:rFonts w:ascii="Calibri" w:hAnsi="Calibri" w:cs="Calibri"/>
                <w:b/>
                <w:bCs/>
                <w:sz w:val="22"/>
                <w:szCs w:val="22"/>
              </w:rPr>
              <w:t>Net Block as on 20th Oct 2024</w:t>
            </w:r>
          </w:p>
        </w:tc>
        <w:tc>
          <w:tcPr>
            <w:tcW w:w="4426" w:type="dxa"/>
            <w:shd w:val="clear" w:color="000000" w:fill="DCE6F1"/>
            <w:noWrap/>
            <w:vAlign w:val="center"/>
            <w:hideMark/>
          </w:tcPr>
          <w:p w:rsidR="005F314C" w:rsidRDefault="005F314C" w:rsidP="005F314C">
            <w:pPr>
              <w:jc w:val="center"/>
              <w:rPr>
                <w:rFonts w:ascii="Calibri" w:hAnsi="Calibri" w:cs="Calibri"/>
                <w:b/>
                <w:bCs/>
                <w:sz w:val="22"/>
                <w:szCs w:val="22"/>
              </w:rPr>
            </w:pPr>
            <w:r>
              <w:rPr>
                <w:rFonts w:ascii="Calibri" w:hAnsi="Calibri" w:cs="Calibri"/>
                <w:b/>
                <w:bCs/>
                <w:sz w:val="22"/>
                <w:szCs w:val="22"/>
              </w:rPr>
              <w:t>5461.80</w:t>
            </w:r>
          </w:p>
        </w:tc>
      </w:tr>
      <w:tr w:rsidR="00A750F3" w:rsidRPr="00A750F3" w:rsidTr="005F314C">
        <w:trPr>
          <w:trHeight w:val="405"/>
        </w:trPr>
        <w:tc>
          <w:tcPr>
            <w:tcW w:w="4111" w:type="dxa"/>
            <w:shd w:val="clear" w:color="000000" w:fill="002060"/>
            <w:noWrap/>
            <w:vAlign w:val="center"/>
            <w:hideMark/>
          </w:tcPr>
          <w:p w:rsidR="00A750F3" w:rsidRPr="00A750F3" w:rsidRDefault="00A750F3" w:rsidP="0067779B">
            <w:pPr>
              <w:ind w:left="142"/>
              <w:rPr>
                <w:rFonts w:asciiTheme="minorHAnsi" w:hAnsiTheme="minorHAnsi" w:cstheme="minorHAnsi"/>
                <w:b/>
                <w:bCs/>
                <w:color w:val="FFFFFF"/>
                <w:sz w:val="22"/>
                <w:szCs w:val="22"/>
                <w:u w:val="single"/>
              </w:rPr>
            </w:pPr>
            <w:r w:rsidRPr="00A750F3">
              <w:rPr>
                <w:rFonts w:asciiTheme="minorHAnsi" w:hAnsiTheme="minorHAnsi" w:cstheme="minorHAnsi"/>
                <w:b/>
                <w:bCs/>
                <w:color w:val="FFFFFF"/>
                <w:sz w:val="22"/>
                <w:szCs w:val="22"/>
                <w:u w:val="single"/>
              </w:rPr>
              <w:t>Office Equipment</w:t>
            </w:r>
          </w:p>
        </w:tc>
        <w:tc>
          <w:tcPr>
            <w:tcW w:w="4426" w:type="dxa"/>
            <w:shd w:val="clear" w:color="000000" w:fill="002060"/>
            <w:noWrap/>
            <w:vAlign w:val="center"/>
            <w:hideMark/>
          </w:tcPr>
          <w:p w:rsidR="00A750F3" w:rsidRPr="00A750F3" w:rsidRDefault="00A750F3">
            <w:pPr>
              <w:rPr>
                <w:rFonts w:asciiTheme="minorHAnsi" w:hAnsiTheme="minorHAnsi" w:cstheme="minorHAnsi"/>
                <w:color w:val="FFFFFF"/>
                <w:sz w:val="22"/>
                <w:szCs w:val="22"/>
              </w:rPr>
            </w:pPr>
            <w:r w:rsidRPr="00A750F3">
              <w:rPr>
                <w:rFonts w:asciiTheme="minorHAnsi" w:hAnsiTheme="minorHAnsi" w:cstheme="minorHAnsi"/>
                <w:color w:val="FFFFFF"/>
                <w:sz w:val="22"/>
                <w:szCs w:val="22"/>
              </w:rPr>
              <w:t> </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lang w:val="en-IN"/>
              </w:rPr>
            </w:pPr>
            <w:r>
              <w:rPr>
                <w:rFonts w:ascii="Calibri" w:hAnsi="Calibri" w:cs="Calibri"/>
                <w:color w:val="000000"/>
                <w:sz w:val="22"/>
                <w:szCs w:val="22"/>
              </w:rPr>
              <w:t>Useful Life</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lang w:val="en-IN"/>
              </w:rPr>
            </w:pPr>
            <w:r>
              <w:rPr>
                <w:rFonts w:ascii="Calibri" w:hAnsi="Calibri" w:cs="Calibri"/>
                <w:color w:val="000000"/>
                <w:sz w:val="22"/>
                <w:szCs w:val="22"/>
              </w:rPr>
              <w:t>5 Years</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SLM Depreciation as per Companies Act</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19.00%</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Salvage Value</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5%</w:t>
            </w:r>
          </w:p>
        </w:tc>
      </w:tr>
      <w:tr w:rsidR="005F314C" w:rsidRPr="00A750F3" w:rsidTr="005F314C">
        <w:trPr>
          <w:trHeight w:val="405"/>
        </w:trPr>
        <w:tc>
          <w:tcPr>
            <w:tcW w:w="4111" w:type="dxa"/>
            <w:shd w:val="clear" w:color="auto" w:fill="auto"/>
            <w:noWrap/>
            <w:vAlign w:val="center"/>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Gross Block as on 31st March 2021</w:t>
            </w:r>
          </w:p>
        </w:tc>
        <w:tc>
          <w:tcPr>
            <w:tcW w:w="4426" w:type="dxa"/>
            <w:shd w:val="clear" w:color="auto" w:fill="auto"/>
            <w:noWrap/>
            <w:vAlign w:val="center"/>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155.16</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Net Block as on 31st March 2021</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50.7</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Years</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3.58</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Accumulated Depreciation</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100.36</w:t>
            </w:r>
          </w:p>
        </w:tc>
      </w:tr>
      <w:tr w:rsidR="005F314C" w:rsidRPr="00A750F3" w:rsidTr="005F314C">
        <w:trPr>
          <w:trHeight w:val="405"/>
        </w:trPr>
        <w:tc>
          <w:tcPr>
            <w:tcW w:w="4111" w:type="dxa"/>
            <w:shd w:val="clear" w:color="000000" w:fill="DCE6F1"/>
            <w:noWrap/>
            <w:vAlign w:val="center"/>
            <w:hideMark/>
          </w:tcPr>
          <w:p w:rsidR="005F314C" w:rsidRDefault="005F314C" w:rsidP="005F314C">
            <w:pPr>
              <w:ind w:left="142"/>
              <w:rPr>
                <w:rFonts w:ascii="Calibri" w:hAnsi="Calibri" w:cs="Calibri"/>
                <w:b/>
                <w:bCs/>
                <w:sz w:val="22"/>
                <w:szCs w:val="22"/>
              </w:rPr>
            </w:pPr>
            <w:r>
              <w:rPr>
                <w:rFonts w:ascii="Calibri" w:hAnsi="Calibri" w:cs="Calibri"/>
                <w:b/>
                <w:bCs/>
                <w:sz w:val="22"/>
                <w:szCs w:val="22"/>
              </w:rPr>
              <w:t>Net Block as on 20th Oct 2024</w:t>
            </w:r>
          </w:p>
        </w:tc>
        <w:tc>
          <w:tcPr>
            <w:tcW w:w="4426" w:type="dxa"/>
            <w:shd w:val="clear" w:color="000000" w:fill="DCE6F1"/>
            <w:noWrap/>
            <w:vAlign w:val="center"/>
            <w:hideMark/>
          </w:tcPr>
          <w:p w:rsidR="005F314C" w:rsidRDefault="005F314C" w:rsidP="005F314C">
            <w:pPr>
              <w:jc w:val="center"/>
              <w:rPr>
                <w:rFonts w:ascii="Calibri" w:hAnsi="Calibri" w:cs="Calibri"/>
                <w:b/>
                <w:bCs/>
                <w:sz w:val="22"/>
                <w:szCs w:val="22"/>
              </w:rPr>
            </w:pPr>
            <w:r>
              <w:rPr>
                <w:rFonts w:ascii="Calibri" w:hAnsi="Calibri" w:cs="Calibri"/>
                <w:b/>
                <w:bCs/>
                <w:sz w:val="22"/>
                <w:szCs w:val="22"/>
              </w:rPr>
              <w:t>7.76</w:t>
            </w:r>
          </w:p>
        </w:tc>
      </w:tr>
      <w:tr w:rsidR="00A750F3" w:rsidRPr="00A750F3" w:rsidTr="005F314C">
        <w:trPr>
          <w:trHeight w:val="405"/>
        </w:trPr>
        <w:tc>
          <w:tcPr>
            <w:tcW w:w="4111" w:type="dxa"/>
            <w:shd w:val="clear" w:color="000000" w:fill="002060"/>
            <w:noWrap/>
            <w:vAlign w:val="center"/>
            <w:hideMark/>
          </w:tcPr>
          <w:p w:rsidR="00A750F3" w:rsidRPr="00A750F3" w:rsidRDefault="00A750F3" w:rsidP="0067779B">
            <w:pPr>
              <w:ind w:left="142"/>
              <w:rPr>
                <w:rFonts w:asciiTheme="minorHAnsi" w:hAnsiTheme="minorHAnsi" w:cstheme="minorHAnsi"/>
                <w:b/>
                <w:bCs/>
                <w:color w:val="FFFFFF"/>
                <w:sz w:val="22"/>
                <w:szCs w:val="22"/>
                <w:u w:val="single"/>
              </w:rPr>
            </w:pPr>
            <w:r w:rsidRPr="00A750F3">
              <w:rPr>
                <w:rFonts w:asciiTheme="minorHAnsi" w:hAnsiTheme="minorHAnsi" w:cstheme="minorHAnsi"/>
                <w:b/>
                <w:bCs/>
                <w:color w:val="FFFFFF"/>
                <w:sz w:val="22"/>
                <w:szCs w:val="22"/>
                <w:u w:val="single"/>
              </w:rPr>
              <w:t>Furniture &amp; Fixture</w:t>
            </w:r>
          </w:p>
        </w:tc>
        <w:tc>
          <w:tcPr>
            <w:tcW w:w="4426" w:type="dxa"/>
            <w:shd w:val="clear" w:color="000000" w:fill="002060"/>
            <w:noWrap/>
            <w:vAlign w:val="center"/>
            <w:hideMark/>
          </w:tcPr>
          <w:p w:rsidR="00A750F3" w:rsidRPr="00A750F3" w:rsidRDefault="00A750F3">
            <w:pPr>
              <w:rPr>
                <w:rFonts w:asciiTheme="minorHAnsi" w:hAnsiTheme="minorHAnsi" w:cstheme="minorHAnsi"/>
                <w:color w:val="FFFFFF"/>
                <w:sz w:val="22"/>
                <w:szCs w:val="22"/>
              </w:rPr>
            </w:pPr>
            <w:r w:rsidRPr="00A750F3">
              <w:rPr>
                <w:rFonts w:asciiTheme="minorHAnsi" w:hAnsiTheme="minorHAnsi" w:cstheme="minorHAnsi"/>
                <w:color w:val="FFFFFF"/>
                <w:sz w:val="22"/>
                <w:szCs w:val="22"/>
              </w:rPr>
              <w:t> </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lang w:val="en-IN"/>
              </w:rPr>
            </w:pPr>
            <w:r>
              <w:rPr>
                <w:rFonts w:ascii="Calibri" w:hAnsi="Calibri" w:cs="Calibri"/>
                <w:color w:val="000000"/>
                <w:sz w:val="22"/>
                <w:szCs w:val="22"/>
              </w:rPr>
              <w:t>Useful Life</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lang w:val="en-IN"/>
              </w:rPr>
            </w:pPr>
            <w:r>
              <w:rPr>
                <w:rFonts w:ascii="Calibri" w:hAnsi="Calibri" w:cs="Calibri"/>
                <w:color w:val="000000"/>
                <w:sz w:val="22"/>
                <w:szCs w:val="22"/>
              </w:rPr>
              <w:t>10 Years</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SLM Depreciation as per Companies Act</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9.50%</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Salvage Value</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5%</w:t>
            </w:r>
          </w:p>
        </w:tc>
      </w:tr>
      <w:tr w:rsidR="005F314C" w:rsidRPr="00A750F3" w:rsidTr="005F314C">
        <w:trPr>
          <w:trHeight w:val="405"/>
        </w:trPr>
        <w:tc>
          <w:tcPr>
            <w:tcW w:w="4111" w:type="dxa"/>
            <w:shd w:val="clear" w:color="auto" w:fill="auto"/>
            <w:noWrap/>
            <w:vAlign w:val="center"/>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Gross Block as on 31st March 2021</w:t>
            </w:r>
          </w:p>
        </w:tc>
        <w:tc>
          <w:tcPr>
            <w:tcW w:w="4426" w:type="dxa"/>
            <w:shd w:val="clear" w:color="auto" w:fill="auto"/>
            <w:noWrap/>
            <w:vAlign w:val="center"/>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479.64</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lastRenderedPageBreak/>
              <w:t>Net Block as on 31st March 2021</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214.01</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Years</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3.58</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Accumulated Depreciation</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155.11</w:t>
            </w:r>
          </w:p>
        </w:tc>
      </w:tr>
      <w:tr w:rsidR="005F314C" w:rsidRPr="00A750F3" w:rsidTr="005F314C">
        <w:trPr>
          <w:trHeight w:val="405"/>
        </w:trPr>
        <w:tc>
          <w:tcPr>
            <w:tcW w:w="4111" w:type="dxa"/>
            <w:shd w:val="clear" w:color="000000" w:fill="DCE6F1"/>
            <w:noWrap/>
            <w:vAlign w:val="center"/>
            <w:hideMark/>
          </w:tcPr>
          <w:p w:rsidR="005F314C" w:rsidRDefault="005F314C" w:rsidP="005F314C">
            <w:pPr>
              <w:ind w:left="142"/>
              <w:rPr>
                <w:rFonts w:ascii="Calibri" w:hAnsi="Calibri" w:cs="Calibri"/>
                <w:b/>
                <w:bCs/>
                <w:sz w:val="22"/>
                <w:szCs w:val="22"/>
              </w:rPr>
            </w:pPr>
            <w:r>
              <w:rPr>
                <w:rFonts w:ascii="Calibri" w:hAnsi="Calibri" w:cs="Calibri"/>
                <w:b/>
                <w:bCs/>
                <w:sz w:val="22"/>
                <w:szCs w:val="22"/>
              </w:rPr>
              <w:t>Net Block as on 20th Oct 2024</w:t>
            </w:r>
          </w:p>
        </w:tc>
        <w:tc>
          <w:tcPr>
            <w:tcW w:w="4426" w:type="dxa"/>
            <w:shd w:val="clear" w:color="000000" w:fill="DCE6F1"/>
            <w:noWrap/>
            <w:vAlign w:val="center"/>
            <w:hideMark/>
          </w:tcPr>
          <w:p w:rsidR="005F314C" w:rsidRDefault="005F314C" w:rsidP="005F314C">
            <w:pPr>
              <w:jc w:val="center"/>
              <w:rPr>
                <w:rFonts w:ascii="Calibri" w:hAnsi="Calibri" w:cs="Calibri"/>
                <w:b/>
                <w:bCs/>
                <w:sz w:val="22"/>
                <w:szCs w:val="22"/>
              </w:rPr>
            </w:pPr>
            <w:r>
              <w:rPr>
                <w:rFonts w:ascii="Calibri" w:hAnsi="Calibri" w:cs="Calibri"/>
                <w:b/>
                <w:bCs/>
                <w:sz w:val="22"/>
                <w:szCs w:val="22"/>
              </w:rPr>
              <w:t>58.90</w:t>
            </w:r>
          </w:p>
        </w:tc>
      </w:tr>
      <w:tr w:rsidR="00A750F3" w:rsidRPr="00A750F3" w:rsidTr="005F314C">
        <w:trPr>
          <w:trHeight w:val="405"/>
        </w:trPr>
        <w:tc>
          <w:tcPr>
            <w:tcW w:w="4111" w:type="dxa"/>
            <w:shd w:val="clear" w:color="000000" w:fill="002060"/>
            <w:noWrap/>
            <w:vAlign w:val="center"/>
            <w:hideMark/>
          </w:tcPr>
          <w:p w:rsidR="00A750F3" w:rsidRPr="00A750F3" w:rsidRDefault="00A750F3" w:rsidP="0067779B">
            <w:pPr>
              <w:ind w:left="142"/>
              <w:rPr>
                <w:rFonts w:asciiTheme="minorHAnsi" w:hAnsiTheme="minorHAnsi" w:cstheme="minorHAnsi"/>
                <w:b/>
                <w:bCs/>
                <w:color w:val="FFFFFF"/>
                <w:sz w:val="22"/>
                <w:szCs w:val="22"/>
                <w:u w:val="single"/>
              </w:rPr>
            </w:pPr>
            <w:r w:rsidRPr="00A750F3">
              <w:rPr>
                <w:rFonts w:asciiTheme="minorHAnsi" w:hAnsiTheme="minorHAnsi" w:cstheme="minorHAnsi"/>
                <w:b/>
                <w:bCs/>
                <w:color w:val="FFFFFF"/>
                <w:sz w:val="22"/>
                <w:szCs w:val="22"/>
                <w:u w:val="single"/>
              </w:rPr>
              <w:t>Vehicles</w:t>
            </w:r>
          </w:p>
        </w:tc>
        <w:tc>
          <w:tcPr>
            <w:tcW w:w="4426" w:type="dxa"/>
            <w:shd w:val="clear" w:color="000000" w:fill="002060"/>
            <w:noWrap/>
            <w:vAlign w:val="center"/>
            <w:hideMark/>
          </w:tcPr>
          <w:p w:rsidR="00A750F3" w:rsidRPr="00A750F3" w:rsidRDefault="00A750F3">
            <w:pPr>
              <w:rPr>
                <w:rFonts w:asciiTheme="minorHAnsi" w:hAnsiTheme="minorHAnsi" w:cstheme="minorHAnsi"/>
                <w:color w:val="FFFFFF"/>
                <w:sz w:val="22"/>
                <w:szCs w:val="22"/>
              </w:rPr>
            </w:pPr>
            <w:r w:rsidRPr="00A750F3">
              <w:rPr>
                <w:rFonts w:asciiTheme="minorHAnsi" w:hAnsiTheme="minorHAnsi" w:cstheme="minorHAnsi"/>
                <w:color w:val="FFFFFF"/>
                <w:sz w:val="22"/>
                <w:szCs w:val="22"/>
              </w:rPr>
              <w:t> </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lang w:val="en-IN"/>
              </w:rPr>
            </w:pPr>
            <w:r>
              <w:rPr>
                <w:rFonts w:ascii="Calibri" w:hAnsi="Calibri" w:cs="Calibri"/>
                <w:color w:val="000000"/>
                <w:sz w:val="22"/>
                <w:szCs w:val="22"/>
              </w:rPr>
              <w:t>Useful Life</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lang w:val="en-IN"/>
              </w:rPr>
            </w:pPr>
            <w:r>
              <w:rPr>
                <w:rFonts w:ascii="Calibri" w:hAnsi="Calibri" w:cs="Calibri"/>
                <w:color w:val="000000"/>
                <w:sz w:val="22"/>
                <w:szCs w:val="22"/>
              </w:rPr>
              <w:t>8-10 Years</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SLM Depreciation as per Companies Act</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9.50%</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Salvage Value</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5%</w:t>
            </w:r>
          </w:p>
        </w:tc>
      </w:tr>
      <w:tr w:rsidR="005F314C" w:rsidRPr="00A750F3" w:rsidTr="005F314C">
        <w:trPr>
          <w:trHeight w:val="405"/>
        </w:trPr>
        <w:tc>
          <w:tcPr>
            <w:tcW w:w="4111" w:type="dxa"/>
            <w:shd w:val="clear" w:color="auto" w:fill="auto"/>
            <w:noWrap/>
            <w:vAlign w:val="center"/>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Gross Block as on 31st March 2021</w:t>
            </w:r>
          </w:p>
        </w:tc>
        <w:tc>
          <w:tcPr>
            <w:tcW w:w="4426" w:type="dxa"/>
            <w:shd w:val="clear" w:color="auto" w:fill="auto"/>
            <w:noWrap/>
            <w:vAlign w:val="center"/>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1176.75</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Net Block as on 31st March 2021</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613.2</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Years</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3.58</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Accumulated Depreciation</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380.56</w:t>
            </w:r>
          </w:p>
        </w:tc>
      </w:tr>
      <w:tr w:rsidR="005F314C" w:rsidRPr="00A750F3" w:rsidTr="005F314C">
        <w:trPr>
          <w:trHeight w:val="405"/>
        </w:trPr>
        <w:tc>
          <w:tcPr>
            <w:tcW w:w="4111" w:type="dxa"/>
            <w:shd w:val="clear" w:color="000000" w:fill="DCE6F1"/>
            <w:noWrap/>
            <w:vAlign w:val="center"/>
            <w:hideMark/>
          </w:tcPr>
          <w:p w:rsidR="005F314C" w:rsidRDefault="005F314C" w:rsidP="005F314C">
            <w:pPr>
              <w:ind w:left="142"/>
              <w:rPr>
                <w:rFonts w:ascii="Calibri" w:hAnsi="Calibri" w:cs="Calibri"/>
                <w:b/>
                <w:bCs/>
                <w:sz w:val="22"/>
                <w:szCs w:val="22"/>
              </w:rPr>
            </w:pPr>
            <w:r>
              <w:rPr>
                <w:rFonts w:ascii="Calibri" w:hAnsi="Calibri" w:cs="Calibri"/>
                <w:b/>
                <w:bCs/>
                <w:sz w:val="22"/>
                <w:szCs w:val="22"/>
              </w:rPr>
              <w:t>Net Block as on 20th Oct 2024</w:t>
            </w:r>
          </w:p>
        </w:tc>
        <w:tc>
          <w:tcPr>
            <w:tcW w:w="4426" w:type="dxa"/>
            <w:shd w:val="clear" w:color="000000" w:fill="DCE6F1"/>
            <w:noWrap/>
            <w:vAlign w:val="center"/>
            <w:hideMark/>
          </w:tcPr>
          <w:p w:rsidR="005F314C" w:rsidRDefault="005F314C" w:rsidP="005F314C">
            <w:pPr>
              <w:jc w:val="center"/>
              <w:rPr>
                <w:rFonts w:ascii="Calibri" w:hAnsi="Calibri" w:cs="Calibri"/>
                <w:b/>
                <w:bCs/>
                <w:sz w:val="22"/>
                <w:szCs w:val="22"/>
              </w:rPr>
            </w:pPr>
            <w:r>
              <w:rPr>
                <w:rFonts w:ascii="Calibri" w:hAnsi="Calibri" w:cs="Calibri"/>
                <w:b/>
                <w:bCs/>
                <w:sz w:val="22"/>
                <w:szCs w:val="22"/>
              </w:rPr>
              <w:t>232.64</w:t>
            </w:r>
          </w:p>
        </w:tc>
      </w:tr>
      <w:tr w:rsidR="00A750F3" w:rsidRPr="00A750F3" w:rsidTr="005F314C">
        <w:trPr>
          <w:trHeight w:val="405"/>
        </w:trPr>
        <w:tc>
          <w:tcPr>
            <w:tcW w:w="4111" w:type="dxa"/>
            <w:shd w:val="clear" w:color="000000" w:fill="002060"/>
            <w:noWrap/>
            <w:vAlign w:val="center"/>
            <w:hideMark/>
          </w:tcPr>
          <w:p w:rsidR="00A750F3" w:rsidRPr="00A750F3" w:rsidRDefault="00A750F3" w:rsidP="0067779B">
            <w:pPr>
              <w:ind w:left="142"/>
              <w:rPr>
                <w:rFonts w:asciiTheme="minorHAnsi" w:hAnsiTheme="minorHAnsi" w:cstheme="minorHAnsi"/>
                <w:b/>
                <w:bCs/>
                <w:color w:val="FFFFFF"/>
                <w:sz w:val="22"/>
                <w:szCs w:val="22"/>
                <w:u w:val="single"/>
              </w:rPr>
            </w:pPr>
            <w:r w:rsidRPr="00A750F3">
              <w:rPr>
                <w:rFonts w:asciiTheme="minorHAnsi" w:hAnsiTheme="minorHAnsi" w:cstheme="minorHAnsi"/>
                <w:b/>
                <w:bCs/>
                <w:color w:val="FFFFFF"/>
                <w:sz w:val="22"/>
                <w:szCs w:val="22"/>
                <w:u w:val="single"/>
              </w:rPr>
              <w:t>Computer &amp; Printers</w:t>
            </w:r>
          </w:p>
        </w:tc>
        <w:tc>
          <w:tcPr>
            <w:tcW w:w="4426" w:type="dxa"/>
            <w:shd w:val="clear" w:color="000000" w:fill="002060"/>
            <w:noWrap/>
            <w:vAlign w:val="center"/>
            <w:hideMark/>
          </w:tcPr>
          <w:p w:rsidR="00A750F3" w:rsidRPr="00A750F3" w:rsidRDefault="00A750F3">
            <w:pPr>
              <w:rPr>
                <w:rFonts w:asciiTheme="minorHAnsi" w:hAnsiTheme="minorHAnsi" w:cstheme="minorHAnsi"/>
                <w:color w:val="FFFFFF"/>
                <w:sz w:val="22"/>
                <w:szCs w:val="22"/>
              </w:rPr>
            </w:pPr>
            <w:r w:rsidRPr="00A750F3">
              <w:rPr>
                <w:rFonts w:asciiTheme="minorHAnsi" w:hAnsiTheme="minorHAnsi" w:cstheme="minorHAnsi"/>
                <w:color w:val="FFFFFF"/>
                <w:sz w:val="22"/>
                <w:szCs w:val="22"/>
              </w:rPr>
              <w:t> </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lang w:val="en-IN"/>
              </w:rPr>
            </w:pPr>
            <w:r>
              <w:rPr>
                <w:rFonts w:ascii="Calibri" w:hAnsi="Calibri" w:cs="Calibri"/>
                <w:color w:val="000000"/>
                <w:sz w:val="22"/>
                <w:szCs w:val="22"/>
              </w:rPr>
              <w:t>Useful Life</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lang w:val="en-IN"/>
              </w:rPr>
            </w:pPr>
            <w:r>
              <w:rPr>
                <w:rFonts w:ascii="Calibri" w:hAnsi="Calibri" w:cs="Calibri"/>
                <w:color w:val="000000"/>
                <w:sz w:val="22"/>
                <w:szCs w:val="22"/>
              </w:rPr>
              <w:t>3-6 Years</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SLM Depreciation as per Companies Act</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15.83%</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Salvage Value</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5%</w:t>
            </w:r>
          </w:p>
        </w:tc>
      </w:tr>
      <w:tr w:rsidR="005F314C" w:rsidRPr="00A750F3" w:rsidTr="005F314C">
        <w:trPr>
          <w:trHeight w:val="405"/>
        </w:trPr>
        <w:tc>
          <w:tcPr>
            <w:tcW w:w="4111" w:type="dxa"/>
            <w:shd w:val="clear" w:color="auto" w:fill="auto"/>
            <w:noWrap/>
            <w:vAlign w:val="center"/>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Gross Block as on 31st March 2021</w:t>
            </w:r>
          </w:p>
        </w:tc>
        <w:tc>
          <w:tcPr>
            <w:tcW w:w="4426" w:type="dxa"/>
            <w:shd w:val="clear" w:color="auto" w:fill="auto"/>
            <w:noWrap/>
            <w:vAlign w:val="center"/>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581.02</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Net Block as on 31st March 2021</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93.22</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Years</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3.58</w:t>
            </w:r>
          </w:p>
        </w:tc>
      </w:tr>
      <w:tr w:rsidR="005F314C" w:rsidRPr="00A750F3" w:rsidTr="005F314C">
        <w:trPr>
          <w:trHeight w:val="405"/>
        </w:trPr>
        <w:tc>
          <w:tcPr>
            <w:tcW w:w="4111" w:type="dxa"/>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Accumulated Depreciation</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313.17</w:t>
            </w:r>
          </w:p>
        </w:tc>
      </w:tr>
      <w:tr w:rsidR="005F314C" w:rsidRPr="00A750F3" w:rsidTr="005F314C">
        <w:trPr>
          <w:trHeight w:val="405"/>
        </w:trPr>
        <w:tc>
          <w:tcPr>
            <w:tcW w:w="4111" w:type="dxa"/>
            <w:shd w:val="clear" w:color="000000" w:fill="DCE6F1"/>
            <w:noWrap/>
            <w:vAlign w:val="center"/>
            <w:hideMark/>
          </w:tcPr>
          <w:p w:rsidR="005F314C" w:rsidRDefault="005F314C" w:rsidP="005F314C">
            <w:pPr>
              <w:ind w:left="142"/>
              <w:rPr>
                <w:rFonts w:ascii="Calibri" w:hAnsi="Calibri" w:cs="Calibri"/>
                <w:b/>
                <w:bCs/>
                <w:sz w:val="22"/>
                <w:szCs w:val="22"/>
              </w:rPr>
            </w:pPr>
            <w:r>
              <w:rPr>
                <w:rFonts w:ascii="Calibri" w:hAnsi="Calibri" w:cs="Calibri"/>
                <w:b/>
                <w:bCs/>
                <w:sz w:val="22"/>
                <w:szCs w:val="22"/>
              </w:rPr>
              <w:t>Net Block as on 20th Oct 2024</w:t>
            </w:r>
          </w:p>
        </w:tc>
        <w:tc>
          <w:tcPr>
            <w:tcW w:w="4426" w:type="dxa"/>
            <w:shd w:val="clear" w:color="000000" w:fill="DCE6F1"/>
            <w:noWrap/>
            <w:vAlign w:val="center"/>
            <w:hideMark/>
          </w:tcPr>
          <w:p w:rsidR="005F314C" w:rsidRDefault="005F314C" w:rsidP="005F314C">
            <w:pPr>
              <w:jc w:val="center"/>
              <w:rPr>
                <w:rFonts w:ascii="Calibri" w:hAnsi="Calibri" w:cs="Calibri"/>
                <w:b/>
                <w:bCs/>
                <w:sz w:val="22"/>
                <w:szCs w:val="22"/>
              </w:rPr>
            </w:pPr>
            <w:r>
              <w:rPr>
                <w:rFonts w:ascii="Calibri" w:hAnsi="Calibri" w:cs="Calibri"/>
                <w:b/>
                <w:bCs/>
                <w:sz w:val="22"/>
                <w:szCs w:val="22"/>
              </w:rPr>
              <w:t>29.05</w:t>
            </w:r>
          </w:p>
        </w:tc>
      </w:tr>
      <w:tr w:rsidR="00A750F3" w:rsidRPr="00A750F3" w:rsidTr="005F314C">
        <w:trPr>
          <w:trHeight w:val="405"/>
        </w:trPr>
        <w:tc>
          <w:tcPr>
            <w:tcW w:w="4111" w:type="dxa"/>
            <w:shd w:val="clear" w:color="000000" w:fill="002060"/>
            <w:noWrap/>
            <w:vAlign w:val="center"/>
            <w:hideMark/>
          </w:tcPr>
          <w:p w:rsidR="00A750F3" w:rsidRPr="00A750F3" w:rsidRDefault="00A750F3" w:rsidP="0067779B">
            <w:pPr>
              <w:ind w:left="142"/>
              <w:rPr>
                <w:rFonts w:asciiTheme="minorHAnsi" w:hAnsiTheme="minorHAnsi" w:cstheme="minorHAnsi"/>
                <w:b/>
                <w:bCs/>
                <w:color w:val="FFFFFF"/>
                <w:sz w:val="22"/>
                <w:szCs w:val="22"/>
              </w:rPr>
            </w:pPr>
            <w:r w:rsidRPr="00A750F3">
              <w:rPr>
                <w:rFonts w:asciiTheme="minorHAnsi" w:hAnsiTheme="minorHAnsi" w:cstheme="minorHAnsi"/>
                <w:b/>
                <w:bCs/>
                <w:color w:val="FFFFFF"/>
                <w:sz w:val="22"/>
                <w:szCs w:val="22"/>
              </w:rPr>
              <w:t>PP&amp;E (Net) as on 20th Oct 2024</w:t>
            </w:r>
          </w:p>
        </w:tc>
        <w:tc>
          <w:tcPr>
            <w:tcW w:w="4426" w:type="dxa"/>
            <w:shd w:val="clear" w:color="000000" w:fill="002060"/>
            <w:noWrap/>
            <w:vAlign w:val="center"/>
            <w:hideMark/>
          </w:tcPr>
          <w:p w:rsidR="00A750F3" w:rsidRPr="00A750F3" w:rsidRDefault="005F314C">
            <w:pPr>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7892.64</w:t>
            </w:r>
          </w:p>
        </w:tc>
      </w:tr>
      <w:tr w:rsidR="005F314C" w:rsidRPr="00A750F3" w:rsidTr="005F314C">
        <w:trPr>
          <w:trHeight w:val="405"/>
        </w:trPr>
        <w:tc>
          <w:tcPr>
            <w:tcW w:w="8537" w:type="dxa"/>
            <w:gridSpan w:val="2"/>
            <w:shd w:val="clear" w:color="000000" w:fill="002060"/>
            <w:noWrap/>
            <w:vAlign w:val="center"/>
            <w:hideMark/>
          </w:tcPr>
          <w:p w:rsidR="005F314C" w:rsidRPr="005F314C" w:rsidRDefault="005F314C" w:rsidP="005F314C">
            <w:pPr>
              <w:ind w:left="142"/>
              <w:jc w:val="center"/>
              <w:rPr>
                <w:rFonts w:asciiTheme="minorHAnsi" w:hAnsiTheme="minorHAnsi" w:cstheme="minorHAnsi"/>
                <w:b/>
                <w:bCs/>
                <w:color w:val="FFFFFF"/>
                <w:sz w:val="22"/>
                <w:szCs w:val="22"/>
                <w:u w:val="single"/>
              </w:rPr>
            </w:pPr>
            <w:r w:rsidRPr="00A750F3">
              <w:rPr>
                <w:rFonts w:asciiTheme="minorHAnsi" w:hAnsiTheme="minorHAnsi" w:cstheme="minorHAnsi"/>
                <w:b/>
                <w:bCs/>
                <w:color w:val="FFFFFF"/>
                <w:sz w:val="22"/>
                <w:szCs w:val="22"/>
                <w:u w:val="single"/>
              </w:rPr>
              <w:t>Other Intangible Assets (Computer Software)</w:t>
            </w:r>
          </w:p>
        </w:tc>
      </w:tr>
      <w:tr w:rsidR="005F314C" w:rsidRPr="00A750F3" w:rsidTr="005F314C">
        <w:trPr>
          <w:trHeight w:val="405"/>
        </w:trPr>
        <w:tc>
          <w:tcPr>
            <w:tcW w:w="0" w:type="auto"/>
            <w:shd w:val="clear" w:color="auto" w:fill="auto"/>
            <w:noWrap/>
            <w:vAlign w:val="center"/>
            <w:hideMark/>
          </w:tcPr>
          <w:p w:rsidR="005F314C" w:rsidRDefault="005F314C" w:rsidP="005F314C">
            <w:pPr>
              <w:ind w:left="142"/>
              <w:rPr>
                <w:rFonts w:ascii="Calibri" w:hAnsi="Calibri" w:cs="Calibri"/>
                <w:color w:val="000000"/>
                <w:sz w:val="22"/>
                <w:szCs w:val="22"/>
                <w:lang w:val="en-IN"/>
              </w:rPr>
            </w:pPr>
            <w:r>
              <w:rPr>
                <w:rFonts w:ascii="Calibri" w:hAnsi="Calibri" w:cs="Calibri"/>
                <w:color w:val="000000"/>
                <w:sz w:val="22"/>
                <w:szCs w:val="22"/>
              </w:rPr>
              <w:t>Useful Life</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lang w:val="en-IN"/>
              </w:rPr>
            </w:pPr>
            <w:r>
              <w:rPr>
                <w:rFonts w:ascii="Calibri" w:hAnsi="Calibri" w:cs="Calibri"/>
                <w:color w:val="000000"/>
                <w:sz w:val="22"/>
                <w:szCs w:val="22"/>
              </w:rPr>
              <w:t>10 Years</w:t>
            </w:r>
          </w:p>
        </w:tc>
      </w:tr>
      <w:tr w:rsidR="005F314C" w:rsidRPr="00A750F3" w:rsidTr="005F314C">
        <w:trPr>
          <w:trHeight w:val="405"/>
        </w:trPr>
        <w:tc>
          <w:tcPr>
            <w:tcW w:w="0" w:type="auto"/>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SLM Amortization as per Companies Act</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9.50%</w:t>
            </w:r>
          </w:p>
        </w:tc>
      </w:tr>
      <w:tr w:rsidR="005F314C" w:rsidRPr="00A750F3" w:rsidTr="005F314C">
        <w:trPr>
          <w:trHeight w:val="405"/>
        </w:trPr>
        <w:tc>
          <w:tcPr>
            <w:tcW w:w="0" w:type="auto"/>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Salvage Value</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5%</w:t>
            </w:r>
          </w:p>
        </w:tc>
      </w:tr>
      <w:tr w:rsidR="005F314C" w:rsidRPr="00A750F3" w:rsidTr="005F314C">
        <w:trPr>
          <w:trHeight w:val="405"/>
        </w:trPr>
        <w:tc>
          <w:tcPr>
            <w:tcW w:w="0" w:type="auto"/>
            <w:shd w:val="clear" w:color="auto" w:fill="auto"/>
            <w:noWrap/>
            <w:vAlign w:val="center"/>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Gross Block as on 31st March 2021</w:t>
            </w:r>
          </w:p>
        </w:tc>
        <w:tc>
          <w:tcPr>
            <w:tcW w:w="4426" w:type="dxa"/>
            <w:shd w:val="clear" w:color="auto" w:fill="auto"/>
            <w:noWrap/>
            <w:vAlign w:val="center"/>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452.08</w:t>
            </w:r>
          </w:p>
        </w:tc>
      </w:tr>
      <w:tr w:rsidR="005F314C" w:rsidRPr="00A750F3" w:rsidTr="005F314C">
        <w:trPr>
          <w:trHeight w:val="405"/>
        </w:trPr>
        <w:tc>
          <w:tcPr>
            <w:tcW w:w="0" w:type="auto"/>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Net Block as on 31st March 2021</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232.29</w:t>
            </w:r>
          </w:p>
        </w:tc>
      </w:tr>
      <w:tr w:rsidR="005F314C" w:rsidRPr="00A750F3" w:rsidTr="005F314C">
        <w:trPr>
          <w:trHeight w:val="405"/>
        </w:trPr>
        <w:tc>
          <w:tcPr>
            <w:tcW w:w="0" w:type="auto"/>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lastRenderedPageBreak/>
              <w:t>Years</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3.58</w:t>
            </w:r>
          </w:p>
        </w:tc>
      </w:tr>
      <w:tr w:rsidR="005F314C" w:rsidRPr="00A750F3" w:rsidTr="005F314C">
        <w:trPr>
          <w:trHeight w:val="405"/>
        </w:trPr>
        <w:tc>
          <w:tcPr>
            <w:tcW w:w="0" w:type="auto"/>
            <w:shd w:val="clear" w:color="auto" w:fill="auto"/>
            <w:noWrap/>
            <w:vAlign w:val="center"/>
            <w:hideMark/>
          </w:tcPr>
          <w:p w:rsidR="005F314C" w:rsidRDefault="005F314C" w:rsidP="005F314C">
            <w:pPr>
              <w:ind w:left="142"/>
              <w:rPr>
                <w:rFonts w:ascii="Calibri" w:hAnsi="Calibri" w:cs="Calibri"/>
                <w:color w:val="000000"/>
                <w:sz w:val="22"/>
                <w:szCs w:val="22"/>
              </w:rPr>
            </w:pPr>
            <w:r>
              <w:rPr>
                <w:rFonts w:ascii="Calibri" w:hAnsi="Calibri" w:cs="Calibri"/>
                <w:color w:val="000000"/>
                <w:sz w:val="22"/>
                <w:szCs w:val="22"/>
              </w:rPr>
              <w:t>Accumulated Depreciation</w:t>
            </w:r>
          </w:p>
        </w:tc>
        <w:tc>
          <w:tcPr>
            <w:tcW w:w="4426" w:type="dxa"/>
            <w:shd w:val="clear" w:color="auto" w:fill="auto"/>
            <w:noWrap/>
            <w:vAlign w:val="center"/>
            <w:hideMark/>
          </w:tcPr>
          <w:p w:rsidR="005F314C" w:rsidRDefault="005F314C" w:rsidP="005F314C">
            <w:pPr>
              <w:jc w:val="center"/>
              <w:rPr>
                <w:rFonts w:ascii="Calibri" w:hAnsi="Calibri" w:cs="Calibri"/>
                <w:color w:val="000000"/>
                <w:sz w:val="22"/>
                <w:szCs w:val="22"/>
              </w:rPr>
            </w:pPr>
            <w:r>
              <w:rPr>
                <w:rFonts w:ascii="Calibri" w:hAnsi="Calibri" w:cs="Calibri"/>
                <w:color w:val="000000"/>
                <w:sz w:val="22"/>
                <w:szCs w:val="22"/>
              </w:rPr>
              <w:t>146.20</w:t>
            </w:r>
          </w:p>
        </w:tc>
      </w:tr>
      <w:tr w:rsidR="005F314C" w:rsidRPr="00A750F3" w:rsidTr="005F314C">
        <w:trPr>
          <w:trHeight w:val="405"/>
        </w:trPr>
        <w:tc>
          <w:tcPr>
            <w:tcW w:w="0" w:type="auto"/>
            <w:shd w:val="clear" w:color="000000" w:fill="DCE6F1"/>
            <w:noWrap/>
            <w:vAlign w:val="center"/>
            <w:hideMark/>
          </w:tcPr>
          <w:p w:rsidR="005F314C" w:rsidRDefault="005F314C" w:rsidP="005F314C">
            <w:pPr>
              <w:ind w:left="142"/>
              <w:rPr>
                <w:rFonts w:ascii="Calibri" w:hAnsi="Calibri" w:cs="Calibri"/>
                <w:b/>
                <w:bCs/>
                <w:sz w:val="22"/>
                <w:szCs w:val="22"/>
              </w:rPr>
            </w:pPr>
            <w:r>
              <w:rPr>
                <w:rFonts w:ascii="Calibri" w:hAnsi="Calibri" w:cs="Calibri"/>
                <w:b/>
                <w:bCs/>
                <w:sz w:val="22"/>
                <w:szCs w:val="22"/>
              </w:rPr>
              <w:t>Net Block as on 20th Oct 2024</w:t>
            </w:r>
          </w:p>
        </w:tc>
        <w:tc>
          <w:tcPr>
            <w:tcW w:w="4426" w:type="dxa"/>
            <w:shd w:val="clear" w:color="000000" w:fill="DCE6F1"/>
            <w:noWrap/>
            <w:vAlign w:val="center"/>
            <w:hideMark/>
          </w:tcPr>
          <w:p w:rsidR="005F314C" w:rsidRDefault="005F314C" w:rsidP="005F314C">
            <w:pPr>
              <w:jc w:val="center"/>
              <w:rPr>
                <w:rFonts w:ascii="Calibri" w:hAnsi="Calibri" w:cs="Calibri"/>
                <w:b/>
                <w:bCs/>
                <w:sz w:val="22"/>
                <w:szCs w:val="22"/>
              </w:rPr>
            </w:pPr>
            <w:r>
              <w:rPr>
                <w:rFonts w:ascii="Calibri" w:hAnsi="Calibri" w:cs="Calibri"/>
                <w:b/>
                <w:bCs/>
                <w:sz w:val="22"/>
                <w:szCs w:val="22"/>
              </w:rPr>
              <w:t>86.09</w:t>
            </w:r>
          </w:p>
        </w:tc>
      </w:tr>
    </w:tbl>
    <w:p w:rsidR="005051AE" w:rsidRDefault="00A750F3" w:rsidP="0067779B">
      <w:pPr>
        <w:rPr>
          <w:rFonts w:ascii="Arial" w:hAnsi="Arial" w:cs="Arial"/>
          <w:sz w:val="22"/>
        </w:rPr>
      </w:pPr>
      <w:r>
        <w:rPr>
          <w:rFonts w:ascii="Arial" w:hAnsi="Arial" w:cs="Arial"/>
          <w:sz w:val="22"/>
        </w:rPr>
        <w:t xml:space="preserve"> </w:t>
      </w:r>
    </w:p>
    <w:p w:rsidR="009B10A1" w:rsidRDefault="009B10A1" w:rsidP="0067779B">
      <w:pPr>
        <w:autoSpaceDE w:val="0"/>
        <w:autoSpaceDN w:val="0"/>
        <w:adjustRightInd w:val="0"/>
        <w:spacing w:before="240" w:line="360" w:lineRule="auto"/>
        <w:ind w:left="851" w:right="-166"/>
        <w:jc w:val="both"/>
        <w:rPr>
          <w:rFonts w:ascii="Arial" w:hAnsi="Arial" w:cs="Arial"/>
          <w:sz w:val="22"/>
        </w:rPr>
      </w:pPr>
      <w:r>
        <w:rPr>
          <w:rFonts w:ascii="Arial" w:hAnsi="Arial" w:cs="Arial"/>
          <w:sz w:val="22"/>
        </w:rPr>
        <w:t xml:space="preserve">Below table shows the details of Non-current Investment of the company and the fair market value of the assets as on </w:t>
      </w:r>
      <w:r w:rsidR="0067779B">
        <w:rPr>
          <w:rFonts w:ascii="Arial" w:hAnsi="Arial" w:cs="Arial"/>
          <w:sz w:val="22"/>
        </w:rPr>
        <w:t>valuation date</w:t>
      </w:r>
      <w:r>
        <w:rPr>
          <w:rFonts w:ascii="Arial" w:hAnsi="Arial" w:cs="Arial"/>
          <w:sz w:val="22"/>
        </w:rPr>
        <w:t>:</w:t>
      </w:r>
    </w:p>
    <w:tbl>
      <w:tblPr>
        <w:tblW w:w="4817"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2127"/>
        <w:gridCol w:w="3118"/>
        <w:gridCol w:w="851"/>
      </w:tblGrid>
      <w:tr w:rsidR="0067779B" w:rsidRPr="0067779B" w:rsidTr="001718BE">
        <w:trPr>
          <w:trHeight w:val="360"/>
        </w:trPr>
        <w:tc>
          <w:tcPr>
            <w:tcW w:w="1532" w:type="pct"/>
            <w:shd w:val="clear" w:color="000000" w:fill="002060"/>
            <w:noWrap/>
            <w:vAlign w:val="center"/>
            <w:hideMark/>
          </w:tcPr>
          <w:p w:rsidR="0067779B" w:rsidRPr="0067779B" w:rsidRDefault="0067779B" w:rsidP="00EE5D60">
            <w:pPr>
              <w:spacing w:after="0" w:line="276" w:lineRule="auto"/>
              <w:rPr>
                <w:rFonts w:asciiTheme="minorHAnsi" w:hAnsiTheme="minorHAnsi" w:cstheme="minorHAnsi"/>
                <w:b/>
                <w:bCs/>
                <w:color w:val="FFFFFF"/>
                <w:sz w:val="22"/>
                <w:szCs w:val="22"/>
                <w:lang w:val="en-IN" w:eastAsia="en-IN"/>
              </w:rPr>
            </w:pPr>
            <w:r w:rsidRPr="0067779B">
              <w:rPr>
                <w:rFonts w:asciiTheme="minorHAnsi" w:hAnsiTheme="minorHAnsi" w:cstheme="minorHAnsi"/>
                <w:b/>
                <w:bCs/>
                <w:color w:val="FFFFFF"/>
                <w:sz w:val="22"/>
                <w:szCs w:val="22"/>
                <w:lang w:val="en-IN" w:eastAsia="en-IN"/>
              </w:rPr>
              <w:t>PARTICULARS</w:t>
            </w:r>
          </w:p>
        </w:tc>
        <w:tc>
          <w:tcPr>
            <w:tcW w:w="1210" w:type="pct"/>
            <w:shd w:val="clear" w:color="000000" w:fill="002060"/>
            <w:noWrap/>
            <w:vAlign w:val="center"/>
            <w:hideMark/>
          </w:tcPr>
          <w:p w:rsidR="0067779B" w:rsidRPr="0067779B" w:rsidRDefault="0067779B" w:rsidP="0067779B">
            <w:pPr>
              <w:spacing w:after="0" w:line="276" w:lineRule="auto"/>
              <w:jc w:val="center"/>
              <w:rPr>
                <w:rFonts w:asciiTheme="minorHAnsi" w:hAnsiTheme="minorHAnsi" w:cstheme="minorHAnsi"/>
                <w:b/>
                <w:bCs/>
                <w:color w:val="FFFFFF"/>
                <w:sz w:val="22"/>
                <w:szCs w:val="22"/>
                <w:lang w:val="en-IN" w:eastAsia="en-IN"/>
              </w:rPr>
            </w:pPr>
            <w:r w:rsidRPr="0067779B">
              <w:rPr>
                <w:rFonts w:asciiTheme="minorHAnsi" w:hAnsiTheme="minorHAnsi" w:cstheme="minorHAnsi"/>
                <w:b/>
                <w:bCs/>
                <w:color w:val="FFFFFF"/>
                <w:sz w:val="22"/>
                <w:szCs w:val="22"/>
                <w:lang w:val="en-IN" w:eastAsia="en-IN"/>
              </w:rPr>
              <w:t>Value as on 31st March 2021</w:t>
            </w:r>
          </w:p>
        </w:tc>
        <w:tc>
          <w:tcPr>
            <w:tcW w:w="1774" w:type="pct"/>
            <w:shd w:val="clear" w:color="000000" w:fill="002060"/>
            <w:noWrap/>
            <w:vAlign w:val="center"/>
            <w:hideMark/>
          </w:tcPr>
          <w:p w:rsidR="0067779B" w:rsidRPr="0067779B" w:rsidRDefault="0067779B" w:rsidP="0067779B">
            <w:pPr>
              <w:spacing w:after="0" w:line="276" w:lineRule="auto"/>
              <w:jc w:val="center"/>
              <w:rPr>
                <w:rFonts w:asciiTheme="minorHAnsi" w:hAnsiTheme="minorHAnsi" w:cstheme="minorHAnsi"/>
                <w:b/>
                <w:bCs/>
                <w:color w:val="FFFFFF"/>
                <w:sz w:val="22"/>
                <w:szCs w:val="22"/>
                <w:lang w:val="en-IN" w:eastAsia="en-IN"/>
              </w:rPr>
            </w:pPr>
            <w:r w:rsidRPr="0067779B">
              <w:rPr>
                <w:rFonts w:asciiTheme="minorHAnsi" w:hAnsiTheme="minorHAnsi" w:cstheme="minorHAnsi"/>
                <w:b/>
                <w:bCs/>
                <w:color w:val="FFFFFF"/>
                <w:sz w:val="22"/>
                <w:szCs w:val="22"/>
                <w:lang w:val="en-IN" w:eastAsia="en-IN"/>
              </w:rPr>
              <w:t>Fair Market Value as on 20th Oct 2024</w:t>
            </w:r>
          </w:p>
        </w:tc>
        <w:tc>
          <w:tcPr>
            <w:tcW w:w="484" w:type="pct"/>
            <w:shd w:val="clear" w:color="000000" w:fill="002060"/>
            <w:noWrap/>
            <w:vAlign w:val="center"/>
            <w:hideMark/>
          </w:tcPr>
          <w:p w:rsidR="0067779B" w:rsidRPr="0067779B" w:rsidRDefault="0067779B" w:rsidP="0067779B">
            <w:pPr>
              <w:spacing w:after="0" w:line="276" w:lineRule="auto"/>
              <w:jc w:val="center"/>
              <w:rPr>
                <w:rFonts w:asciiTheme="minorHAnsi" w:hAnsiTheme="minorHAnsi" w:cstheme="minorHAnsi"/>
                <w:b/>
                <w:bCs/>
                <w:color w:val="FFFFFF"/>
                <w:sz w:val="22"/>
                <w:szCs w:val="22"/>
                <w:lang w:val="en-IN" w:eastAsia="en-IN"/>
              </w:rPr>
            </w:pPr>
            <w:r w:rsidRPr="0067779B">
              <w:rPr>
                <w:rFonts w:asciiTheme="minorHAnsi" w:hAnsiTheme="minorHAnsi" w:cstheme="minorHAnsi"/>
                <w:b/>
                <w:bCs/>
                <w:color w:val="FFFFFF"/>
                <w:sz w:val="22"/>
                <w:szCs w:val="22"/>
                <w:lang w:val="en-IN" w:eastAsia="en-IN"/>
              </w:rPr>
              <w:t>Factor</w:t>
            </w:r>
          </w:p>
        </w:tc>
      </w:tr>
      <w:tr w:rsidR="0067779B" w:rsidRPr="0067779B" w:rsidTr="001718BE">
        <w:trPr>
          <w:trHeight w:val="375"/>
        </w:trPr>
        <w:tc>
          <w:tcPr>
            <w:tcW w:w="1532" w:type="pct"/>
            <w:shd w:val="clear" w:color="auto" w:fill="auto"/>
            <w:noWrap/>
            <w:vAlign w:val="center"/>
            <w:hideMark/>
          </w:tcPr>
          <w:p w:rsidR="0067779B" w:rsidRPr="0067779B" w:rsidRDefault="005F314C" w:rsidP="0067779B">
            <w:pPr>
              <w:spacing w:after="0" w:line="276" w:lineRule="auto"/>
              <w:rPr>
                <w:rFonts w:asciiTheme="minorHAnsi" w:hAnsiTheme="minorHAnsi" w:cstheme="minorHAnsi"/>
                <w:b/>
                <w:bCs/>
                <w:color w:val="000000"/>
                <w:sz w:val="22"/>
                <w:szCs w:val="22"/>
                <w:lang w:val="en-IN" w:eastAsia="en-IN"/>
              </w:rPr>
            </w:pPr>
            <w:r w:rsidRPr="0067779B">
              <w:rPr>
                <w:rFonts w:asciiTheme="minorHAnsi" w:hAnsiTheme="minorHAnsi" w:cstheme="minorHAnsi"/>
                <w:b/>
                <w:bCs/>
                <w:color w:val="000000"/>
                <w:sz w:val="22"/>
                <w:szCs w:val="22"/>
                <w:lang w:val="en-IN" w:eastAsia="en-IN"/>
              </w:rPr>
              <w:t>Non-Current Investments</w:t>
            </w:r>
          </w:p>
        </w:tc>
        <w:tc>
          <w:tcPr>
            <w:tcW w:w="1210" w:type="pct"/>
            <w:shd w:val="clear" w:color="auto" w:fill="auto"/>
            <w:noWrap/>
            <w:vAlign w:val="center"/>
            <w:hideMark/>
          </w:tcPr>
          <w:p w:rsidR="0067779B" w:rsidRPr="0067779B" w:rsidRDefault="0067779B" w:rsidP="0067779B">
            <w:pPr>
              <w:spacing w:after="0" w:line="276" w:lineRule="auto"/>
              <w:rPr>
                <w:rFonts w:asciiTheme="minorHAnsi" w:hAnsiTheme="minorHAnsi" w:cstheme="minorHAnsi"/>
                <w:sz w:val="22"/>
                <w:szCs w:val="22"/>
                <w:lang w:val="en-IN" w:eastAsia="en-IN"/>
              </w:rPr>
            </w:pPr>
          </w:p>
        </w:tc>
        <w:tc>
          <w:tcPr>
            <w:tcW w:w="1774" w:type="pct"/>
            <w:vMerge w:val="restart"/>
            <w:shd w:val="clear" w:color="auto" w:fill="auto"/>
            <w:vAlign w:val="center"/>
            <w:hideMark/>
          </w:tcPr>
          <w:p w:rsidR="0067779B" w:rsidRDefault="0067779B" w:rsidP="001718BE">
            <w:pPr>
              <w:spacing w:after="0" w:line="276" w:lineRule="auto"/>
              <w:rPr>
                <w:rFonts w:asciiTheme="minorHAnsi" w:hAnsiTheme="minorHAnsi" w:cstheme="minorHAnsi"/>
                <w:color w:val="000000"/>
                <w:sz w:val="22"/>
                <w:szCs w:val="22"/>
                <w:lang w:val="en-IN" w:eastAsia="en-IN"/>
              </w:rPr>
            </w:pPr>
            <w:r w:rsidRPr="0067779B">
              <w:rPr>
                <w:rFonts w:asciiTheme="minorHAnsi" w:hAnsiTheme="minorHAnsi" w:cstheme="minorHAnsi"/>
                <w:color w:val="000000"/>
                <w:sz w:val="22"/>
                <w:szCs w:val="22"/>
                <w:lang w:val="en-IN" w:eastAsia="en-IN"/>
              </w:rPr>
              <w:t>Data/Information regarding current status, net worth etc. of these investee comp</w:t>
            </w:r>
            <w:r>
              <w:rPr>
                <w:rFonts w:asciiTheme="minorHAnsi" w:hAnsiTheme="minorHAnsi" w:cstheme="minorHAnsi"/>
                <w:color w:val="000000"/>
                <w:sz w:val="22"/>
                <w:szCs w:val="22"/>
                <w:lang w:val="en-IN" w:eastAsia="en-IN"/>
              </w:rPr>
              <w:t>anies/JV/Firms is not available.</w:t>
            </w:r>
          </w:p>
          <w:p w:rsidR="0067779B" w:rsidRDefault="0067779B" w:rsidP="001718BE">
            <w:pPr>
              <w:spacing w:after="0" w:line="276" w:lineRule="auto"/>
              <w:ind w:left="33"/>
              <w:rPr>
                <w:rFonts w:asciiTheme="minorHAnsi" w:hAnsiTheme="minorHAnsi" w:cstheme="minorHAnsi"/>
                <w:color w:val="000000"/>
                <w:sz w:val="22"/>
                <w:szCs w:val="22"/>
                <w:lang w:val="en-IN" w:eastAsia="en-IN"/>
              </w:rPr>
            </w:pPr>
          </w:p>
          <w:p w:rsidR="0067779B" w:rsidRDefault="0067779B" w:rsidP="001718BE">
            <w:pPr>
              <w:spacing w:after="0" w:line="276" w:lineRule="auto"/>
              <w:ind w:left="33"/>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 xml:space="preserve">We have assumed that these investments are </w:t>
            </w:r>
            <w:r w:rsidR="00EE5D60">
              <w:rPr>
                <w:rFonts w:asciiTheme="minorHAnsi" w:hAnsiTheme="minorHAnsi" w:cstheme="minorHAnsi"/>
                <w:color w:val="000000"/>
                <w:sz w:val="22"/>
                <w:szCs w:val="22"/>
                <w:lang w:val="en-IN" w:eastAsia="en-IN"/>
              </w:rPr>
              <w:t>in safe avenue and can be realize as per the requirement.</w:t>
            </w:r>
          </w:p>
          <w:p w:rsidR="005F314C" w:rsidRPr="0067779B" w:rsidRDefault="00322E09" w:rsidP="001718BE">
            <w:pPr>
              <w:spacing w:before="240" w:after="0" w:line="276" w:lineRule="auto"/>
              <w:ind w:left="33"/>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Thus we have considered the FMV as 100% of book value as on 31</w:t>
            </w:r>
            <w:r w:rsidRPr="00322E09">
              <w:rPr>
                <w:rFonts w:asciiTheme="minorHAnsi" w:hAnsiTheme="minorHAnsi" w:cstheme="minorHAnsi"/>
                <w:color w:val="000000"/>
                <w:sz w:val="22"/>
                <w:szCs w:val="22"/>
                <w:vertAlign w:val="superscript"/>
                <w:lang w:val="en-IN" w:eastAsia="en-IN"/>
              </w:rPr>
              <w:t>st</w:t>
            </w:r>
            <w:r>
              <w:rPr>
                <w:rFonts w:asciiTheme="minorHAnsi" w:hAnsiTheme="minorHAnsi" w:cstheme="minorHAnsi"/>
                <w:color w:val="000000"/>
                <w:sz w:val="22"/>
                <w:szCs w:val="22"/>
                <w:lang w:val="en-IN" w:eastAsia="en-IN"/>
              </w:rPr>
              <w:t xml:space="preserve"> March 2021.</w:t>
            </w:r>
          </w:p>
        </w:tc>
        <w:tc>
          <w:tcPr>
            <w:tcW w:w="484" w:type="pct"/>
            <w:shd w:val="clear" w:color="auto" w:fill="auto"/>
            <w:noWrap/>
            <w:vAlign w:val="bottom"/>
            <w:hideMark/>
          </w:tcPr>
          <w:p w:rsidR="0067779B" w:rsidRPr="0067779B" w:rsidRDefault="0067779B" w:rsidP="0067779B">
            <w:pPr>
              <w:spacing w:after="0" w:line="276" w:lineRule="auto"/>
              <w:rPr>
                <w:rFonts w:asciiTheme="minorHAnsi" w:hAnsiTheme="minorHAnsi" w:cstheme="minorHAnsi"/>
                <w:sz w:val="22"/>
                <w:szCs w:val="22"/>
                <w:lang w:val="en-IN" w:eastAsia="en-IN"/>
              </w:rPr>
            </w:pPr>
          </w:p>
        </w:tc>
      </w:tr>
      <w:tr w:rsidR="0067779B" w:rsidRPr="0067779B" w:rsidTr="001718BE">
        <w:trPr>
          <w:trHeight w:val="375"/>
        </w:trPr>
        <w:tc>
          <w:tcPr>
            <w:tcW w:w="1532" w:type="pct"/>
            <w:shd w:val="clear" w:color="auto" w:fill="auto"/>
            <w:noWrap/>
            <w:vAlign w:val="center"/>
            <w:hideMark/>
          </w:tcPr>
          <w:p w:rsidR="0067779B" w:rsidRPr="0067779B" w:rsidRDefault="0067779B" w:rsidP="0067779B">
            <w:pPr>
              <w:spacing w:after="0" w:line="276" w:lineRule="auto"/>
              <w:rPr>
                <w:rFonts w:asciiTheme="minorHAnsi" w:hAnsiTheme="minorHAnsi" w:cstheme="minorHAnsi"/>
                <w:b/>
                <w:bCs/>
                <w:color w:val="000000"/>
                <w:sz w:val="22"/>
                <w:szCs w:val="22"/>
                <w:lang w:val="en-IN" w:eastAsia="en-IN"/>
              </w:rPr>
            </w:pPr>
            <w:r w:rsidRPr="0067779B">
              <w:rPr>
                <w:rFonts w:asciiTheme="minorHAnsi" w:hAnsiTheme="minorHAnsi" w:cstheme="minorHAnsi"/>
                <w:b/>
                <w:bCs/>
                <w:color w:val="000000"/>
                <w:sz w:val="22"/>
                <w:szCs w:val="22"/>
                <w:lang w:val="en-IN" w:eastAsia="en-IN"/>
              </w:rPr>
              <w:t xml:space="preserve">Investment In equity Instruments of Joint Ventures </w:t>
            </w:r>
          </w:p>
        </w:tc>
        <w:tc>
          <w:tcPr>
            <w:tcW w:w="1210" w:type="pct"/>
            <w:shd w:val="clear" w:color="auto" w:fill="auto"/>
            <w:noWrap/>
            <w:vAlign w:val="center"/>
            <w:hideMark/>
          </w:tcPr>
          <w:p w:rsidR="0067779B" w:rsidRPr="0067779B" w:rsidRDefault="0067779B" w:rsidP="0067779B">
            <w:pPr>
              <w:spacing w:after="0" w:line="276" w:lineRule="auto"/>
              <w:jc w:val="center"/>
              <w:rPr>
                <w:rFonts w:asciiTheme="minorHAnsi" w:hAnsiTheme="minorHAnsi" w:cstheme="minorHAnsi"/>
                <w:b/>
                <w:bCs/>
                <w:color w:val="000000"/>
                <w:sz w:val="22"/>
                <w:szCs w:val="22"/>
                <w:lang w:val="en-IN" w:eastAsia="en-IN"/>
              </w:rPr>
            </w:pPr>
            <w:r w:rsidRPr="0067779B">
              <w:rPr>
                <w:rFonts w:asciiTheme="minorHAnsi" w:hAnsiTheme="minorHAnsi" w:cstheme="minorHAnsi"/>
                <w:b/>
                <w:bCs/>
                <w:color w:val="000000"/>
                <w:sz w:val="22"/>
                <w:szCs w:val="22"/>
                <w:lang w:val="en-IN" w:eastAsia="en-IN"/>
              </w:rPr>
              <w:t>37.35</w:t>
            </w:r>
          </w:p>
        </w:tc>
        <w:tc>
          <w:tcPr>
            <w:tcW w:w="1774" w:type="pct"/>
            <w:vMerge/>
            <w:vAlign w:val="center"/>
            <w:hideMark/>
          </w:tcPr>
          <w:p w:rsidR="0067779B" w:rsidRPr="0067779B" w:rsidRDefault="0067779B" w:rsidP="0067779B">
            <w:pPr>
              <w:spacing w:after="0" w:line="276" w:lineRule="auto"/>
              <w:rPr>
                <w:rFonts w:asciiTheme="minorHAnsi" w:hAnsiTheme="minorHAnsi" w:cstheme="minorHAnsi"/>
                <w:color w:val="000000"/>
                <w:sz w:val="22"/>
                <w:szCs w:val="22"/>
                <w:lang w:val="en-IN" w:eastAsia="en-IN"/>
              </w:rPr>
            </w:pPr>
          </w:p>
        </w:tc>
        <w:tc>
          <w:tcPr>
            <w:tcW w:w="484" w:type="pct"/>
            <w:shd w:val="clear" w:color="auto" w:fill="auto"/>
            <w:noWrap/>
            <w:vAlign w:val="bottom"/>
            <w:hideMark/>
          </w:tcPr>
          <w:p w:rsidR="0067779B" w:rsidRPr="0067779B" w:rsidRDefault="0067779B" w:rsidP="0067779B">
            <w:pPr>
              <w:spacing w:after="0" w:line="276" w:lineRule="auto"/>
              <w:rPr>
                <w:rFonts w:asciiTheme="minorHAnsi" w:hAnsiTheme="minorHAnsi" w:cstheme="minorHAnsi"/>
                <w:sz w:val="22"/>
                <w:szCs w:val="22"/>
                <w:lang w:val="en-IN" w:eastAsia="en-IN"/>
              </w:rPr>
            </w:pPr>
          </w:p>
        </w:tc>
      </w:tr>
      <w:tr w:rsidR="0067779B" w:rsidRPr="0067779B" w:rsidTr="001718BE">
        <w:trPr>
          <w:trHeight w:val="375"/>
        </w:trPr>
        <w:tc>
          <w:tcPr>
            <w:tcW w:w="1532" w:type="pct"/>
            <w:shd w:val="clear" w:color="auto" w:fill="auto"/>
            <w:noWrap/>
            <w:vAlign w:val="center"/>
            <w:hideMark/>
          </w:tcPr>
          <w:p w:rsidR="0067779B" w:rsidRPr="0067779B" w:rsidRDefault="0067779B" w:rsidP="0067779B">
            <w:pPr>
              <w:spacing w:after="0" w:line="276" w:lineRule="auto"/>
              <w:rPr>
                <w:rFonts w:asciiTheme="minorHAnsi" w:hAnsiTheme="minorHAnsi" w:cstheme="minorHAnsi"/>
                <w:b/>
                <w:bCs/>
                <w:color w:val="000000"/>
                <w:sz w:val="22"/>
                <w:szCs w:val="22"/>
                <w:lang w:val="en-IN" w:eastAsia="en-IN"/>
              </w:rPr>
            </w:pPr>
            <w:r w:rsidRPr="0067779B">
              <w:rPr>
                <w:rFonts w:asciiTheme="minorHAnsi" w:hAnsiTheme="minorHAnsi" w:cstheme="minorHAnsi"/>
                <w:b/>
                <w:bCs/>
                <w:color w:val="000000"/>
                <w:sz w:val="22"/>
                <w:szCs w:val="22"/>
                <w:lang w:val="en-IN" w:eastAsia="en-IN"/>
              </w:rPr>
              <w:t>Unquoted</w:t>
            </w:r>
          </w:p>
        </w:tc>
        <w:tc>
          <w:tcPr>
            <w:tcW w:w="1210" w:type="pct"/>
            <w:shd w:val="clear" w:color="auto" w:fill="auto"/>
            <w:noWrap/>
            <w:vAlign w:val="center"/>
            <w:hideMark/>
          </w:tcPr>
          <w:p w:rsidR="0067779B" w:rsidRPr="0067779B" w:rsidRDefault="0067779B" w:rsidP="0067779B">
            <w:pPr>
              <w:spacing w:after="0" w:line="276" w:lineRule="auto"/>
              <w:rPr>
                <w:rFonts w:asciiTheme="minorHAnsi" w:hAnsiTheme="minorHAnsi" w:cstheme="minorHAnsi"/>
                <w:sz w:val="22"/>
                <w:szCs w:val="22"/>
                <w:lang w:val="en-IN" w:eastAsia="en-IN"/>
              </w:rPr>
            </w:pPr>
          </w:p>
        </w:tc>
        <w:tc>
          <w:tcPr>
            <w:tcW w:w="1774" w:type="pct"/>
            <w:vMerge/>
            <w:vAlign w:val="center"/>
            <w:hideMark/>
          </w:tcPr>
          <w:p w:rsidR="0067779B" w:rsidRPr="0067779B" w:rsidRDefault="0067779B" w:rsidP="0067779B">
            <w:pPr>
              <w:spacing w:after="0" w:line="276" w:lineRule="auto"/>
              <w:rPr>
                <w:rFonts w:asciiTheme="minorHAnsi" w:hAnsiTheme="minorHAnsi" w:cstheme="minorHAnsi"/>
                <w:color w:val="000000"/>
                <w:sz w:val="22"/>
                <w:szCs w:val="22"/>
                <w:lang w:val="en-IN" w:eastAsia="en-IN"/>
              </w:rPr>
            </w:pPr>
          </w:p>
        </w:tc>
        <w:tc>
          <w:tcPr>
            <w:tcW w:w="484" w:type="pct"/>
            <w:shd w:val="clear" w:color="auto" w:fill="auto"/>
            <w:noWrap/>
            <w:vAlign w:val="bottom"/>
            <w:hideMark/>
          </w:tcPr>
          <w:p w:rsidR="0067779B" w:rsidRPr="0067779B" w:rsidRDefault="0067779B" w:rsidP="0067779B">
            <w:pPr>
              <w:spacing w:after="0" w:line="276" w:lineRule="auto"/>
              <w:rPr>
                <w:rFonts w:asciiTheme="minorHAnsi" w:hAnsiTheme="minorHAnsi" w:cstheme="minorHAnsi"/>
                <w:sz w:val="22"/>
                <w:szCs w:val="22"/>
                <w:lang w:val="en-IN" w:eastAsia="en-IN"/>
              </w:rPr>
            </w:pPr>
          </w:p>
        </w:tc>
      </w:tr>
      <w:tr w:rsidR="0067779B" w:rsidRPr="0067779B" w:rsidTr="001718BE">
        <w:trPr>
          <w:trHeight w:val="375"/>
        </w:trPr>
        <w:tc>
          <w:tcPr>
            <w:tcW w:w="1532" w:type="pct"/>
            <w:shd w:val="clear" w:color="auto" w:fill="auto"/>
            <w:noWrap/>
            <w:vAlign w:val="center"/>
            <w:hideMark/>
          </w:tcPr>
          <w:p w:rsidR="0067779B" w:rsidRPr="0067779B" w:rsidRDefault="0067779B" w:rsidP="0067779B">
            <w:pPr>
              <w:spacing w:after="0" w:line="276" w:lineRule="auto"/>
              <w:rPr>
                <w:rFonts w:asciiTheme="minorHAnsi" w:hAnsiTheme="minorHAnsi" w:cstheme="minorHAnsi"/>
                <w:color w:val="000000"/>
                <w:sz w:val="22"/>
                <w:szCs w:val="22"/>
                <w:lang w:val="en-IN" w:eastAsia="en-IN"/>
              </w:rPr>
            </w:pPr>
            <w:r w:rsidRPr="0067779B">
              <w:rPr>
                <w:rFonts w:asciiTheme="minorHAnsi" w:hAnsiTheme="minorHAnsi" w:cstheme="minorHAnsi"/>
                <w:color w:val="000000"/>
                <w:sz w:val="22"/>
                <w:szCs w:val="22"/>
                <w:lang w:val="en-IN" w:eastAsia="en-IN"/>
              </w:rPr>
              <w:t xml:space="preserve">5000 Equity Shares in </w:t>
            </w:r>
            <w:proofErr w:type="spellStart"/>
            <w:r w:rsidRPr="0067779B">
              <w:rPr>
                <w:rFonts w:asciiTheme="minorHAnsi" w:hAnsiTheme="minorHAnsi" w:cstheme="minorHAnsi"/>
                <w:color w:val="000000"/>
                <w:sz w:val="22"/>
                <w:szCs w:val="22"/>
                <w:lang w:val="en-IN" w:eastAsia="en-IN"/>
              </w:rPr>
              <w:t>Kunal</w:t>
            </w:r>
            <w:proofErr w:type="spellEnd"/>
            <w:r w:rsidRPr="0067779B">
              <w:rPr>
                <w:rFonts w:asciiTheme="minorHAnsi" w:hAnsiTheme="minorHAnsi" w:cstheme="minorHAnsi"/>
                <w:color w:val="000000"/>
                <w:sz w:val="22"/>
                <w:szCs w:val="22"/>
                <w:lang w:val="en-IN" w:eastAsia="en-IN"/>
              </w:rPr>
              <w:t xml:space="preserve"> BSBK JV Private Limited, of </w:t>
            </w:r>
            <w:proofErr w:type="spellStart"/>
            <w:r w:rsidRPr="0067779B">
              <w:rPr>
                <w:rFonts w:asciiTheme="minorHAnsi" w:hAnsiTheme="minorHAnsi" w:cstheme="minorHAnsi"/>
                <w:color w:val="000000"/>
                <w:sz w:val="22"/>
                <w:szCs w:val="22"/>
                <w:lang w:val="en-IN" w:eastAsia="en-IN"/>
              </w:rPr>
              <w:t>Rs</w:t>
            </w:r>
            <w:proofErr w:type="spellEnd"/>
            <w:r w:rsidRPr="0067779B">
              <w:rPr>
                <w:rFonts w:asciiTheme="minorHAnsi" w:hAnsiTheme="minorHAnsi" w:cstheme="minorHAnsi"/>
                <w:color w:val="000000"/>
                <w:sz w:val="22"/>
                <w:szCs w:val="22"/>
                <w:lang w:val="en-IN" w:eastAsia="en-IN"/>
              </w:rPr>
              <w:t>, 10 fully paid up</w:t>
            </w:r>
          </w:p>
        </w:tc>
        <w:tc>
          <w:tcPr>
            <w:tcW w:w="1210" w:type="pct"/>
            <w:shd w:val="clear" w:color="auto" w:fill="auto"/>
            <w:noWrap/>
            <w:vAlign w:val="center"/>
            <w:hideMark/>
          </w:tcPr>
          <w:p w:rsidR="0067779B" w:rsidRPr="0067779B" w:rsidRDefault="0067779B" w:rsidP="0067779B">
            <w:pPr>
              <w:spacing w:after="0" w:line="276" w:lineRule="auto"/>
              <w:jc w:val="center"/>
              <w:rPr>
                <w:rFonts w:asciiTheme="minorHAnsi" w:hAnsiTheme="minorHAnsi" w:cstheme="minorHAnsi"/>
                <w:color w:val="000000"/>
                <w:sz w:val="22"/>
                <w:szCs w:val="22"/>
                <w:lang w:val="en-IN" w:eastAsia="en-IN"/>
              </w:rPr>
            </w:pPr>
            <w:r w:rsidRPr="0067779B">
              <w:rPr>
                <w:rFonts w:asciiTheme="minorHAnsi" w:hAnsiTheme="minorHAnsi" w:cstheme="minorHAnsi"/>
                <w:color w:val="000000"/>
                <w:sz w:val="22"/>
                <w:szCs w:val="22"/>
                <w:lang w:val="en-IN" w:eastAsia="en-IN"/>
              </w:rPr>
              <w:t>0.51</w:t>
            </w:r>
          </w:p>
        </w:tc>
        <w:tc>
          <w:tcPr>
            <w:tcW w:w="1774" w:type="pct"/>
            <w:vMerge/>
            <w:vAlign w:val="center"/>
            <w:hideMark/>
          </w:tcPr>
          <w:p w:rsidR="0067779B" w:rsidRPr="0067779B" w:rsidRDefault="0067779B" w:rsidP="0067779B">
            <w:pPr>
              <w:spacing w:after="0" w:line="276" w:lineRule="auto"/>
              <w:rPr>
                <w:rFonts w:asciiTheme="minorHAnsi" w:hAnsiTheme="minorHAnsi" w:cstheme="minorHAnsi"/>
                <w:color w:val="000000"/>
                <w:sz w:val="22"/>
                <w:szCs w:val="22"/>
                <w:lang w:val="en-IN" w:eastAsia="en-IN"/>
              </w:rPr>
            </w:pPr>
          </w:p>
        </w:tc>
        <w:tc>
          <w:tcPr>
            <w:tcW w:w="484" w:type="pct"/>
            <w:shd w:val="clear" w:color="auto" w:fill="auto"/>
            <w:noWrap/>
            <w:vAlign w:val="bottom"/>
            <w:hideMark/>
          </w:tcPr>
          <w:p w:rsidR="0067779B" w:rsidRPr="0067779B" w:rsidRDefault="0067779B" w:rsidP="0067779B">
            <w:pPr>
              <w:spacing w:after="0" w:line="276" w:lineRule="auto"/>
              <w:rPr>
                <w:rFonts w:asciiTheme="minorHAnsi" w:hAnsiTheme="minorHAnsi" w:cstheme="minorHAnsi"/>
                <w:sz w:val="22"/>
                <w:szCs w:val="22"/>
                <w:lang w:val="en-IN" w:eastAsia="en-IN"/>
              </w:rPr>
            </w:pPr>
          </w:p>
        </w:tc>
      </w:tr>
      <w:tr w:rsidR="0067779B" w:rsidRPr="0067779B" w:rsidTr="001718BE">
        <w:trPr>
          <w:trHeight w:val="375"/>
        </w:trPr>
        <w:tc>
          <w:tcPr>
            <w:tcW w:w="1532" w:type="pct"/>
            <w:shd w:val="clear" w:color="auto" w:fill="auto"/>
            <w:noWrap/>
            <w:vAlign w:val="center"/>
            <w:hideMark/>
          </w:tcPr>
          <w:p w:rsidR="0067779B" w:rsidRPr="0067779B" w:rsidRDefault="0067779B" w:rsidP="0067779B">
            <w:pPr>
              <w:spacing w:after="0" w:line="276" w:lineRule="auto"/>
              <w:rPr>
                <w:rFonts w:asciiTheme="minorHAnsi" w:hAnsiTheme="minorHAnsi" w:cstheme="minorHAnsi"/>
                <w:color w:val="000000"/>
                <w:sz w:val="22"/>
                <w:szCs w:val="22"/>
                <w:lang w:val="en-IN" w:eastAsia="en-IN"/>
              </w:rPr>
            </w:pPr>
            <w:r w:rsidRPr="0067779B">
              <w:rPr>
                <w:rFonts w:asciiTheme="minorHAnsi" w:hAnsiTheme="minorHAnsi" w:cstheme="minorHAnsi"/>
                <w:color w:val="000000"/>
                <w:sz w:val="22"/>
                <w:szCs w:val="22"/>
                <w:lang w:val="en-IN" w:eastAsia="en-IN"/>
              </w:rPr>
              <w:t>CLASSIC NETWORK KSIPLJV</w:t>
            </w:r>
          </w:p>
        </w:tc>
        <w:tc>
          <w:tcPr>
            <w:tcW w:w="1210" w:type="pct"/>
            <w:shd w:val="clear" w:color="auto" w:fill="auto"/>
            <w:noWrap/>
            <w:vAlign w:val="center"/>
            <w:hideMark/>
          </w:tcPr>
          <w:p w:rsidR="0067779B" w:rsidRPr="0067779B" w:rsidRDefault="0067779B" w:rsidP="0067779B">
            <w:pPr>
              <w:spacing w:after="0" w:line="276" w:lineRule="auto"/>
              <w:jc w:val="center"/>
              <w:rPr>
                <w:rFonts w:asciiTheme="minorHAnsi" w:hAnsiTheme="minorHAnsi" w:cstheme="minorHAnsi"/>
                <w:color w:val="000000"/>
                <w:sz w:val="22"/>
                <w:szCs w:val="22"/>
                <w:lang w:val="en-IN" w:eastAsia="en-IN"/>
              </w:rPr>
            </w:pPr>
            <w:r w:rsidRPr="0067779B">
              <w:rPr>
                <w:rFonts w:asciiTheme="minorHAnsi" w:hAnsiTheme="minorHAnsi" w:cstheme="minorHAnsi"/>
                <w:color w:val="000000"/>
                <w:sz w:val="22"/>
                <w:szCs w:val="22"/>
                <w:lang w:val="en-IN" w:eastAsia="en-IN"/>
              </w:rPr>
              <w:t>17.27</w:t>
            </w:r>
          </w:p>
        </w:tc>
        <w:tc>
          <w:tcPr>
            <w:tcW w:w="1774" w:type="pct"/>
            <w:vMerge/>
            <w:vAlign w:val="center"/>
            <w:hideMark/>
          </w:tcPr>
          <w:p w:rsidR="0067779B" w:rsidRPr="0067779B" w:rsidRDefault="0067779B" w:rsidP="0067779B">
            <w:pPr>
              <w:spacing w:after="0" w:line="276" w:lineRule="auto"/>
              <w:rPr>
                <w:rFonts w:asciiTheme="minorHAnsi" w:hAnsiTheme="minorHAnsi" w:cstheme="minorHAnsi"/>
                <w:color w:val="000000"/>
                <w:sz w:val="22"/>
                <w:szCs w:val="22"/>
                <w:lang w:val="en-IN" w:eastAsia="en-IN"/>
              </w:rPr>
            </w:pPr>
          </w:p>
        </w:tc>
        <w:tc>
          <w:tcPr>
            <w:tcW w:w="484" w:type="pct"/>
            <w:shd w:val="clear" w:color="auto" w:fill="auto"/>
            <w:noWrap/>
            <w:vAlign w:val="bottom"/>
            <w:hideMark/>
          </w:tcPr>
          <w:p w:rsidR="0067779B" w:rsidRPr="0067779B" w:rsidRDefault="0067779B" w:rsidP="0067779B">
            <w:pPr>
              <w:spacing w:after="0" w:line="276" w:lineRule="auto"/>
              <w:rPr>
                <w:rFonts w:asciiTheme="minorHAnsi" w:hAnsiTheme="minorHAnsi" w:cstheme="minorHAnsi"/>
                <w:sz w:val="22"/>
                <w:szCs w:val="22"/>
                <w:lang w:val="en-IN" w:eastAsia="en-IN"/>
              </w:rPr>
            </w:pPr>
          </w:p>
        </w:tc>
      </w:tr>
      <w:tr w:rsidR="0067779B" w:rsidRPr="0067779B" w:rsidTr="001718BE">
        <w:trPr>
          <w:trHeight w:val="375"/>
        </w:trPr>
        <w:tc>
          <w:tcPr>
            <w:tcW w:w="1532" w:type="pct"/>
            <w:shd w:val="clear" w:color="auto" w:fill="auto"/>
            <w:noWrap/>
            <w:vAlign w:val="center"/>
            <w:hideMark/>
          </w:tcPr>
          <w:p w:rsidR="0067779B" w:rsidRPr="0067779B" w:rsidRDefault="0067779B" w:rsidP="0067779B">
            <w:pPr>
              <w:spacing w:after="0" w:line="276" w:lineRule="auto"/>
              <w:rPr>
                <w:rFonts w:asciiTheme="minorHAnsi" w:hAnsiTheme="minorHAnsi" w:cstheme="minorHAnsi"/>
                <w:color w:val="000000"/>
                <w:sz w:val="22"/>
                <w:szCs w:val="22"/>
                <w:lang w:val="en-IN" w:eastAsia="en-IN"/>
              </w:rPr>
            </w:pPr>
            <w:r w:rsidRPr="0067779B">
              <w:rPr>
                <w:rFonts w:asciiTheme="minorHAnsi" w:hAnsiTheme="minorHAnsi" w:cstheme="minorHAnsi"/>
                <w:color w:val="000000"/>
                <w:sz w:val="22"/>
                <w:szCs w:val="22"/>
                <w:lang w:val="en-IN" w:eastAsia="en-IN"/>
              </w:rPr>
              <w:t>KSIPL SACHIN JV</w:t>
            </w:r>
          </w:p>
        </w:tc>
        <w:tc>
          <w:tcPr>
            <w:tcW w:w="1210" w:type="pct"/>
            <w:shd w:val="clear" w:color="auto" w:fill="auto"/>
            <w:noWrap/>
            <w:vAlign w:val="center"/>
            <w:hideMark/>
          </w:tcPr>
          <w:p w:rsidR="0067779B" w:rsidRPr="0067779B" w:rsidRDefault="0067779B" w:rsidP="0067779B">
            <w:pPr>
              <w:spacing w:after="0" w:line="276" w:lineRule="auto"/>
              <w:jc w:val="center"/>
              <w:rPr>
                <w:rFonts w:asciiTheme="minorHAnsi" w:hAnsiTheme="minorHAnsi" w:cstheme="minorHAnsi"/>
                <w:color w:val="000000"/>
                <w:sz w:val="22"/>
                <w:szCs w:val="22"/>
                <w:lang w:val="en-IN" w:eastAsia="en-IN"/>
              </w:rPr>
            </w:pPr>
            <w:r w:rsidRPr="0067779B">
              <w:rPr>
                <w:rFonts w:asciiTheme="minorHAnsi" w:hAnsiTheme="minorHAnsi" w:cstheme="minorHAnsi"/>
                <w:color w:val="000000"/>
                <w:sz w:val="22"/>
                <w:szCs w:val="22"/>
                <w:lang w:val="en-IN" w:eastAsia="en-IN"/>
              </w:rPr>
              <w:t>19.47</w:t>
            </w:r>
          </w:p>
        </w:tc>
        <w:tc>
          <w:tcPr>
            <w:tcW w:w="1774" w:type="pct"/>
            <w:vMerge/>
            <w:vAlign w:val="center"/>
            <w:hideMark/>
          </w:tcPr>
          <w:p w:rsidR="0067779B" w:rsidRPr="0067779B" w:rsidRDefault="0067779B" w:rsidP="0067779B">
            <w:pPr>
              <w:spacing w:after="0" w:line="276" w:lineRule="auto"/>
              <w:rPr>
                <w:rFonts w:asciiTheme="minorHAnsi" w:hAnsiTheme="minorHAnsi" w:cstheme="minorHAnsi"/>
                <w:color w:val="000000"/>
                <w:sz w:val="22"/>
                <w:szCs w:val="22"/>
                <w:lang w:val="en-IN" w:eastAsia="en-IN"/>
              </w:rPr>
            </w:pPr>
          </w:p>
        </w:tc>
        <w:tc>
          <w:tcPr>
            <w:tcW w:w="484" w:type="pct"/>
            <w:shd w:val="clear" w:color="auto" w:fill="auto"/>
            <w:noWrap/>
            <w:vAlign w:val="bottom"/>
            <w:hideMark/>
          </w:tcPr>
          <w:p w:rsidR="0067779B" w:rsidRPr="0067779B" w:rsidRDefault="0067779B" w:rsidP="0067779B">
            <w:pPr>
              <w:spacing w:after="0" w:line="276" w:lineRule="auto"/>
              <w:rPr>
                <w:rFonts w:asciiTheme="minorHAnsi" w:hAnsiTheme="minorHAnsi" w:cstheme="minorHAnsi"/>
                <w:sz w:val="22"/>
                <w:szCs w:val="22"/>
                <w:lang w:val="en-IN" w:eastAsia="en-IN"/>
              </w:rPr>
            </w:pPr>
          </w:p>
        </w:tc>
      </w:tr>
      <w:tr w:rsidR="0067779B" w:rsidRPr="0067779B" w:rsidTr="001718BE">
        <w:trPr>
          <w:trHeight w:val="375"/>
        </w:trPr>
        <w:tc>
          <w:tcPr>
            <w:tcW w:w="1532" w:type="pct"/>
            <w:shd w:val="clear" w:color="auto" w:fill="auto"/>
            <w:noWrap/>
            <w:vAlign w:val="center"/>
            <w:hideMark/>
          </w:tcPr>
          <w:p w:rsidR="0067779B" w:rsidRPr="0067779B" w:rsidRDefault="0067779B" w:rsidP="0067779B">
            <w:pPr>
              <w:spacing w:after="0" w:line="276" w:lineRule="auto"/>
              <w:rPr>
                <w:rFonts w:asciiTheme="minorHAnsi" w:hAnsiTheme="minorHAnsi" w:cstheme="minorHAnsi"/>
                <w:color w:val="000000"/>
                <w:sz w:val="22"/>
                <w:szCs w:val="22"/>
                <w:lang w:val="en-IN" w:eastAsia="en-IN"/>
              </w:rPr>
            </w:pPr>
            <w:r w:rsidRPr="0067779B">
              <w:rPr>
                <w:rFonts w:asciiTheme="minorHAnsi" w:hAnsiTheme="minorHAnsi" w:cstheme="minorHAnsi"/>
                <w:color w:val="000000"/>
                <w:sz w:val="22"/>
                <w:szCs w:val="22"/>
                <w:lang w:val="en-IN" w:eastAsia="en-IN"/>
              </w:rPr>
              <w:t xml:space="preserve">MCL KSIPL </w:t>
            </w:r>
            <w:proofErr w:type="spellStart"/>
            <w:r w:rsidRPr="0067779B">
              <w:rPr>
                <w:rFonts w:asciiTheme="minorHAnsi" w:hAnsiTheme="minorHAnsi" w:cstheme="minorHAnsi"/>
                <w:color w:val="000000"/>
                <w:sz w:val="22"/>
                <w:szCs w:val="22"/>
                <w:lang w:val="en-IN" w:eastAsia="en-IN"/>
              </w:rPr>
              <w:t>Gurjanpalli</w:t>
            </w:r>
            <w:proofErr w:type="spellEnd"/>
            <w:r w:rsidRPr="0067779B">
              <w:rPr>
                <w:rFonts w:asciiTheme="minorHAnsi" w:hAnsiTheme="minorHAnsi" w:cstheme="minorHAnsi"/>
                <w:color w:val="000000"/>
                <w:sz w:val="22"/>
                <w:szCs w:val="22"/>
                <w:lang w:val="en-IN" w:eastAsia="en-IN"/>
              </w:rPr>
              <w:t xml:space="preserve"> (JV)</w:t>
            </w:r>
          </w:p>
        </w:tc>
        <w:tc>
          <w:tcPr>
            <w:tcW w:w="1210" w:type="pct"/>
            <w:shd w:val="clear" w:color="auto" w:fill="auto"/>
            <w:noWrap/>
            <w:vAlign w:val="center"/>
            <w:hideMark/>
          </w:tcPr>
          <w:p w:rsidR="0067779B" w:rsidRPr="0067779B" w:rsidRDefault="0067779B" w:rsidP="0067779B">
            <w:pPr>
              <w:spacing w:after="0" w:line="276" w:lineRule="auto"/>
              <w:jc w:val="center"/>
              <w:rPr>
                <w:rFonts w:asciiTheme="minorHAnsi" w:hAnsiTheme="minorHAnsi" w:cstheme="minorHAnsi"/>
                <w:color w:val="000000"/>
                <w:sz w:val="22"/>
                <w:szCs w:val="22"/>
                <w:lang w:val="en-IN" w:eastAsia="en-IN"/>
              </w:rPr>
            </w:pPr>
            <w:r w:rsidRPr="0067779B">
              <w:rPr>
                <w:rFonts w:asciiTheme="minorHAnsi" w:hAnsiTheme="minorHAnsi" w:cstheme="minorHAnsi"/>
                <w:color w:val="000000"/>
                <w:sz w:val="22"/>
                <w:szCs w:val="22"/>
                <w:lang w:val="en-IN" w:eastAsia="en-IN"/>
              </w:rPr>
              <w:t>0.10</w:t>
            </w:r>
          </w:p>
        </w:tc>
        <w:tc>
          <w:tcPr>
            <w:tcW w:w="1774" w:type="pct"/>
            <w:vMerge/>
            <w:vAlign w:val="center"/>
            <w:hideMark/>
          </w:tcPr>
          <w:p w:rsidR="0067779B" w:rsidRPr="0067779B" w:rsidRDefault="0067779B" w:rsidP="0067779B">
            <w:pPr>
              <w:spacing w:after="0" w:line="276" w:lineRule="auto"/>
              <w:rPr>
                <w:rFonts w:asciiTheme="minorHAnsi" w:hAnsiTheme="minorHAnsi" w:cstheme="minorHAnsi"/>
                <w:color w:val="000000"/>
                <w:sz w:val="22"/>
                <w:szCs w:val="22"/>
                <w:lang w:val="en-IN" w:eastAsia="en-IN"/>
              </w:rPr>
            </w:pPr>
          </w:p>
        </w:tc>
        <w:tc>
          <w:tcPr>
            <w:tcW w:w="484" w:type="pct"/>
            <w:shd w:val="clear" w:color="auto" w:fill="auto"/>
            <w:noWrap/>
            <w:vAlign w:val="bottom"/>
            <w:hideMark/>
          </w:tcPr>
          <w:p w:rsidR="0067779B" w:rsidRPr="0067779B" w:rsidRDefault="0067779B" w:rsidP="0067779B">
            <w:pPr>
              <w:spacing w:after="0" w:line="276" w:lineRule="auto"/>
              <w:rPr>
                <w:rFonts w:asciiTheme="minorHAnsi" w:hAnsiTheme="minorHAnsi" w:cstheme="minorHAnsi"/>
                <w:sz w:val="22"/>
                <w:szCs w:val="22"/>
                <w:lang w:val="en-IN" w:eastAsia="en-IN"/>
              </w:rPr>
            </w:pPr>
          </w:p>
        </w:tc>
      </w:tr>
      <w:tr w:rsidR="0067779B" w:rsidRPr="0067779B" w:rsidTr="001718BE">
        <w:trPr>
          <w:trHeight w:val="375"/>
        </w:trPr>
        <w:tc>
          <w:tcPr>
            <w:tcW w:w="1532" w:type="pct"/>
            <w:shd w:val="clear" w:color="auto" w:fill="auto"/>
            <w:noWrap/>
            <w:vAlign w:val="center"/>
            <w:hideMark/>
          </w:tcPr>
          <w:p w:rsidR="0067779B" w:rsidRPr="0067779B" w:rsidRDefault="0067779B" w:rsidP="0067779B">
            <w:pPr>
              <w:spacing w:after="0" w:line="276" w:lineRule="auto"/>
              <w:rPr>
                <w:rFonts w:asciiTheme="minorHAnsi" w:hAnsiTheme="minorHAnsi" w:cstheme="minorHAnsi"/>
                <w:b/>
                <w:bCs/>
                <w:color w:val="000000"/>
                <w:sz w:val="22"/>
                <w:szCs w:val="22"/>
                <w:lang w:val="en-IN" w:eastAsia="en-IN"/>
              </w:rPr>
            </w:pPr>
            <w:r w:rsidRPr="0067779B">
              <w:rPr>
                <w:rFonts w:asciiTheme="minorHAnsi" w:hAnsiTheme="minorHAnsi" w:cstheme="minorHAnsi"/>
                <w:b/>
                <w:bCs/>
                <w:color w:val="000000"/>
                <w:sz w:val="22"/>
                <w:szCs w:val="22"/>
                <w:lang w:val="en-IN" w:eastAsia="en-IN"/>
              </w:rPr>
              <w:t>Investment In Mutual Funds measured at Fair Value Through Profit &amp; Loss</w:t>
            </w:r>
          </w:p>
        </w:tc>
        <w:tc>
          <w:tcPr>
            <w:tcW w:w="1210" w:type="pct"/>
            <w:shd w:val="clear" w:color="auto" w:fill="auto"/>
            <w:vAlign w:val="center"/>
          </w:tcPr>
          <w:p w:rsidR="0067779B" w:rsidRPr="0067779B" w:rsidRDefault="0067779B" w:rsidP="0067779B">
            <w:pPr>
              <w:spacing w:after="0" w:line="276" w:lineRule="auto"/>
              <w:rPr>
                <w:rFonts w:asciiTheme="minorHAnsi" w:hAnsiTheme="minorHAnsi" w:cstheme="minorHAnsi"/>
                <w:b/>
                <w:bCs/>
                <w:color w:val="000000"/>
                <w:sz w:val="22"/>
                <w:szCs w:val="22"/>
                <w:lang w:val="en-IN" w:eastAsia="en-IN"/>
              </w:rPr>
            </w:pPr>
          </w:p>
        </w:tc>
        <w:tc>
          <w:tcPr>
            <w:tcW w:w="1774" w:type="pct"/>
            <w:vMerge/>
            <w:vAlign w:val="center"/>
            <w:hideMark/>
          </w:tcPr>
          <w:p w:rsidR="0067779B" w:rsidRPr="0067779B" w:rsidRDefault="0067779B" w:rsidP="0067779B">
            <w:pPr>
              <w:spacing w:after="0" w:line="276" w:lineRule="auto"/>
              <w:rPr>
                <w:rFonts w:asciiTheme="minorHAnsi" w:hAnsiTheme="minorHAnsi" w:cstheme="minorHAnsi"/>
                <w:color w:val="000000"/>
                <w:sz w:val="22"/>
                <w:szCs w:val="22"/>
                <w:lang w:val="en-IN" w:eastAsia="en-IN"/>
              </w:rPr>
            </w:pPr>
          </w:p>
        </w:tc>
        <w:tc>
          <w:tcPr>
            <w:tcW w:w="484" w:type="pct"/>
            <w:shd w:val="clear" w:color="auto" w:fill="auto"/>
            <w:noWrap/>
            <w:vAlign w:val="bottom"/>
            <w:hideMark/>
          </w:tcPr>
          <w:p w:rsidR="0067779B" w:rsidRPr="0067779B" w:rsidRDefault="0067779B" w:rsidP="0067779B">
            <w:pPr>
              <w:spacing w:after="0" w:line="276" w:lineRule="auto"/>
              <w:rPr>
                <w:rFonts w:asciiTheme="minorHAnsi" w:hAnsiTheme="minorHAnsi" w:cstheme="minorHAnsi"/>
                <w:sz w:val="22"/>
                <w:szCs w:val="22"/>
                <w:lang w:val="en-IN" w:eastAsia="en-IN"/>
              </w:rPr>
            </w:pPr>
          </w:p>
        </w:tc>
      </w:tr>
      <w:tr w:rsidR="0067779B" w:rsidRPr="0067779B" w:rsidTr="001718BE">
        <w:trPr>
          <w:trHeight w:val="375"/>
        </w:trPr>
        <w:tc>
          <w:tcPr>
            <w:tcW w:w="1532" w:type="pct"/>
            <w:shd w:val="clear" w:color="auto" w:fill="auto"/>
            <w:noWrap/>
            <w:vAlign w:val="center"/>
            <w:hideMark/>
          </w:tcPr>
          <w:p w:rsidR="0067779B" w:rsidRPr="0067779B" w:rsidRDefault="0067779B" w:rsidP="0067779B">
            <w:pPr>
              <w:spacing w:after="0" w:line="276" w:lineRule="auto"/>
              <w:rPr>
                <w:rFonts w:asciiTheme="minorHAnsi" w:hAnsiTheme="minorHAnsi" w:cstheme="minorHAnsi"/>
                <w:b/>
                <w:bCs/>
                <w:color w:val="000000"/>
                <w:sz w:val="22"/>
                <w:szCs w:val="22"/>
                <w:lang w:val="en-IN" w:eastAsia="en-IN"/>
              </w:rPr>
            </w:pPr>
            <w:r w:rsidRPr="0067779B">
              <w:rPr>
                <w:rFonts w:asciiTheme="minorHAnsi" w:hAnsiTheme="minorHAnsi" w:cstheme="minorHAnsi"/>
                <w:b/>
                <w:bCs/>
                <w:color w:val="000000"/>
                <w:sz w:val="22"/>
                <w:szCs w:val="22"/>
                <w:lang w:val="en-IN" w:eastAsia="en-IN"/>
              </w:rPr>
              <w:t>Quoted</w:t>
            </w:r>
          </w:p>
        </w:tc>
        <w:tc>
          <w:tcPr>
            <w:tcW w:w="1210" w:type="pct"/>
            <w:shd w:val="clear" w:color="auto" w:fill="auto"/>
            <w:noWrap/>
            <w:vAlign w:val="bottom"/>
            <w:hideMark/>
          </w:tcPr>
          <w:p w:rsidR="0067779B" w:rsidRPr="0067779B" w:rsidRDefault="0067779B" w:rsidP="0067779B">
            <w:pPr>
              <w:spacing w:after="0" w:line="276" w:lineRule="auto"/>
              <w:rPr>
                <w:rFonts w:asciiTheme="minorHAnsi" w:hAnsiTheme="minorHAnsi" w:cstheme="minorHAnsi"/>
                <w:sz w:val="22"/>
                <w:szCs w:val="22"/>
                <w:lang w:val="en-IN" w:eastAsia="en-IN"/>
              </w:rPr>
            </w:pPr>
          </w:p>
        </w:tc>
        <w:tc>
          <w:tcPr>
            <w:tcW w:w="1774" w:type="pct"/>
            <w:vMerge/>
            <w:vAlign w:val="center"/>
            <w:hideMark/>
          </w:tcPr>
          <w:p w:rsidR="0067779B" w:rsidRPr="0067779B" w:rsidRDefault="0067779B" w:rsidP="0067779B">
            <w:pPr>
              <w:spacing w:after="0" w:line="276" w:lineRule="auto"/>
              <w:rPr>
                <w:rFonts w:asciiTheme="minorHAnsi" w:hAnsiTheme="minorHAnsi" w:cstheme="minorHAnsi"/>
                <w:color w:val="000000"/>
                <w:sz w:val="22"/>
                <w:szCs w:val="22"/>
                <w:lang w:val="en-IN" w:eastAsia="en-IN"/>
              </w:rPr>
            </w:pPr>
          </w:p>
        </w:tc>
        <w:tc>
          <w:tcPr>
            <w:tcW w:w="484" w:type="pct"/>
            <w:shd w:val="clear" w:color="auto" w:fill="auto"/>
            <w:noWrap/>
            <w:vAlign w:val="bottom"/>
            <w:hideMark/>
          </w:tcPr>
          <w:p w:rsidR="0067779B" w:rsidRPr="0067779B" w:rsidRDefault="0067779B" w:rsidP="0067779B">
            <w:pPr>
              <w:spacing w:after="0" w:line="276" w:lineRule="auto"/>
              <w:rPr>
                <w:rFonts w:asciiTheme="minorHAnsi" w:hAnsiTheme="minorHAnsi" w:cstheme="minorHAnsi"/>
                <w:sz w:val="22"/>
                <w:szCs w:val="22"/>
                <w:lang w:val="en-IN" w:eastAsia="en-IN"/>
              </w:rPr>
            </w:pPr>
          </w:p>
        </w:tc>
      </w:tr>
      <w:tr w:rsidR="0067779B" w:rsidRPr="0067779B" w:rsidTr="001718BE">
        <w:trPr>
          <w:trHeight w:val="375"/>
        </w:trPr>
        <w:tc>
          <w:tcPr>
            <w:tcW w:w="1532" w:type="pct"/>
            <w:shd w:val="clear" w:color="auto" w:fill="auto"/>
            <w:noWrap/>
            <w:vAlign w:val="center"/>
            <w:hideMark/>
          </w:tcPr>
          <w:p w:rsidR="0067779B" w:rsidRPr="0067779B" w:rsidRDefault="0067779B" w:rsidP="0067779B">
            <w:pPr>
              <w:spacing w:after="0" w:line="276" w:lineRule="auto"/>
              <w:rPr>
                <w:rFonts w:asciiTheme="minorHAnsi" w:hAnsiTheme="minorHAnsi" w:cstheme="minorHAnsi"/>
                <w:color w:val="000000"/>
                <w:sz w:val="22"/>
                <w:szCs w:val="22"/>
                <w:lang w:val="en-IN" w:eastAsia="en-IN"/>
              </w:rPr>
            </w:pPr>
            <w:r w:rsidRPr="0067779B">
              <w:rPr>
                <w:rFonts w:asciiTheme="minorHAnsi" w:hAnsiTheme="minorHAnsi" w:cstheme="minorHAnsi"/>
                <w:color w:val="000000"/>
                <w:sz w:val="22"/>
                <w:szCs w:val="22"/>
                <w:lang w:val="en-IN" w:eastAsia="en-IN"/>
              </w:rPr>
              <w:t>1,00,000 units of SBI Dual Advantage Fund (G)</w:t>
            </w:r>
          </w:p>
        </w:tc>
        <w:tc>
          <w:tcPr>
            <w:tcW w:w="1210" w:type="pct"/>
            <w:shd w:val="clear" w:color="auto" w:fill="auto"/>
            <w:noWrap/>
            <w:vAlign w:val="center"/>
            <w:hideMark/>
          </w:tcPr>
          <w:p w:rsidR="0067779B" w:rsidRPr="0067779B" w:rsidRDefault="0067779B" w:rsidP="0067779B">
            <w:pPr>
              <w:spacing w:after="0" w:line="276" w:lineRule="auto"/>
              <w:jc w:val="center"/>
              <w:rPr>
                <w:rFonts w:asciiTheme="minorHAnsi" w:hAnsiTheme="minorHAnsi" w:cstheme="minorHAnsi"/>
                <w:color w:val="000000"/>
                <w:sz w:val="22"/>
                <w:szCs w:val="22"/>
                <w:lang w:val="en-IN" w:eastAsia="en-IN"/>
              </w:rPr>
            </w:pPr>
            <w:r w:rsidRPr="0067779B">
              <w:rPr>
                <w:rFonts w:asciiTheme="minorHAnsi" w:hAnsiTheme="minorHAnsi" w:cstheme="minorHAnsi"/>
                <w:color w:val="000000"/>
                <w:sz w:val="22"/>
                <w:szCs w:val="22"/>
                <w:lang w:val="en-IN" w:eastAsia="en-IN"/>
              </w:rPr>
              <w:t>0.00</w:t>
            </w:r>
          </w:p>
        </w:tc>
        <w:tc>
          <w:tcPr>
            <w:tcW w:w="1774" w:type="pct"/>
            <w:vMerge/>
            <w:vAlign w:val="center"/>
            <w:hideMark/>
          </w:tcPr>
          <w:p w:rsidR="0067779B" w:rsidRPr="0067779B" w:rsidRDefault="0067779B" w:rsidP="0067779B">
            <w:pPr>
              <w:spacing w:after="0" w:line="276" w:lineRule="auto"/>
              <w:rPr>
                <w:rFonts w:asciiTheme="minorHAnsi" w:hAnsiTheme="minorHAnsi" w:cstheme="minorHAnsi"/>
                <w:color w:val="000000"/>
                <w:sz w:val="22"/>
                <w:szCs w:val="22"/>
                <w:lang w:val="en-IN" w:eastAsia="en-IN"/>
              </w:rPr>
            </w:pPr>
          </w:p>
        </w:tc>
        <w:tc>
          <w:tcPr>
            <w:tcW w:w="484" w:type="pct"/>
            <w:shd w:val="clear" w:color="auto" w:fill="auto"/>
            <w:noWrap/>
            <w:vAlign w:val="bottom"/>
            <w:hideMark/>
          </w:tcPr>
          <w:p w:rsidR="0067779B" w:rsidRPr="0067779B" w:rsidRDefault="0067779B" w:rsidP="0067779B">
            <w:pPr>
              <w:spacing w:after="0" w:line="276" w:lineRule="auto"/>
              <w:rPr>
                <w:rFonts w:asciiTheme="minorHAnsi" w:hAnsiTheme="minorHAnsi" w:cstheme="minorHAnsi"/>
                <w:sz w:val="22"/>
                <w:szCs w:val="22"/>
                <w:lang w:val="en-IN" w:eastAsia="en-IN"/>
              </w:rPr>
            </w:pPr>
          </w:p>
        </w:tc>
      </w:tr>
      <w:tr w:rsidR="0067779B" w:rsidRPr="0067779B" w:rsidTr="001718BE">
        <w:trPr>
          <w:trHeight w:val="375"/>
        </w:trPr>
        <w:tc>
          <w:tcPr>
            <w:tcW w:w="1532" w:type="pct"/>
            <w:shd w:val="clear" w:color="auto" w:fill="auto"/>
            <w:noWrap/>
            <w:vAlign w:val="center"/>
            <w:hideMark/>
          </w:tcPr>
          <w:p w:rsidR="0067779B" w:rsidRPr="0067779B" w:rsidRDefault="0067779B" w:rsidP="0067779B">
            <w:pPr>
              <w:spacing w:after="0" w:line="276" w:lineRule="auto"/>
              <w:rPr>
                <w:rFonts w:asciiTheme="minorHAnsi" w:hAnsiTheme="minorHAnsi" w:cstheme="minorHAnsi"/>
                <w:color w:val="000000"/>
                <w:sz w:val="22"/>
                <w:szCs w:val="22"/>
                <w:lang w:val="en-IN" w:eastAsia="en-IN"/>
              </w:rPr>
            </w:pPr>
            <w:r w:rsidRPr="0067779B">
              <w:rPr>
                <w:rFonts w:asciiTheme="minorHAnsi" w:hAnsiTheme="minorHAnsi" w:cstheme="minorHAnsi"/>
                <w:color w:val="000000"/>
                <w:sz w:val="22"/>
                <w:szCs w:val="22"/>
                <w:lang w:val="en-IN" w:eastAsia="en-IN"/>
              </w:rPr>
              <w:t>97567.639 units of Union Corporate Fund Regular-Growth</w:t>
            </w:r>
          </w:p>
        </w:tc>
        <w:tc>
          <w:tcPr>
            <w:tcW w:w="1210" w:type="pct"/>
            <w:shd w:val="clear" w:color="auto" w:fill="auto"/>
            <w:noWrap/>
            <w:vAlign w:val="center"/>
            <w:hideMark/>
          </w:tcPr>
          <w:p w:rsidR="0067779B" w:rsidRPr="0067779B" w:rsidRDefault="0067779B" w:rsidP="0067779B">
            <w:pPr>
              <w:spacing w:after="0" w:line="276" w:lineRule="auto"/>
              <w:jc w:val="center"/>
              <w:rPr>
                <w:rFonts w:asciiTheme="minorHAnsi" w:hAnsiTheme="minorHAnsi" w:cstheme="minorHAnsi"/>
                <w:color w:val="000000"/>
                <w:sz w:val="22"/>
                <w:szCs w:val="22"/>
                <w:lang w:val="en-IN" w:eastAsia="en-IN"/>
              </w:rPr>
            </w:pPr>
            <w:r w:rsidRPr="0067779B">
              <w:rPr>
                <w:rFonts w:asciiTheme="minorHAnsi" w:hAnsiTheme="minorHAnsi" w:cstheme="minorHAnsi"/>
                <w:color w:val="000000"/>
                <w:sz w:val="22"/>
                <w:szCs w:val="22"/>
                <w:lang w:val="en-IN" w:eastAsia="en-IN"/>
              </w:rPr>
              <w:t>11.71</w:t>
            </w:r>
          </w:p>
        </w:tc>
        <w:tc>
          <w:tcPr>
            <w:tcW w:w="1774" w:type="pct"/>
            <w:vMerge/>
            <w:vAlign w:val="center"/>
            <w:hideMark/>
          </w:tcPr>
          <w:p w:rsidR="0067779B" w:rsidRPr="0067779B" w:rsidRDefault="0067779B" w:rsidP="0067779B">
            <w:pPr>
              <w:spacing w:after="0" w:line="276" w:lineRule="auto"/>
              <w:rPr>
                <w:rFonts w:asciiTheme="minorHAnsi" w:hAnsiTheme="minorHAnsi" w:cstheme="minorHAnsi"/>
                <w:color w:val="000000"/>
                <w:sz w:val="22"/>
                <w:szCs w:val="22"/>
                <w:lang w:val="en-IN" w:eastAsia="en-IN"/>
              </w:rPr>
            </w:pPr>
          </w:p>
        </w:tc>
        <w:tc>
          <w:tcPr>
            <w:tcW w:w="484" w:type="pct"/>
            <w:shd w:val="clear" w:color="auto" w:fill="auto"/>
            <w:noWrap/>
            <w:vAlign w:val="bottom"/>
            <w:hideMark/>
          </w:tcPr>
          <w:p w:rsidR="0067779B" w:rsidRPr="0067779B" w:rsidRDefault="0067779B" w:rsidP="0067779B">
            <w:pPr>
              <w:spacing w:after="0" w:line="276" w:lineRule="auto"/>
              <w:rPr>
                <w:rFonts w:asciiTheme="minorHAnsi" w:hAnsiTheme="minorHAnsi" w:cstheme="minorHAnsi"/>
                <w:sz w:val="22"/>
                <w:szCs w:val="22"/>
                <w:lang w:val="en-IN" w:eastAsia="en-IN"/>
              </w:rPr>
            </w:pPr>
          </w:p>
        </w:tc>
      </w:tr>
      <w:tr w:rsidR="0067779B" w:rsidRPr="0067779B" w:rsidTr="001718BE">
        <w:trPr>
          <w:trHeight w:val="375"/>
        </w:trPr>
        <w:tc>
          <w:tcPr>
            <w:tcW w:w="1532" w:type="pct"/>
            <w:shd w:val="clear" w:color="auto" w:fill="002060"/>
            <w:noWrap/>
            <w:vAlign w:val="center"/>
            <w:hideMark/>
          </w:tcPr>
          <w:p w:rsidR="0067779B" w:rsidRPr="0067779B" w:rsidRDefault="0067779B" w:rsidP="0067779B">
            <w:pPr>
              <w:spacing w:after="0" w:line="276" w:lineRule="auto"/>
              <w:rPr>
                <w:rFonts w:asciiTheme="minorHAnsi" w:hAnsiTheme="minorHAnsi" w:cstheme="minorHAnsi"/>
                <w:b/>
                <w:bCs/>
                <w:sz w:val="22"/>
                <w:szCs w:val="22"/>
                <w:lang w:val="en-IN" w:eastAsia="en-IN"/>
              </w:rPr>
            </w:pPr>
            <w:r w:rsidRPr="0067779B">
              <w:rPr>
                <w:rFonts w:asciiTheme="minorHAnsi" w:hAnsiTheme="minorHAnsi" w:cstheme="minorHAnsi"/>
                <w:b/>
                <w:bCs/>
                <w:sz w:val="22"/>
                <w:szCs w:val="22"/>
                <w:lang w:val="en-IN" w:eastAsia="en-IN"/>
              </w:rPr>
              <w:t>Total</w:t>
            </w:r>
          </w:p>
        </w:tc>
        <w:tc>
          <w:tcPr>
            <w:tcW w:w="1210" w:type="pct"/>
            <w:shd w:val="clear" w:color="auto" w:fill="002060"/>
            <w:noWrap/>
            <w:vAlign w:val="center"/>
            <w:hideMark/>
          </w:tcPr>
          <w:p w:rsidR="0067779B" w:rsidRPr="0067779B" w:rsidRDefault="0067779B" w:rsidP="0067779B">
            <w:pPr>
              <w:spacing w:after="0" w:line="276" w:lineRule="auto"/>
              <w:jc w:val="center"/>
              <w:rPr>
                <w:rFonts w:asciiTheme="minorHAnsi" w:hAnsiTheme="minorHAnsi" w:cstheme="minorHAnsi"/>
                <w:b/>
                <w:bCs/>
                <w:sz w:val="22"/>
                <w:szCs w:val="22"/>
                <w:lang w:val="en-IN" w:eastAsia="en-IN"/>
              </w:rPr>
            </w:pPr>
            <w:r w:rsidRPr="0067779B">
              <w:rPr>
                <w:rFonts w:asciiTheme="minorHAnsi" w:hAnsiTheme="minorHAnsi" w:cstheme="minorHAnsi"/>
                <w:b/>
                <w:bCs/>
                <w:sz w:val="22"/>
                <w:szCs w:val="22"/>
                <w:lang w:val="en-IN" w:eastAsia="en-IN"/>
              </w:rPr>
              <w:t>49.06</w:t>
            </w:r>
          </w:p>
        </w:tc>
        <w:tc>
          <w:tcPr>
            <w:tcW w:w="1774" w:type="pct"/>
            <w:shd w:val="clear" w:color="auto" w:fill="002060"/>
            <w:noWrap/>
            <w:vAlign w:val="center"/>
            <w:hideMark/>
          </w:tcPr>
          <w:p w:rsidR="0067779B" w:rsidRPr="0067779B" w:rsidRDefault="0067779B" w:rsidP="0067779B">
            <w:pPr>
              <w:spacing w:after="0" w:line="276" w:lineRule="auto"/>
              <w:jc w:val="center"/>
              <w:rPr>
                <w:rFonts w:asciiTheme="minorHAnsi" w:hAnsiTheme="minorHAnsi" w:cstheme="minorHAnsi"/>
                <w:b/>
                <w:bCs/>
                <w:sz w:val="22"/>
                <w:szCs w:val="22"/>
                <w:lang w:val="en-IN" w:eastAsia="en-IN"/>
              </w:rPr>
            </w:pPr>
            <w:r w:rsidRPr="0067779B">
              <w:rPr>
                <w:rFonts w:asciiTheme="minorHAnsi" w:hAnsiTheme="minorHAnsi" w:cstheme="minorHAnsi"/>
                <w:b/>
                <w:bCs/>
                <w:sz w:val="22"/>
                <w:szCs w:val="22"/>
                <w:lang w:val="en-IN" w:eastAsia="en-IN"/>
              </w:rPr>
              <w:t>49.06</w:t>
            </w:r>
          </w:p>
        </w:tc>
        <w:tc>
          <w:tcPr>
            <w:tcW w:w="484" w:type="pct"/>
            <w:shd w:val="clear" w:color="auto" w:fill="002060"/>
            <w:noWrap/>
            <w:vAlign w:val="bottom"/>
            <w:hideMark/>
          </w:tcPr>
          <w:p w:rsidR="0067779B" w:rsidRPr="0067779B" w:rsidRDefault="0067779B" w:rsidP="0067779B">
            <w:pPr>
              <w:spacing w:after="0" w:line="276" w:lineRule="auto"/>
              <w:jc w:val="right"/>
              <w:rPr>
                <w:rFonts w:asciiTheme="minorHAnsi" w:hAnsiTheme="minorHAnsi" w:cstheme="minorHAnsi"/>
                <w:b/>
                <w:bCs/>
                <w:sz w:val="22"/>
                <w:szCs w:val="22"/>
                <w:lang w:val="en-IN" w:eastAsia="en-IN"/>
              </w:rPr>
            </w:pPr>
            <w:r w:rsidRPr="0067779B">
              <w:rPr>
                <w:rFonts w:asciiTheme="minorHAnsi" w:hAnsiTheme="minorHAnsi" w:cstheme="minorHAnsi"/>
                <w:b/>
                <w:bCs/>
                <w:sz w:val="22"/>
                <w:szCs w:val="22"/>
                <w:lang w:val="en-IN" w:eastAsia="en-IN"/>
              </w:rPr>
              <w:t>100%</w:t>
            </w:r>
          </w:p>
        </w:tc>
      </w:tr>
    </w:tbl>
    <w:p w:rsidR="00EE5D60" w:rsidRDefault="00EE5D60" w:rsidP="00EE5D60">
      <w:pPr>
        <w:autoSpaceDE w:val="0"/>
        <w:autoSpaceDN w:val="0"/>
        <w:adjustRightInd w:val="0"/>
        <w:spacing w:before="240" w:line="360" w:lineRule="auto"/>
        <w:ind w:left="851" w:right="-166"/>
        <w:jc w:val="both"/>
        <w:rPr>
          <w:rFonts w:ascii="Arial" w:hAnsi="Arial" w:cs="Arial"/>
          <w:sz w:val="22"/>
        </w:rPr>
      </w:pPr>
      <w:r>
        <w:rPr>
          <w:rFonts w:ascii="Arial" w:hAnsi="Arial" w:cs="Arial"/>
          <w:sz w:val="22"/>
        </w:rPr>
        <w:t>Below table shows the details of Other Non-current Financial Assets of the company and the fair market value of the assets as on valuation date:</w:t>
      </w:r>
    </w:p>
    <w:tbl>
      <w:tblPr>
        <w:tblW w:w="4817"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3264"/>
        <w:gridCol w:w="1271"/>
      </w:tblGrid>
      <w:tr w:rsidR="00EE5D60" w:rsidRPr="00EE5D60" w:rsidTr="00EE5D60">
        <w:trPr>
          <w:trHeight w:val="375"/>
        </w:trPr>
        <w:tc>
          <w:tcPr>
            <w:tcW w:w="5000" w:type="pct"/>
            <w:gridSpan w:val="4"/>
            <w:shd w:val="clear" w:color="auto" w:fill="002060"/>
            <w:noWrap/>
            <w:vAlign w:val="center"/>
            <w:hideMark/>
          </w:tcPr>
          <w:p w:rsidR="00EE5D60" w:rsidRPr="00EE5D60" w:rsidRDefault="00EE5D60" w:rsidP="00EE5D60">
            <w:pPr>
              <w:spacing w:after="0" w:line="276" w:lineRule="auto"/>
              <w:jc w:val="center"/>
              <w:rPr>
                <w:rFonts w:asciiTheme="minorHAnsi" w:hAnsiTheme="minorHAnsi" w:cstheme="minorHAnsi"/>
                <w:sz w:val="22"/>
                <w:szCs w:val="22"/>
                <w:lang w:val="en-IN" w:eastAsia="en-IN"/>
              </w:rPr>
            </w:pPr>
            <w:r w:rsidRPr="00EE5D60">
              <w:rPr>
                <w:rFonts w:asciiTheme="minorHAnsi" w:hAnsiTheme="minorHAnsi" w:cstheme="minorHAnsi"/>
                <w:b/>
                <w:bCs/>
                <w:color w:val="FFFFFF" w:themeColor="background1"/>
                <w:sz w:val="22"/>
                <w:szCs w:val="22"/>
                <w:lang w:val="en-IN" w:eastAsia="en-IN"/>
              </w:rPr>
              <w:t>Other Non-Current Financial Assets</w:t>
            </w:r>
          </w:p>
        </w:tc>
      </w:tr>
      <w:tr w:rsidR="00EE5D60" w:rsidRPr="00EE5D60" w:rsidTr="00322E09">
        <w:trPr>
          <w:trHeight w:val="634"/>
        </w:trPr>
        <w:tc>
          <w:tcPr>
            <w:tcW w:w="1049" w:type="pct"/>
            <w:shd w:val="clear" w:color="auto" w:fill="DEEAF6" w:themeFill="accent1" w:themeFillTint="33"/>
            <w:vAlign w:val="center"/>
          </w:tcPr>
          <w:p w:rsidR="00EE5D60" w:rsidRPr="0067779B" w:rsidRDefault="00EE5D60" w:rsidP="00EE5D60">
            <w:pPr>
              <w:spacing w:after="0" w:line="276" w:lineRule="auto"/>
              <w:rPr>
                <w:rFonts w:asciiTheme="minorHAnsi" w:hAnsiTheme="minorHAnsi" w:cstheme="minorHAnsi"/>
                <w:b/>
                <w:bCs/>
                <w:sz w:val="22"/>
                <w:szCs w:val="22"/>
                <w:lang w:val="en-IN" w:eastAsia="en-IN"/>
              </w:rPr>
            </w:pPr>
            <w:r w:rsidRPr="0067779B">
              <w:rPr>
                <w:rFonts w:asciiTheme="minorHAnsi" w:hAnsiTheme="minorHAnsi" w:cstheme="minorHAnsi"/>
                <w:b/>
                <w:bCs/>
                <w:sz w:val="22"/>
                <w:szCs w:val="22"/>
                <w:lang w:val="en-IN" w:eastAsia="en-IN"/>
              </w:rPr>
              <w:t>P</w:t>
            </w:r>
            <w:r w:rsidR="008C466B" w:rsidRPr="0067779B">
              <w:rPr>
                <w:rFonts w:asciiTheme="minorHAnsi" w:hAnsiTheme="minorHAnsi" w:cstheme="minorHAnsi"/>
                <w:b/>
                <w:bCs/>
                <w:sz w:val="22"/>
                <w:szCs w:val="22"/>
                <w:lang w:val="en-IN" w:eastAsia="en-IN"/>
              </w:rPr>
              <w:t>articulars</w:t>
            </w:r>
          </w:p>
        </w:tc>
        <w:tc>
          <w:tcPr>
            <w:tcW w:w="1371" w:type="pct"/>
            <w:shd w:val="clear" w:color="auto" w:fill="DEEAF6" w:themeFill="accent1" w:themeFillTint="33"/>
            <w:noWrap/>
            <w:vAlign w:val="center"/>
          </w:tcPr>
          <w:p w:rsidR="00EE5D60" w:rsidRPr="0067779B" w:rsidRDefault="00EE5D60" w:rsidP="00EE5D60">
            <w:pPr>
              <w:spacing w:after="0" w:line="276" w:lineRule="auto"/>
              <w:jc w:val="center"/>
              <w:rPr>
                <w:rFonts w:asciiTheme="minorHAnsi" w:hAnsiTheme="minorHAnsi" w:cstheme="minorHAnsi"/>
                <w:b/>
                <w:bCs/>
                <w:sz w:val="22"/>
                <w:szCs w:val="22"/>
                <w:lang w:val="en-IN" w:eastAsia="en-IN"/>
              </w:rPr>
            </w:pPr>
            <w:r w:rsidRPr="0067779B">
              <w:rPr>
                <w:rFonts w:asciiTheme="minorHAnsi" w:hAnsiTheme="minorHAnsi" w:cstheme="minorHAnsi"/>
                <w:b/>
                <w:bCs/>
                <w:sz w:val="22"/>
                <w:szCs w:val="22"/>
                <w:lang w:val="en-IN" w:eastAsia="en-IN"/>
              </w:rPr>
              <w:t>Value as on 31st March 2021</w:t>
            </w:r>
          </w:p>
        </w:tc>
        <w:tc>
          <w:tcPr>
            <w:tcW w:w="1857" w:type="pct"/>
            <w:shd w:val="clear" w:color="auto" w:fill="DEEAF6" w:themeFill="accent1" w:themeFillTint="33"/>
            <w:vAlign w:val="center"/>
          </w:tcPr>
          <w:p w:rsidR="00EE5D60" w:rsidRPr="0067779B" w:rsidRDefault="00EE5D60" w:rsidP="00EE5D60">
            <w:pPr>
              <w:spacing w:after="0" w:line="276" w:lineRule="auto"/>
              <w:jc w:val="center"/>
              <w:rPr>
                <w:rFonts w:asciiTheme="minorHAnsi" w:hAnsiTheme="minorHAnsi" w:cstheme="minorHAnsi"/>
                <w:b/>
                <w:bCs/>
                <w:sz w:val="22"/>
                <w:szCs w:val="22"/>
                <w:lang w:val="en-IN" w:eastAsia="en-IN"/>
              </w:rPr>
            </w:pPr>
            <w:r w:rsidRPr="0067779B">
              <w:rPr>
                <w:rFonts w:asciiTheme="minorHAnsi" w:hAnsiTheme="minorHAnsi" w:cstheme="minorHAnsi"/>
                <w:b/>
                <w:bCs/>
                <w:sz w:val="22"/>
                <w:szCs w:val="22"/>
                <w:lang w:val="en-IN" w:eastAsia="en-IN"/>
              </w:rPr>
              <w:t>Fair Market Value as on 20th Oct 2024</w:t>
            </w:r>
          </w:p>
        </w:tc>
        <w:tc>
          <w:tcPr>
            <w:tcW w:w="723" w:type="pct"/>
            <w:shd w:val="clear" w:color="auto" w:fill="DEEAF6" w:themeFill="accent1" w:themeFillTint="33"/>
            <w:noWrap/>
            <w:vAlign w:val="center"/>
          </w:tcPr>
          <w:p w:rsidR="00EE5D60" w:rsidRPr="0067779B" w:rsidRDefault="00EE5D60" w:rsidP="00EE5D60">
            <w:pPr>
              <w:spacing w:after="0" w:line="276" w:lineRule="auto"/>
              <w:jc w:val="center"/>
              <w:rPr>
                <w:rFonts w:asciiTheme="minorHAnsi" w:hAnsiTheme="minorHAnsi" w:cstheme="minorHAnsi"/>
                <w:b/>
                <w:bCs/>
                <w:sz w:val="22"/>
                <w:szCs w:val="22"/>
                <w:lang w:val="en-IN" w:eastAsia="en-IN"/>
              </w:rPr>
            </w:pPr>
            <w:r w:rsidRPr="0067779B">
              <w:rPr>
                <w:rFonts w:asciiTheme="minorHAnsi" w:hAnsiTheme="minorHAnsi" w:cstheme="minorHAnsi"/>
                <w:b/>
                <w:bCs/>
                <w:sz w:val="22"/>
                <w:szCs w:val="22"/>
                <w:lang w:val="en-IN" w:eastAsia="en-IN"/>
              </w:rPr>
              <w:t>Factor</w:t>
            </w:r>
          </w:p>
        </w:tc>
      </w:tr>
      <w:tr w:rsidR="00EE5D60" w:rsidRPr="00EE5D60" w:rsidTr="00322E09">
        <w:trPr>
          <w:trHeight w:val="2835"/>
        </w:trPr>
        <w:tc>
          <w:tcPr>
            <w:tcW w:w="1049" w:type="pct"/>
            <w:shd w:val="clear" w:color="auto" w:fill="auto"/>
            <w:vAlign w:val="center"/>
            <w:hideMark/>
          </w:tcPr>
          <w:p w:rsidR="00EE5D60" w:rsidRPr="00EE5D60" w:rsidRDefault="00EE5D60" w:rsidP="00EE5D60">
            <w:pPr>
              <w:spacing w:after="0" w:line="276" w:lineRule="auto"/>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lastRenderedPageBreak/>
              <w:t>Security Deposits and monies retained by customers</w:t>
            </w:r>
          </w:p>
        </w:tc>
        <w:tc>
          <w:tcPr>
            <w:tcW w:w="1371"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4286.7</w:t>
            </w:r>
          </w:p>
        </w:tc>
        <w:tc>
          <w:tcPr>
            <w:tcW w:w="1857" w:type="pct"/>
            <w:shd w:val="clear" w:color="auto" w:fill="auto"/>
            <w:vAlign w:val="center"/>
            <w:hideMark/>
          </w:tcPr>
          <w:p w:rsidR="00EE5D60" w:rsidRDefault="00EE5D60" w:rsidP="00EE5D60">
            <w:pPr>
              <w:spacing w:after="0" w:line="276" w:lineRule="auto"/>
              <w:jc w:val="both"/>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As per data/information available in audited balance sheet as on 31st March 2021, Security deposits and monies retained by customers include deposit of INR 146.36 lakhs of Rajkot Municipal Corporation against company was in arbitration and the decision was given in the favour of company.</w:t>
            </w:r>
            <w:r w:rsidRPr="00EE5D60">
              <w:rPr>
                <w:rFonts w:asciiTheme="minorHAnsi" w:hAnsiTheme="minorHAnsi" w:cstheme="minorHAnsi"/>
                <w:color w:val="000000"/>
                <w:sz w:val="22"/>
                <w:szCs w:val="22"/>
                <w:lang w:val="en-IN" w:eastAsia="en-IN"/>
              </w:rPr>
              <w:br/>
              <w:t>It has been 3.58 years since the decision was given. Due to data limitation regarding the current status of the security deposits a</w:t>
            </w:r>
            <w:r>
              <w:rPr>
                <w:rFonts w:asciiTheme="minorHAnsi" w:hAnsiTheme="minorHAnsi" w:cstheme="minorHAnsi"/>
                <w:color w:val="000000"/>
                <w:sz w:val="22"/>
                <w:szCs w:val="22"/>
                <w:lang w:val="en-IN" w:eastAsia="en-IN"/>
              </w:rPr>
              <w:t>nd monies retained by customers.</w:t>
            </w:r>
          </w:p>
          <w:p w:rsidR="00EE5D60" w:rsidRPr="00EE5D60" w:rsidRDefault="00EE5D60" w:rsidP="00EE5D60">
            <w:pPr>
              <w:spacing w:after="0" w:line="276" w:lineRule="auto"/>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We have assumed that these investments are in safe avenue and can be realize as per the requirement.</w:t>
            </w:r>
          </w:p>
        </w:tc>
        <w:tc>
          <w:tcPr>
            <w:tcW w:w="723"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100%</w:t>
            </w:r>
          </w:p>
        </w:tc>
      </w:tr>
      <w:tr w:rsidR="00EE5D60" w:rsidRPr="00EE5D60" w:rsidTr="00322E09">
        <w:trPr>
          <w:trHeight w:val="2100"/>
        </w:trPr>
        <w:tc>
          <w:tcPr>
            <w:tcW w:w="1049" w:type="pct"/>
            <w:shd w:val="clear" w:color="auto" w:fill="auto"/>
            <w:vAlign w:val="center"/>
            <w:hideMark/>
          </w:tcPr>
          <w:p w:rsidR="00EE5D60" w:rsidRPr="00EE5D60" w:rsidRDefault="00EE5D60" w:rsidP="00EE5D60">
            <w:pPr>
              <w:spacing w:after="0" w:line="276" w:lineRule="auto"/>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*Fixed Deposits - Maturing after 12 months of reporting date</w:t>
            </w:r>
          </w:p>
        </w:tc>
        <w:tc>
          <w:tcPr>
            <w:tcW w:w="1371"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2139.52</w:t>
            </w:r>
          </w:p>
        </w:tc>
        <w:tc>
          <w:tcPr>
            <w:tcW w:w="1857" w:type="pct"/>
            <w:shd w:val="clear" w:color="auto" w:fill="auto"/>
            <w:vAlign w:val="center"/>
            <w:hideMark/>
          </w:tcPr>
          <w:p w:rsidR="00EE5D60" w:rsidRDefault="00EE5D60" w:rsidP="00EE5D60">
            <w:pPr>
              <w:spacing w:after="0" w:line="276" w:lineRule="auto"/>
              <w:jc w:val="both"/>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As per data/information available in audited balance sheet as on 31st March 2021,  Above fixed deposit made with banks given to customer as security and earnest money deposit or lien marked with bank for working capital facilities.</w:t>
            </w:r>
            <w:r w:rsidRPr="00EE5D60">
              <w:rPr>
                <w:rFonts w:asciiTheme="minorHAnsi" w:hAnsiTheme="minorHAnsi" w:cstheme="minorHAnsi"/>
                <w:color w:val="000000"/>
                <w:sz w:val="22"/>
                <w:szCs w:val="22"/>
                <w:lang w:val="en-IN" w:eastAsia="en-IN"/>
              </w:rPr>
              <w:br/>
              <w:t>It has been 3.58 years and due to data limitation regarding the current status of the fixed deposit made with bank by customers</w:t>
            </w:r>
            <w:r>
              <w:rPr>
                <w:rFonts w:asciiTheme="minorHAnsi" w:hAnsiTheme="minorHAnsi" w:cstheme="minorHAnsi"/>
                <w:color w:val="000000"/>
                <w:sz w:val="22"/>
                <w:szCs w:val="22"/>
                <w:lang w:val="en-IN" w:eastAsia="en-IN"/>
              </w:rPr>
              <w:t>.</w:t>
            </w:r>
          </w:p>
          <w:p w:rsidR="00EE5D60" w:rsidRPr="00EE5D60" w:rsidRDefault="00EE5D60" w:rsidP="00EE5D60">
            <w:pPr>
              <w:spacing w:after="0" w:line="276" w:lineRule="auto"/>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We have assumed that these investments are in safe avenue and can be realize as per the requirement.</w:t>
            </w:r>
          </w:p>
        </w:tc>
        <w:tc>
          <w:tcPr>
            <w:tcW w:w="723"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100%</w:t>
            </w:r>
          </w:p>
        </w:tc>
      </w:tr>
      <w:tr w:rsidR="00EE5D60" w:rsidRPr="00EE5D60" w:rsidTr="00322E09">
        <w:trPr>
          <w:trHeight w:val="375"/>
        </w:trPr>
        <w:tc>
          <w:tcPr>
            <w:tcW w:w="1049" w:type="pct"/>
            <w:shd w:val="clear" w:color="000000" w:fill="DCE6F1"/>
            <w:noWrap/>
            <w:vAlign w:val="center"/>
            <w:hideMark/>
          </w:tcPr>
          <w:p w:rsidR="00EE5D60" w:rsidRPr="00EE5D60" w:rsidRDefault="00EE5D60" w:rsidP="00EE5D60">
            <w:pPr>
              <w:spacing w:after="0" w:line="276" w:lineRule="auto"/>
              <w:rPr>
                <w:rFonts w:asciiTheme="minorHAnsi" w:hAnsiTheme="minorHAnsi" w:cstheme="minorHAnsi"/>
                <w:b/>
                <w:bCs/>
                <w:sz w:val="22"/>
                <w:szCs w:val="22"/>
                <w:lang w:val="en-IN" w:eastAsia="en-IN"/>
              </w:rPr>
            </w:pPr>
            <w:r w:rsidRPr="00EE5D60">
              <w:rPr>
                <w:rFonts w:asciiTheme="minorHAnsi" w:hAnsiTheme="minorHAnsi" w:cstheme="minorHAnsi"/>
                <w:b/>
                <w:bCs/>
                <w:sz w:val="22"/>
                <w:szCs w:val="22"/>
                <w:lang w:val="en-IN" w:eastAsia="en-IN"/>
              </w:rPr>
              <w:t>Total</w:t>
            </w:r>
          </w:p>
        </w:tc>
        <w:tc>
          <w:tcPr>
            <w:tcW w:w="1371" w:type="pct"/>
            <w:shd w:val="clear" w:color="000000" w:fill="DCE6F1"/>
            <w:noWrap/>
            <w:vAlign w:val="center"/>
            <w:hideMark/>
          </w:tcPr>
          <w:p w:rsidR="00EE5D60" w:rsidRPr="00EE5D60" w:rsidRDefault="00EE5D60" w:rsidP="00EE5D60">
            <w:pPr>
              <w:spacing w:after="0" w:line="276" w:lineRule="auto"/>
              <w:jc w:val="center"/>
              <w:rPr>
                <w:rFonts w:asciiTheme="minorHAnsi" w:hAnsiTheme="minorHAnsi" w:cstheme="minorHAnsi"/>
                <w:b/>
                <w:bCs/>
                <w:sz w:val="22"/>
                <w:szCs w:val="22"/>
                <w:lang w:val="en-IN" w:eastAsia="en-IN"/>
              </w:rPr>
            </w:pPr>
            <w:r w:rsidRPr="00EE5D60">
              <w:rPr>
                <w:rFonts w:asciiTheme="minorHAnsi" w:hAnsiTheme="minorHAnsi" w:cstheme="minorHAnsi"/>
                <w:b/>
                <w:bCs/>
                <w:sz w:val="22"/>
                <w:szCs w:val="22"/>
                <w:lang w:val="en-IN" w:eastAsia="en-IN"/>
              </w:rPr>
              <w:t>6426.22</w:t>
            </w:r>
          </w:p>
        </w:tc>
        <w:tc>
          <w:tcPr>
            <w:tcW w:w="1857" w:type="pct"/>
            <w:shd w:val="clear" w:color="000000" w:fill="DCE6F1"/>
            <w:noWrap/>
            <w:vAlign w:val="center"/>
            <w:hideMark/>
          </w:tcPr>
          <w:p w:rsidR="00EE5D60" w:rsidRPr="00EE5D60" w:rsidRDefault="00EE5D60" w:rsidP="00EE5D60">
            <w:pPr>
              <w:spacing w:after="0" w:line="276" w:lineRule="auto"/>
              <w:jc w:val="center"/>
              <w:rPr>
                <w:rFonts w:asciiTheme="minorHAnsi" w:hAnsiTheme="minorHAnsi" w:cstheme="minorHAnsi"/>
                <w:b/>
                <w:bCs/>
                <w:sz w:val="22"/>
                <w:szCs w:val="22"/>
                <w:lang w:val="en-IN" w:eastAsia="en-IN"/>
              </w:rPr>
            </w:pPr>
            <w:r w:rsidRPr="00EE5D60">
              <w:rPr>
                <w:rFonts w:asciiTheme="minorHAnsi" w:hAnsiTheme="minorHAnsi" w:cstheme="minorHAnsi"/>
                <w:b/>
                <w:bCs/>
                <w:sz w:val="22"/>
                <w:szCs w:val="22"/>
                <w:lang w:val="en-IN" w:eastAsia="en-IN"/>
              </w:rPr>
              <w:t>6426.22</w:t>
            </w:r>
          </w:p>
        </w:tc>
        <w:tc>
          <w:tcPr>
            <w:tcW w:w="723" w:type="pct"/>
            <w:shd w:val="clear" w:color="000000" w:fill="DCE6F1"/>
            <w:noWrap/>
            <w:vAlign w:val="bottom"/>
            <w:hideMark/>
          </w:tcPr>
          <w:p w:rsidR="00EE5D60" w:rsidRPr="00EE5D60" w:rsidRDefault="00EE5D60" w:rsidP="00EE5D60">
            <w:pPr>
              <w:spacing w:after="0" w:line="276" w:lineRule="auto"/>
              <w:rPr>
                <w:rFonts w:asciiTheme="minorHAnsi" w:hAnsiTheme="minorHAnsi" w:cstheme="minorHAnsi"/>
                <w:b/>
                <w:bCs/>
                <w:sz w:val="22"/>
                <w:szCs w:val="22"/>
                <w:lang w:val="en-IN" w:eastAsia="en-IN"/>
              </w:rPr>
            </w:pPr>
            <w:r w:rsidRPr="00EE5D60">
              <w:rPr>
                <w:rFonts w:asciiTheme="minorHAnsi" w:hAnsiTheme="minorHAnsi" w:cstheme="minorHAnsi"/>
                <w:b/>
                <w:bCs/>
                <w:sz w:val="22"/>
                <w:szCs w:val="22"/>
                <w:lang w:val="en-IN" w:eastAsia="en-IN"/>
              </w:rPr>
              <w:t> </w:t>
            </w:r>
          </w:p>
        </w:tc>
      </w:tr>
    </w:tbl>
    <w:p w:rsidR="00322E09" w:rsidRDefault="00322E09" w:rsidP="00322E09">
      <w:pPr>
        <w:autoSpaceDE w:val="0"/>
        <w:autoSpaceDN w:val="0"/>
        <w:adjustRightInd w:val="0"/>
        <w:spacing w:before="240" w:line="360" w:lineRule="auto"/>
        <w:ind w:left="851" w:right="-166"/>
        <w:jc w:val="both"/>
        <w:rPr>
          <w:rFonts w:ascii="Arial" w:hAnsi="Arial" w:cs="Arial"/>
          <w:sz w:val="22"/>
        </w:rPr>
      </w:pPr>
      <w:r>
        <w:rPr>
          <w:rFonts w:ascii="Arial" w:hAnsi="Arial" w:cs="Arial"/>
          <w:sz w:val="22"/>
        </w:rPr>
        <w:t>Below table shows the details of Other Non-current Assets of the company and the fair market value of the assets as on valuation date:</w:t>
      </w:r>
    </w:p>
    <w:tbl>
      <w:tblPr>
        <w:tblW w:w="4817"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0"/>
        <w:gridCol w:w="1844"/>
        <w:gridCol w:w="991"/>
        <w:gridCol w:w="2694"/>
      </w:tblGrid>
      <w:tr w:rsidR="00322E09" w:rsidRPr="00322E09" w:rsidTr="00322E09">
        <w:trPr>
          <w:trHeight w:val="360"/>
        </w:trPr>
        <w:tc>
          <w:tcPr>
            <w:tcW w:w="5000" w:type="pct"/>
            <w:gridSpan w:val="5"/>
            <w:shd w:val="clear" w:color="auto" w:fill="002060"/>
            <w:noWrap/>
            <w:vAlign w:val="center"/>
          </w:tcPr>
          <w:p w:rsidR="00322E09" w:rsidRPr="00322E09" w:rsidRDefault="00322E09" w:rsidP="00322E09">
            <w:pPr>
              <w:spacing w:after="0" w:line="240" w:lineRule="auto"/>
              <w:jc w:val="center"/>
              <w:rPr>
                <w:rFonts w:asciiTheme="minorHAnsi" w:hAnsiTheme="minorHAnsi" w:cstheme="minorHAnsi"/>
                <w:color w:val="FFFFFF" w:themeColor="background1"/>
                <w:sz w:val="22"/>
                <w:szCs w:val="22"/>
                <w:lang w:val="en-IN" w:eastAsia="en-IN"/>
              </w:rPr>
            </w:pPr>
            <w:r w:rsidRPr="00322E09">
              <w:rPr>
                <w:rFonts w:asciiTheme="minorHAnsi" w:hAnsiTheme="minorHAnsi" w:cstheme="minorHAnsi"/>
                <w:b/>
                <w:bCs/>
                <w:color w:val="FFFFFF" w:themeColor="background1"/>
                <w:sz w:val="22"/>
                <w:szCs w:val="22"/>
                <w:lang w:val="en-IN" w:eastAsia="en-IN"/>
              </w:rPr>
              <w:t>Other Non-Current Asset</w:t>
            </w:r>
          </w:p>
        </w:tc>
      </w:tr>
      <w:tr w:rsidR="00322E09" w:rsidRPr="00322E09" w:rsidTr="00322E09">
        <w:trPr>
          <w:trHeight w:val="360"/>
        </w:trPr>
        <w:tc>
          <w:tcPr>
            <w:tcW w:w="887" w:type="pct"/>
            <w:shd w:val="clear" w:color="auto" w:fill="DEEAF6" w:themeFill="accent1" w:themeFillTint="33"/>
            <w:noWrap/>
            <w:vAlign w:val="center"/>
            <w:hideMark/>
          </w:tcPr>
          <w:p w:rsidR="00322E09" w:rsidRPr="00322E09" w:rsidRDefault="00322E09" w:rsidP="00322E09">
            <w:pPr>
              <w:spacing w:after="0" w:line="240" w:lineRule="auto"/>
              <w:rPr>
                <w:rFonts w:asciiTheme="minorHAnsi" w:hAnsiTheme="minorHAnsi" w:cstheme="minorHAnsi"/>
                <w:b/>
                <w:bCs/>
                <w:sz w:val="22"/>
                <w:szCs w:val="22"/>
                <w:lang w:val="en-IN" w:eastAsia="en-IN"/>
              </w:rPr>
            </w:pPr>
            <w:r w:rsidRPr="00322E09">
              <w:rPr>
                <w:rFonts w:asciiTheme="minorHAnsi" w:hAnsiTheme="minorHAnsi" w:cstheme="minorHAnsi"/>
                <w:b/>
                <w:bCs/>
                <w:sz w:val="22"/>
                <w:szCs w:val="22"/>
                <w:lang w:val="en-IN" w:eastAsia="en-IN"/>
              </w:rPr>
              <w:t>Particulars</w:t>
            </w:r>
          </w:p>
        </w:tc>
        <w:tc>
          <w:tcPr>
            <w:tcW w:w="967" w:type="pct"/>
            <w:shd w:val="clear" w:color="auto" w:fill="DEEAF6" w:themeFill="accent1" w:themeFillTint="33"/>
            <w:noWrap/>
            <w:vAlign w:val="center"/>
            <w:hideMark/>
          </w:tcPr>
          <w:p w:rsidR="00322E09" w:rsidRPr="00322E09" w:rsidRDefault="00322E09" w:rsidP="00322E09">
            <w:pPr>
              <w:spacing w:after="0" w:line="240" w:lineRule="auto"/>
              <w:jc w:val="center"/>
              <w:rPr>
                <w:rFonts w:asciiTheme="minorHAnsi" w:hAnsiTheme="minorHAnsi" w:cstheme="minorHAnsi"/>
                <w:b/>
                <w:bCs/>
                <w:sz w:val="22"/>
                <w:szCs w:val="22"/>
                <w:lang w:val="en-IN" w:eastAsia="en-IN"/>
              </w:rPr>
            </w:pPr>
            <w:r w:rsidRPr="00322E09">
              <w:rPr>
                <w:rFonts w:asciiTheme="minorHAnsi" w:hAnsiTheme="minorHAnsi" w:cstheme="minorHAnsi"/>
                <w:b/>
                <w:bCs/>
                <w:sz w:val="22"/>
                <w:szCs w:val="22"/>
                <w:lang w:val="en-IN" w:eastAsia="en-IN"/>
              </w:rPr>
              <w:t xml:space="preserve">Value as on 31st March </w:t>
            </w:r>
            <w:r w:rsidRPr="00322E09">
              <w:rPr>
                <w:rFonts w:asciiTheme="minorHAnsi" w:hAnsiTheme="minorHAnsi" w:cstheme="minorHAnsi"/>
                <w:b/>
                <w:bCs/>
                <w:sz w:val="22"/>
                <w:szCs w:val="22"/>
                <w:lang w:val="en-IN" w:eastAsia="en-IN"/>
              </w:rPr>
              <w:lastRenderedPageBreak/>
              <w:t>2021</w:t>
            </w:r>
          </w:p>
        </w:tc>
        <w:tc>
          <w:tcPr>
            <w:tcW w:w="1049" w:type="pct"/>
            <w:shd w:val="clear" w:color="auto" w:fill="DEEAF6" w:themeFill="accent1" w:themeFillTint="33"/>
            <w:noWrap/>
            <w:vAlign w:val="center"/>
            <w:hideMark/>
          </w:tcPr>
          <w:p w:rsidR="00322E09" w:rsidRPr="00322E09" w:rsidRDefault="00322E09" w:rsidP="00322E09">
            <w:pPr>
              <w:spacing w:after="0" w:line="240" w:lineRule="auto"/>
              <w:jc w:val="center"/>
              <w:rPr>
                <w:rFonts w:asciiTheme="minorHAnsi" w:hAnsiTheme="minorHAnsi" w:cstheme="minorHAnsi"/>
                <w:b/>
                <w:bCs/>
                <w:sz w:val="22"/>
                <w:szCs w:val="22"/>
                <w:lang w:val="en-IN" w:eastAsia="en-IN"/>
              </w:rPr>
            </w:pPr>
            <w:r w:rsidRPr="00322E09">
              <w:rPr>
                <w:rFonts w:asciiTheme="minorHAnsi" w:hAnsiTheme="minorHAnsi" w:cstheme="minorHAnsi"/>
                <w:b/>
                <w:bCs/>
                <w:sz w:val="22"/>
                <w:szCs w:val="22"/>
                <w:lang w:val="en-IN" w:eastAsia="en-IN"/>
              </w:rPr>
              <w:lastRenderedPageBreak/>
              <w:t xml:space="preserve">Fair Market Value as on 20th </w:t>
            </w:r>
            <w:r w:rsidRPr="00322E09">
              <w:rPr>
                <w:rFonts w:asciiTheme="minorHAnsi" w:hAnsiTheme="minorHAnsi" w:cstheme="minorHAnsi"/>
                <w:b/>
                <w:bCs/>
                <w:sz w:val="22"/>
                <w:szCs w:val="22"/>
                <w:lang w:val="en-IN" w:eastAsia="en-IN"/>
              </w:rPr>
              <w:lastRenderedPageBreak/>
              <w:t>Oct 2024</w:t>
            </w:r>
          </w:p>
        </w:tc>
        <w:tc>
          <w:tcPr>
            <w:tcW w:w="564" w:type="pct"/>
            <w:shd w:val="clear" w:color="auto" w:fill="DEEAF6" w:themeFill="accent1" w:themeFillTint="33"/>
            <w:noWrap/>
            <w:vAlign w:val="center"/>
            <w:hideMark/>
          </w:tcPr>
          <w:p w:rsidR="00322E09" w:rsidRPr="00322E09" w:rsidRDefault="00322E09" w:rsidP="00322E09">
            <w:pPr>
              <w:spacing w:after="0" w:line="240" w:lineRule="auto"/>
              <w:jc w:val="center"/>
              <w:rPr>
                <w:rFonts w:asciiTheme="minorHAnsi" w:hAnsiTheme="minorHAnsi" w:cstheme="minorHAnsi"/>
                <w:b/>
                <w:bCs/>
                <w:sz w:val="22"/>
                <w:szCs w:val="22"/>
                <w:lang w:val="en-IN" w:eastAsia="en-IN"/>
              </w:rPr>
            </w:pPr>
            <w:r w:rsidRPr="00322E09">
              <w:rPr>
                <w:rFonts w:asciiTheme="minorHAnsi" w:hAnsiTheme="minorHAnsi" w:cstheme="minorHAnsi"/>
                <w:b/>
                <w:bCs/>
                <w:sz w:val="22"/>
                <w:szCs w:val="22"/>
                <w:lang w:val="en-IN" w:eastAsia="en-IN"/>
              </w:rPr>
              <w:lastRenderedPageBreak/>
              <w:t>Factor</w:t>
            </w:r>
          </w:p>
        </w:tc>
        <w:tc>
          <w:tcPr>
            <w:tcW w:w="1533" w:type="pct"/>
            <w:shd w:val="clear" w:color="auto" w:fill="DEEAF6" w:themeFill="accent1" w:themeFillTint="33"/>
            <w:noWrap/>
            <w:vAlign w:val="center"/>
            <w:hideMark/>
          </w:tcPr>
          <w:p w:rsidR="00322E09" w:rsidRPr="00322E09" w:rsidRDefault="00322E09" w:rsidP="00322E09">
            <w:pPr>
              <w:spacing w:after="0" w:line="240" w:lineRule="auto"/>
              <w:jc w:val="center"/>
              <w:rPr>
                <w:rFonts w:asciiTheme="minorHAnsi" w:hAnsiTheme="minorHAnsi" w:cstheme="minorHAnsi"/>
                <w:b/>
                <w:sz w:val="22"/>
                <w:szCs w:val="22"/>
                <w:lang w:val="en-IN" w:eastAsia="en-IN"/>
              </w:rPr>
            </w:pPr>
            <w:r w:rsidRPr="00322E09">
              <w:rPr>
                <w:rFonts w:asciiTheme="minorHAnsi" w:hAnsiTheme="minorHAnsi" w:cstheme="minorHAnsi"/>
                <w:b/>
                <w:sz w:val="22"/>
                <w:szCs w:val="22"/>
                <w:lang w:val="en-IN" w:eastAsia="en-IN"/>
              </w:rPr>
              <w:t>Remarks</w:t>
            </w:r>
          </w:p>
        </w:tc>
      </w:tr>
      <w:tr w:rsidR="00322E09" w:rsidRPr="00322E09" w:rsidTr="00322E09">
        <w:trPr>
          <w:trHeight w:val="883"/>
        </w:trPr>
        <w:tc>
          <w:tcPr>
            <w:tcW w:w="887" w:type="pct"/>
            <w:shd w:val="clear" w:color="auto" w:fill="auto"/>
            <w:noWrap/>
            <w:vAlign w:val="center"/>
            <w:hideMark/>
          </w:tcPr>
          <w:p w:rsidR="00322E09" w:rsidRPr="00322E09" w:rsidRDefault="00322E09" w:rsidP="00322E09">
            <w:pPr>
              <w:spacing w:after="0" w:line="240" w:lineRule="auto"/>
              <w:rPr>
                <w:rFonts w:asciiTheme="minorHAnsi" w:hAnsiTheme="minorHAnsi" w:cstheme="minorHAnsi"/>
                <w:color w:val="000000"/>
                <w:sz w:val="22"/>
                <w:szCs w:val="22"/>
                <w:lang w:val="en-IN" w:eastAsia="en-IN"/>
              </w:rPr>
            </w:pPr>
            <w:r w:rsidRPr="00322E09">
              <w:rPr>
                <w:rFonts w:asciiTheme="minorHAnsi" w:hAnsiTheme="minorHAnsi" w:cstheme="minorHAnsi"/>
                <w:color w:val="000000"/>
                <w:sz w:val="22"/>
                <w:szCs w:val="22"/>
                <w:lang w:val="en-IN" w:eastAsia="en-IN"/>
              </w:rPr>
              <w:t>Security Deposit</w:t>
            </w:r>
          </w:p>
        </w:tc>
        <w:tc>
          <w:tcPr>
            <w:tcW w:w="967" w:type="pct"/>
            <w:shd w:val="clear" w:color="auto" w:fill="auto"/>
            <w:noWrap/>
            <w:vAlign w:val="center"/>
            <w:hideMark/>
          </w:tcPr>
          <w:p w:rsidR="00322E09" w:rsidRPr="00322E09" w:rsidRDefault="00322E09" w:rsidP="00322E09">
            <w:pPr>
              <w:spacing w:after="0" w:line="240" w:lineRule="auto"/>
              <w:jc w:val="center"/>
              <w:rPr>
                <w:rFonts w:asciiTheme="minorHAnsi" w:hAnsiTheme="minorHAnsi" w:cstheme="minorHAnsi"/>
                <w:color w:val="000000"/>
                <w:sz w:val="22"/>
                <w:szCs w:val="22"/>
                <w:lang w:val="en-IN" w:eastAsia="en-IN"/>
              </w:rPr>
            </w:pPr>
            <w:r w:rsidRPr="00322E09">
              <w:rPr>
                <w:rFonts w:asciiTheme="minorHAnsi" w:hAnsiTheme="minorHAnsi" w:cstheme="minorHAnsi"/>
                <w:color w:val="000000"/>
                <w:sz w:val="22"/>
                <w:szCs w:val="22"/>
                <w:lang w:val="en-IN" w:eastAsia="en-IN"/>
              </w:rPr>
              <w:t>148</w:t>
            </w:r>
          </w:p>
        </w:tc>
        <w:tc>
          <w:tcPr>
            <w:tcW w:w="1049" w:type="pct"/>
            <w:shd w:val="clear" w:color="auto" w:fill="auto"/>
            <w:vAlign w:val="center"/>
            <w:hideMark/>
          </w:tcPr>
          <w:p w:rsidR="00322E09" w:rsidRPr="00322E09" w:rsidRDefault="00322E09" w:rsidP="00322E09">
            <w:pPr>
              <w:spacing w:after="0" w:line="240" w:lineRule="auto"/>
              <w:jc w:val="center"/>
              <w:rPr>
                <w:rFonts w:asciiTheme="minorHAnsi" w:hAnsiTheme="minorHAnsi" w:cstheme="minorHAnsi"/>
                <w:color w:val="000000"/>
                <w:sz w:val="22"/>
                <w:szCs w:val="22"/>
                <w:lang w:val="en-IN" w:eastAsia="en-IN"/>
              </w:rPr>
            </w:pPr>
            <w:r w:rsidRPr="00322E09">
              <w:rPr>
                <w:rFonts w:asciiTheme="minorHAnsi" w:hAnsiTheme="minorHAnsi" w:cstheme="minorHAnsi"/>
                <w:color w:val="000000"/>
                <w:sz w:val="22"/>
                <w:szCs w:val="22"/>
                <w:lang w:val="en-IN" w:eastAsia="en-IN"/>
              </w:rPr>
              <w:t>148</w:t>
            </w:r>
          </w:p>
        </w:tc>
        <w:tc>
          <w:tcPr>
            <w:tcW w:w="564" w:type="pct"/>
            <w:shd w:val="clear" w:color="auto" w:fill="auto"/>
            <w:noWrap/>
            <w:vAlign w:val="center"/>
            <w:hideMark/>
          </w:tcPr>
          <w:p w:rsidR="00322E09" w:rsidRPr="00322E09" w:rsidRDefault="00322E09" w:rsidP="00322E09">
            <w:pPr>
              <w:spacing w:after="0" w:line="240" w:lineRule="auto"/>
              <w:jc w:val="center"/>
              <w:rPr>
                <w:rFonts w:asciiTheme="minorHAnsi" w:hAnsiTheme="minorHAnsi" w:cstheme="minorHAnsi"/>
                <w:color w:val="000000"/>
                <w:sz w:val="22"/>
                <w:szCs w:val="22"/>
                <w:lang w:val="en-IN" w:eastAsia="en-IN"/>
              </w:rPr>
            </w:pPr>
            <w:r w:rsidRPr="00322E09">
              <w:rPr>
                <w:rFonts w:asciiTheme="minorHAnsi" w:hAnsiTheme="minorHAnsi" w:cstheme="minorHAnsi"/>
                <w:color w:val="000000"/>
                <w:sz w:val="22"/>
                <w:szCs w:val="22"/>
                <w:lang w:val="en-IN" w:eastAsia="en-IN"/>
              </w:rPr>
              <w:t>100%</w:t>
            </w:r>
          </w:p>
        </w:tc>
        <w:tc>
          <w:tcPr>
            <w:tcW w:w="1533" w:type="pct"/>
            <w:vMerge w:val="restart"/>
            <w:shd w:val="clear" w:color="auto" w:fill="auto"/>
            <w:vAlign w:val="center"/>
            <w:hideMark/>
          </w:tcPr>
          <w:p w:rsidR="00705E04" w:rsidRDefault="00322E09" w:rsidP="00322E09">
            <w:pPr>
              <w:spacing w:after="0" w:line="276" w:lineRule="auto"/>
              <w:jc w:val="center"/>
              <w:rPr>
                <w:rFonts w:asciiTheme="minorHAnsi" w:hAnsiTheme="minorHAnsi" w:cstheme="minorHAnsi"/>
                <w:color w:val="000000"/>
                <w:sz w:val="22"/>
                <w:szCs w:val="22"/>
                <w:lang w:val="en-IN" w:eastAsia="en-IN"/>
              </w:rPr>
            </w:pPr>
            <w:r w:rsidRPr="00322E09">
              <w:rPr>
                <w:rFonts w:asciiTheme="minorHAnsi" w:hAnsiTheme="minorHAnsi" w:cstheme="minorHAnsi"/>
                <w:color w:val="000000"/>
                <w:sz w:val="22"/>
                <w:szCs w:val="22"/>
                <w:lang w:val="en-IN" w:eastAsia="en-IN"/>
              </w:rPr>
              <w:t xml:space="preserve">Due to lack of information regarding the bifurcation of balance sheet items and no information regarding their aging, marketability, terms &amp; conditions etc. </w:t>
            </w:r>
          </w:p>
          <w:p w:rsidR="00322E09" w:rsidRPr="00322E09" w:rsidRDefault="00322E09" w:rsidP="003B46F0">
            <w:pPr>
              <w:spacing w:after="0" w:line="276" w:lineRule="auto"/>
              <w:jc w:val="center"/>
              <w:rPr>
                <w:rFonts w:asciiTheme="minorHAnsi" w:hAnsiTheme="minorHAnsi" w:cstheme="minorHAnsi"/>
                <w:color w:val="000000"/>
                <w:sz w:val="22"/>
                <w:szCs w:val="22"/>
                <w:lang w:val="en-IN" w:eastAsia="en-IN"/>
              </w:rPr>
            </w:pPr>
            <w:r w:rsidRPr="00322E09">
              <w:rPr>
                <w:rFonts w:asciiTheme="minorHAnsi" w:hAnsiTheme="minorHAnsi" w:cstheme="minorHAnsi"/>
                <w:color w:val="000000"/>
                <w:sz w:val="22"/>
                <w:szCs w:val="22"/>
                <w:lang w:val="en-IN" w:eastAsia="en-IN"/>
              </w:rPr>
              <w:t xml:space="preserve">The fair market value is determined as per the information provided by the client/company referring the </w:t>
            </w:r>
            <w:r w:rsidR="003B46F0">
              <w:rPr>
                <w:rFonts w:asciiTheme="minorHAnsi" w:hAnsiTheme="minorHAnsi" w:cstheme="minorHAnsi"/>
                <w:color w:val="000000"/>
                <w:sz w:val="22"/>
                <w:szCs w:val="22"/>
                <w:lang w:val="en-IN" w:eastAsia="en-IN"/>
              </w:rPr>
              <w:t>audited</w:t>
            </w:r>
            <w:r w:rsidRPr="00322E09">
              <w:rPr>
                <w:rFonts w:asciiTheme="minorHAnsi" w:hAnsiTheme="minorHAnsi" w:cstheme="minorHAnsi"/>
                <w:color w:val="000000"/>
                <w:sz w:val="22"/>
                <w:szCs w:val="22"/>
                <w:lang w:val="en-IN" w:eastAsia="en-IN"/>
              </w:rPr>
              <w:t xml:space="preserve"> bal</w:t>
            </w:r>
            <w:r w:rsidR="003B46F0">
              <w:rPr>
                <w:rFonts w:asciiTheme="minorHAnsi" w:hAnsiTheme="minorHAnsi" w:cstheme="minorHAnsi"/>
                <w:color w:val="000000"/>
                <w:sz w:val="22"/>
                <w:szCs w:val="22"/>
                <w:lang w:val="en-IN" w:eastAsia="en-IN"/>
              </w:rPr>
              <w:t>ance sheet as on 31st March 2021</w:t>
            </w:r>
            <w:r w:rsidRPr="00322E09">
              <w:rPr>
                <w:rFonts w:asciiTheme="minorHAnsi" w:hAnsiTheme="minorHAnsi" w:cstheme="minorHAnsi"/>
                <w:color w:val="000000"/>
                <w:sz w:val="22"/>
                <w:szCs w:val="22"/>
                <w:lang w:val="en-IN" w:eastAsia="en-IN"/>
              </w:rPr>
              <w:t>.</w:t>
            </w:r>
          </w:p>
        </w:tc>
      </w:tr>
      <w:tr w:rsidR="00322E09" w:rsidRPr="00322E09" w:rsidTr="00322E09">
        <w:trPr>
          <w:trHeight w:val="1047"/>
        </w:trPr>
        <w:tc>
          <w:tcPr>
            <w:tcW w:w="887" w:type="pct"/>
            <w:shd w:val="clear" w:color="auto" w:fill="auto"/>
            <w:noWrap/>
            <w:vAlign w:val="center"/>
            <w:hideMark/>
          </w:tcPr>
          <w:p w:rsidR="00322E09" w:rsidRPr="00322E09" w:rsidRDefault="00322E09" w:rsidP="00322E09">
            <w:pPr>
              <w:spacing w:after="0" w:line="240" w:lineRule="auto"/>
              <w:rPr>
                <w:rFonts w:asciiTheme="minorHAnsi" w:hAnsiTheme="minorHAnsi" w:cstheme="minorHAnsi"/>
                <w:color w:val="000000"/>
                <w:sz w:val="22"/>
                <w:szCs w:val="22"/>
                <w:lang w:val="en-IN" w:eastAsia="en-IN"/>
              </w:rPr>
            </w:pPr>
            <w:r w:rsidRPr="00322E09">
              <w:rPr>
                <w:rFonts w:asciiTheme="minorHAnsi" w:hAnsiTheme="minorHAnsi" w:cstheme="minorHAnsi"/>
                <w:color w:val="000000"/>
                <w:sz w:val="22"/>
                <w:szCs w:val="22"/>
                <w:lang w:val="en-IN" w:eastAsia="en-IN"/>
              </w:rPr>
              <w:t>Prepaid expenses</w:t>
            </w:r>
          </w:p>
        </w:tc>
        <w:tc>
          <w:tcPr>
            <w:tcW w:w="967" w:type="pct"/>
            <w:shd w:val="clear" w:color="auto" w:fill="auto"/>
            <w:noWrap/>
            <w:vAlign w:val="center"/>
            <w:hideMark/>
          </w:tcPr>
          <w:p w:rsidR="00322E09" w:rsidRPr="00322E09" w:rsidRDefault="00322E09" w:rsidP="00322E09">
            <w:pPr>
              <w:spacing w:after="0" w:line="240" w:lineRule="auto"/>
              <w:jc w:val="center"/>
              <w:rPr>
                <w:rFonts w:asciiTheme="minorHAnsi" w:hAnsiTheme="minorHAnsi" w:cstheme="minorHAnsi"/>
                <w:color w:val="000000"/>
                <w:sz w:val="22"/>
                <w:szCs w:val="22"/>
                <w:lang w:val="en-IN" w:eastAsia="en-IN"/>
              </w:rPr>
            </w:pPr>
            <w:r w:rsidRPr="00322E09">
              <w:rPr>
                <w:rFonts w:asciiTheme="minorHAnsi" w:hAnsiTheme="minorHAnsi" w:cstheme="minorHAnsi"/>
                <w:color w:val="000000"/>
                <w:sz w:val="22"/>
                <w:szCs w:val="22"/>
                <w:lang w:val="en-IN" w:eastAsia="en-IN"/>
              </w:rPr>
              <w:t>209.05</w:t>
            </w:r>
          </w:p>
        </w:tc>
        <w:tc>
          <w:tcPr>
            <w:tcW w:w="1049" w:type="pct"/>
            <w:shd w:val="clear" w:color="auto" w:fill="auto"/>
            <w:vAlign w:val="center"/>
            <w:hideMark/>
          </w:tcPr>
          <w:p w:rsidR="00322E09" w:rsidRPr="00322E09" w:rsidRDefault="00322E09" w:rsidP="00322E09">
            <w:pPr>
              <w:spacing w:after="0" w:line="240" w:lineRule="auto"/>
              <w:jc w:val="center"/>
              <w:rPr>
                <w:rFonts w:asciiTheme="minorHAnsi" w:hAnsiTheme="minorHAnsi" w:cstheme="minorHAnsi"/>
                <w:color w:val="000000"/>
                <w:sz w:val="22"/>
                <w:szCs w:val="22"/>
                <w:lang w:val="en-IN" w:eastAsia="en-IN"/>
              </w:rPr>
            </w:pPr>
            <w:r w:rsidRPr="00322E09">
              <w:rPr>
                <w:rFonts w:asciiTheme="minorHAnsi" w:hAnsiTheme="minorHAnsi" w:cstheme="minorHAnsi"/>
                <w:color w:val="000000"/>
                <w:sz w:val="22"/>
                <w:szCs w:val="22"/>
                <w:lang w:val="en-IN" w:eastAsia="en-IN"/>
              </w:rPr>
              <w:t>104.525</w:t>
            </w:r>
          </w:p>
        </w:tc>
        <w:tc>
          <w:tcPr>
            <w:tcW w:w="564" w:type="pct"/>
            <w:shd w:val="clear" w:color="auto" w:fill="auto"/>
            <w:noWrap/>
            <w:vAlign w:val="center"/>
            <w:hideMark/>
          </w:tcPr>
          <w:p w:rsidR="00322E09" w:rsidRPr="00322E09" w:rsidRDefault="00322E09" w:rsidP="00322E09">
            <w:pPr>
              <w:spacing w:after="0" w:line="240" w:lineRule="auto"/>
              <w:jc w:val="center"/>
              <w:rPr>
                <w:rFonts w:asciiTheme="minorHAnsi" w:hAnsiTheme="minorHAnsi" w:cstheme="minorHAnsi"/>
                <w:color w:val="000000"/>
                <w:sz w:val="22"/>
                <w:szCs w:val="22"/>
                <w:lang w:val="en-IN" w:eastAsia="en-IN"/>
              </w:rPr>
            </w:pPr>
            <w:r w:rsidRPr="00322E09">
              <w:rPr>
                <w:rFonts w:asciiTheme="minorHAnsi" w:hAnsiTheme="minorHAnsi" w:cstheme="minorHAnsi"/>
                <w:color w:val="000000"/>
                <w:sz w:val="22"/>
                <w:szCs w:val="22"/>
                <w:lang w:val="en-IN" w:eastAsia="en-IN"/>
              </w:rPr>
              <w:t>50%</w:t>
            </w:r>
          </w:p>
        </w:tc>
        <w:tc>
          <w:tcPr>
            <w:tcW w:w="1533" w:type="pct"/>
            <w:vMerge/>
            <w:vAlign w:val="center"/>
            <w:hideMark/>
          </w:tcPr>
          <w:p w:rsidR="00322E09" w:rsidRPr="00322E09" w:rsidRDefault="00322E09" w:rsidP="00322E09">
            <w:pPr>
              <w:spacing w:after="0" w:line="240" w:lineRule="auto"/>
              <w:rPr>
                <w:rFonts w:asciiTheme="minorHAnsi" w:hAnsiTheme="minorHAnsi" w:cstheme="minorHAnsi"/>
                <w:color w:val="000000"/>
                <w:sz w:val="22"/>
                <w:szCs w:val="22"/>
                <w:lang w:val="en-IN" w:eastAsia="en-IN"/>
              </w:rPr>
            </w:pPr>
          </w:p>
        </w:tc>
      </w:tr>
      <w:tr w:rsidR="00322E09" w:rsidRPr="00322E09" w:rsidTr="00322E09">
        <w:trPr>
          <w:trHeight w:val="1493"/>
        </w:trPr>
        <w:tc>
          <w:tcPr>
            <w:tcW w:w="887" w:type="pct"/>
            <w:shd w:val="clear" w:color="auto" w:fill="auto"/>
            <w:noWrap/>
            <w:vAlign w:val="center"/>
            <w:hideMark/>
          </w:tcPr>
          <w:p w:rsidR="00322E09" w:rsidRPr="00322E09" w:rsidRDefault="00322E09" w:rsidP="00322E09">
            <w:pPr>
              <w:spacing w:after="0" w:line="240" w:lineRule="auto"/>
              <w:rPr>
                <w:rFonts w:asciiTheme="minorHAnsi" w:hAnsiTheme="minorHAnsi" w:cstheme="minorHAnsi"/>
                <w:color w:val="000000"/>
                <w:sz w:val="22"/>
                <w:szCs w:val="22"/>
                <w:lang w:val="en-IN" w:eastAsia="en-IN"/>
              </w:rPr>
            </w:pPr>
            <w:r w:rsidRPr="00322E09">
              <w:rPr>
                <w:rFonts w:asciiTheme="minorHAnsi" w:hAnsiTheme="minorHAnsi" w:cstheme="minorHAnsi"/>
                <w:color w:val="000000"/>
                <w:sz w:val="22"/>
                <w:szCs w:val="22"/>
                <w:lang w:val="en-IN" w:eastAsia="en-IN"/>
              </w:rPr>
              <w:t>Advance for capital goods</w:t>
            </w:r>
          </w:p>
        </w:tc>
        <w:tc>
          <w:tcPr>
            <w:tcW w:w="967" w:type="pct"/>
            <w:shd w:val="clear" w:color="auto" w:fill="auto"/>
            <w:noWrap/>
            <w:vAlign w:val="center"/>
            <w:hideMark/>
          </w:tcPr>
          <w:p w:rsidR="00322E09" w:rsidRPr="00322E09" w:rsidRDefault="00322E09" w:rsidP="00322E09">
            <w:pPr>
              <w:spacing w:after="0" w:line="240" w:lineRule="auto"/>
              <w:jc w:val="center"/>
              <w:rPr>
                <w:rFonts w:asciiTheme="minorHAnsi" w:hAnsiTheme="minorHAnsi" w:cstheme="minorHAnsi"/>
                <w:color w:val="000000"/>
                <w:sz w:val="22"/>
                <w:szCs w:val="22"/>
                <w:lang w:val="en-IN" w:eastAsia="en-IN"/>
              </w:rPr>
            </w:pPr>
            <w:r w:rsidRPr="00322E09">
              <w:rPr>
                <w:rFonts w:asciiTheme="minorHAnsi" w:hAnsiTheme="minorHAnsi" w:cstheme="minorHAnsi"/>
                <w:color w:val="000000"/>
                <w:sz w:val="22"/>
                <w:szCs w:val="22"/>
                <w:lang w:val="en-IN" w:eastAsia="en-IN"/>
              </w:rPr>
              <w:t>118.94</w:t>
            </w:r>
          </w:p>
        </w:tc>
        <w:tc>
          <w:tcPr>
            <w:tcW w:w="1049" w:type="pct"/>
            <w:shd w:val="clear" w:color="auto" w:fill="auto"/>
            <w:vAlign w:val="center"/>
            <w:hideMark/>
          </w:tcPr>
          <w:p w:rsidR="00322E09" w:rsidRPr="00322E09" w:rsidRDefault="00322E09" w:rsidP="00322E09">
            <w:pPr>
              <w:spacing w:after="0" w:line="240" w:lineRule="auto"/>
              <w:jc w:val="center"/>
              <w:rPr>
                <w:rFonts w:asciiTheme="minorHAnsi" w:hAnsiTheme="minorHAnsi" w:cstheme="minorHAnsi"/>
                <w:color w:val="000000"/>
                <w:sz w:val="22"/>
                <w:szCs w:val="22"/>
                <w:lang w:val="en-IN" w:eastAsia="en-IN"/>
              </w:rPr>
            </w:pPr>
            <w:r w:rsidRPr="00322E09">
              <w:rPr>
                <w:rFonts w:asciiTheme="minorHAnsi" w:hAnsiTheme="minorHAnsi" w:cstheme="minorHAnsi"/>
                <w:color w:val="000000"/>
                <w:sz w:val="22"/>
                <w:szCs w:val="22"/>
                <w:lang w:val="en-IN" w:eastAsia="en-IN"/>
              </w:rPr>
              <w:t>71.364</w:t>
            </w:r>
          </w:p>
        </w:tc>
        <w:tc>
          <w:tcPr>
            <w:tcW w:w="564" w:type="pct"/>
            <w:shd w:val="clear" w:color="auto" w:fill="auto"/>
            <w:noWrap/>
            <w:vAlign w:val="center"/>
            <w:hideMark/>
          </w:tcPr>
          <w:p w:rsidR="00322E09" w:rsidRPr="00322E09" w:rsidRDefault="00322E09" w:rsidP="00322E09">
            <w:pPr>
              <w:spacing w:after="0" w:line="240" w:lineRule="auto"/>
              <w:jc w:val="center"/>
              <w:rPr>
                <w:rFonts w:asciiTheme="minorHAnsi" w:hAnsiTheme="minorHAnsi" w:cstheme="minorHAnsi"/>
                <w:color w:val="000000"/>
                <w:sz w:val="22"/>
                <w:szCs w:val="22"/>
                <w:lang w:val="en-IN" w:eastAsia="en-IN"/>
              </w:rPr>
            </w:pPr>
            <w:r w:rsidRPr="00322E09">
              <w:rPr>
                <w:rFonts w:asciiTheme="minorHAnsi" w:hAnsiTheme="minorHAnsi" w:cstheme="minorHAnsi"/>
                <w:color w:val="000000"/>
                <w:sz w:val="22"/>
                <w:szCs w:val="22"/>
                <w:lang w:val="en-IN" w:eastAsia="en-IN"/>
              </w:rPr>
              <w:t>60%</w:t>
            </w:r>
          </w:p>
        </w:tc>
        <w:tc>
          <w:tcPr>
            <w:tcW w:w="1533" w:type="pct"/>
            <w:vMerge/>
            <w:vAlign w:val="center"/>
            <w:hideMark/>
          </w:tcPr>
          <w:p w:rsidR="00322E09" w:rsidRPr="00322E09" w:rsidRDefault="00322E09" w:rsidP="00322E09">
            <w:pPr>
              <w:spacing w:after="0" w:line="240" w:lineRule="auto"/>
              <w:rPr>
                <w:rFonts w:asciiTheme="minorHAnsi" w:hAnsiTheme="minorHAnsi" w:cstheme="minorHAnsi"/>
                <w:color w:val="000000"/>
                <w:sz w:val="22"/>
                <w:szCs w:val="22"/>
                <w:lang w:val="en-IN" w:eastAsia="en-IN"/>
              </w:rPr>
            </w:pPr>
          </w:p>
        </w:tc>
      </w:tr>
      <w:tr w:rsidR="00322E09" w:rsidRPr="00322E09" w:rsidTr="00322E09">
        <w:trPr>
          <w:trHeight w:val="660"/>
        </w:trPr>
        <w:tc>
          <w:tcPr>
            <w:tcW w:w="887" w:type="pct"/>
            <w:shd w:val="clear" w:color="auto" w:fill="auto"/>
            <w:noWrap/>
            <w:vAlign w:val="center"/>
            <w:hideMark/>
          </w:tcPr>
          <w:p w:rsidR="00322E09" w:rsidRPr="00322E09" w:rsidRDefault="00322E09" w:rsidP="00322E09">
            <w:pPr>
              <w:spacing w:after="0" w:line="240" w:lineRule="auto"/>
              <w:rPr>
                <w:rFonts w:asciiTheme="minorHAnsi" w:hAnsiTheme="minorHAnsi" w:cstheme="minorHAnsi"/>
                <w:color w:val="000000"/>
                <w:sz w:val="22"/>
                <w:szCs w:val="22"/>
                <w:lang w:val="en-IN" w:eastAsia="en-IN"/>
              </w:rPr>
            </w:pPr>
            <w:r w:rsidRPr="00322E09">
              <w:rPr>
                <w:rFonts w:asciiTheme="minorHAnsi" w:hAnsiTheme="minorHAnsi" w:cstheme="minorHAnsi"/>
                <w:color w:val="000000"/>
                <w:sz w:val="22"/>
                <w:szCs w:val="22"/>
                <w:lang w:val="en-IN" w:eastAsia="en-IN"/>
              </w:rPr>
              <w:t>Other non-current assets</w:t>
            </w:r>
          </w:p>
        </w:tc>
        <w:tc>
          <w:tcPr>
            <w:tcW w:w="967" w:type="pct"/>
            <w:shd w:val="clear" w:color="auto" w:fill="auto"/>
            <w:noWrap/>
            <w:vAlign w:val="center"/>
            <w:hideMark/>
          </w:tcPr>
          <w:p w:rsidR="00322E09" w:rsidRPr="00322E09" w:rsidRDefault="00322E09" w:rsidP="00322E09">
            <w:pPr>
              <w:spacing w:after="0" w:line="240" w:lineRule="auto"/>
              <w:jc w:val="center"/>
              <w:rPr>
                <w:rFonts w:asciiTheme="minorHAnsi" w:hAnsiTheme="minorHAnsi" w:cstheme="minorHAnsi"/>
                <w:color w:val="000000"/>
                <w:sz w:val="22"/>
                <w:szCs w:val="22"/>
                <w:lang w:val="en-IN" w:eastAsia="en-IN"/>
              </w:rPr>
            </w:pPr>
            <w:r w:rsidRPr="00322E09">
              <w:rPr>
                <w:rFonts w:asciiTheme="minorHAnsi" w:hAnsiTheme="minorHAnsi" w:cstheme="minorHAnsi"/>
                <w:color w:val="000000"/>
                <w:sz w:val="22"/>
                <w:szCs w:val="22"/>
                <w:lang w:val="en-IN" w:eastAsia="en-IN"/>
              </w:rPr>
              <w:t>22.7</w:t>
            </w:r>
          </w:p>
        </w:tc>
        <w:tc>
          <w:tcPr>
            <w:tcW w:w="1049" w:type="pct"/>
            <w:shd w:val="clear" w:color="auto" w:fill="auto"/>
            <w:vAlign w:val="center"/>
            <w:hideMark/>
          </w:tcPr>
          <w:p w:rsidR="00322E09" w:rsidRPr="00322E09" w:rsidRDefault="00322E09" w:rsidP="00322E09">
            <w:pPr>
              <w:spacing w:after="0" w:line="240" w:lineRule="auto"/>
              <w:jc w:val="center"/>
              <w:rPr>
                <w:rFonts w:asciiTheme="minorHAnsi" w:hAnsiTheme="minorHAnsi" w:cstheme="minorHAnsi"/>
                <w:color w:val="000000"/>
                <w:sz w:val="22"/>
                <w:szCs w:val="22"/>
                <w:lang w:val="en-IN" w:eastAsia="en-IN"/>
              </w:rPr>
            </w:pPr>
            <w:r w:rsidRPr="00322E09">
              <w:rPr>
                <w:rFonts w:asciiTheme="minorHAnsi" w:hAnsiTheme="minorHAnsi" w:cstheme="minorHAnsi"/>
                <w:color w:val="000000"/>
                <w:sz w:val="22"/>
                <w:szCs w:val="22"/>
                <w:lang w:val="en-IN" w:eastAsia="en-IN"/>
              </w:rPr>
              <w:t>13.62</w:t>
            </w:r>
          </w:p>
        </w:tc>
        <w:tc>
          <w:tcPr>
            <w:tcW w:w="564" w:type="pct"/>
            <w:shd w:val="clear" w:color="auto" w:fill="auto"/>
            <w:noWrap/>
            <w:vAlign w:val="center"/>
            <w:hideMark/>
          </w:tcPr>
          <w:p w:rsidR="00322E09" w:rsidRPr="00322E09" w:rsidRDefault="00322E09" w:rsidP="00322E09">
            <w:pPr>
              <w:spacing w:after="0" w:line="240" w:lineRule="auto"/>
              <w:jc w:val="center"/>
              <w:rPr>
                <w:rFonts w:asciiTheme="minorHAnsi" w:hAnsiTheme="minorHAnsi" w:cstheme="minorHAnsi"/>
                <w:color w:val="000000"/>
                <w:sz w:val="22"/>
                <w:szCs w:val="22"/>
                <w:lang w:val="en-IN" w:eastAsia="en-IN"/>
              </w:rPr>
            </w:pPr>
            <w:r w:rsidRPr="00322E09">
              <w:rPr>
                <w:rFonts w:asciiTheme="minorHAnsi" w:hAnsiTheme="minorHAnsi" w:cstheme="minorHAnsi"/>
                <w:color w:val="000000"/>
                <w:sz w:val="22"/>
                <w:szCs w:val="22"/>
                <w:lang w:val="en-IN" w:eastAsia="en-IN"/>
              </w:rPr>
              <w:t>60%</w:t>
            </w:r>
          </w:p>
        </w:tc>
        <w:tc>
          <w:tcPr>
            <w:tcW w:w="1533" w:type="pct"/>
            <w:vMerge/>
            <w:vAlign w:val="center"/>
            <w:hideMark/>
          </w:tcPr>
          <w:p w:rsidR="00322E09" w:rsidRPr="00322E09" w:rsidRDefault="00322E09" w:rsidP="00322E09">
            <w:pPr>
              <w:spacing w:after="0" w:line="240" w:lineRule="auto"/>
              <w:rPr>
                <w:rFonts w:asciiTheme="minorHAnsi" w:hAnsiTheme="minorHAnsi" w:cstheme="minorHAnsi"/>
                <w:color w:val="000000"/>
                <w:sz w:val="22"/>
                <w:szCs w:val="22"/>
                <w:lang w:val="en-IN" w:eastAsia="en-IN"/>
              </w:rPr>
            </w:pPr>
          </w:p>
        </w:tc>
      </w:tr>
      <w:tr w:rsidR="00322E09" w:rsidRPr="00322E09" w:rsidTr="00322E09">
        <w:trPr>
          <w:trHeight w:val="375"/>
        </w:trPr>
        <w:tc>
          <w:tcPr>
            <w:tcW w:w="887" w:type="pct"/>
            <w:shd w:val="clear" w:color="auto" w:fill="002060"/>
            <w:noWrap/>
            <w:vAlign w:val="center"/>
            <w:hideMark/>
          </w:tcPr>
          <w:p w:rsidR="00322E09" w:rsidRPr="00322E09" w:rsidRDefault="00322E09" w:rsidP="00322E09">
            <w:pPr>
              <w:spacing w:after="0" w:line="240" w:lineRule="auto"/>
              <w:rPr>
                <w:rFonts w:asciiTheme="minorHAnsi" w:hAnsiTheme="minorHAnsi" w:cstheme="minorHAnsi"/>
                <w:b/>
                <w:bCs/>
                <w:sz w:val="22"/>
                <w:szCs w:val="22"/>
                <w:lang w:val="en-IN" w:eastAsia="en-IN"/>
              </w:rPr>
            </w:pPr>
            <w:r w:rsidRPr="00322E09">
              <w:rPr>
                <w:rFonts w:asciiTheme="minorHAnsi" w:hAnsiTheme="minorHAnsi" w:cstheme="minorHAnsi"/>
                <w:b/>
                <w:bCs/>
                <w:sz w:val="22"/>
                <w:szCs w:val="22"/>
                <w:lang w:val="en-IN" w:eastAsia="en-IN"/>
              </w:rPr>
              <w:t>Total</w:t>
            </w:r>
          </w:p>
        </w:tc>
        <w:tc>
          <w:tcPr>
            <w:tcW w:w="967" w:type="pct"/>
            <w:shd w:val="clear" w:color="auto" w:fill="002060"/>
            <w:noWrap/>
            <w:vAlign w:val="center"/>
            <w:hideMark/>
          </w:tcPr>
          <w:p w:rsidR="00322E09" w:rsidRPr="00322E09" w:rsidRDefault="00322E09" w:rsidP="00322E09">
            <w:pPr>
              <w:spacing w:after="0" w:line="240" w:lineRule="auto"/>
              <w:jc w:val="center"/>
              <w:rPr>
                <w:rFonts w:asciiTheme="minorHAnsi" w:hAnsiTheme="minorHAnsi" w:cstheme="minorHAnsi"/>
                <w:b/>
                <w:bCs/>
                <w:sz w:val="22"/>
                <w:szCs w:val="22"/>
                <w:lang w:val="en-IN" w:eastAsia="en-IN"/>
              </w:rPr>
            </w:pPr>
            <w:r w:rsidRPr="00322E09">
              <w:rPr>
                <w:rFonts w:asciiTheme="minorHAnsi" w:hAnsiTheme="minorHAnsi" w:cstheme="minorHAnsi"/>
                <w:b/>
                <w:bCs/>
                <w:sz w:val="22"/>
                <w:szCs w:val="22"/>
                <w:lang w:val="en-IN" w:eastAsia="en-IN"/>
              </w:rPr>
              <w:t>498.69</w:t>
            </w:r>
          </w:p>
        </w:tc>
        <w:tc>
          <w:tcPr>
            <w:tcW w:w="1049" w:type="pct"/>
            <w:shd w:val="clear" w:color="auto" w:fill="002060"/>
            <w:noWrap/>
            <w:vAlign w:val="center"/>
            <w:hideMark/>
          </w:tcPr>
          <w:p w:rsidR="00322E09" w:rsidRPr="00322E09" w:rsidRDefault="00322E09" w:rsidP="00322E09">
            <w:pPr>
              <w:spacing w:after="0" w:line="240" w:lineRule="auto"/>
              <w:jc w:val="center"/>
              <w:rPr>
                <w:rFonts w:asciiTheme="minorHAnsi" w:hAnsiTheme="minorHAnsi" w:cstheme="minorHAnsi"/>
                <w:b/>
                <w:bCs/>
                <w:sz w:val="22"/>
                <w:szCs w:val="22"/>
                <w:lang w:val="en-IN" w:eastAsia="en-IN"/>
              </w:rPr>
            </w:pPr>
            <w:r w:rsidRPr="00322E09">
              <w:rPr>
                <w:rFonts w:asciiTheme="minorHAnsi" w:hAnsiTheme="minorHAnsi" w:cstheme="minorHAnsi"/>
                <w:b/>
                <w:bCs/>
                <w:sz w:val="22"/>
                <w:szCs w:val="22"/>
                <w:lang w:val="en-IN" w:eastAsia="en-IN"/>
              </w:rPr>
              <w:t>337.51</w:t>
            </w:r>
          </w:p>
        </w:tc>
        <w:tc>
          <w:tcPr>
            <w:tcW w:w="564" w:type="pct"/>
            <w:shd w:val="clear" w:color="auto" w:fill="002060"/>
            <w:noWrap/>
            <w:vAlign w:val="center"/>
            <w:hideMark/>
          </w:tcPr>
          <w:p w:rsidR="00322E09" w:rsidRPr="00322E09" w:rsidRDefault="00322E09" w:rsidP="00322E09">
            <w:pPr>
              <w:spacing w:after="0" w:line="240" w:lineRule="auto"/>
              <w:jc w:val="center"/>
              <w:rPr>
                <w:rFonts w:asciiTheme="minorHAnsi" w:hAnsiTheme="minorHAnsi" w:cstheme="minorHAnsi"/>
                <w:b/>
                <w:bCs/>
                <w:sz w:val="22"/>
                <w:szCs w:val="22"/>
                <w:lang w:val="en-IN" w:eastAsia="en-IN"/>
              </w:rPr>
            </w:pPr>
            <w:r w:rsidRPr="00322E09">
              <w:rPr>
                <w:rFonts w:asciiTheme="minorHAnsi" w:hAnsiTheme="minorHAnsi" w:cstheme="minorHAnsi"/>
                <w:b/>
                <w:bCs/>
                <w:sz w:val="22"/>
                <w:szCs w:val="22"/>
                <w:lang w:val="en-IN" w:eastAsia="en-IN"/>
              </w:rPr>
              <w:t>0%</w:t>
            </w:r>
          </w:p>
        </w:tc>
        <w:tc>
          <w:tcPr>
            <w:tcW w:w="1533" w:type="pct"/>
            <w:shd w:val="clear" w:color="auto" w:fill="002060"/>
            <w:noWrap/>
            <w:vAlign w:val="bottom"/>
            <w:hideMark/>
          </w:tcPr>
          <w:p w:rsidR="00322E09" w:rsidRPr="00322E09" w:rsidRDefault="00322E09" w:rsidP="00322E09">
            <w:pPr>
              <w:spacing w:after="0" w:line="240" w:lineRule="auto"/>
              <w:rPr>
                <w:rFonts w:asciiTheme="minorHAnsi" w:hAnsiTheme="minorHAnsi" w:cstheme="minorHAnsi"/>
                <w:sz w:val="22"/>
                <w:szCs w:val="22"/>
                <w:lang w:val="en-IN" w:eastAsia="en-IN"/>
              </w:rPr>
            </w:pPr>
          </w:p>
        </w:tc>
      </w:tr>
    </w:tbl>
    <w:p w:rsidR="001F48CE" w:rsidRDefault="001F48CE" w:rsidP="00EE5D60">
      <w:pPr>
        <w:pStyle w:val="ListParagraph"/>
        <w:numPr>
          <w:ilvl w:val="0"/>
          <w:numId w:val="21"/>
        </w:numPr>
        <w:autoSpaceDE w:val="0"/>
        <w:autoSpaceDN w:val="0"/>
        <w:adjustRightInd w:val="0"/>
        <w:spacing w:before="240" w:line="360" w:lineRule="auto"/>
        <w:ind w:left="709" w:hanging="425"/>
        <w:jc w:val="both"/>
        <w:rPr>
          <w:rFonts w:ascii="Arial" w:hAnsi="Arial" w:cs="Arial"/>
          <w:b/>
          <w:sz w:val="22"/>
        </w:rPr>
      </w:pPr>
      <w:r w:rsidRPr="009B10A1">
        <w:rPr>
          <w:rFonts w:ascii="Arial" w:hAnsi="Arial" w:cs="Arial"/>
          <w:b/>
          <w:sz w:val="22"/>
        </w:rPr>
        <w:t>Current Assets:</w:t>
      </w:r>
    </w:p>
    <w:tbl>
      <w:tblPr>
        <w:tblW w:w="5000"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1418"/>
        <w:gridCol w:w="992"/>
        <w:gridCol w:w="3060"/>
      </w:tblGrid>
      <w:tr w:rsidR="00EE5D60" w:rsidRPr="00EE5D60" w:rsidTr="00CC6AFA">
        <w:trPr>
          <w:trHeight w:val="405"/>
        </w:trPr>
        <w:tc>
          <w:tcPr>
            <w:tcW w:w="992" w:type="pct"/>
            <w:shd w:val="clear" w:color="000000" w:fill="002060"/>
            <w:noWrap/>
            <w:vAlign w:val="center"/>
            <w:hideMark/>
          </w:tcPr>
          <w:p w:rsidR="00EE5D60" w:rsidRPr="00EE5D60" w:rsidRDefault="00EE5D60" w:rsidP="00EE5D60">
            <w:pPr>
              <w:spacing w:after="0" w:line="276" w:lineRule="auto"/>
              <w:rPr>
                <w:rFonts w:asciiTheme="minorHAnsi" w:hAnsiTheme="minorHAnsi" w:cstheme="minorHAnsi"/>
                <w:b/>
                <w:bCs/>
                <w:color w:val="FFFFFF"/>
                <w:sz w:val="22"/>
                <w:szCs w:val="22"/>
                <w:lang w:val="en-IN" w:eastAsia="en-IN"/>
              </w:rPr>
            </w:pPr>
            <w:r w:rsidRPr="00EE5D60">
              <w:rPr>
                <w:rFonts w:asciiTheme="minorHAnsi" w:hAnsiTheme="minorHAnsi" w:cstheme="minorHAnsi"/>
                <w:b/>
                <w:bCs/>
                <w:color w:val="FFFFFF"/>
                <w:sz w:val="22"/>
                <w:szCs w:val="22"/>
                <w:lang w:val="en-IN" w:eastAsia="en-IN"/>
              </w:rPr>
              <w:t>Particulars</w:t>
            </w:r>
          </w:p>
        </w:tc>
        <w:tc>
          <w:tcPr>
            <w:tcW w:w="1010" w:type="pct"/>
            <w:shd w:val="clear" w:color="000000" w:fill="002060"/>
            <w:noWrap/>
            <w:vAlign w:val="center"/>
            <w:hideMark/>
          </w:tcPr>
          <w:p w:rsidR="00EE5D60" w:rsidRPr="00EE5D60" w:rsidRDefault="00EE5D60" w:rsidP="00EE5D60">
            <w:pPr>
              <w:spacing w:after="0" w:line="276" w:lineRule="auto"/>
              <w:jc w:val="center"/>
              <w:rPr>
                <w:rFonts w:asciiTheme="minorHAnsi" w:hAnsiTheme="minorHAnsi" w:cstheme="minorHAnsi"/>
                <w:b/>
                <w:bCs/>
                <w:color w:val="FFFFFF"/>
                <w:sz w:val="22"/>
                <w:szCs w:val="22"/>
                <w:lang w:val="en-IN" w:eastAsia="en-IN"/>
              </w:rPr>
            </w:pPr>
            <w:r w:rsidRPr="00EE5D60">
              <w:rPr>
                <w:rFonts w:asciiTheme="minorHAnsi" w:hAnsiTheme="minorHAnsi" w:cstheme="minorHAnsi"/>
                <w:b/>
                <w:bCs/>
                <w:color w:val="FFFFFF"/>
                <w:sz w:val="22"/>
                <w:szCs w:val="22"/>
                <w:lang w:val="en-IN" w:eastAsia="en-IN"/>
              </w:rPr>
              <w:t>Value As On 31st March 2021</w:t>
            </w:r>
          </w:p>
        </w:tc>
        <w:tc>
          <w:tcPr>
            <w:tcW w:w="777" w:type="pct"/>
            <w:shd w:val="clear" w:color="000000" w:fill="002060"/>
            <w:noWrap/>
            <w:vAlign w:val="center"/>
            <w:hideMark/>
          </w:tcPr>
          <w:p w:rsidR="00EE5D60" w:rsidRPr="00EE5D60" w:rsidRDefault="00EE5D60" w:rsidP="00EE5D60">
            <w:pPr>
              <w:spacing w:after="0" w:line="276" w:lineRule="auto"/>
              <w:jc w:val="center"/>
              <w:rPr>
                <w:rFonts w:asciiTheme="minorHAnsi" w:hAnsiTheme="minorHAnsi" w:cstheme="minorHAnsi"/>
                <w:b/>
                <w:bCs/>
                <w:color w:val="FFFFFF"/>
                <w:sz w:val="22"/>
                <w:szCs w:val="22"/>
                <w:lang w:val="en-IN" w:eastAsia="en-IN"/>
              </w:rPr>
            </w:pPr>
            <w:r w:rsidRPr="00EE5D60">
              <w:rPr>
                <w:rFonts w:asciiTheme="minorHAnsi" w:hAnsiTheme="minorHAnsi" w:cstheme="minorHAnsi"/>
                <w:b/>
                <w:bCs/>
                <w:color w:val="FFFFFF"/>
                <w:sz w:val="22"/>
                <w:szCs w:val="22"/>
                <w:lang w:val="en-IN" w:eastAsia="en-IN"/>
              </w:rPr>
              <w:t>Fair Market Value</w:t>
            </w:r>
          </w:p>
        </w:tc>
        <w:tc>
          <w:tcPr>
            <w:tcW w:w="544" w:type="pct"/>
            <w:shd w:val="clear" w:color="000000" w:fill="002060"/>
            <w:noWrap/>
            <w:vAlign w:val="center"/>
            <w:hideMark/>
          </w:tcPr>
          <w:p w:rsidR="00EE5D60" w:rsidRPr="00EE5D60" w:rsidRDefault="00EE5D60" w:rsidP="00EE5D60">
            <w:pPr>
              <w:spacing w:after="0" w:line="276" w:lineRule="auto"/>
              <w:jc w:val="center"/>
              <w:rPr>
                <w:rFonts w:asciiTheme="minorHAnsi" w:hAnsiTheme="minorHAnsi" w:cstheme="minorHAnsi"/>
                <w:b/>
                <w:bCs/>
                <w:color w:val="FFFFFF"/>
                <w:sz w:val="22"/>
                <w:szCs w:val="22"/>
                <w:lang w:val="en-IN" w:eastAsia="en-IN"/>
              </w:rPr>
            </w:pPr>
            <w:r w:rsidRPr="00EE5D60">
              <w:rPr>
                <w:rFonts w:asciiTheme="minorHAnsi" w:hAnsiTheme="minorHAnsi" w:cstheme="minorHAnsi"/>
                <w:b/>
                <w:bCs/>
                <w:color w:val="FFFFFF"/>
                <w:sz w:val="22"/>
                <w:szCs w:val="22"/>
                <w:lang w:val="en-IN" w:eastAsia="en-IN"/>
              </w:rPr>
              <w:t>Factor</w:t>
            </w:r>
          </w:p>
        </w:tc>
        <w:tc>
          <w:tcPr>
            <w:tcW w:w="1677" w:type="pct"/>
            <w:shd w:val="clear" w:color="000000" w:fill="002060"/>
            <w:noWrap/>
            <w:vAlign w:val="center"/>
            <w:hideMark/>
          </w:tcPr>
          <w:p w:rsidR="00EE5D60" w:rsidRPr="00EE5D60" w:rsidRDefault="00EE5D60" w:rsidP="00EE5D60">
            <w:pPr>
              <w:spacing w:after="0" w:line="276" w:lineRule="auto"/>
              <w:jc w:val="center"/>
              <w:rPr>
                <w:rFonts w:asciiTheme="minorHAnsi" w:hAnsiTheme="minorHAnsi" w:cstheme="minorHAnsi"/>
                <w:b/>
                <w:bCs/>
                <w:color w:val="FFFFFF"/>
                <w:sz w:val="22"/>
                <w:szCs w:val="22"/>
                <w:lang w:val="en-IN" w:eastAsia="en-IN"/>
              </w:rPr>
            </w:pPr>
            <w:r w:rsidRPr="00EE5D60">
              <w:rPr>
                <w:rFonts w:asciiTheme="minorHAnsi" w:hAnsiTheme="minorHAnsi" w:cstheme="minorHAnsi"/>
                <w:b/>
                <w:bCs/>
                <w:color w:val="FFFFFF"/>
                <w:sz w:val="22"/>
                <w:szCs w:val="22"/>
                <w:lang w:val="en-IN" w:eastAsia="en-IN"/>
              </w:rPr>
              <w:t>Remarks</w:t>
            </w:r>
          </w:p>
        </w:tc>
      </w:tr>
      <w:tr w:rsidR="00EE5D60" w:rsidRPr="00EE5D60" w:rsidTr="00CC6AFA">
        <w:trPr>
          <w:trHeight w:val="693"/>
        </w:trPr>
        <w:tc>
          <w:tcPr>
            <w:tcW w:w="992" w:type="pct"/>
            <w:shd w:val="clear" w:color="auto" w:fill="auto"/>
            <w:noWrap/>
            <w:vAlign w:val="center"/>
            <w:hideMark/>
          </w:tcPr>
          <w:p w:rsidR="00EE5D60" w:rsidRPr="00EE5D60" w:rsidRDefault="00EE5D60" w:rsidP="00EE5D60">
            <w:pPr>
              <w:spacing w:after="0" w:line="276" w:lineRule="auto"/>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(A) Inventories</w:t>
            </w:r>
          </w:p>
        </w:tc>
        <w:tc>
          <w:tcPr>
            <w:tcW w:w="1010" w:type="pct"/>
            <w:shd w:val="clear" w:color="auto" w:fill="auto"/>
            <w:noWrap/>
            <w:vAlign w:val="center"/>
            <w:hideMark/>
          </w:tcPr>
          <w:p w:rsidR="00EE5D60" w:rsidRPr="00EE5D60" w:rsidRDefault="00EE5D60" w:rsidP="00EE5D60">
            <w:pPr>
              <w:spacing w:after="0" w:line="276" w:lineRule="auto"/>
              <w:rPr>
                <w:rFonts w:asciiTheme="minorHAnsi" w:hAnsiTheme="minorHAnsi" w:cstheme="minorHAnsi"/>
                <w:sz w:val="22"/>
                <w:szCs w:val="22"/>
                <w:lang w:val="en-IN" w:eastAsia="en-IN"/>
              </w:rPr>
            </w:pPr>
          </w:p>
        </w:tc>
        <w:tc>
          <w:tcPr>
            <w:tcW w:w="777" w:type="pct"/>
            <w:shd w:val="clear" w:color="auto" w:fill="auto"/>
            <w:noWrap/>
            <w:vAlign w:val="bottom"/>
            <w:hideMark/>
          </w:tcPr>
          <w:p w:rsidR="00EE5D60" w:rsidRPr="00EE5D60" w:rsidRDefault="00EE5D60" w:rsidP="00EE5D60">
            <w:pPr>
              <w:spacing w:after="0" w:line="276" w:lineRule="auto"/>
              <w:jc w:val="center"/>
              <w:rPr>
                <w:rFonts w:asciiTheme="minorHAnsi" w:hAnsiTheme="minorHAnsi" w:cstheme="minorHAnsi"/>
                <w:sz w:val="22"/>
                <w:szCs w:val="22"/>
                <w:lang w:val="en-IN" w:eastAsia="en-IN"/>
              </w:rPr>
            </w:pPr>
          </w:p>
        </w:tc>
        <w:tc>
          <w:tcPr>
            <w:tcW w:w="544" w:type="pct"/>
            <w:shd w:val="clear" w:color="auto" w:fill="auto"/>
            <w:noWrap/>
            <w:vAlign w:val="bottom"/>
            <w:hideMark/>
          </w:tcPr>
          <w:p w:rsidR="00EE5D60" w:rsidRPr="00EE5D60" w:rsidRDefault="00EE5D60" w:rsidP="00EE5D60">
            <w:pPr>
              <w:spacing w:after="0" w:line="276" w:lineRule="auto"/>
              <w:rPr>
                <w:rFonts w:asciiTheme="minorHAnsi" w:hAnsiTheme="minorHAnsi" w:cstheme="minorHAnsi"/>
                <w:sz w:val="22"/>
                <w:szCs w:val="22"/>
                <w:lang w:val="en-IN" w:eastAsia="en-IN"/>
              </w:rPr>
            </w:pPr>
          </w:p>
        </w:tc>
        <w:tc>
          <w:tcPr>
            <w:tcW w:w="1677" w:type="pct"/>
            <w:vMerge w:val="restart"/>
            <w:shd w:val="clear" w:color="auto" w:fill="auto"/>
            <w:vAlign w:val="center"/>
            <w:hideMark/>
          </w:tcPr>
          <w:p w:rsidR="00705E04" w:rsidRDefault="00705E04" w:rsidP="00705E04">
            <w:pPr>
              <w:spacing w:after="0" w:line="276" w:lineRule="auto"/>
              <w:jc w:val="both"/>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As per stack statement dated 30th April 2022 shared by bank/client, Market value of inventory was INR 1601.98 lakhs which includes Raw material, Outstanding sundry creditors in access of level accepted in CMA, Store &amp; Spares, Stock-in-p</w:t>
            </w:r>
            <w:r>
              <w:rPr>
                <w:rFonts w:asciiTheme="minorHAnsi" w:hAnsiTheme="minorHAnsi" w:cstheme="minorHAnsi"/>
                <w:color w:val="000000"/>
                <w:sz w:val="22"/>
                <w:szCs w:val="22"/>
                <w:lang w:val="en-IN" w:eastAsia="en-IN"/>
              </w:rPr>
              <w:t>rogress and finished goods etc.</w:t>
            </w:r>
          </w:p>
          <w:p w:rsidR="00705E04" w:rsidRDefault="00705E04" w:rsidP="00705E04">
            <w:pPr>
              <w:spacing w:after="0" w:line="276" w:lineRule="auto"/>
              <w:jc w:val="both"/>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 xml:space="preserve">We have considered to discount this value by an appropriate factor to get the current FMV of stock after considering the various factors such as aging, deterioration etc. </w:t>
            </w:r>
          </w:p>
          <w:p w:rsidR="00EE5D60" w:rsidRPr="00EE5D60" w:rsidRDefault="00705E04" w:rsidP="00705E04">
            <w:pPr>
              <w:spacing w:after="0" w:line="276" w:lineRule="auto"/>
              <w:jc w:val="both"/>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 xml:space="preserve">As mentioned in audited balance sheet as </w:t>
            </w:r>
            <w:r>
              <w:rPr>
                <w:rFonts w:asciiTheme="minorHAnsi" w:hAnsiTheme="minorHAnsi" w:cstheme="minorHAnsi"/>
                <w:color w:val="000000"/>
                <w:sz w:val="22"/>
                <w:szCs w:val="22"/>
                <w:lang w:val="en-IN" w:eastAsia="en-IN"/>
              </w:rPr>
              <w:t>at</w:t>
            </w:r>
            <w:r w:rsidRPr="00EE5D60">
              <w:rPr>
                <w:rFonts w:asciiTheme="minorHAnsi" w:hAnsiTheme="minorHAnsi" w:cstheme="minorHAnsi"/>
                <w:color w:val="000000"/>
                <w:sz w:val="22"/>
                <w:szCs w:val="22"/>
                <w:lang w:val="en-IN" w:eastAsia="en-IN"/>
              </w:rPr>
              <w:t xml:space="preserve"> 31st March 2021, it seems that there is only construction material in inventory and no other bifurcation is available. It is to </w:t>
            </w:r>
            <w:r w:rsidRPr="00EE5D60">
              <w:rPr>
                <w:rFonts w:asciiTheme="minorHAnsi" w:hAnsiTheme="minorHAnsi" w:cstheme="minorHAnsi"/>
                <w:color w:val="000000"/>
                <w:sz w:val="22"/>
                <w:szCs w:val="22"/>
                <w:lang w:val="en-IN" w:eastAsia="en-IN"/>
              </w:rPr>
              <w:lastRenderedPageBreak/>
              <w:t>be noted that Construction material was hypothecated to bank against working capital facility at that time.</w:t>
            </w:r>
          </w:p>
        </w:tc>
      </w:tr>
      <w:tr w:rsidR="00EE5D60" w:rsidRPr="00EE5D60" w:rsidTr="00CC6AFA">
        <w:trPr>
          <w:trHeight w:val="1117"/>
        </w:trPr>
        <w:tc>
          <w:tcPr>
            <w:tcW w:w="992" w:type="pct"/>
            <w:shd w:val="clear" w:color="auto" w:fill="auto"/>
            <w:noWrap/>
            <w:vAlign w:val="center"/>
            <w:hideMark/>
          </w:tcPr>
          <w:p w:rsidR="00EE5D60" w:rsidRPr="00EE5D60" w:rsidRDefault="00322E09" w:rsidP="00EE5D60">
            <w:pPr>
              <w:spacing w:after="0" w:line="276" w:lineRule="auto"/>
              <w:ind w:firstLineChars="100" w:firstLine="221"/>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Inventories</w:t>
            </w:r>
          </w:p>
        </w:tc>
        <w:tc>
          <w:tcPr>
            <w:tcW w:w="1010" w:type="pct"/>
            <w:shd w:val="clear" w:color="auto" w:fill="auto"/>
            <w:noWrap/>
            <w:vAlign w:val="center"/>
            <w:hideMark/>
          </w:tcPr>
          <w:p w:rsidR="00EE5D60" w:rsidRPr="00EE5D60" w:rsidRDefault="00EE5D60" w:rsidP="00EE5D60">
            <w:pPr>
              <w:spacing w:after="0" w:line="276" w:lineRule="auto"/>
              <w:rPr>
                <w:rFonts w:asciiTheme="minorHAnsi" w:hAnsiTheme="minorHAnsi" w:cstheme="minorHAnsi"/>
                <w:sz w:val="22"/>
                <w:szCs w:val="22"/>
                <w:lang w:val="en-IN" w:eastAsia="en-IN"/>
              </w:rPr>
            </w:pPr>
          </w:p>
        </w:tc>
        <w:tc>
          <w:tcPr>
            <w:tcW w:w="777" w:type="pct"/>
            <w:shd w:val="clear" w:color="auto" w:fill="auto"/>
            <w:noWrap/>
            <w:vAlign w:val="bottom"/>
            <w:hideMark/>
          </w:tcPr>
          <w:p w:rsidR="00EE5D60" w:rsidRPr="00EE5D60" w:rsidRDefault="00EE5D60" w:rsidP="00EE5D60">
            <w:pPr>
              <w:spacing w:after="0" w:line="276" w:lineRule="auto"/>
              <w:jc w:val="center"/>
              <w:rPr>
                <w:rFonts w:asciiTheme="minorHAnsi" w:hAnsiTheme="minorHAnsi" w:cstheme="minorHAnsi"/>
                <w:sz w:val="22"/>
                <w:szCs w:val="22"/>
                <w:lang w:val="en-IN" w:eastAsia="en-IN"/>
              </w:rPr>
            </w:pPr>
          </w:p>
        </w:tc>
        <w:tc>
          <w:tcPr>
            <w:tcW w:w="544" w:type="pct"/>
            <w:shd w:val="clear" w:color="auto" w:fill="auto"/>
            <w:noWrap/>
            <w:vAlign w:val="bottom"/>
            <w:hideMark/>
          </w:tcPr>
          <w:p w:rsidR="00EE5D60" w:rsidRPr="00EE5D60" w:rsidRDefault="00EE5D60" w:rsidP="00EE5D60">
            <w:pPr>
              <w:spacing w:after="0" w:line="276" w:lineRule="auto"/>
              <w:rPr>
                <w:rFonts w:asciiTheme="minorHAnsi" w:hAnsiTheme="minorHAnsi" w:cstheme="minorHAnsi"/>
                <w:sz w:val="22"/>
                <w:szCs w:val="22"/>
                <w:lang w:val="en-IN" w:eastAsia="en-IN"/>
              </w:rPr>
            </w:pPr>
          </w:p>
        </w:tc>
        <w:tc>
          <w:tcPr>
            <w:tcW w:w="1677" w:type="pct"/>
            <w:vMerge/>
            <w:vAlign w:val="center"/>
            <w:hideMark/>
          </w:tcPr>
          <w:p w:rsidR="00EE5D60" w:rsidRPr="00EE5D60" w:rsidRDefault="00EE5D60" w:rsidP="00EE5D60">
            <w:pPr>
              <w:spacing w:after="0" w:line="276" w:lineRule="auto"/>
              <w:rPr>
                <w:rFonts w:asciiTheme="minorHAnsi" w:hAnsiTheme="minorHAnsi" w:cstheme="minorHAnsi"/>
                <w:color w:val="000000"/>
                <w:sz w:val="22"/>
                <w:szCs w:val="22"/>
                <w:lang w:val="en-IN" w:eastAsia="en-IN"/>
              </w:rPr>
            </w:pPr>
          </w:p>
        </w:tc>
      </w:tr>
      <w:tr w:rsidR="00EE5D60" w:rsidRPr="00EE5D60" w:rsidTr="00CC6AFA">
        <w:trPr>
          <w:trHeight w:val="822"/>
        </w:trPr>
        <w:tc>
          <w:tcPr>
            <w:tcW w:w="992" w:type="pct"/>
            <w:shd w:val="clear" w:color="auto" w:fill="auto"/>
            <w:noWrap/>
            <w:vAlign w:val="center"/>
            <w:hideMark/>
          </w:tcPr>
          <w:p w:rsidR="00EE5D60" w:rsidRPr="00EE5D60" w:rsidRDefault="00EE5D60" w:rsidP="00EE5D60">
            <w:pPr>
              <w:spacing w:after="0" w:line="276" w:lineRule="auto"/>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Construction Material</w:t>
            </w:r>
          </w:p>
        </w:tc>
        <w:tc>
          <w:tcPr>
            <w:tcW w:w="1010" w:type="pct"/>
            <w:shd w:val="clear" w:color="auto" w:fill="auto"/>
            <w:noWrap/>
            <w:vAlign w:val="center"/>
            <w:hideMark/>
          </w:tcPr>
          <w:p w:rsidR="00EE5D60" w:rsidRPr="00EE5D60" w:rsidRDefault="00EE5D60" w:rsidP="00F311D4">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12942.25</w:t>
            </w:r>
          </w:p>
        </w:tc>
        <w:tc>
          <w:tcPr>
            <w:tcW w:w="777" w:type="pct"/>
            <w:shd w:val="clear" w:color="auto" w:fill="auto"/>
            <w:noWrap/>
            <w:vAlign w:val="center"/>
            <w:hideMark/>
          </w:tcPr>
          <w:p w:rsidR="00EE5D60" w:rsidRPr="00EE5D60" w:rsidRDefault="00EE5D60" w:rsidP="00F311D4">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800.99</w:t>
            </w:r>
          </w:p>
        </w:tc>
        <w:tc>
          <w:tcPr>
            <w:tcW w:w="544" w:type="pct"/>
            <w:shd w:val="clear" w:color="auto" w:fill="auto"/>
            <w:noWrap/>
            <w:vAlign w:val="center"/>
            <w:hideMark/>
          </w:tcPr>
          <w:p w:rsidR="00EE5D60" w:rsidRPr="00EE5D60" w:rsidRDefault="00EE5D60" w:rsidP="00F311D4">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50%</w:t>
            </w:r>
          </w:p>
        </w:tc>
        <w:tc>
          <w:tcPr>
            <w:tcW w:w="1677" w:type="pct"/>
            <w:vMerge/>
            <w:vAlign w:val="center"/>
            <w:hideMark/>
          </w:tcPr>
          <w:p w:rsidR="00EE5D60" w:rsidRPr="00EE5D60" w:rsidRDefault="00EE5D60" w:rsidP="00EE5D60">
            <w:pPr>
              <w:spacing w:after="0" w:line="276" w:lineRule="auto"/>
              <w:rPr>
                <w:rFonts w:asciiTheme="minorHAnsi" w:hAnsiTheme="minorHAnsi" w:cstheme="minorHAnsi"/>
                <w:color w:val="000000"/>
                <w:sz w:val="22"/>
                <w:szCs w:val="22"/>
                <w:lang w:val="en-IN" w:eastAsia="en-IN"/>
              </w:rPr>
            </w:pPr>
          </w:p>
        </w:tc>
      </w:tr>
      <w:tr w:rsidR="00EE5D60" w:rsidRPr="00EE5D60" w:rsidTr="00CC6AFA">
        <w:trPr>
          <w:trHeight w:val="405"/>
        </w:trPr>
        <w:tc>
          <w:tcPr>
            <w:tcW w:w="992" w:type="pct"/>
            <w:shd w:val="clear" w:color="auto" w:fill="DEEAF6" w:themeFill="accent1" w:themeFillTint="33"/>
            <w:noWrap/>
            <w:vAlign w:val="center"/>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Total</w:t>
            </w:r>
          </w:p>
        </w:tc>
        <w:tc>
          <w:tcPr>
            <w:tcW w:w="1010" w:type="pct"/>
            <w:shd w:val="clear" w:color="auto" w:fill="DEEAF6" w:themeFill="accent1" w:themeFillTint="33"/>
            <w:noWrap/>
            <w:vAlign w:val="center"/>
            <w:hideMark/>
          </w:tcPr>
          <w:p w:rsidR="00EE5D60" w:rsidRPr="00EE5D60" w:rsidRDefault="00EE5D60" w:rsidP="00F311D4">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12942.25</w:t>
            </w:r>
          </w:p>
        </w:tc>
        <w:tc>
          <w:tcPr>
            <w:tcW w:w="777" w:type="pct"/>
            <w:shd w:val="clear" w:color="auto" w:fill="DEEAF6" w:themeFill="accent1" w:themeFillTint="33"/>
            <w:noWrap/>
            <w:vAlign w:val="center"/>
            <w:hideMark/>
          </w:tcPr>
          <w:p w:rsidR="00EE5D60" w:rsidRPr="00EE5D60" w:rsidRDefault="00EE5D60" w:rsidP="00F311D4">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800.99</w:t>
            </w:r>
          </w:p>
        </w:tc>
        <w:tc>
          <w:tcPr>
            <w:tcW w:w="544" w:type="pct"/>
            <w:shd w:val="clear" w:color="auto" w:fill="DEEAF6" w:themeFill="accent1" w:themeFillTint="33"/>
            <w:noWrap/>
            <w:vAlign w:val="center"/>
            <w:hideMark/>
          </w:tcPr>
          <w:p w:rsidR="00EE5D60" w:rsidRPr="00EE5D60" w:rsidRDefault="00EE5D60" w:rsidP="00F311D4">
            <w:pPr>
              <w:spacing w:after="0" w:line="276" w:lineRule="auto"/>
              <w:jc w:val="center"/>
              <w:rPr>
                <w:rFonts w:asciiTheme="minorHAnsi" w:hAnsiTheme="minorHAnsi" w:cstheme="minorHAnsi"/>
                <w:b/>
                <w:bCs/>
                <w:color w:val="000000"/>
                <w:sz w:val="22"/>
                <w:szCs w:val="22"/>
                <w:lang w:val="en-IN" w:eastAsia="en-IN"/>
              </w:rPr>
            </w:pPr>
          </w:p>
        </w:tc>
        <w:tc>
          <w:tcPr>
            <w:tcW w:w="1677" w:type="pct"/>
            <w:shd w:val="clear" w:color="auto" w:fill="DEEAF6" w:themeFill="accent1" w:themeFillTint="33"/>
            <w:noWrap/>
            <w:vAlign w:val="bottom"/>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p>
        </w:tc>
      </w:tr>
      <w:tr w:rsidR="00F311D4" w:rsidRPr="00EE5D60" w:rsidTr="00CC6AFA">
        <w:trPr>
          <w:trHeight w:val="300"/>
        </w:trPr>
        <w:tc>
          <w:tcPr>
            <w:tcW w:w="5000" w:type="pct"/>
            <w:gridSpan w:val="5"/>
            <w:shd w:val="clear" w:color="auto" w:fill="auto"/>
            <w:noWrap/>
            <w:vAlign w:val="center"/>
            <w:hideMark/>
          </w:tcPr>
          <w:p w:rsidR="00F311D4" w:rsidRPr="00EE5D60" w:rsidRDefault="00F311D4" w:rsidP="00F311D4">
            <w:pPr>
              <w:spacing w:after="0" w:line="276" w:lineRule="auto"/>
              <w:rPr>
                <w:rFonts w:asciiTheme="minorHAnsi" w:hAnsiTheme="minorHAnsi" w:cstheme="minorHAnsi"/>
                <w:sz w:val="22"/>
                <w:szCs w:val="22"/>
                <w:lang w:val="en-IN" w:eastAsia="en-IN"/>
              </w:rPr>
            </w:pPr>
            <w:r w:rsidRPr="00EE5D60">
              <w:rPr>
                <w:rFonts w:asciiTheme="minorHAnsi" w:hAnsiTheme="minorHAnsi" w:cstheme="minorHAnsi"/>
                <w:b/>
                <w:bCs/>
                <w:color w:val="000000"/>
                <w:sz w:val="22"/>
                <w:szCs w:val="22"/>
                <w:lang w:val="en-IN" w:eastAsia="en-IN"/>
              </w:rPr>
              <w:t xml:space="preserve">(B) </w:t>
            </w:r>
            <w:r w:rsidR="00CC6AFA" w:rsidRPr="00EE5D60">
              <w:rPr>
                <w:rFonts w:asciiTheme="minorHAnsi" w:hAnsiTheme="minorHAnsi" w:cstheme="minorHAnsi"/>
                <w:b/>
                <w:bCs/>
                <w:color w:val="000000"/>
                <w:sz w:val="22"/>
                <w:szCs w:val="22"/>
                <w:lang w:val="en-IN" w:eastAsia="en-IN"/>
              </w:rPr>
              <w:t>Trade Receivables</w:t>
            </w:r>
          </w:p>
        </w:tc>
      </w:tr>
      <w:tr w:rsidR="00EE5D60" w:rsidRPr="00EE5D60" w:rsidTr="00CC6AFA">
        <w:trPr>
          <w:trHeight w:val="300"/>
        </w:trPr>
        <w:tc>
          <w:tcPr>
            <w:tcW w:w="992" w:type="pct"/>
            <w:shd w:val="clear" w:color="auto" w:fill="auto"/>
            <w:vAlign w:val="bottom"/>
            <w:hideMark/>
          </w:tcPr>
          <w:p w:rsidR="00EE5D60" w:rsidRPr="00EE5D60" w:rsidRDefault="00EE5D60" w:rsidP="00F311D4">
            <w:pPr>
              <w:spacing w:after="0" w:line="276" w:lineRule="auto"/>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Unsecured, considered good</w:t>
            </w:r>
          </w:p>
        </w:tc>
        <w:tc>
          <w:tcPr>
            <w:tcW w:w="1010"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12393.16</w:t>
            </w:r>
          </w:p>
        </w:tc>
        <w:tc>
          <w:tcPr>
            <w:tcW w:w="777"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p>
        </w:tc>
        <w:tc>
          <w:tcPr>
            <w:tcW w:w="544"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sz w:val="22"/>
                <w:szCs w:val="22"/>
                <w:lang w:val="en-IN" w:eastAsia="en-IN"/>
              </w:rPr>
            </w:pPr>
          </w:p>
        </w:tc>
        <w:tc>
          <w:tcPr>
            <w:tcW w:w="1677" w:type="pct"/>
            <w:shd w:val="clear" w:color="auto" w:fill="auto"/>
            <w:noWrap/>
            <w:vAlign w:val="bottom"/>
            <w:hideMark/>
          </w:tcPr>
          <w:p w:rsidR="00EE5D60" w:rsidRPr="00EE5D60" w:rsidRDefault="00EE5D60" w:rsidP="00EE5D60">
            <w:pPr>
              <w:spacing w:after="0" w:line="276" w:lineRule="auto"/>
              <w:jc w:val="center"/>
              <w:rPr>
                <w:rFonts w:asciiTheme="minorHAnsi" w:hAnsiTheme="minorHAnsi" w:cstheme="minorHAnsi"/>
                <w:sz w:val="22"/>
                <w:szCs w:val="22"/>
                <w:lang w:val="en-IN" w:eastAsia="en-IN"/>
              </w:rPr>
            </w:pPr>
          </w:p>
        </w:tc>
      </w:tr>
      <w:tr w:rsidR="00EE5D60" w:rsidRPr="00EE5D60" w:rsidTr="00CC6AFA">
        <w:trPr>
          <w:trHeight w:val="300"/>
        </w:trPr>
        <w:tc>
          <w:tcPr>
            <w:tcW w:w="992" w:type="pct"/>
            <w:shd w:val="clear" w:color="auto" w:fill="auto"/>
            <w:vAlign w:val="bottom"/>
            <w:hideMark/>
          </w:tcPr>
          <w:p w:rsidR="00EE5D60" w:rsidRPr="00EE5D60" w:rsidRDefault="00EE5D60" w:rsidP="00F311D4">
            <w:pPr>
              <w:spacing w:after="0" w:line="276" w:lineRule="auto"/>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Allowance for expected credit loss</w:t>
            </w:r>
          </w:p>
        </w:tc>
        <w:tc>
          <w:tcPr>
            <w:tcW w:w="1010"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375.56</w:t>
            </w:r>
          </w:p>
        </w:tc>
        <w:tc>
          <w:tcPr>
            <w:tcW w:w="777"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2595.13</w:t>
            </w:r>
          </w:p>
        </w:tc>
        <w:tc>
          <w:tcPr>
            <w:tcW w:w="544"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p>
        </w:tc>
        <w:tc>
          <w:tcPr>
            <w:tcW w:w="1677" w:type="pct"/>
            <w:shd w:val="clear" w:color="auto" w:fill="auto"/>
            <w:noWrap/>
            <w:vAlign w:val="bottom"/>
            <w:hideMark/>
          </w:tcPr>
          <w:p w:rsidR="00EE5D60" w:rsidRPr="00EE5D60" w:rsidRDefault="00EE5D60" w:rsidP="00EE5D60">
            <w:pPr>
              <w:spacing w:after="0" w:line="276" w:lineRule="auto"/>
              <w:jc w:val="center"/>
              <w:rPr>
                <w:rFonts w:asciiTheme="minorHAnsi" w:hAnsiTheme="minorHAnsi" w:cstheme="minorHAnsi"/>
                <w:sz w:val="22"/>
                <w:szCs w:val="22"/>
                <w:lang w:val="en-IN" w:eastAsia="en-IN"/>
              </w:rPr>
            </w:pPr>
          </w:p>
        </w:tc>
      </w:tr>
      <w:tr w:rsidR="00EE5D60" w:rsidRPr="00EE5D60" w:rsidTr="00CC6AFA">
        <w:trPr>
          <w:trHeight w:val="315"/>
        </w:trPr>
        <w:tc>
          <w:tcPr>
            <w:tcW w:w="992" w:type="pct"/>
            <w:shd w:val="clear" w:color="auto" w:fill="DEEAF6" w:themeFill="accent1" w:themeFillTint="33"/>
            <w:noWrap/>
            <w:vAlign w:val="center"/>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Total</w:t>
            </w:r>
          </w:p>
        </w:tc>
        <w:tc>
          <w:tcPr>
            <w:tcW w:w="1010" w:type="pct"/>
            <w:shd w:val="clear" w:color="auto" w:fill="DEEAF6" w:themeFill="accent1" w:themeFillTint="33"/>
            <w:noWrap/>
            <w:vAlign w:val="center"/>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12768.72</w:t>
            </w:r>
          </w:p>
        </w:tc>
        <w:tc>
          <w:tcPr>
            <w:tcW w:w="777" w:type="pct"/>
            <w:shd w:val="clear" w:color="auto" w:fill="DEEAF6" w:themeFill="accent1" w:themeFillTint="33"/>
            <w:noWrap/>
            <w:vAlign w:val="center"/>
            <w:hideMark/>
          </w:tcPr>
          <w:p w:rsidR="00EE5D60" w:rsidRPr="00EE5D60" w:rsidRDefault="00705E04" w:rsidP="00EE5D60">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1816.59</w:t>
            </w:r>
          </w:p>
        </w:tc>
        <w:tc>
          <w:tcPr>
            <w:tcW w:w="544" w:type="pct"/>
            <w:shd w:val="clear" w:color="auto" w:fill="DEEAF6" w:themeFill="accent1" w:themeFillTint="33"/>
            <w:noWrap/>
            <w:vAlign w:val="center"/>
            <w:hideMark/>
          </w:tcPr>
          <w:p w:rsidR="00EE5D60" w:rsidRPr="00EE5D60" w:rsidRDefault="00705E04" w:rsidP="00EE5D60">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7</w:t>
            </w:r>
            <w:r w:rsidR="00EE5D60" w:rsidRPr="00EE5D60">
              <w:rPr>
                <w:rFonts w:asciiTheme="minorHAnsi" w:hAnsiTheme="minorHAnsi" w:cstheme="minorHAnsi"/>
                <w:b/>
                <w:bCs/>
                <w:color w:val="000000"/>
                <w:sz w:val="22"/>
                <w:szCs w:val="22"/>
                <w:lang w:val="en-IN" w:eastAsia="en-IN"/>
              </w:rPr>
              <w:t>0%</w:t>
            </w:r>
          </w:p>
        </w:tc>
        <w:tc>
          <w:tcPr>
            <w:tcW w:w="1677" w:type="pct"/>
            <w:shd w:val="clear" w:color="auto" w:fill="DEEAF6" w:themeFill="accent1" w:themeFillTint="33"/>
            <w:noWrap/>
            <w:vAlign w:val="bottom"/>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p>
        </w:tc>
      </w:tr>
      <w:tr w:rsidR="00F311D4" w:rsidRPr="00EE5D60" w:rsidTr="00CC6AFA">
        <w:trPr>
          <w:trHeight w:val="351"/>
        </w:trPr>
        <w:tc>
          <w:tcPr>
            <w:tcW w:w="5000" w:type="pct"/>
            <w:gridSpan w:val="5"/>
            <w:shd w:val="clear" w:color="auto" w:fill="auto"/>
            <w:noWrap/>
            <w:vAlign w:val="center"/>
            <w:hideMark/>
          </w:tcPr>
          <w:p w:rsidR="00F311D4" w:rsidRPr="00EE5D60" w:rsidRDefault="00F311D4" w:rsidP="00F311D4">
            <w:pPr>
              <w:spacing w:after="0" w:line="276" w:lineRule="auto"/>
              <w:rPr>
                <w:rFonts w:asciiTheme="minorHAnsi" w:hAnsiTheme="minorHAnsi" w:cstheme="minorHAnsi"/>
                <w:sz w:val="22"/>
                <w:szCs w:val="22"/>
                <w:lang w:val="en-IN" w:eastAsia="en-IN"/>
              </w:rPr>
            </w:pPr>
            <w:r w:rsidRPr="00EE5D60">
              <w:rPr>
                <w:rFonts w:asciiTheme="minorHAnsi" w:hAnsiTheme="minorHAnsi" w:cstheme="minorHAnsi"/>
                <w:b/>
                <w:bCs/>
                <w:color w:val="000000"/>
                <w:sz w:val="22"/>
                <w:szCs w:val="22"/>
                <w:lang w:val="en-IN" w:eastAsia="en-IN"/>
              </w:rPr>
              <w:t xml:space="preserve">(C). </w:t>
            </w:r>
            <w:r w:rsidR="00CC6AFA" w:rsidRPr="00EE5D60">
              <w:rPr>
                <w:rFonts w:asciiTheme="minorHAnsi" w:hAnsiTheme="minorHAnsi" w:cstheme="minorHAnsi"/>
                <w:b/>
                <w:bCs/>
                <w:color w:val="000000"/>
                <w:sz w:val="22"/>
                <w:szCs w:val="22"/>
                <w:lang w:val="en-IN" w:eastAsia="en-IN"/>
              </w:rPr>
              <w:t>Cash &amp; Cash Equivalents</w:t>
            </w:r>
          </w:p>
        </w:tc>
      </w:tr>
      <w:tr w:rsidR="00705E04" w:rsidRPr="00EE5D60" w:rsidTr="00CC6AFA">
        <w:trPr>
          <w:trHeight w:val="455"/>
        </w:trPr>
        <w:tc>
          <w:tcPr>
            <w:tcW w:w="5000" w:type="pct"/>
            <w:gridSpan w:val="5"/>
            <w:shd w:val="clear" w:color="auto" w:fill="auto"/>
            <w:noWrap/>
            <w:vAlign w:val="center"/>
            <w:hideMark/>
          </w:tcPr>
          <w:p w:rsidR="00705E04" w:rsidRPr="00EE5D60" w:rsidRDefault="00705E04" w:rsidP="00705E04">
            <w:pPr>
              <w:spacing w:after="0" w:line="276" w:lineRule="auto"/>
              <w:rPr>
                <w:rFonts w:asciiTheme="minorHAnsi" w:hAnsiTheme="minorHAnsi" w:cstheme="minorHAnsi"/>
                <w:sz w:val="22"/>
                <w:szCs w:val="22"/>
                <w:lang w:val="en-IN" w:eastAsia="en-IN"/>
              </w:rPr>
            </w:pPr>
            <w:r w:rsidRPr="00EE5D60">
              <w:rPr>
                <w:rFonts w:asciiTheme="minorHAnsi" w:hAnsiTheme="minorHAnsi" w:cstheme="minorHAnsi"/>
                <w:color w:val="000000"/>
                <w:sz w:val="22"/>
                <w:szCs w:val="22"/>
                <w:lang w:val="en-IN" w:eastAsia="en-IN"/>
              </w:rPr>
              <w:t>(A) Cash and Cash Equivalents</w:t>
            </w:r>
          </w:p>
        </w:tc>
      </w:tr>
      <w:tr w:rsidR="00705E04" w:rsidRPr="00EE5D60" w:rsidTr="00CC6AFA">
        <w:trPr>
          <w:trHeight w:val="377"/>
        </w:trPr>
        <w:tc>
          <w:tcPr>
            <w:tcW w:w="5000" w:type="pct"/>
            <w:gridSpan w:val="5"/>
            <w:shd w:val="clear" w:color="auto" w:fill="auto"/>
            <w:noWrap/>
            <w:vAlign w:val="bottom"/>
            <w:hideMark/>
          </w:tcPr>
          <w:p w:rsidR="00705E04" w:rsidRPr="00EE5D60" w:rsidRDefault="00705E04" w:rsidP="00EE5D60">
            <w:pPr>
              <w:spacing w:after="0" w:line="276" w:lineRule="auto"/>
              <w:rPr>
                <w:rFonts w:asciiTheme="minorHAnsi" w:hAnsiTheme="minorHAnsi" w:cstheme="minorHAnsi"/>
                <w:sz w:val="22"/>
                <w:szCs w:val="22"/>
                <w:lang w:val="en-IN" w:eastAsia="en-IN"/>
              </w:rPr>
            </w:pPr>
            <w:r w:rsidRPr="00EE5D60">
              <w:rPr>
                <w:rFonts w:asciiTheme="minorHAnsi" w:hAnsiTheme="minorHAnsi" w:cstheme="minorHAnsi"/>
                <w:color w:val="000000"/>
                <w:sz w:val="22"/>
                <w:szCs w:val="22"/>
                <w:lang w:val="en-IN" w:eastAsia="en-IN"/>
              </w:rPr>
              <w:t>a) Balance with banks</w:t>
            </w:r>
          </w:p>
        </w:tc>
      </w:tr>
      <w:tr w:rsidR="00705E04" w:rsidRPr="00EE5D60" w:rsidTr="00CC6AFA">
        <w:trPr>
          <w:trHeight w:val="1275"/>
        </w:trPr>
        <w:tc>
          <w:tcPr>
            <w:tcW w:w="992" w:type="pct"/>
            <w:shd w:val="clear" w:color="auto" w:fill="auto"/>
            <w:noWrap/>
            <w:vAlign w:val="center"/>
            <w:hideMark/>
          </w:tcPr>
          <w:p w:rsidR="00705E04" w:rsidRPr="00EE5D60" w:rsidRDefault="00705E04" w:rsidP="00CC6AFA">
            <w:pPr>
              <w:spacing w:after="0" w:line="276" w:lineRule="auto"/>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In Current Accounts</w:t>
            </w:r>
          </w:p>
        </w:tc>
        <w:tc>
          <w:tcPr>
            <w:tcW w:w="1010" w:type="pct"/>
            <w:shd w:val="clear" w:color="auto" w:fill="auto"/>
            <w:noWrap/>
            <w:vAlign w:val="center"/>
            <w:hideMark/>
          </w:tcPr>
          <w:p w:rsidR="00705E04" w:rsidRPr="00EE5D60" w:rsidRDefault="00705E04" w:rsidP="00705E04">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32.88</w:t>
            </w:r>
          </w:p>
        </w:tc>
        <w:tc>
          <w:tcPr>
            <w:tcW w:w="777" w:type="pct"/>
            <w:shd w:val="clear" w:color="auto" w:fill="auto"/>
            <w:noWrap/>
            <w:vAlign w:val="center"/>
            <w:hideMark/>
          </w:tcPr>
          <w:p w:rsidR="00705E04" w:rsidRPr="00705E04" w:rsidRDefault="00705E04" w:rsidP="00705E04">
            <w:pPr>
              <w:spacing w:after="0"/>
              <w:jc w:val="center"/>
              <w:rPr>
                <w:rFonts w:ascii="Calibri" w:hAnsi="Calibri" w:cs="Calibri"/>
                <w:color w:val="000000"/>
                <w:sz w:val="22"/>
                <w:szCs w:val="22"/>
              </w:rPr>
            </w:pPr>
            <w:r>
              <w:rPr>
                <w:rFonts w:ascii="Calibri" w:hAnsi="Calibri" w:cs="Calibri"/>
                <w:color w:val="000000"/>
                <w:sz w:val="22"/>
                <w:szCs w:val="22"/>
              </w:rPr>
              <w:t>32.88</w:t>
            </w:r>
          </w:p>
        </w:tc>
        <w:tc>
          <w:tcPr>
            <w:tcW w:w="544" w:type="pct"/>
            <w:shd w:val="clear" w:color="auto" w:fill="auto"/>
            <w:noWrap/>
            <w:vAlign w:val="center"/>
            <w:hideMark/>
          </w:tcPr>
          <w:p w:rsidR="00705E04" w:rsidRPr="00EE5D60" w:rsidRDefault="00705E04" w:rsidP="00705E0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w:t>
            </w:r>
            <w:r w:rsidRPr="00EE5D60">
              <w:rPr>
                <w:rFonts w:asciiTheme="minorHAnsi" w:hAnsiTheme="minorHAnsi" w:cstheme="minorHAnsi"/>
                <w:color w:val="000000"/>
                <w:sz w:val="22"/>
                <w:szCs w:val="22"/>
                <w:lang w:val="en-IN" w:eastAsia="en-IN"/>
              </w:rPr>
              <w:t>0%</w:t>
            </w:r>
          </w:p>
        </w:tc>
        <w:tc>
          <w:tcPr>
            <w:tcW w:w="1677" w:type="pct"/>
            <w:vMerge w:val="restart"/>
            <w:shd w:val="clear" w:color="auto" w:fill="auto"/>
            <w:noWrap/>
            <w:vAlign w:val="center"/>
            <w:hideMark/>
          </w:tcPr>
          <w:p w:rsidR="00705E04" w:rsidRDefault="00705E04" w:rsidP="00705E0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There is no information available about current status of Cash &amp; Cash equivalent and No any account statement and cash certificate is provided to us.</w:t>
            </w:r>
          </w:p>
          <w:p w:rsidR="00705E04" w:rsidRDefault="00705E04" w:rsidP="00705E0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The account is became NPA however company is still operational.</w:t>
            </w:r>
          </w:p>
          <w:p w:rsidR="00705E04" w:rsidRDefault="00705E04" w:rsidP="00705E0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Thus due to data limitation we are assuming that the Company is maintaining the cash &amp; bank balance as shown in the book dated 31</w:t>
            </w:r>
            <w:r w:rsidRPr="00705E04">
              <w:rPr>
                <w:rFonts w:asciiTheme="minorHAnsi" w:hAnsiTheme="minorHAnsi" w:cstheme="minorHAnsi"/>
                <w:color w:val="000000"/>
                <w:sz w:val="22"/>
                <w:szCs w:val="22"/>
                <w:vertAlign w:val="superscript"/>
                <w:lang w:val="en-IN" w:eastAsia="en-IN"/>
              </w:rPr>
              <w:t>st</w:t>
            </w:r>
            <w:r>
              <w:rPr>
                <w:rFonts w:asciiTheme="minorHAnsi" w:hAnsiTheme="minorHAnsi" w:cstheme="minorHAnsi"/>
                <w:color w:val="000000"/>
                <w:sz w:val="22"/>
                <w:szCs w:val="22"/>
                <w:lang w:val="en-IN" w:eastAsia="en-IN"/>
              </w:rPr>
              <w:t xml:space="preserve"> March 2021.</w:t>
            </w:r>
          </w:p>
          <w:p w:rsidR="00705E04" w:rsidRPr="00EE5D60" w:rsidRDefault="00705E04" w:rsidP="00705E04">
            <w:pPr>
              <w:spacing w:after="0" w:line="276" w:lineRule="auto"/>
              <w:jc w:val="center"/>
              <w:rPr>
                <w:rFonts w:asciiTheme="minorHAnsi" w:hAnsiTheme="minorHAnsi" w:cstheme="minorHAnsi"/>
                <w:color w:val="000000"/>
                <w:sz w:val="22"/>
                <w:szCs w:val="22"/>
                <w:lang w:val="en-IN" w:eastAsia="en-IN"/>
              </w:rPr>
            </w:pPr>
          </w:p>
        </w:tc>
      </w:tr>
      <w:tr w:rsidR="00705E04" w:rsidRPr="00EE5D60" w:rsidTr="00CC6AFA">
        <w:trPr>
          <w:trHeight w:val="1638"/>
        </w:trPr>
        <w:tc>
          <w:tcPr>
            <w:tcW w:w="992" w:type="pct"/>
            <w:shd w:val="clear" w:color="auto" w:fill="auto"/>
            <w:noWrap/>
            <w:vAlign w:val="center"/>
            <w:hideMark/>
          </w:tcPr>
          <w:p w:rsidR="00705E04" w:rsidRPr="00EE5D60" w:rsidRDefault="00705E04" w:rsidP="00CC6AFA">
            <w:pPr>
              <w:spacing w:after="0" w:line="276" w:lineRule="auto"/>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In Cash Credit Accounts</w:t>
            </w:r>
          </w:p>
        </w:tc>
        <w:tc>
          <w:tcPr>
            <w:tcW w:w="1010" w:type="pct"/>
            <w:shd w:val="clear" w:color="auto" w:fill="auto"/>
            <w:noWrap/>
            <w:vAlign w:val="center"/>
            <w:hideMark/>
          </w:tcPr>
          <w:p w:rsidR="00705E04" w:rsidRPr="00EE5D60" w:rsidRDefault="00705E04" w:rsidP="00705E04">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155.79</w:t>
            </w:r>
          </w:p>
        </w:tc>
        <w:tc>
          <w:tcPr>
            <w:tcW w:w="777" w:type="pct"/>
            <w:shd w:val="clear" w:color="auto" w:fill="auto"/>
            <w:noWrap/>
            <w:vAlign w:val="center"/>
            <w:hideMark/>
          </w:tcPr>
          <w:p w:rsidR="00705E04" w:rsidRDefault="00705E04" w:rsidP="00705E04">
            <w:pPr>
              <w:spacing w:after="0"/>
              <w:jc w:val="center"/>
              <w:rPr>
                <w:rFonts w:ascii="Calibri" w:hAnsi="Calibri" w:cs="Calibri"/>
                <w:color w:val="000000"/>
                <w:sz w:val="22"/>
                <w:szCs w:val="22"/>
              </w:rPr>
            </w:pPr>
            <w:r>
              <w:rPr>
                <w:rFonts w:ascii="Calibri" w:hAnsi="Calibri" w:cs="Calibri"/>
                <w:color w:val="000000"/>
                <w:sz w:val="22"/>
                <w:szCs w:val="22"/>
              </w:rPr>
              <w:t>155.79</w:t>
            </w:r>
          </w:p>
        </w:tc>
        <w:tc>
          <w:tcPr>
            <w:tcW w:w="544" w:type="pct"/>
            <w:shd w:val="clear" w:color="auto" w:fill="auto"/>
            <w:noWrap/>
            <w:vAlign w:val="center"/>
            <w:hideMark/>
          </w:tcPr>
          <w:p w:rsidR="00705E04" w:rsidRDefault="00705E04" w:rsidP="00705E04">
            <w:pPr>
              <w:jc w:val="center"/>
            </w:pPr>
            <w:r w:rsidRPr="00D94109">
              <w:rPr>
                <w:rFonts w:asciiTheme="minorHAnsi" w:hAnsiTheme="minorHAnsi" w:cstheme="minorHAnsi"/>
                <w:color w:val="000000"/>
                <w:sz w:val="22"/>
                <w:szCs w:val="22"/>
                <w:lang w:val="en-IN" w:eastAsia="en-IN"/>
              </w:rPr>
              <w:t>100%</w:t>
            </w:r>
          </w:p>
        </w:tc>
        <w:tc>
          <w:tcPr>
            <w:tcW w:w="1677" w:type="pct"/>
            <w:vMerge/>
            <w:shd w:val="clear" w:color="auto" w:fill="auto"/>
            <w:noWrap/>
            <w:vAlign w:val="bottom"/>
            <w:hideMark/>
          </w:tcPr>
          <w:p w:rsidR="00705E04" w:rsidRPr="00EE5D60" w:rsidRDefault="00705E04" w:rsidP="00705E04">
            <w:pPr>
              <w:spacing w:after="0" w:line="276" w:lineRule="auto"/>
              <w:jc w:val="center"/>
              <w:rPr>
                <w:rFonts w:asciiTheme="minorHAnsi" w:hAnsiTheme="minorHAnsi" w:cstheme="minorHAnsi"/>
                <w:color w:val="000000"/>
                <w:sz w:val="22"/>
                <w:szCs w:val="22"/>
                <w:lang w:val="en-IN" w:eastAsia="en-IN"/>
              </w:rPr>
            </w:pPr>
          </w:p>
        </w:tc>
      </w:tr>
      <w:tr w:rsidR="00705E04" w:rsidRPr="00EE5D60" w:rsidTr="00CC6AFA">
        <w:trPr>
          <w:trHeight w:val="1034"/>
        </w:trPr>
        <w:tc>
          <w:tcPr>
            <w:tcW w:w="992" w:type="pct"/>
            <w:shd w:val="clear" w:color="auto" w:fill="auto"/>
            <w:noWrap/>
            <w:vAlign w:val="center"/>
            <w:hideMark/>
          </w:tcPr>
          <w:p w:rsidR="00705E04" w:rsidRPr="00EE5D60" w:rsidRDefault="00705E04" w:rsidP="00CC6AFA">
            <w:pPr>
              <w:spacing w:after="0" w:line="276" w:lineRule="auto"/>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In Credit Card Accounts</w:t>
            </w:r>
          </w:p>
        </w:tc>
        <w:tc>
          <w:tcPr>
            <w:tcW w:w="1010" w:type="pct"/>
            <w:shd w:val="clear" w:color="auto" w:fill="auto"/>
            <w:noWrap/>
            <w:vAlign w:val="center"/>
            <w:hideMark/>
          </w:tcPr>
          <w:p w:rsidR="00705E04" w:rsidRPr="00EE5D60" w:rsidRDefault="00705E04" w:rsidP="00705E04">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0.37</w:t>
            </w:r>
          </w:p>
        </w:tc>
        <w:tc>
          <w:tcPr>
            <w:tcW w:w="777" w:type="pct"/>
            <w:shd w:val="clear" w:color="auto" w:fill="auto"/>
            <w:noWrap/>
            <w:vAlign w:val="center"/>
            <w:hideMark/>
          </w:tcPr>
          <w:p w:rsidR="00705E04" w:rsidRDefault="00705E04" w:rsidP="00705E04">
            <w:pPr>
              <w:spacing w:after="0"/>
              <w:jc w:val="center"/>
              <w:rPr>
                <w:rFonts w:ascii="Calibri" w:hAnsi="Calibri" w:cs="Calibri"/>
                <w:color w:val="000000"/>
                <w:sz w:val="22"/>
                <w:szCs w:val="22"/>
              </w:rPr>
            </w:pPr>
            <w:r>
              <w:rPr>
                <w:rFonts w:ascii="Calibri" w:hAnsi="Calibri" w:cs="Calibri"/>
                <w:color w:val="000000"/>
                <w:sz w:val="22"/>
                <w:szCs w:val="22"/>
              </w:rPr>
              <w:t>0.37</w:t>
            </w:r>
          </w:p>
        </w:tc>
        <w:tc>
          <w:tcPr>
            <w:tcW w:w="544" w:type="pct"/>
            <w:shd w:val="clear" w:color="auto" w:fill="auto"/>
            <w:noWrap/>
            <w:vAlign w:val="center"/>
            <w:hideMark/>
          </w:tcPr>
          <w:p w:rsidR="00705E04" w:rsidRDefault="00705E04" w:rsidP="00705E04">
            <w:pPr>
              <w:jc w:val="center"/>
            </w:pPr>
            <w:r w:rsidRPr="00D94109">
              <w:rPr>
                <w:rFonts w:asciiTheme="minorHAnsi" w:hAnsiTheme="minorHAnsi" w:cstheme="minorHAnsi"/>
                <w:color w:val="000000"/>
                <w:sz w:val="22"/>
                <w:szCs w:val="22"/>
                <w:lang w:val="en-IN" w:eastAsia="en-IN"/>
              </w:rPr>
              <w:t>100%</w:t>
            </w:r>
          </w:p>
        </w:tc>
        <w:tc>
          <w:tcPr>
            <w:tcW w:w="1677" w:type="pct"/>
            <w:vMerge/>
            <w:shd w:val="clear" w:color="auto" w:fill="auto"/>
            <w:noWrap/>
            <w:vAlign w:val="bottom"/>
            <w:hideMark/>
          </w:tcPr>
          <w:p w:rsidR="00705E04" w:rsidRPr="00EE5D60" w:rsidRDefault="00705E04" w:rsidP="00705E04">
            <w:pPr>
              <w:spacing w:after="0" w:line="276" w:lineRule="auto"/>
              <w:jc w:val="center"/>
              <w:rPr>
                <w:rFonts w:asciiTheme="minorHAnsi" w:hAnsiTheme="minorHAnsi" w:cstheme="minorHAnsi"/>
                <w:color w:val="000000"/>
                <w:sz w:val="22"/>
                <w:szCs w:val="22"/>
                <w:lang w:val="en-IN" w:eastAsia="en-IN"/>
              </w:rPr>
            </w:pPr>
          </w:p>
        </w:tc>
      </w:tr>
      <w:tr w:rsidR="00705E04" w:rsidRPr="00EE5D60" w:rsidTr="00CC6AFA">
        <w:trPr>
          <w:trHeight w:val="173"/>
        </w:trPr>
        <w:tc>
          <w:tcPr>
            <w:tcW w:w="992" w:type="pct"/>
            <w:shd w:val="clear" w:color="auto" w:fill="auto"/>
            <w:noWrap/>
            <w:vAlign w:val="center"/>
            <w:hideMark/>
          </w:tcPr>
          <w:p w:rsidR="00705E04" w:rsidRPr="00EE5D60" w:rsidRDefault="00705E04" w:rsidP="00CC6AFA">
            <w:pPr>
              <w:spacing w:after="0" w:line="276" w:lineRule="auto"/>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b) Cash on hand</w:t>
            </w:r>
          </w:p>
        </w:tc>
        <w:tc>
          <w:tcPr>
            <w:tcW w:w="1010" w:type="pct"/>
            <w:shd w:val="clear" w:color="auto" w:fill="auto"/>
            <w:noWrap/>
            <w:vAlign w:val="center"/>
            <w:hideMark/>
          </w:tcPr>
          <w:p w:rsidR="00705E04" w:rsidRPr="00EE5D60" w:rsidRDefault="00705E04" w:rsidP="00705E04">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22.51</w:t>
            </w:r>
          </w:p>
        </w:tc>
        <w:tc>
          <w:tcPr>
            <w:tcW w:w="777" w:type="pct"/>
            <w:shd w:val="clear" w:color="auto" w:fill="auto"/>
            <w:noWrap/>
            <w:vAlign w:val="center"/>
            <w:hideMark/>
          </w:tcPr>
          <w:p w:rsidR="00705E04" w:rsidRDefault="00705E04" w:rsidP="00705E04">
            <w:pPr>
              <w:spacing w:after="0"/>
              <w:jc w:val="center"/>
              <w:rPr>
                <w:rFonts w:ascii="Calibri" w:hAnsi="Calibri" w:cs="Calibri"/>
                <w:color w:val="000000"/>
                <w:sz w:val="22"/>
                <w:szCs w:val="22"/>
              </w:rPr>
            </w:pPr>
            <w:r>
              <w:rPr>
                <w:rFonts w:ascii="Calibri" w:hAnsi="Calibri" w:cs="Calibri"/>
                <w:color w:val="000000"/>
                <w:sz w:val="22"/>
                <w:szCs w:val="22"/>
              </w:rPr>
              <w:t>22.51</w:t>
            </w:r>
          </w:p>
        </w:tc>
        <w:tc>
          <w:tcPr>
            <w:tcW w:w="544" w:type="pct"/>
            <w:shd w:val="clear" w:color="auto" w:fill="auto"/>
            <w:noWrap/>
            <w:vAlign w:val="center"/>
            <w:hideMark/>
          </w:tcPr>
          <w:p w:rsidR="00705E04" w:rsidRDefault="00705E04" w:rsidP="00705E04">
            <w:pPr>
              <w:jc w:val="center"/>
            </w:pPr>
            <w:r w:rsidRPr="00D94109">
              <w:rPr>
                <w:rFonts w:asciiTheme="minorHAnsi" w:hAnsiTheme="minorHAnsi" w:cstheme="minorHAnsi"/>
                <w:color w:val="000000"/>
                <w:sz w:val="22"/>
                <w:szCs w:val="22"/>
                <w:lang w:val="en-IN" w:eastAsia="en-IN"/>
              </w:rPr>
              <w:t>100%</w:t>
            </w:r>
          </w:p>
        </w:tc>
        <w:tc>
          <w:tcPr>
            <w:tcW w:w="1677" w:type="pct"/>
            <w:vMerge/>
            <w:shd w:val="clear" w:color="auto" w:fill="auto"/>
            <w:noWrap/>
            <w:vAlign w:val="bottom"/>
            <w:hideMark/>
          </w:tcPr>
          <w:p w:rsidR="00705E04" w:rsidRPr="00EE5D60" w:rsidRDefault="00705E04" w:rsidP="00705E04">
            <w:pPr>
              <w:spacing w:after="0" w:line="276" w:lineRule="auto"/>
              <w:jc w:val="center"/>
              <w:rPr>
                <w:rFonts w:asciiTheme="minorHAnsi" w:hAnsiTheme="minorHAnsi" w:cstheme="minorHAnsi"/>
                <w:color w:val="000000"/>
                <w:sz w:val="22"/>
                <w:szCs w:val="22"/>
                <w:lang w:val="en-IN" w:eastAsia="en-IN"/>
              </w:rPr>
            </w:pPr>
          </w:p>
        </w:tc>
      </w:tr>
      <w:tr w:rsidR="00705E04" w:rsidRPr="00EE5D60" w:rsidTr="00CC6AFA">
        <w:trPr>
          <w:trHeight w:val="300"/>
        </w:trPr>
        <w:tc>
          <w:tcPr>
            <w:tcW w:w="992" w:type="pct"/>
            <w:shd w:val="clear" w:color="auto" w:fill="DEEAF6" w:themeFill="accent1" w:themeFillTint="33"/>
            <w:noWrap/>
            <w:vAlign w:val="center"/>
            <w:hideMark/>
          </w:tcPr>
          <w:p w:rsidR="00705E04" w:rsidRPr="00EE5D60" w:rsidRDefault="00705E04" w:rsidP="00705E04">
            <w:pPr>
              <w:spacing w:after="0" w:line="276" w:lineRule="auto"/>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Total (A)</w:t>
            </w:r>
          </w:p>
        </w:tc>
        <w:tc>
          <w:tcPr>
            <w:tcW w:w="1010" w:type="pct"/>
            <w:shd w:val="clear" w:color="auto" w:fill="DEEAF6" w:themeFill="accent1" w:themeFillTint="33"/>
            <w:noWrap/>
            <w:vAlign w:val="center"/>
            <w:hideMark/>
          </w:tcPr>
          <w:p w:rsidR="00705E04" w:rsidRPr="00EE5D60" w:rsidRDefault="00705E04" w:rsidP="00705E04">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211.55</w:t>
            </w:r>
          </w:p>
        </w:tc>
        <w:tc>
          <w:tcPr>
            <w:tcW w:w="777" w:type="pct"/>
            <w:shd w:val="clear" w:color="auto" w:fill="DEEAF6" w:themeFill="accent1" w:themeFillTint="33"/>
            <w:noWrap/>
            <w:vAlign w:val="center"/>
            <w:hideMark/>
          </w:tcPr>
          <w:p w:rsidR="00705E04" w:rsidRDefault="00705E04" w:rsidP="00705E04">
            <w:pPr>
              <w:spacing w:after="0"/>
              <w:jc w:val="center"/>
              <w:rPr>
                <w:rFonts w:ascii="Calibri" w:hAnsi="Calibri" w:cs="Calibri"/>
                <w:b/>
                <w:bCs/>
                <w:color w:val="000000"/>
                <w:sz w:val="22"/>
                <w:szCs w:val="22"/>
              </w:rPr>
            </w:pPr>
            <w:r>
              <w:rPr>
                <w:rFonts w:ascii="Calibri" w:hAnsi="Calibri" w:cs="Calibri"/>
                <w:b/>
                <w:bCs/>
                <w:color w:val="000000"/>
                <w:sz w:val="22"/>
                <w:szCs w:val="22"/>
              </w:rPr>
              <w:t>211.55</w:t>
            </w:r>
          </w:p>
        </w:tc>
        <w:tc>
          <w:tcPr>
            <w:tcW w:w="544" w:type="pct"/>
            <w:shd w:val="clear" w:color="auto" w:fill="DEEAF6" w:themeFill="accent1" w:themeFillTint="33"/>
            <w:noWrap/>
            <w:vAlign w:val="center"/>
            <w:hideMark/>
          </w:tcPr>
          <w:p w:rsidR="00705E04" w:rsidRPr="00EE5D60" w:rsidRDefault="00705E04" w:rsidP="00705E04">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 </w:t>
            </w:r>
          </w:p>
        </w:tc>
        <w:tc>
          <w:tcPr>
            <w:tcW w:w="1677" w:type="pct"/>
            <w:shd w:val="clear" w:color="auto" w:fill="DEEAF6" w:themeFill="accent1" w:themeFillTint="33"/>
            <w:noWrap/>
            <w:vAlign w:val="bottom"/>
            <w:hideMark/>
          </w:tcPr>
          <w:p w:rsidR="00705E04" w:rsidRPr="00EE5D60" w:rsidRDefault="00705E04" w:rsidP="00705E04">
            <w:pPr>
              <w:spacing w:after="0" w:line="276" w:lineRule="auto"/>
              <w:jc w:val="center"/>
              <w:rPr>
                <w:rFonts w:asciiTheme="minorHAnsi" w:hAnsiTheme="minorHAnsi" w:cstheme="minorHAnsi"/>
                <w:b/>
                <w:bCs/>
                <w:color w:val="000000"/>
                <w:sz w:val="22"/>
                <w:szCs w:val="22"/>
                <w:lang w:val="en-IN" w:eastAsia="en-IN"/>
              </w:rPr>
            </w:pPr>
          </w:p>
        </w:tc>
      </w:tr>
      <w:tr w:rsidR="00705E04" w:rsidRPr="00EE5D60" w:rsidTr="001718BE">
        <w:trPr>
          <w:trHeight w:val="411"/>
        </w:trPr>
        <w:tc>
          <w:tcPr>
            <w:tcW w:w="5000" w:type="pct"/>
            <w:gridSpan w:val="5"/>
            <w:shd w:val="clear" w:color="auto" w:fill="auto"/>
            <w:noWrap/>
            <w:vAlign w:val="center"/>
            <w:hideMark/>
          </w:tcPr>
          <w:p w:rsidR="00705E04" w:rsidRPr="001718BE" w:rsidRDefault="00705E04" w:rsidP="001718BE">
            <w:pPr>
              <w:spacing w:after="0" w:line="276" w:lineRule="auto"/>
              <w:rPr>
                <w:rFonts w:asciiTheme="minorHAnsi" w:hAnsiTheme="minorHAnsi" w:cstheme="minorHAnsi"/>
                <w:b/>
                <w:sz w:val="22"/>
                <w:szCs w:val="22"/>
                <w:lang w:val="en-IN" w:eastAsia="en-IN"/>
              </w:rPr>
            </w:pPr>
            <w:r w:rsidRPr="001718BE">
              <w:rPr>
                <w:rFonts w:asciiTheme="minorHAnsi" w:hAnsiTheme="minorHAnsi" w:cstheme="minorHAnsi"/>
                <w:b/>
                <w:color w:val="000000"/>
                <w:sz w:val="22"/>
                <w:szCs w:val="22"/>
                <w:lang w:val="en-IN" w:eastAsia="en-IN"/>
              </w:rPr>
              <w:t>(B) Bank balances other than Cash and Cash equivalents</w:t>
            </w:r>
          </w:p>
        </w:tc>
      </w:tr>
      <w:tr w:rsidR="00EE5D60" w:rsidRPr="00EE5D60" w:rsidTr="00CC6AFA">
        <w:trPr>
          <w:trHeight w:val="600"/>
        </w:trPr>
        <w:tc>
          <w:tcPr>
            <w:tcW w:w="992" w:type="pct"/>
            <w:shd w:val="clear" w:color="auto" w:fill="auto"/>
            <w:vAlign w:val="center"/>
            <w:hideMark/>
          </w:tcPr>
          <w:p w:rsidR="00EE5D60" w:rsidRPr="00EE5D60" w:rsidRDefault="00EE5D60" w:rsidP="00CC6AFA">
            <w:pPr>
              <w:spacing w:after="0" w:line="276" w:lineRule="auto"/>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Fixed Deposits - Maturing within 12 months from reporting date*</w:t>
            </w:r>
          </w:p>
        </w:tc>
        <w:tc>
          <w:tcPr>
            <w:tcW w:w="1010"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6657.54</w:t>
            </w:r>
          </w:p>
        </w:tc>
        <w:tc>
          <w:tcPr>
            <w:tcW w:w="777"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0.00</w:t>
            </w:r>
          </w:p>
        </w:tc>
        <w:tc>
          <w:tcPr>
            <w:tcW w:w="544"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0%</w:t>
            </w:r>
          </w:p>
        </w:tc>
        <w:tc>
          <w:tcPr>
            <w:tcW w:w="1677" w:type="pct"/>
            <w:shd w:val="clear" w:color="auto" w:fill="auto"/>
            <w:noWrap/>
            <w:vAlign w:val="center"/>
            <w:hideMark/>
          </w:tcPr>
          <w:p w:rsidR="00EE5D60" w:rsidRPr="00EE5D60" w:rsidRDefault="00CC6AFA" w:rsidP="00CC6AFA">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As maturity is shown as within 12 months in the books dated 31</w:t>
            </w:r>
            <w:r w:rsidRPr="00CC6AFA">
              <w:rPr>
                <w:rFonts w:asciiTheme="minorHAnsi" w:hAnsiTheme="minorHAnsi" w:cstheme="minorHAnsi"/>
                <w:color w:val="000000"/>
                <w:sz w:val="22"/>
                <w:szCs w:val="22"/>
                <w:vertAlign w:val="superscript"/>
                <w:lang w:val="en-IN" w:eastAsia="en-IN"/>
              </w:rPr>
              <w:t>st</w:t>
            </w:r>
            <w:r>
              <w:rPr>
                <w:rFonts w:asciiTheme="minorHAnsi" w:hAnsiTheme="minorHAnsi" w:cstheme="minorHAnsi"/>
                <w:color w:val="000000"/>
                <w:sz w:val="22"/>
                <w:szCs w:val="22"/>
                <w:lang w:val="en-IN" w:eastAsia="en-IN"/>
              </w:rPr>
              <w:t xml:space="preserve"> March 2021. We are assuming that on maturity Company has withdrawn the amount and thus didn’t assigned any value to it.</w:t>
            </w:r>
          </w:p>
        </w:tc>
      </w:tr>
      <w:tr w:rsidR="00EE5D60" w:rsidRPr="00EE5D60" w:rsidTr="00CC6AFA">
        <w:trPr>
          <w:trHeight w:val="445"/>
        </w:trPr>
        <w:tc>
          <w:tcPr>
            <w:tcW w:w="992"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Total (B)</w:t>
            </w:r>
          </w:p>
        </w:tc>
        <w:tc>
          <w:tcPr>
            <w:tcW w:w="1010"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6657.54</w:t>
            </w:r>
          </w:p>
        </w:tc>
        <w:tc>
          <w:tcPr>
            <w:tcW w:w="777"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0.00</w:t>
            </w:r>
          </w:p>
        </w:tc>
        <w:tc>
          <w:tcPr>
            <w:tcW w:w="544"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 </w:t>
            </w:r>
          </w:p>
        </w:tc>
        <w:tc>
          <w:tcPr>
            <w:tcW w:w="1677" w:type="pct"/>
            <w:shd w:val="clear" w:color="auto" w:fill="auto"/>
            <w:noWrap/>
            <w:vAlign w:val="bottom"/>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p>
        </w:tc>
      </w:tr>
      <w:tr w:rsidR="00EE5D60" w:rsidRPr="00EE5D60" w:rsidTr="00CC6AFA">
        <w:trPr>
          <w:trHeight w:val="341"/>
        </w:trPr>
        <w:tc>
          <w:tcPr>
            <w:tcW w:w="992" w:type="pct"/>
            <w:shd w:val="clear" w:color="auto" w:fill="DEEAF6" w:themeFill="accent1" w:themeFillTint="33"/>
            <w:noWrap/>
            <w:vAlign w:val="center"/>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Total</w:t>
            </w:r>
          </w:p>
        </w:tc>
        <w:tc>
          <w:tcPr>
            <w:tcW w:w="1010" w:type="pct"/>
            <w:shd w:val="clear" w:color="auto" w:fill="DEEAF6" w:themeFill="accent1" w:themeFillTint="33"/>
            <w:noWrap/>
            <w:vAlign w:val="center"/>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 </w:t>
            </w:r>
          </w:p>
        </w:tc>
        <w:tc>
          <w:tcPr>
            <w:tcW w:w="777" w:type="pct"/>
            <w:shd w:val="clear" w:color="auto" w:fill="DEEAF6" w:themeFill="accent1" w:themeFillTint="33"/>
            <w:noWrap/>
            <w:vAlign w:val="center"/>
            <w:hideMark/>
          </w:tcPr>
          <w:p w:rsidR="00EE5D60" w:rsidRPr="00EE5D60" w:rsidRDefault="00CC6AFA" w:rsidP="00EE5D60">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211.55</w:t>
            </w:r>
          </w:p>
        </w:tc>
        <w:tc>
          <w:tcPr>
            <w:tcW w:w="544" w:type="pct"/>
            <w:shd w:val="clear" w:color="auto" w:fill="DEEAF6" w:themeFill="accent1" w:themeFillTint="33"/>
            <w:noWrap/>
            <w:vAlign w:val="center"/>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 </w:t>
            </w:r>
          </w:p>
        </w:tc>
        <w:tc>
          <w:tcPr>
            <w:tcW w:w="1677" w:type="pct"/>
            <w:shd w:val="clear" w:color="auto" w:fill="DEEAF6" w:themeFill="accent1" w:themeFillTint="33"/>
            <w:noWrap/>
            <w:vAlign w:val="bottom"/>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p>
        </w:tc>
      </w:tr>
      <w:tr w:rsidR="00705E04" w:rsidRPr="00EE5D60" w:rsidTr="00CC6AFA">
        <w:trPr>
          <w:trHeight w:val="300"/>
        </w:trPr>
        <w:tc>
          <w:tcPr>
            <w:tcW w:w="5000" w:type="pct"/>
            <w:gridSpan w:val="5"/>
            <w:shd w:val="clear" w:color="auto" w:fill="auto"/>
            <w:noWrap/>
            <w:vAlign w:val="center"/>
            <w:hideMark/>
          </w:tcPr>
          <w:p w:rsidR="00705E04" w:rsidRPr="00EE5D60" w:rsidRDefault="00705E04" w:rsidP="00705E04">
            <w:pPr>
              <w:spacing w:after="0" w:line="276" w:lineRule="auto"/>
              <w:rPr>
                <w:rFonts w:asciiTheme="minorHAnsi" w:hAnsiTheme="minorHAnsi" w:cstheme="minorHAnsi"/>
                <w:sz w:val="22"/>
                <w:szCs w:val="22"/>
                <w:lang w:val="en-IN" w:eastAsia="en-IN"/>
              </w:rPr>
            </w:pPr>
            <w:r w:rsidRPr="00EE5D60">
              <w:rPr>
                <w:rFonts w:asciiTheme="minorHAnsi" w:hAnsiTheme="minorHAnsi" w:cstheme="minorHAnsi"/>
                <w:b/>
                <w:bCs/>
                <w:color w:val="000000"/>
                <w:sz w:val="22"/>
                <w:szCs w:val="22"/>
                <w:lang w:val="en-IN" w:eastAsia="en-IN"/>
              </w:rPr>
              <w:lastRenderedPageBreak/>
              <w:t>(D) Other Financial Assets</w:t>
            </w:r>
          </w:p>
        </w:tc>
      </w:tr>
      <w:tr w:rsidR="00EE5D60" w:rsidRPr="00EE5D60" w:rsidTr="00BE3225">
        <w:trPr>
          <w:trHeight w:val="300"/>
        </w:trPr>
        <w:tc>
          <w:tcPr>
            <w:tcW w:w="992" w:type="pct"/>
            <w:shd w:val="clear" w:color="auto" w:fill="auto"/>
            <w:noWrap/>
            <w:vAlign w:val="center"/>
            <w:hideMark/>
          </w:tcPr>
          <w:p w:rsidR="00EE5D60" w:rsidRPr="00EE5D60" w:rsidRDefault="00EE5D60" w:rsidP="00BE3225">
            <w:pPr>
              <w:spacing w:after="0" w:line="276" w:lineRule="auto"/>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Security Deposits and monies retained by customers</w:t>
            </w:r>
          </w:p>
        </w:tc>
        <w:tc>
          <w:tcPr>
            <w:tcW w:w="1010"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6227.50</w:t>
            </w:r>
          </w:p>
        </w:tc>
        <w:tc>
          <w:tcPr>
            <w:tcW w:w="777"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6227.50</w:t>
            </w:r>
          </w:p>
        </w:tc>
        <w:tc>
          <w:tcPr>
            <w:tcW w:w="544"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100%</w:t>
            </w:r>
          </w:p>
        </w:tc>
        <w:tc>
          <w:tcPr>
            <w:tcW w:w="1677" w:type="pct"/>
            <w:shd w:val="clear" w:color="auto" w:fill="auto"/>
            <w:noWrap/>
            <w:vAlign w:val="bottom"/>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p>
        </w:tc>
      </w:tr>
      <w:tr w:rsidR="00EE5D60" w:rsidRPr="00EE5D60" w:rsidTr="00BE3225">
        <w:trPr>
          <w:trHeight w:val="300"/>
        </w:trPr>
        <w:tc>
          <w:tcPr>
            <w:tcW w:w="992" w:type="pct"/>
            <w:shd w:val="clear" w:color="auto" w:fill="auto"/>
            <w:vAlign w:val="center"/>
            <w:hideMark/>
          </w:tcPr>
          <w:p w:rsidR="00EE5D60" w:rsidRPr="00EE5D60" w:rsidRDefault="00EE5D60" w:rsidP="00BE3225">
            <w:pPr>
              <w:spacing w:after="0" w:line="276" w:lineRule="auto"/>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Loans &amp; Advances to Employees</w:t>
            </w:r>
          </w:p>
        </w:tc>
        <w:tc>
          <w:tcPr>
            <w:tcW w:w="1010"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36.94</w:t>
            </w:r>
          </w:p>
        </w:tc>
        <w:tc>
          <w:tcPr>
            <w:tcW w:w="777"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0.00</w:t>
            </w:r>
          </w:p>
        </w:tc>
        <w:tc>
          <w:tcPr>
            <w:tcW w:w="544"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0%</w:t>
            </w:r>
          </w:p>
        </w:tc>
        <w:tc>
          <w:tcPr>
            <w:tcW w:w="1677" w:type="pct"/>
            <w:shd w:val="clear" w:color="auto" w:fill="auto"/>
            <w:noWrap/>
            <w:vAlign w:val="bottom"/>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p>
        </w:tc>
      </w:tr>
      <w:tr w:rsidR="00EE5D60" w:rsidRPr="00EE5D60" w:rsidTr="00BE3225">
        <w:trPr>
          <w:trHeight w:val="300"/>
        </w:trPr>
        <w:tc>
          <w:tcPr>
            <w:tcW w:w="992" w:type="pct"/>
            <w:shd w:val="clear" w:color="auto" w:fill="auto"/>
            <w:noWrap/>
            <w:vAlign w:val="center"/>
            <w:hideMark/>
          </w:tcPr>
          <w:p w:rsidR="00EE5D60" w:rsidRPr="00EE5D60" w:rsidRDefault="00EE5D60" w:rsidP="00BE3225">
            <w:pPr>
              <w:spacing w:after="0" w:line="276" w:lineRule="auto"/>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Other Interest Receivable</w:t>
            </w:r>
          </w:p>
        </w:tc>
        <w:tc>
          <w:tcPr>
            <w:tcW w:w="1010" w:type="pct"/>
            <w:shd w:val="clear" w:color="auto" w:fill="auto"/>
            <w:noWrap/>
            <w:vAlign w:val="center"/>
            <w:hideMark/>
          </w:tcPr>
          <w:p w:rsidR="00EE5D60" w:rsidRPr="00EE5D60" w:rsidRDefault="00EE5D60" w:rsidP="00BE3225">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43.88</w:t>
            </w:r>
          </w:p>
        </w:tc>
        <w:tc>
          <w:tcPr>
            <w:tcW w:w="777"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43.88</w:t>
            </w:r>
          </w:p>
        </w:tc>
        <w:tc>
          <w:tcPr>
            <w:tcW w:w="544"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100%</w:t>
            </w:r>
          </w:p>
        </w:tc>
        <w:tc>
          <w:tcPr>
            <w:tcW w:w="1677" w:type="pct"/>
            <w:shd w:val="clear" w:color="auto" w:fill="auto"/>
            <w:noWrap/>
            <w:vAlign w:val="bottom"/>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p>
        </w:tc>
      </w:tr>
      <w:tr w:rsidR="00EE5D60" w:rsidRPr="00EE5D60" w:rsidTr="00CC6AFA">
        <w:trPr>
          <w:trHeight w:val="300"/>
        </w:trPr>
        <w:tc>
          <w:tcPr>
            <w:tcW w:w="992" w:type="pct"/>
            <w:shd w:val="clear" w:color="auto" w:fill="DEEAF6" w:themeFill="accent1" w:themeFillTint="33"/>
            <w:noWrap/>
            <w:vAlign w:val="center"/>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Total</w:t>
            </w:r>
          </w:p>
        </w:tc>
        <w:tc>
          <w:tcPr>
            <w:tcW w:w="1010" w:type="pct"/>
            <w:shd w:val="clear" w:color="auto" w:fill="DEEAF6" w:themeFill="accent1" w:themeFillTint="33"/>
            <w:noWrap/>
            <w:vAlign w:val="center"/>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6308.32</w:t>
            </w:r>
          </w:p>
        </w:tc>
        <w:tc>
          <w:tcPr>
            <w:tcW w:w="777" w:type="pct"/>
            <w:shd w:val="clear" w:color="auto" w:fill="DEEAF6" w:themeFill="accent1" w:themeFillTint="33"/>
            <w:noWrap/>
            <w:vAlign w:val="center"/>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6271.38</w:t>
            </w:r>
          </w:p>
        </w:tc>
        <w:tc>
          <w:tcPr>
            <w:tcW w:w="544" w:type="pct"/>
            <w:shd w:val="clear" w:color="auto" w:fill="DEEAF6" w:themeFill="accent1" w:themeFillTint="33"/>
            <w:noWrap/>
            <w:vAlign w:val="center"/>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 </w:t>
            </w:r>
          </w:p>
        </w:tc>
        <w:tc>
          <w:tcPr>
            <w:tcW w:w="1677" w:type="pct"/>
            <w:shd w:val="clear" w:color="auto" w:fill="DEEAF6" w:themeFill="accent1" w:themeFillTint="33"/>
            <w:noWrap/>
            <w:vAlign w:val="bottom"/>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p>
        </w:tc>
      </w:tr>
      <w:tr w:rsidR="00BE3225" w:rsidRPr="00EE5D60" w:rsidTr="00BE3225">
        <w:trPr>
          <w:trHeight w:val="300"/>
        </w:trPr>
        <w:tc>
          <w:tcPr>
            <w:tcW w:w="5000" w:type="pct"/>
            <w:gridSpan w:val="5"/>
            <w:shd w:val="clear" w:color="auto" w:fill="auto"/>
            <w:noWrap/>
            <w:vAlign w:val="center"/>
            <w:hideMark/>
          </w:tcPr>
          <w:p w:rsidR="00BE3225" w:rsidRPr="00EE5D60" w:rsidRDefault="00BE3225" w:rsidP="00BE3225">
            <w:pPr>
              <w:spacing w:after="0" w:line="276" w:lineRule="auto"/>
              <w:rPr>
                <w:rFonts w:asciiTheme="minorHAnsi" w:hAnsiTheme="minorHAnsi" w:cstheme="minorHAnsi"/>
                <w:sz w:val="22"/>
                <w:szCs w:val="22"/>
                <w:lang w:val="en-IN" w:eastAsia="en-IN"/>
              </w:rPr>
            </w:pPr>
            <w:r w:rsidRPr="00EE5D60">
              <w:rPr>
                <w:rFonts w:asciiTheme="minorHAnsi" w:hAnsiTheme="minorHAnsi" w:cstheme="minorHAnsi"/>
                <w:b/>
                <w:bCs/>
                <w:color w:val="000000"/>
                <w:sz w:val="22"/>
                <w:szCs w:val="22"/>
                <w:lang w:val="en-IN" w:eastAsia="en-IN"/>
              </w:rPr>
              <w:t>(E) Current tax assets (Net)</w:t>
            </w:r>
          </w:p>
        </w:tc>
      </w:tr>
      <w:tr w:rsidR="00EE5D60" w:rsidRPr="00EE5D60" w:rsidTr="00CC6AFA">
        <w:trPr>
          <w:trHeight w:val="300"/>
        </w:trPr>
        <w:tc>
          <w:tcPr>
            <w:tcW w:w="992" w:type="pct"/>
            <w:shd w:val="clear" w:color="auto" w:fill="auto"/>
            <w:noWrap/>
            <w:vAlign w:val="bottom"/>
            <w:hideMark/>
          </w:tcPr>
          <w:p w:rsidR="00EE5D60" w:rsidRPr="00EE5D60" w:rsidRDefault="00EE5D60" w:rsidP="00F311D4">
            <w:pPr>
              <w:spacing w:after="0" w:line="276" w:lineRule="auto"/>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Current tax assets (Net of provisions for taxes)</w:t>
            </w:r>
          </w:p>
        </w:tc>
        <w:tc>
          <w:tcPr>
            <w:tcW w:w="1010"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1734.21</w:t>
            </w:r>
          </w:p>
        </w:tc>
        <w:tc>
          <w:tcPr>
            <w:tcW w:w="777"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1734.21</w:t>
            </w:r>
          </w:p>
        </w:tc>
        <w:tc>
          <w:tcPr>
            <w:tcW w:w="544" w:type="pct"/>
            <w:shd w:val="clear" w:color="auto" w:fill="auto"/>
            <w:noWrap/>
            <w:vAlign w:val="center"/>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100%</w:t>
            </w:r>
          </w:p>
        </w:tc>
        <w:tc>
          <w:tcPr>
            <w:tcW w:w="1677" w:type="pct"/>
            <w:shd w:val="clear" w:color="auto" w:fill="auto"/>
            <w:noWrap/>
            <w:vAlign w:val="bottom"/>
            <w:hideMark/>
          </w:tcPr>
          <w:p w:rsidR="00EE5D60" w:rsidRPr="00EE5D60" w:rsidRDefault="00EE5D60" w:rsidP="00EE5D60">
            <w:pPr>
              <w:spacing w:after="0" w:line="276" w:lineRule="auto"/>
              <w:jc w:val="center"/>
              <w:rPr>
                <w:rFonts w:asciiTheme="minorHAnsi" w:hAnsiTheme="minorHAnsi" w:cstheme="minorHAnsi"/>
                <w:color w:val="000000"/>
                <w:sz w:val="22"/>
                <w:szCs w:val="22"/>
                <w:lang w:val="en-IN" w:eastAsia="en-IN"/>
              </w:rPr>
            </w:pPr>
          </w:p>
        </w:tc>
      </w:tr>
      <w:tr w:rsidR="00EE5D60" w:rsidRPr="00EE5D60" w:rsidTr="00CC6AFA">
        <w:trPr>
          <w:trHeight w:val="300"/>
        </w:trPr>
        <w:tc>
          <w:tcPr>
            <w:tcW w:w="992" w:type="pct"/>
            <w:shd w:val="clear" w:color="auto" w:fill="DEEAF6" w:themeFill="accent1" w:themeFillTint="33"/>
            <w:noWrap/>
            <w:vAlign w:val="center"/>
            <w:hideMark/>
          </w:tcPr>
          <w:p w:rsidR="00EE5D60" w:rsidRPr="00EE5D60" w:rsidRDefault="00EE5D60" w:rsidP="00F311D4">
            <w:pPr>
              <w:spacing w:after="0" w:line="276" w:lineRule="auto"/>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Current tax assets (Net)</w:t>
            </w:r>
          </w:p>
        </w:tc>
        <w:tc>
          <w:tcPr>
            <w:tcW w:w="1010" w:type="pct"/>
            <w:shd w:val="clear" w:color="auto" w:fill="DEEAF6" w:themeFill="accent1" w:themeFillTint="33"/>
            <w:noWrap/>
            <w:vAlign w:val="center"/>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1734.21</w:t>
            </w:r>
          </w:p>
        </w:tc>
        <w:tc>
          <w:tcPr>
            <w:tcW w:w="777" w:type="pct"/>
            <w:shd w:val="clear" w:color="auto" w:fill="DEEAF6" w:themeFill="accent1" w:themeFillTint="33"/>
            <w:noWrap/>
            <w:vAlign w:val="center"/>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1734.21</w:t>
            </w:r>
          </w:p>
        </w:tc>
        <w:tc>
          <w:tcPr>
            <w:tcW w:w="544" w:type="pct"/>
            <w:shd w:val="clear" w:color="auto" w:fill="DEEAF6" w:themeFill="accent1" w:themeFillTint="33"/>
            <w:noWrap/>
            <w:vAlign w:val="center"/>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 </w:t>
            </w:r>
          </w:p>
        </w:tc>
        <w:tc>
          <w:tcPr>
            <w:tcW w:w="1677" w:type="pct"/>
            <w:shd w:val="clear" w:color="auto" w:fill="DEEAF6" w:themeFill="accent1" w:themeFillTint="33"/>
            <w:noWrap/>
            <w:vAlign w:val="bottom"/>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p>
        </w:tc>
      </w:tr>
      <w:tr w:rsidR="00F311D4" w:rsidRPr="00EE5D60" w:rsidTr="00CC6AFA">
        <w:trPr>
          <w:trHeight w:val="300"/>
        </w:trPr>
        <w:tc>
          <w:tcPr>
            <w:tcW w:w="5000" w:type="pct"/>
            <w:gridSpan w:val="5"/>
            <w:shd w:val="clear" w:color="auto" w:fill="auto"/>
            <w:noWrap/>
            <w:vAlign w:val="center"/>
            <w:hideMark/>
          </w:tcPr>
          <w:p w:rsidR="00F311D4" w:rsidRPr="00EE5D60" w:rsidRDefault="00F311D4" w:rsidP="00F311D4">
            <w:pPr>
              <w:spacing w:after="0" w:line="276" w:lineRule="auto"/>
              <w:rPr>
                <w:rFonts w:asciiTheme="minorHAnsi" w:hAnsiTheme="minorHAnsi" w:cstheme="minorHAnsi"/>
                <w:sz w:val="22"/>
                <w:szCs w:val="22"/>
                <w:lang w:val="en-IN" w:eastAsia="en-IN"/>
              </w:rPr>
            </w:pPr>
            <w:r w:rsidRPr="00EE5D60">
              <w:rPr>
                <w:rFonts w:asciiTheme="minorHAnsi" w:hAnsiTheme="minorHAnsi" w:cstheme="minorHAnsi"/>
                <w:b/>
                <w:bCs/>
                <w:color w:val="000000"/>
                <w:sz w:val="22"/>
                <w:szCs w:val="22"/>
                <w:lang w:val="en-IN" w:eastAsia="en-IN"/>
              </w:rPr>
              <w:t>(F) Other current assets</w:t>
            </w:r>
          </w:p>
        </w:tc>
      </w:tr>
      <w:tr w:rsidR="00CC6AFA" w:rsidRPr="00EE5D60" w:rsidTr="00CC6AFA">
        <w:trPr>
          <w:trHeight w:val="300"/>
        </w:trPr>
        <w:tc>
          <w:tcPr>
            <w:tcW w:w="992" w:type="pct"/>
            <w:shd w:val="clear" w:color="auto" w:fill="auto"/>
            <w:noWrap/>
            <w:vAlign w:val="bottom"/>
            <w:hideMark/>
          </w:tcPr>
          <w:p w:rsidR="00CC6AFA" w:rsidRPr="00EE5D60" w:rsidRDefault="00CC6AFA" w:rsidP="00CC6AFA">
            <w:pPr>
              <w:spacing w:after="0" w:line="276" w:lineRule="auto"/>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Prepaid expenses</w:t>
            </w:r>
          </w:p>
        </w:tc>
        <w:tc>
          <w:tcPr>
            <w:tcW w:w="1010" w:type="pct"/>
            <w:shd w:val="clear" w:color="auto" w:fill="auto"/>
            <w:noWrap/>
            <w:vAlign w:val="center"/>
            <w:hideMark/>
          </w:tcPr>
          <w:p w:rsidR="00CC6AFA" w:rsidRPr="00EE5D60" w:rsidRDefault="00CC6AFA" w:rsidP="00CC6AFA">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527.51</w:t>
            </w:r>
          </w:p>
        </w:tc>
        <w:tc>
          <w:tcPr>
            <w:tcW w:w="777" w:type="pct"/>
            <w:shd w:val="clear" w:color="auto" w:fill="auto"/>
            <w:noWrap/>
            <w:vAlign w:val="center"/>
            <w:hideMark/>
          </w:tcPr>
          <w:p w:rsidR="00CC6AFA" w:rsidRPr="00CC6AFA" w:rsidRDefault="00CC6AFA" w:rsidP="00CC6AFA">
            <w:pPr>
              <w:spacing w:after="0"/>
              <w:jc w:val="center"/>
              <w:rPr>
                <w:rFonts w:ascii="Calibri" w:hAnsi="Calibri" w:cs="Calibri"/>
                <w:color w:val="000000"/>
                <w:sz w:val="22"/>
                <w:szCs w:val="22"/>
              </w:rPr>
            </w:pPr>
            <w:r>
              <w:rPr>
                <w:rFonts w:ascii="Calibri" w:hAnsi="Calibri" w:cs="Calibri"/>
                <w:color w:val="000000"/>
                <w:sz w:val="22"/>
                <w:szCs w:val="22"/>
              </w:rPr>
              <w:t>263.76</w:t>
            </w:r>
          </w:p>
        </w:tc>
        <w:tc>
          <w:tcPr>
            <w:tcW w:w="544" w:type="pct"/>
            <w:shd w:val="clear" w:color="auto" w:fill="auto"/>
            <w:noWrap/>
            <w:vAlign w:val="center"/>
            <w:hideMark/>
          </w:tcPr>
          <w:p w:rsidR="00CC6AFA" w:rsidRPr="00CC6AFA" w:rsidRDefault="00CC6AFA" w:rsidP="00CC6AFA">
            <w:pPr>
              <w:jc w:val="center"/>
              <w:rPr>
                <w:rFonts w:asciiTheme="minorHAnsi" w:hAnsiTheme="minorHAnsi" w:cstheme="minorHAnsi"/>
                <w:sz w:val="22"/>
                <w:szCs w:val="22"/>
              </w:rPr>
            </w:pPr>
            <w:r w:rsidRPr="00CC6AFA">
              <w:rPr>
                <w:rFonts w:asciiTheme="minorHAnsi" w:hAnsiTheme="minorHAnsi" w:cstheme="minorHAnsi"/>
                <w:sz w:val="22"/>
                <w:szCs w:val="22"/>
              </w:rPr>
              <w:t>50%</w:t>
            </w:r>
          </w:p>
        </w:tc>
        <w:tc>
          <w:tcPr>
            <w:tcW w:w="1677" w:type="pct"/>
            <w:shd w:val="clear" w:color="auto" w:fill="auto"/>
            <w:noWrap/>
            <w:vAlign w:val="bottom"/>
            <w:hideMark/>
          </w:tcPr>
          <w:p w:rsidR="00CC6AFA" w:rsidRPr="00EE5D60" w:rsidRDefault="00CC6AFA" w:rsidP="00CC6AFA">
            <w:pPr>
              <w:spacing w:after="0" w:line="276" w:lineRule="auto"/>
              <w:jc w:val="center"/>
              <w:rPr>
                <w:rFonts w:asciiTheme="minorHAnsi" w:hAnsiTheme="minorHAnsi" w:cstheme="minorHAnsi"/>
                <w:color w:val="000000"/>
                <w:sz w:val="22"/>
                <w:szCs w:val="22"/>
                <w:lang w:val="en-IN" w:eastAsia="en-IN"/>
              </w:rPr>
            </w:pPr>
          </w:p>
        </w:tc>
      </w:tr>
      <w:tr w:rsidR="00CC6AFA" w:rsidRPr="00EE5D60" w:rsidTr="00CC6AFA">
        <w:trPr>
          <w:trHeight w:val="300"/>
        </w:trPr>
        <w:tc>
          <w:tcPr>
            <w:tcW w:w="992" w:type="pct"/>
            <w:shd w:val="clear" w:color="auto" w:fill="auto"/>
            <w:noWrap/>
            <w:vAlign w:val="bottom"/>
            <w:hideMark/>
          </w:tcPr>
          <w:p w:rsidR="00CC6AFA" w:rsidRPr="00EE5D60" w:rsidRDefault="00CC6AFA" w:rsidP="00CC6AFA">
            <w:pPr>
              <w:spacing w:after="0" w:line="276" w:lineRule="auto"/>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Balance with Government Authorities</w:t>
            </w:r>
          </w:p>
        </w:tc>
        <w:tc>
          <w:tcPr>
            <w:tcW w:w="1010" w:type="pct"/>
            <w:shd w:val="clear" w:color="auto" w:fill="auto"/>
            <w:noWrap/>
            <w:vAlign w:val="center"/>
            <w:hideMark/>
          </w:tcPr>
          <w:p w:rsidR="00CC6AFA" w:rsidRPr="00EE5D60" w:rsidRDefault="00CC6AFA" w:rsidP="00CC6AFA">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4282.87</w:t>
            </w:r>
          </w:p>
        </w:tc>
        <w:tc>
          <w:tcPr>
            <w:tcW w:w="777" w:type="pct"/>
            <w:shd w:val="clear" w:color="auto" w:fill="auto"/>
            <w:noWrap/>
            <w:vAlign w:val="center"/>
            <w:hideMark/>
          </w:tcPr>
          <w:p w:rsidR="00CC6AFA" w:rsidRDefault="00CC6AFA" w:rsidP="00CC6AFA">
            <w:pPr>
              <w:spacing w:after="0"/>
              <w:jc w:val="center"/>
              <w:rPr>
                <w:rFonts w:ascii="Calibri" w:hAnsi="Calibri" w:cs="Calibri"/>
                <w:color w:val="000000"/>
                <w:sz w:val="22"/>
                <w:szCs w:val="22"/>
              </w:rPr>
            </w:pPr>
            <w:r>
              <w:rPr>
                <w:rFonts w:ascii="Calibri" w:hAnsi="Calibri" w:cs="Calibri"/>
                <w:color w:val="000000"/>
                <w:sz w:val="22"/>
                <w:szCs w:val="22"/>
              </w:rPr>
              <w:t>3640.44</w:t>
            </w:r>
          </w:p>
        </w:tc>
        <w:tc>
          <w:tcPr>
            <w:tcW w:w="544" w:type="pct"/>
            <w:shd w:val="clear" w:color="auto" w:fill="auto"/>
            <w:noWrap/>
            <w:vAlign w:val="center"/>
            <w:hideMark/>
          </w:tcPr>
          <w:p w:rsidR="00CC6AFA" w:rsidRPr="00CC6AFA" w:rsidRDefault="00CC6AFA" w:rsidP="00CC6AFA">
            <w:pPr>
              <w:jc w:val="center"/>
              <w:rPr>
                <w:rFonts w:asciiTheme="minorHAnsi" w:hAnsiTheme="minorHAnsi" w:cstheme="minorHAnsi"/>
                <w:sz w:val="22"/>
                <w:szCs w:val="22"/>
              </w:rPr>
            </w:pPr>
            <w:r w:rsidRPr="00CC6AFA">
              <w:rPr>
                <w:rFonts w:asciiTheme="minorHAnsi" w:hAnsiTheme="minorHAnsi" w:cstheme="minorHAnsi"/>
                <w:sz w:val="22"/>
                <w:szCs w:val="22"/>
              </w:rPr>
              <w:t>85%</w:t>
            </w:r>
          </w:p>
        </w:tc>
        <w:tc>
          <w:tcPr>
            <w:tcW w:w="1677" w:type="pct"/>
            <w:shd w:val="clear" w:color="auto" w:fill="auto"/>
            <w:noWrap/>
            <w:vAlign w:val="bottom"/>
            <w:hideMark/>
          </w:tcPr>
          <w:p w:rsidR="00CC6AFA" w:rsidRPr="00EE5D60" w:rsidRDefault="00CC6AFA" w:rsidP="00CC6AFA">
            <w:pPr>
              <w:spacing w:after="0" w:line="276" w:lineRule="auto"/>
              <w:jc w:val="center"/>
              <w:rPr>
                <w:rFonts w:asciiTheme="minorHAnsi" w:hAnsiTheme="minorHAnsi" w:cstheme="minorHAnsi"/>
                <w:color w:val="000000"/>
                <w:sz w:val="22"/>
                <w:szCs w:val="22"/>
                <w:lang w:val="en-IN" w:eastAsia="en-IN"/>
              </w:rPr>
            </w:pPr>
          </w:p>
        </w:tc>
      </w:tr>
      <w:tr w:rsidR="00CC6AFA" w:rsidRPr="00EE5D60" w:rsidTr="00CC6AFA">
        <w:trPr>
          <w:trHeight w:val="300"/>
        </w:trPr>
        <w:tc>
          <w:tcPr>
            <w:tcW w:w="992" w:type="pct"/>
            <w:shd w:val="clear" w:color="auto" w:fill="auto"/>
            <w:noWrap/>
            <w:vAlign w:val="bottom"/>
            <w:hideMark/>
          </w:tcPr>
          <w:p w:rsidR="00CC6AFA" w:rsidRPr="00EE5D60" w:rsidRDefault="00CC6AFA" w:rsidP="00CC6AFA">
            <w:pPr>
              <w:spacing w:after="0" w:line="276" w:lineRule="auto"/>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Advance to Suppliers</w:t>
            </w:r>
          </w:p>
        </w:tc>
        <w:tc>
          <w:tcPr>
            <w:tcW w:w="1010" w:type="pct"/>
            <w:shd w:val="clear" w:color="auto" w:fill="auto"/>
            <w:noWrap/>
            <w:vAlign w:val="center"/>
            <w:hideMark/>
          </w:tcPr>
          <w:p w:rsidR="00CC6AFA" w:rsidRPr="00EE5D60" w:rsidRDefault="00CC6AFA" w:rsidP="00CC6AFA">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5695.40</w:t>
            </w:r>
          </w:p>
        </w:tc>
        <w:tc>
          <w:tcPr>
            <w:tcW w:w="777" w:type="pct"/>
            <w:shd w:val="clear" w:color="auto" w:fill="auto"/>
            <w:noWrap/>
            <w:vAlign w:val="center"/>
            <w:hideMark/>
          </w:tcPr>
          <w:p w:rsidR="00CC6AFA" w:rsidRDefault="00CC6AFA" w:rsidP="00CC6AFA">
            <w:pPr>
              <w:spacing w:after="0"/>
              <w:jc w:val="center"/>
              <w:rPr>
                <w:rFonts w:ascii="Calibri" w:hAnsi="Calibri" w:cs="Calibri"/>
                <w:color w:val="000000"/>
                <w:sz w:val="22"/>
                <w:szCs w:val="22"/>
              </w:rPr>
            </w:pPr>
            <w:r>
              <w:rPr>
                <w:rFonts w:ascii="Calibri" w:hAnsi="Calibri" w:cs="Calibri"/>
                <w:color w:val="000000"/>
                <w:sz w:val="22"/>
                <w:szCs w:val="22"/>
              </w:rPr>
              <w:t>2847.70</w:t>
            </w:r>
          </w:p>
        </w:tc>
        <w:tc>
          <w:tcPr>
            <w:tcW w:w="544" w:type="pct"/>
            <w:shd w:val="clear" w:color="auto" w:fill="auto"/>
            <w:noWrap/>
            <w:vAlign w:val="center"/>
            <w:hideMark/>
          </w:tcPr>
          <w:p w:rsidR="00CC6AFA" w:rsidRPr="00CC6AFA" w:rsidRDefault="00CC6AFA" w:rsidP="00CC6AFA">
            <w:pPr>
              <w:jc w:val="center"/>
              <w:rPr>
                <w:rFonts w:asciiTheme="minorHAnsi" w:hAnsiTheme="minorHAnsi" w:cstheme="minorHAnsi"/>
                <w:sz w:val="22"/>
                <w:szCs w:val="22"/>
              </w:rPr>
            </w:pPr>
            <w:r w:rsidRPr="00CC6AFA">
              <w:rPr>
                <w:rFonts w:asciiTheme="minorHAnsi" w:hAnsiTheme="minorHAnsi" w:cstheme="minorHAnsi"/>
                <w:sz w:val="22"/>
                <w:szCs w:val="22"/>
              </w:rPr>
              <w:t>50%</w:t>
            </w:r>
          </w:p>
        </w:tc>
        <w:tc>
          <w:tcPr>
            <w:tcW w:w="1677" w:type="pct"/>
            <w:shd w:val="clear" w:color="auto" w:fill="auto"/>
            <w:noWrap/>
            <w:vAlign w:val="bottom"/>
            <w:hideMark/>
          </w:tcPr>
          <w:p w:rsidR="00CC6AFA" w:rsidRPr="00EE5D60" w:rsidRDefault="00CC6AFA" w:rsidP="00CC6AFA">
            <w:pPr>
              <w:spacing w:after="0" w:line="276" w:lineRule="auto"/>
              <w:jc w:val="center"/>
              <w:rPr>
                <w:rFonts w:asciiTheme="minorHAnsi" w:hAnsiTheme="minorHAnsi" w:cstheme="minorHAnsi"/>
                <w:color w:val="000000"/>
                <w:sz w:val="22"/>
                <w:szCs w:val="22"/>
                <w:lang w:val="en-IN" w:eastAsia="en-IN"/>
              </w:rPr>
            </w:pPr>
          </w:p>
        </w:tc>
      </w:tr>
      <w:tr w:rsidR="00CC6AFA" w:rsidRPr="00EE5D60" w:rsidTr="00CC6AFA">
        <w:trPr>
          <w:trHeight w:val="300"/>
        </w:trPr>
        <w:tc>
          <w:tcPr>
            <w:tcW w:w="992" w:type="pct"/>
            <w:shd w:val="clear" w:color="auto" w:fill="auto"/>
            <w:noWrap/>
            <w:vAlign w:val="bottom"/>
            <w:hideMark/>
          </w:tcPr>
          <w:p w:rsidR="00CC6AFA" w:rsidRPr="00EE5D60" w:rsidRDefault="00CC6AFA" w:rsidP="00CC6AFA">
            <w:pPr>
              <w:spacing w:after="0" w:line="276" w:lineRule="auto"/>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Unbilled Revenue</w:t>
            </w:r>
          </w:p>
        </w:tc>
        <w:tc>
          <w:tcPr>
            <w:tcW w:w="1010" w:type="pct"/>
            <w:shd w:val="clear" w:color="auto" w:fill="auto"/>
            <w:noWrap/>
            <w:vAlign w:val="center"/>
            <w:hideMark/>
          </w:tcPr>
          <w:p w:rsidR="00CC6AFA" w:rsidRPr="00EE5D60" w:rsidRDefault="00CC6AFA" w:rsidP="00CC6AFA">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18839.00</w:t>
            </w:r>
          </w:p>
        </w:tc>
        <w:tc>
          <w:tcPr>
            <w:tcW w:w="777" w:type="pct"/>
            <w:shd w:val="clear" w:color="auto" w:fill="auto"/>
            <w:noWrap/>
            <w:vAlign w:val="center"/>
            <w:hideMark/>
          </w:tcPr>
          <w:p w:rsidR="00CC6AFA" w:rsidRDefault="00CC6AFA" w:rsidP="00CC6AFA">
            <w:pPr>
              <w:spacing w:after="0"/>
              <w:jc w:val="center"/>
              <w:rPr>
                <w:rFonts w:ascii="Calibri" w:hAnsi="Calibri" w:cs="Calibri"/>
                <w:color w:val="000000"/>
                <w:sz w:val="22"/>
                <w:szCs w:val="22"/>
              </w:rPr>
            </w:pPr>
            <w:r>
              <w:rPr>
                <w:rFonts w:ascii="Calibri" w:hAnsi="Calibri" w:cs="Calibri"/>
                <w:color w:val="000000"/>
                <w:sz w:val="22"/>
                <w:szCs w:val="22"/>
              </w:rPr>
              <w:t>12245.35</w:t>
            </w:r>
          </w:p>
        </w:tc>
        <w:tc>
          <w:tcPr>
            <w:tcW w:w="544" w:type="pct"/>
            <w:shd w:val="clear" w:color="auto" w:fill="auto"/>
            <w:noWrap/>
            <w:vAlign w:val="center"/>
            <w:hideMark/>
          </w:tcPr>
          <w:p w:rsidR="00CC6AFA" w:rsidRPr="00CC6AFA" w:rsidRDefault="00CC6AFA" w:rsidP="00CC6AFA">
            <w:pPr>
              <w:jc w:val="center"/>
              <w:rPr>
                <w:rFonts w:asciiTheme="minorHAnsi" w:hAnsiTheme="minorHAnsi" w:cstheme="minorHAnsi"/>
                <w:sz w:val="22"/>
                <w:szCs w:val="22"/>
              </w:rPr>
            </w:pPr>
            <w:r w:rsidRPr="00CC6AFA">
              <w:rPr>
                <w:rFonts w:asciiTheme="minorHAnsi" w:hAnsiTheme="minorHAnsi" w:cstheme="minorHAnsi"/>
                <w:sz w:val="22"/>
                <w:szCs w:val="22"/>
              </w:rPr>
              <w:t>65%</w:t>
            </w:r>
          </w:p>
        </w:tc>
        <w:tc>
          <w:tcPr>
            <w:tcW w:w="1677" w:type="pct"/>
            <w:shd w:val="clear" w:color="auto" w:fill="auto"/>
            <w:noWrap/>
            <w:vAlign w:val="bottom"/>
            <w:hideMark/>
          </w:tcPr>
          <w:p w:rsidR="00CC6AFA" w:rsidRPr="00EE5D60" w:rsidRDefault="00CC6AFA" w:rsidP="00CC6AFA">
            <w:pPr>
              <w:spacing w:after="0" w:line="276" w:lineRule="auto"/>
              <w:jc w:val="center"/>
              <w:rPr>
                <w:rFonts w:asciiTheme="minorHAnsi" w:hAnsiTheme="minorHAnsi" w:cstheme="minorHAnsi"/>
                <w:color w:val="000000"/>
                <w:sz w:val="22"/>
                <w:szCs w:val="22"/>
                <w:lang w:val="en-IN" w:eastAsia="en-IN"/>
              </w:rPr>
            </w:pPr>
          </w:p>
        </w:tc>
      </w:tr>
      <w:tr w:rsidR="00CC6AFA" w:rsidRPr="00EE5D60" w:rsidTr="00CC6AFA">
        <w:trPr>
          <w:trHeight w:val="300"/>
        </w:trPr>
        <w:tc>
          <w:tcPr>
            <w:tcW w:w="992" w:type="pct"/>
            <w:shd w:val="clear" w:color="auto" w:fill="auto"/>
            <w:noWrap/>
            <w:vAlign w:val="bottom"/>
            <w:hideMark/>
          </w:tcPr>
          <w:p w:rsidR="00CC6AFA" w:rsidRPr="00EE5D60" w:rsidRDefault="00CC6AFA" w:rsidP="00CC6AFA">
            <w:pPr>
              <w:spacing w:after="0" w:line="276" w:lineRule="auto"/>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Other current assets</w:t>
            </w:r>
          </w:p>
        </w:tc>
        <w:tc>
          <w:tcPr>
            <w:tcW w:w="1010" w:type="pct"/>
            <w:shd w:val="clear" w:color="auto" w:fill="auto"/>
            <w:noWrap/>
            <w:vAlign w:val="center"/>
            <w:hideMark/>
          </w:tcPr>
          <w:p w:rsidR="00CC6AFA" w:rsidRPr="00EE5D60" w:rsidRDefault="00CC6AFA" w:rsidP="00CC6AFA">
            <w:pPr>
              <w:spacing w:after="0" w:line="276" w:lineRule="auto"/>
              <w:jc w:val="center"/>
              <w:rPr>
                <w:rFonts w:asciiTheme="minorHAnsi" w:hAnsiTheme="minorHAnsi" w:cstheme="minorHAnsi"/>
                <w:color w:val="000000"/>
                <w:sz w:val="22"/>
                <w:szCs w:val="22"/>
                <w:lang w:val="en-IN" w:eastAsia="en-IN"/>
              </w:rPr>
            </w:pPr>
            <w:r w:rsidRPr="00EE5D60">
              <w:rPr>
                <w:rFonts w:asciiTheme="minorHAnsi" w:hAnsiTheme="minorHAnsi" w:cstheme="minorHAnsi"/>
                <w:color w:val="000000"/>
                <w:sz w:val="22"/>
                <w:szCs w:val="22"/>
                <w:lang w:val="en-IN" w:eastAsia="en-IN"/>
              </w:rPr>
              <w:t>1772.43</w:t>
            </w:r>
          </w:p>
        </w:tc>
        <w:tc>
          <w:tcPr>
            <w:tcW w:w="777" w:type="pct"/>
            <w:shd w:val="clear" w:color="auto" w:fill="auto"/>
            <w:noWrap/>
            <w:vAlign w:val="center"/>
            <w:hideMark/>
          </w:tcPr>
          <w:p w:rsidR="00CC6AFA" w:rsidRDefault="00CC6AFA" w:rsidP="00CC6AFA">
            <w:pPr>
              <w:spacing w:after="0"/>
              <w:jc w:val="center"/>
              <w:rPr>
                <w:rFonts w:ascii="Calibri" w:hAnsi="Calibri" w:cs="Calibri"/>
                <w:color w:val="000000"/>
                <w:sz w:val="22"/>
                <w:szCs w:val="22"/>
              </w:rPr>
            </w:pPr>
            <w:r>
              <w:rPr>
                <w:rFonts w:ascii="Calibri" w:hAnsi="Calibri" w:cs="Calibri"/>
                <w:color w:val="000000"/>
                <w:sz w:val="22"/>
                <w:szCs w:val="22"/>
              </w:rPr>
              <w:t>1240.70</w:t>
            </w:r>
          </w:p>
        </w:tc>
        <w:tc>
          <w:tcPr>
            <w:tcW w:w="544" w:type="pct"/>
            <w:shd w:val="clear" w:color="auto" w:fill="auto"/>
            <w:noWrap/>
            <w:vAlign w:val="center"/>
            <w:hideMark/>
          </w:tcPr>
          <w:p w:rsidR="00CC6AFA" w:rsidRPr="00CC6AFA" w:rsidRDefault="00CC6AFA" w:rsidP="00CC6AFA">
            <w:pPr>
              <w:jc w:val="center"/>
              <w:rPr>
                <w:rFonts w:asciiTheme="minorHAnsi" w:hAnsiTheme="minorHAnsi" w:cstheme="minorHAnsi"/>
                <w:sz w:val="22"/>
                <w:szCs w:val="22"/>
              </w:rPr>
            </w:pPr>
            <w:r w:rsidRPr="00CC6AFA">
              <w:rPr>
                <w:rFonts w:asciiTheme="minorHAnsi" w:hAnsiTheme="minorHAnsi" w:cstheme="minorHAnsi"/>
                <w:sz w:val="22"/>
                <w:szCs w:val="22"/>
              </w:rPr>
              <w:t>70%</w:t>
            </w:r>
          </w:p>
        </w:tc>
        <w:tc>
          <w:tcPr>
            <w:tcW w:w="1677" w:type="pct"/>
            <w:shd w:val="clear" w:color="auto" w:fill="auto"/>
            <w:noWrap/>
            <w:vAlign w:val="bottom"/>
            <w:hideMark/>
          </w:tcPr>
          <w:p w:rsidR="00CC6AFA" w:rsidRPr="00EE5D60" w:rsidRDefault="00CC6AFA" w:rsidP="00CC6AFA">
            <w:pPr>
              <w:spacing w:after="0" w:line="276" w:lineRule="auto"/>
              <w:jc w:val="center"/>
              <w:rPr>
                <w:rFonts w:asciiTheme="minorHAnsi" w:hAnsiTheme="minorHAnsi" w:cstheme="minorHAnsi"/>
                <w:color w:val="000000"/>
                <w:sz w:val="22"/>
                <w:szCs w:val="22"/>
                <w:lang w:val="en-IN" w:eastAsia="en-IN"/>
              </w:rPr>
            </w:pPr>
          </w:p>
        </w:tc>
      </w:tr>
      <w:tr w:rsidR="00EE5D60" w:rsidRPr="00EE5D60" w:rsidTr="00CC6AFA">
        <w:trPr>
          <w:trHeight w:val="300"/>
        </w:trPr>
        <w:tc>
          <w:tcPr>
            <w:tcW w:w="992" w:type="pct"/>
            <w:shd w:val="clear" w:color="auto" w:fill="DEEAF6" w:themeFill="accent1" w:themeFillTint="33"/>
            <w:noWrap/>
            <w:vAlign w:val="center"/>
            <w:hideMark/>
          </w:tcPr>
          <w:p w:rsidR="00EE5D60" w:rsidRPr="00EE5D60" w:rsidRDefault="00EE5D60" w:rsidP="00F311D4">
            <w:pPr>
              <w:spacing w:after="0" w:line="276" w:lineRule="auto"/>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Current tax assets (Net)</w:t>
            </w:r>
          </w:p>
        </w:tc>
        <w:tc>
          <w:tcPr>
            <w:tcW w:w="1010" w:type="pct"/>
            <w:shd w:val="clear" w:color="auto" w:fill="DEEAF6" w:themeFill="accent1" w:themeFillTint="33"/>
            <w:noWrap/>
            <w:vAlign w:val="center"/>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31117.21</w:t>
            </w:r>
          </w:p>
        </w:tc>
        <w:tc>
          <w:tcPr>
            <w:tcW w:w="777" w:type="pct"/>
            <w:shd w:val="clear" w:color="auto" w:fill="DEEAF6" w:themeFill="accent1" w:themeFillTint="33"/>
            <w:noWrap/>
            <w:vAlign w:val="center"/>
            <w:hideMark/>
          </w:tcPr>
          <w:p w:rsidR="00EE5D60" w:rsidRPr="00EE5D60" w:rsidRDefault="00CC6AFA" w:rsidP="00EE5D60">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20237.95</w:t>
            </w:r>
          </w:p>
        </w:tc>
        <w:tc>
          <w:tcPr>
            <w:tcW w:w="544" w:type="pct"/>
            <w:shd w:val="clear" w:color="auto" w:fill="DEEAF6" w:themeFill="accent1" w:themeFillTint="33"/>
            <w:noWrap/>
            <w:vAlign w:val="center"/>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r w:rsidRPr="00EE5D60">
              <w:rPr>
                <w:rFonts w:asciiTheme="minorHAnsi" w:hAnsiTheme="minorHAnsi" w:cstheme="minorHAnsi"/>
                <w:b/>
                <w:bCs/>
                <w:color w:val="000000"/>
                <w:sz w:val="22"/>
                <w:szCs w:val="22"/>
                <w:lang w:val="en-IN" w:eastAsia="en-IN"/>
              </w:rPr>
              <w:t> </w:t>
            </w:r>
          </w:p>
        </w:tc>
        <w:tc>
          <w:tcPr>
            <w:tcW w:w="1677" w:type="pct"/>
            <w:shd w:val="clear" w:color="auto" w:fill="DEEAF6" w:themeFill="accent1" w:themeFillTint="33"/>
            <w:noWrap/>
            <w:vAlign w:val="bottom"/>
            <w:hideMark/>
          </w:tcPr>
          <w:p w:rsidR="00EE5D60" w:rsidRPr="00EE5D60" w:rsidRDefault="00EE5D60" w:rsidP="00EE5D60">
            <w:pPr>
              <w:spacing w:after="0" w:line="276" w:lineRule="auto"/>
              <w:jc w:val="center"/>
              <w:rPr>
                <w:rFonts w:asciiTheme="minorHAnsi" w:hAnsiTheme="minorHAnsi" w:cstheme="minorHAnsi"/>
                <w:b/>
                <w:bCs/>
                <w:color w:val="000000"/>
                <w:sz w:val="22"/>
                <w:szCs w:val="22"/>
                <w:lang w:val="en-IN" w:eastAsia="en-IN"/>
              </w:rPr>
            </w:pPr>
          </w:p>
        </w:tc>
      </w:tr>
    </w:tbl>
    <w:p w:rsidR="001F48CE" w:rsidRPr="00E30B4A" w:rsidRDefault="00E30B4A" w:rsidP="00CC6AFA">
      <w:pPr>
        <w:autoSpaceDE w:val="0"/>
        <w:autoSpaceDN w:val="0"/>
        <w:adjustRightInd w:val="0"/>
        <w:spacing w:before="240" w:line="360" w:lineRule="auto"/>
        <w:ind w:left="709" w:right="-166"/>
        <w:jc w:val="both"/>
        <w:rPr>
          <w:rFonts w:ascii="Arial" w:hAnsi="Arial" w:cs="Arial"/>
          <w:sz w:val="22"/>
        </w:rPr>
      </w:pPr>
      <w:r>
        <w:rPr>
          <w:rFonts w:ascii="Arial" w:hAnsi="Arial" w:cs="Arial"/>
          <w:sz w:val="22"/>
        </w:rPr>
        <w:t>Fair market value assessment of current assets is shown in the above table. The fair market value of inventory, trade receivables, cash &amp; cash equivalents and short term loans &amp; advances are determined by various factors taken into consideration</w:t>
      </w:r>
      <w:r w:rsidR="005B4511">
        <w:rPr>
          <w:rFonts w:ascii="Arial" w:hAnsi="Arial" w:cs="Arial"/>
          <w:sz w:val="22"/>
        </w:rPr>
        <w:t xml:space="preserve"> as on date</w:t>
      </w:r>
      <w:r>
        <w:rPr>
          <w:rFonts w:ascii="Arial" w:hAnsi="Arial" w:cs="Arial"/>
          <w:sz w:val="22"/>
        </w:rPr>
        <w:t xml:space="preserve"> such as aging, marketability, terms &amp; conditions etc. as per the information provided by the client/company</w:t>
      </w:r>
      <w:r w:rsidR="005B4511">
        <w:rPr>
          <w:rFonts w:ascii="Arial" w:hAnsi="Arial" w:cs="Arial"/>
          <w:sz w:val="22"/>
        </w:rPr>
        <w:t xml:space="preserve"> referring the </w:t>
      </w:r>
      <w:r w:rsidR="008A158B">
        <w:rPr>
          <w:rFonts w:ascii="Arial" w:hAnsi="Arial" w:cs="Arial"/>
          <w:sz w:val="22"/>
        </w:rPr>
        <w:t>audited</w:t>
      </w:r>
      <w:r w:rsidR="005B4511">
        <w:rPr>
          <w:rFonts w:ascii="Arial" w:hAnsi="Arial" w:cs="Arial"/>
          <w:sz w:val="22"/>
        </w:rPr>
        <w:t xml:space="preserve"> balance sheet as on 31</w:t>
      </w:r>
      <w:r w:rsidR="005B4511" w:rsidRPr="00F311D4">
        <w:rPr>
          <w:rFonts w:ascii="Arial" w:hAnsi="Arial" w:cs="Arial"/>
          <w:sz w:val="22"/>
        </w:rPr>
        <w:t>st</w:t>
      </w:r>
      <w:r w:rsidR="008A158B">
        <w:rPr>
          <w:rFonts w:ascii="Arial" w:hAnsi="Arial" w:cs="Arial"/>
          <w:sz w:val="22"/>
        </w:rPr>
        <w:t xml:space="preserve"> March 2021</w:t>
      </w:r>
      <w:r>
        <w:rPr>
          <w:rFonts w:ascii="Arial" w:hAnsi="Arial" w:cs="Arial"/>
          <w:sz w:val="22"/>
        </w:rPr>
        <w:t>.</w:t>
      </w:r>
    </w:p>
    <w:p w:rsidR="001F48CE" w:rsidRPr="007D1E6F" w:rsidRDefault="001F48CE" w:rsidP="007D1E6F">
      <w:pPr>
        <w:spacing w:line="360" w:lineRule="auto"/>
        <w:ind w:right="-166"/>
        <w:jc w:val="both"/>
        <w:rPr>
          <w:rFonts w:ascii="Arial" w:hAnsi="Arial" w:cs="Arial"/>
          <w:b/>
          <w:sz w:val="22"/>
          <w:lang w:val="en-IN"/>
        </w:rPr>
      </w:pPr>
      <w:r w:rsidRPr="007D1E6F">
        <w:rPr>
          <w:rFonts w:ascii="Arial" w:hAnsi="Arial" w:cs="Arial"/>
          <w:b/>
          <w:sz w:val="22"/>
          <w:lang w:val="en-IN"/>
        </w:rPr>
        <w:t>Thus, the fair Market Value of Total assets i</w:t>
      </w:r>
      <w:r w:rsidR="007D1E6F">
        <w:rPr>
          <w:rFonts w:ascii="Arial" w:hAnsi="Arial" w:cs="Arial"/>
          <w:b/>
          <w:sz w:val="22"/>
          <w:lang w:val="en-IN"/>
        </w:rPr>
        <w:t xml:space="preserve">s being calculated as INR </w:t>
      </w:r>
      <w:r w:rsidR="00CC6AFA">
        <w:rPr>
          <w:rFonts w:ascii="Arial" w:hAnsi="Arial" w:cs="Arial"/>
          <w:b/>
          <w:sz w:val="22"/>
          <w:lang w:val="en-IN"/>
        </w:rPr>
        <w:t>469.89</w:t>
      </w:r>
      <w:r w:rsidR="009B10A1" w:rsidRPr="007D1E6F">
        <w:rPr>
          <w:rFonts w:ascii="Arial" w:hAnsi="Arial" w:cs="Arial"/>
          <w:b/>
          <w:sz w:val="22"/>
          <w:lang w:val="en-IN"/>
        </w:rPr>
        <w:t xml:space="preserve"> Crore</w:t>
      </w:r>
      <w:r w:rsidRPr="007D1E6F">
        <w:rPr>
          <w:rFonts w:ascii="Arial" w:hAnsi="Arial" w:cs="Arial"/>
          <w:b/>
          <w:sz w:val="22"/>
          <w:lang w:val="en-IN"/>
        </w:rPr>
        <w:t xml:space="preserve"> as on valuation date. </w:t>
      </w:r>
    </w:p>
    <w:p w:rsidR="001F48CE" w:rsidRPr="005B4511" w:rsidRDefault="001F48CE" w:rsidP="007D1E6F">
      <w:pPr>
        <w:pStyle w:val="ListParagraph"/>
        <w:numPr>
          <w:ilvl w:val="0"/>
          <w:numId w:val="20"/>
        </w:numPr>
        <w:autoSpaceDE w:val="0"/>
        <w:autoSpaceDN w:val="0"/>
        <w:adjustRightInd w:val="0"/>
        <w:spacing w:before="240" w:line="360" w:lineRule="auto"/>
        <w:ind w:left="426" w:right="-166" w:hanging="425"/>
        <w:jc w:val="both"/>
        <w:rPr>
          <w:rFonts w:ascii="Arial" w:hAnsi="Arial" w:cs="Arial"/>
          <w:sz w:val="22"/>
        </w:rPr>
      </w:pPr>
      <w:r w:rsidRPr="009B10A1">
        <w:rPr>
          <w:rFonts w:ascii="Arial" w:hAnsi="Arial" w:cs="Arial"/>
          <w:sz w:val="22"/>
        </w:rPr>
        <w:lastRenderedPageBreak/>
        <w:t>The fair market value of Current liabilities has been considered as 100% of the book value as on 31</w:t>
      </w:r>
      <w:r w:rsidRPr="009B10A1">
        <w:rPr>
          <w:rFonts w:ascii="Arial" w:hAnsi="Arial" w:cs="Arial"/>
          <w:sz w:val="22"/>
          <w:vertAlign w:val="superscript"/>
        </w:rPr>
        <w:t>st</w:t>
      </w:r>
      <w:r w:rsidR="007D1E6F">
        <w:rPr>
          <w:rFonts w:ascii="Arial" w:hAnsi="Arial" w:cs="Arial"/>
          <w:sz w:val="22"/>
        </w:rPr>
        <w:t xml:space="preserve"> March 2021</w:t>
      </w:r>
      <w:r w:rsidRPr="009B10A1">
        <w:rPr>
          <w:rFonts w:ascii="Arial" w:hAnsi="Arial" w:cs="Arial"/>
          <w:sz w:val="22"/>
        </w:rPr>
        <w:t>.</w:t>
      </w:r>
    </w:p>
    <w:p w:rsidR="001F48CE" w:rsidRDefault="001F48CE" w:rsidP="008C466B">
      <w:pPr>
        <w:autoSpaceDE w:val="0"/>
        <w:autoSpaceDN w:val="0"/>
        <w:adjustRightInd w:val="0"/>
        <w:spacing w:line="360" w:lineRule="auto"/>
        <w:ind w:right="-166"/>
        <w:jc w:val="both"/>
        <w:rPr>
          <w:rFonts w:ascii="Arial" w:hAnsi="Arial" w:cs="Arial"/>
          <w:b/>
          <w:sz w:val="22"/>
        </w:rPr>
      </w:pPr>
      <w:r w:rsidRPr="005B4511">
        <w:rPr>
          <w:rFonts w:ascii="Arial" w:hAnsi="Arial" w:cs="Arial"/>
          <w:b/>
          <w:sz w:val="22"/>
        </w:rPr>
        <w:t>Thus, the fair market value of Total operational liabilities including the contingent li</w:t>
      </w:r>
      <w:r w:rsidR="005B4511">
        <w:rPr>
          <w:rFonts w:ascii="Arial" w:hAnsi="Arial" w:cs="Arial"/>
          <w:b/>
          <w:sz w:val="22"/>
        </w:rPr>
        <w:t xml:space="preserve">abilities </w:t>
      </w:r>
      <w:r w:rsidRPr="005B4511">
        <w:rPr>
          <w:rFonts w:ascii="Arial" w:hAnsi="Arial" w:cs="Arial"/>
          <w:b/>
          <w:sz w:val="22"/>
        </w:rPr>
        <w:t xml:space="preserve">is being </w:t>
      </w:r>
      <w:r w:rsidR="005B4511">
        <w:rPr>
          <w:rFonts w:ascii="Arial" w:hAnsi="Arial" w:cs="Arial"/>
          <w:b/>
          <w:sz w:val="22"/>
        </w:rPr>
        <w:t xml:space="preserve">calculated as INR </w:t>
      </w:r>
      <w:r w:rsidR="007D1E6F">
        <w:rPr>
          <w:rFonts w:ascii="Arial" w:hAnsi="Arial" w:cs="Arial"/>
          <w:b/>
          <w:sz w:val="22"/>
        </w:rPr>
        <w:t>380.11</w:t>
      </w:r>
      <w:r w:rsidR="005B4511">
        <w:rPr>
          <w:rFonts w:ascii="Arial" w:hAnsi="Arial" w:cs="Arial"/>
          <w:b/>
          <w:sz w:val="22"/>
        </w:rPr>
        <w:t xml:space="preserve"> Crore as on valuation date, while the detailed break-up of contingent liabilities </w:t>
      </w:r>
      <w:r w:rsidR="007D1E6F">
        <w:rPr>
          <w:rFonts w:ascii="Arial" w:hAnsi="Arial" w:cs="Arial"/>
          <w:b/>
          <w:sz w:val="22"/>
        </w:rPr>
        <w:t>is taken from the audited balance sheet dated 31</w:t>
      </w:r>
      <w:r w:rsidR="007D1E6F" w:rsidRPr="007D1E6F">
        <w:rPr>
          <w:rFonts w:ascii="Arial" w:hAnsi="Arial" w:cs="Arial"/>
          <w:b/>
          <w:sz w:val="22"/>
          <w:vertAlign w:val="superscript"/>
        </w:rPr>
        <w:t>st</w:t>
      </w:r>
      <w:r w:rsidR="007D1E6F">
        <w:rPr>
          <w:rFonts w:ascii="Arial" w:hAnsi="Arial" w:cs="Arial"/>
          <w:b/>
          <w:sz w:val="22"/>
        </w:rPr>
        <w:t xml:space="preserve"> March 2021</w:t>
      </w:r>
      <w:r w:rsidR="005B4511">
        <w:rPr>
          <w:rFonts w:ascii="Arial" w:hAnsi="Arial" w:cs="Arial"/>
          <w:b/>
          <w:sz w:val="22"/>
        </w:rPr>
        <w:t xml:space="preserve"> shared by the client/company</w:t>
      </w:r>
      <w:r w:rsidR="004D2436">
        <w:rPr>
          <w:rFonts w:ascii="Arial" w:hAnsi="Arial" w:cs="Arial"/>
          <w:b/>
          <w:sz w:val="22"/>
        </w:rPr>
        <w:t xml:space="preserve"> and appropriate discount factor is applied on it to determine the Contingent liability at present</w:t>
      </w:r>
      <w:r w:rsidR="005B4511">
        <w:rPr>
          <w:rFonts w:ascii="Arial" w:hAnsi="Arial" w:cs="Arial"/>
          <w:b/>
          <w:sz w:val="22"/>
        </w:rPr>
        <w:t>.</w:t>
      </w:r>
      <w:r w:rsidR="00CC6AFA">
        <w:rPr>
          <w:rFonts w:ascii="Arial" w:hAnsi="Arial" w:cs="Arial"/>
          <w:b/>
          <w:sz w:val="22"/>
        </w:rPr>
        <w:t xml:space="preserve"> </w:t>
      </w:r>
    </w:p>
    <w:tbl>
      <w:tblPr>
        <w:tblW w:w="3962"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110"/>
      </w:tblGrid>
      <w:tr w:rsidR="005B4511" w:rsidRPr="005B4511" w:rsidTr="007D1E6F">
        <w:trPr>
          <w:trHeight w:val="345"/>
        </w:trPr>
        <w:tc>
          <w:tcPr>
            <w:tcW w:w="5000" w:type="pct"/>
            <w:gridSpan w:val="2"/>
            <w:shd w:val="clear" w:color="auto" w:fill="002060"/>
            <w:noWrap/>
            <w:vAlign w:val="bottom"/>
          </w:tcPr>
          <w:p w:rsidR="005B4511" w:rsidRPr="005B4511" w:rsidRDefault="005B4511" w:rsidP="005B4511">
            <w:pPr>
              <w:spacing w:after="0"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 xml:space="preserve">Total </w:t>
            </w:r>
            <w:r w:rsidRPr="005B4511">
              <w:rPr>
                <w:rFonts w:asciiTheme="minorHAnsi" w:hAnsiTheme="minorHAnsi" w:cstheme="minorHAnsi"/>
                <w:b/>
                <w:color w:val="FFFFFF" w:themeColor="background1"/>
                <w:sz w:val="22"/>
                <w:szCs w:val="22"/>
                <w:lang w:val="en-IN" w:eastAsia="en-IN"/>
              </w:rPr>
              <w:t>Adjustable Liabilities</w:t>
            </w:r>
          </w:p>
        </w:tc>
      </w:tr>
      <w:tr w:rsidR="005B4511" w:rsidRPr="005B4511" w:rsidTr="00130B35">
        <w:trPr>
          <w:trHeight w:val="245"/>
        </w:trPr>
        <w:tc>
          <w:tcPr>
            <w:tcW w:w="2157" w:type="pct"/>
            <w:shd w:val="clear" w:color="auto" w:fill="DEEAF6" w:themeFill="accent1" w:themeFillTint="33"/>
            <w:noWrap/>
            <w:vAlign w:val="center"/>
          </w:tcPr>
          <w:p w:rsidR="005B4511" w:rsidRPr="005B4511" w:rsidRDefault="005B4511" w:rsidP="005B4511">
            <w:pPr>
              <w:spacing w:after="0" w:line="360" w:lineRule="auto"/>
              <w:rPr>
                <w:rFonts w:asciiTheme="minorHAnsi" w:hAnsiTheme="minorHAnsi" w:cstheme="minorHAnsi"/>
                <w:b/>
                <w:sz w:val="22"/>
                <w:szCs w:val="22"/>
                <w:lang w:val="en-IN" w:eastAsia="en-IN"/>
              </w:rPr>
            </w:pPr>
            <w:r w:rsidRPr="005B4511">
              <w:rPr>
                <w:rFonts w:asciiTheme="minorHAnsi" w:hAnsiTheme="minorHAnsi" w:cstheme="minorHAnsi"/>
                <w:b/>
                <w:sz w:val="22"/>
                <w:szCs w:val="22"/>
                <w:lang w:val="en-IN" w:eastAsia="en-IN"/>
              </w:rPr>
              <w:t>Particular</w:t>
            </w:r>
          </w:p>
        </w:tc>
        <w:tc>
          <w:tcPr>
            <w:tcW w:w="2843" w:type="pct"/>
            <w:shd w:val="clear" w:color="auto" w:fill="DEEAF6" w:themeFill="accent1" w:themeFillTint="33"/>
            <w:vAlign w:val="bottom"/>
          </w:tcPr>
          <w:p w:rsidR="005B4511" w:rsidRPr="005B4511" w:rsidRDefault="005B4511" w:rsidP="005B4511">
            <w:pPr>
              <w:spacing w:after="0" w:line="360" w:lineRule="auto"/>
              <w:jc w:val="center"/>
              <w:rPr>
                <w:rFonts w:asciiTheme="minorHAnsi" w:hAnsiTheme="minorHAnsi" w:cstheme="minorHAnsi"/>
                <w:b/>
                <w:sz w:val="22"/>
                <w:szCs w:val="22"/>
                <w:lang w:val="en-IN" w:eastAsia="en-IN"/>
              </w:rPr>
            </w:pPr>
            <w:r w:rsidRPr="005B4511">
              <w:rPr>
                <w:rFonts w:asciiTheme="minorHAnsi" w:hAnsiTheme="minorHAnsi" w:cstheme="minorHAnsi"/>
                <w:b/>
                <w:sz w:val="22"/>
                <w:szCs w:val="22"/>
                <w:lang w:val="en-IN" w:eastAsia="en-IN"/>
              </w:rPr>
              <w:t>Amount (INR Crore)</w:t>
            </w:r>
          </w:p>
        </w:tc>
      </w:tr>
      <w:tr w:rsidR="007D1E6F" w:rsidRPr="005B4511" w:rsidTr="000C1C9F">
        <w:trPr>
          <w:trHeight w:val="345"/>
        </w:trPr>
        <w:tc>
          <w:tcPr>
            <w:tcW w:w="2157" w:type="pct"/>
            <w:shd w:val="clear" w:color="auto" w:fill="auto"/>
            <w:noWrap/>
            <w:vAlign w:val="bottom"/>
            <w:hideMark/>
          </w:tcPr>
          <w:p w:rsidR="007D1E6F" w:rsidRPr="005B4511" w:rsidRDefault="007D1E6F" w:rsidP="007D1E6F">
            <w:pPr>
              <w:spacing w:after="0" w:line="360" w:lineRule="auto"/>
              <w:rPr>
                <w:rFonts w:asciiTheme="minorHAnsi" w:hAnsiTheme="minorHAnsi" w:cstheme="minorHAnsi"/>
                <w:color w:val="000000"/>
                <w:sz w:val="22"/>
                <w:szCs w:val="22"/>
                <w:lang w:val="en-IN" w:eastAsia="en-IN"/>
              </w:rPr>
            </w:pPr>
            <w:r w:rsidRPr="005B4511">
              <w:rPr>
                <w:rFonts w:asciiTheme="minorHAnsi" w:hAnsiTheme="minorHAnsi" w:cstheme="minorHAnsi"/>
                <w:color w:val="000000"/>
                <w:sz w:val="22"/>
                <w:szCs w:val="22"/>
                <w:lang w:val="en-IN" w:eastAsia="en-IN"/>
              </w:rPr>
              <w:t>Operational Liabilities</w:t>
            </w:r>
          </w:p>
        </w:tc>
        <w:tc>
          <w:tcPr>
            <w:tcW w:w="2843" w:type="pct"/>
            <w:shd w:val="clear" w:color="auto" w:fill="auto"/>
            <w:noWrap/>
            <w:hideMark/>
          </w:tcPr>
          <w:p w:rsidR="007D1E6F" w:rsidRPr="007D1E6F" w:rsidRDefault="007D1E6F" w:rsidP="007D1E6F">
            <w:pPr>
              <w:jc w:val="center"/>
              <w:rPr>
                <w:rFonts w:asciiTheme="minorHAnsi" w:hAnsiTheme="minorHAnsi" w:cstheme="minorHAnsi"/>
                <w:sz w:val="22"/>
                <w:szCs w:val="22"/>
              </w:rPr>
            </w:pPr>
            <w:r w:rsidRPr="007D1E6F">
              <w:rPr>
                <w:rFonts w:asciiTheme="minorHAnsi" w:hAnsiTheme="minorHAnsi" w:cstheme="minorHAnsi"/>
                <w:sz w:val="22"/>
                <w:szCs w:val="22"/>
              </w:rPr>
              <w:t>185.19</w:t>
            </w:r>
          </w:p>
        </w:tc>
      </w:tr>
      <w:tr w:rsidR="007D1E6F" w:rsidRPr="005B4511" w:rsidTr="000C1C9F">
        <w:trPr>
          <w:trHeight w:val="345"/>
        </w:trPr>
        <w:tc>
          <w:tcPr>
            <w:tcW w:w="2157" w:type="pct"/>
            <w:shd w:val="clear" w:color="auto" w:fill="auto"/>
            <w:noWrap/>
            <w:vAlign w:val="bottom"/>
            <w:hideMark/>
          </w:tcPr>
          <w:p w:rsidR="007D1E6F" w:rsidRPr="005B4511" w:rsidRDefault="007D1E6F" w:rsidP="007D1E6F">
            <w:pPr>
              <w:spacing w:after="0" w:line="360" w:lineRule="auto"/>
              <w:rPr>
                <w:rFonts w:asciiTheme="minorHAnsi" w:hAnsiTheme="minorHAnsi" w:cstheme="minorHAnsi"/>
                <w:color w:val="000000"/>
                <w:sz w:val="22"/>
                <w:szCs w:val="22"/>
                <w:lang w:val="en-IN" w:eastAsia="en-IN"/>
              </w:rPr>
            </w:pPr>
            <w:r w:rsidRPr="005B4511">
              <w:rPr>
                <w:rFonts w:asciiTheme="minorHAnsi" w:hAnsiTheme="minorHAnsi" w:cstheme="minorHAnsi"/>
                <w:color w:val="000000"/>
                <w:sz w:val="22"/>
                <w:szCs w:val="22"/>
                <w:lang w:val="en-IN" w:eastAsia="en-IN"/>
              </w:rPr>
              <w:t>Contingent Liabilities</w:t>
            </w:r>
          </w:p>
        </w:tc>
        <w:tc>
          <w:tcPr>
            <w:tcW w:w="2843" w:type="pct"/>
            <w:shd w:val="clear" w:color="auto" w:fill="auto"/>
            <w:noWrap/>
            <w:hideMark/>
          </w:tcPr>
          <w:p w:rsidR="007D1E6F" w:rsidRPr="007D1E6F" w:rsidRDefault="007D1E6F" w:rsidP="007D1E6F">
            <w:pPr>
              <w:jc w:val="center"/>
              <w:rPr>
                <w:rFonts w:asciiTheme="minorHAnsi" w:hAnsiTheme="minorHAnsi" w:cstheme="minorHAnsi"/>
                <w:sz w:val="22"/>
                <w:szCs w:val="22"/>
              </w:rPr>
            </w:pPr>
            <w:r w:rsidRPr="007D1E6F">
              <w:rPr>
                <w:rFonts w:asciiTheme="minorHAnsi" w:hAnsiTheme="minorHAnsi" w:cstheme="minorHAnsi"/>
                <w:sz w:val="22"/>
                <w:szCs w:val="22"/>
              </w:rPr>
              <w:t>194.92</w:t>
            </w:r>
          </w:p>
        </w:tc>
      </w:tr>
      <w:tr w:rsidR="005B4511" w:rsidRPr="005B4511" w:rsidTr="007D1E6F">
        <w:trPr>
          <w:trHeight w:val="345"/>
        </w:trPr>
        <w:tc>
          <w:tcPr>
            <w:tcW w:w="2157" w:type="pct"/>
            <w:shd w:val="clear" w:color="auto" w:fill="DEEAF6" w:themeFill="accent1" w:themeFillTint="33"/>
            <w:noWrap/>
            <w:vAlign w:val="bottom"/>
            <w:hideMark/>
          </w:tcPr>
          <w:p w:rsidR="005B4511" w:rsidRPr="005B4511" w:rsidRDefault="005B4511" w:rsidP="005B4511">
            <w:pPr>
              <w:spacing w:after="0" w:line="360" w:lineRule="auto"/>
              <w:rPr>
                <w:rFonts w:asciiTheme="minorHAnsi" w:hAnsiTheme="minorHAnsi" w:cstheme="minorHAnsi"/>
                <w:b/>
                <w:bCs/>
                <w:color w:val="000000"/>
                <w:sz w:val="22"/>
                <w:szCs w:val="22"/>
                <w:lang w:val="en-IN" w:eastAsia="en-IN"/>
              </w:rPr>
            </w:pPr>
            <w:r w:rsidRPr="005B4511">
              <w:rPr>
                <w:rFonts w:asciiTheme="minorHAnsi" w:hAnsiTheme="minorHAnsi" w:cstheme="minorHAnsi"/>
                <w:b/>
                <w:bCs/>
                <w:color w:val="000000"/>
                <w:sz w:val="22"/>
                <w:szCs w:val="22"/>
                <w:lang w:val="en-IN" w:eastAsia="en-IN"/>
              </w:rPr>
              <w:t>Total Adjustable Liabilities</w:t>
            </w:r>
          </w:p>
        </w:tc>
        <w:tc>
          <w:tcPr>
            <w:tcW w:w="2843" w:type="pct"/>
            <w:shd w:val="clear" w:color="auto" w:fill="DEEAF6" w:themeFill="accent1" w:themeFillTint="33"/>
            <w:noWrap/>
            <w:vAlign w:val="center"/>
            <w:hideMark/>
          </w:tcPr>
          <w:p w:rsidR="005B4511" w:rsidRPr="005B4511" w:rsidRDefault="007D1E6F" w:rsidP="005B4511">
            <w:pPr>
              <w:spacing w:after="0"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380.11</w:t>
            </w:r>
          </w:p>
        </w:tc>
      </w:tr>
    </w:tbl>
    <w:p w:rsidR="005B4511" w:rsidRPr="005B4511" w:rsidRDefault="005B4511" w:rsidP="005B4511">
      <w:pPr>
        <w:autoSpaceDE w:val="0"/>
        <w:autoSpaceDN w:val="0"/>
        <w:adjustRightInd w:val="0"/>
        <w:spacing w:after="0" w:line="360" w:lineRule="auto"/>
        <w:ind w:left="284" w:right="-733"/>
        <w:jc w:val="both"/>
        <w:rPr>
          <w:rFonts w:ascii="Arial" w:hAnsi="Arial" w:cs="Arial"/>
          <w:b/>
          <w:sz w:val="22"/>
        </w:rPr>
      </w:pPr>
    </w:p>
    <w:p w:rsidR="00BE3225" w:rsidRDefault="001F48CE" w:rsidP="007D1E6F">
      <w:pPr>
        <w:autoSpaceDE w:val="0"/>
        <w:autoSpaceDN w:val="0"/>
        <w:adjustRightInd w:val="0"/>
        <w:spacing w:after="0" w:line="360" w:lineRule="auto"/>
        <w:ind w:right="-166"/>
        <w:jc w:val="both"/>
        <w:rPr>
          <w:rFonts w:ascii="Arial" w:hAnsi="Arial" w:cs="Arial"/>
          <w:b/>
          <w:sz w:val="22"/>
        </w:rPr>
      </w:pPr>
      <w:r w:rsidRPr="00742C5D">
        <w:rPr>
          <w:rFonts w:ascii="Arial" w:hAnsi="Arial" w:cs="Arial"/>
          <w:b/>
          <w:sz w:val="22"/>
        </w:rPr>
        <w:t xml:space="preserve">Hence after deducting the Total operational liabilities including the contingent liabilities from the </w:t>
      </w:r>
      <w:r w:rsidR="00742C5D">
        <w:rPr>
          <w:rFonts w:ascii="Arial" w:hAnsi="Arial" w:cs="Arial"/>
          <w:b/>
          <w:sz w:val="22"/>
        </w:rPr>
        <w:t>fair market value of Total Assets</w:t>
      </w:r>
      <w:r w:rsidRPr="00742C5D">
        <w:rPr>
          <w:rFonts w:ascii="Arial" w:hAnsi="Arial" w:cs="Arial"/>
          <w:b/>
          <w:sz w:val="22"/>
        </w:rPr>
        <w:t>, the Adjusted Net Asset Value (NAV) i</w:t>
      </w:r>
      <w:r w:rsidR="00742C5D">
        <w:rPr>
          <w:rFonts w:ascii="Arial" w:hAnsi="Arial" w:cs="Arial"/>
          <w:b/>
          <w:sz w:val="22"/>
        </w:rPr>
        <w:t xml:space="preserve">s being calculated as INR </w:t>
      </w:r>
      <w:r w:rsidR="00CC6AFA">
        <w:rPr>
          <w:rFonts w:ascii="Arial" w:hAnsi="Arial" w:cs="Arial"/>
          <w:b/>
          <w:sz w:val="22"/>
        </w:rPr>
        <w:t>89.78</w:t>
      </w:r>
      <w:r w:rsidR="008C466B">
        <w:rPr>
          <w:rFonts w:ascii="Arial" w:hAnsi="Arial" w:cs="Arial"/>
          <w:b/>
          <w:sz w:val="22"/>
        </w:rPr>
        <w:t xml:space="preserve"> Crores. </w:t>
      </w:r>
    </w:p>
    <w:p w:rsidR="001F48CE" w:rsidRDefault="008C466B" w:rsidP="00BE3225">
      <w:pPr>
        <w:autoSpaceDE w:val="0"/>
        <w:autoSpaceDN w:val="0"/>
        <w:adjustRightInd w:val="0"/>
        <w:spacing w:before="240" w:after="0" w:line="360" w:lineRule="auto"/>
        <w:ind w:right="-166"/>
        <w:jc w:val="both"/>
        <w:rPr>
          <w:rFonts w:ascii="Arial" w:hAnsi="Arial" w:cs="Arial"/>
          <w:b/>
          <w:sz w:val="22"/>
        </w:rPr>
      </w:pPr>
      <w:r>
        <w:rPr>
          <w:rFonts w:ascii="Arial" w:hAnsi="Arial" w:cs="Arial"/>
          <w:b/>
          <w:sz w:val="22"/>
        </w:rPr>
        <w:t xml:space="preserve">Further, FMV of INR 61.04 Crore of 30 collateral securities with consortium is added to get the </w:t>
      </w:r>
      <w:r w:rsidR="00A50631">
        <w:rPr>
          <w:rFonts w:ascii="Arial" w:hAnsi="Arial" w:cs="Arial"/>
          <w:b/>
          <w:sz w:val="22"/>
        </w:rPr>
        <w:t>Fair market value of the Co</w:t>
      </w:r>
      <w:r w:rsidR="00CC6AFA">
        <w:rPr>
          <w:rFonts w:ascii="Arial" w:hAnsi="Arial" w:cs="Arial"/>
          <w:b/>
          <w:sz w:val="22"/>
        </w:rPr>
        <w:t>mpany which comes out to INR 150.82</w:t>
      </w:r>
      <w:r w:rsidR="00A50631">
        <w:rPr>
          <w:rFonts w:ascii="Arial" w:hAnsi="Arial" w:cs="Arial"/>
          <w:b/>
          <w:sz w:val="22"/>
        </w:rPr>
        <w:t xml:space="preserve"> Crore, </w:t>
      </w:r>
      <w:r w:rsidR="001F48CE" w:rsidRPr="00742C5D">
        <w:rPr>
          <w:rFonts w:ascii="Arial" w:hAnsi="Arial" w:cs="Arial"/>
          <w:b/>
          <w:sz w:val="22"/>
        </w:rPr>
        <w:t>which is being considered as the proxy of Enterpris</w:t>
      </w:r>
      <w:r w:rsidR="00742C5D">
        <w:rPr>
          <w:rFonts w:ascii="Arial" w:hAnsi="Arial" w:cs="Arial"/>
          <w:b/>
          <w:sz w:val="22"/>
        </w:rPr>
        <w:t xml:space="preserve">e Value of “M/s </w:t>
      </w:r>
      <w:proofErr w:type="spellStart"/>
      <w:r w:rsidR="001718BE">
        <w:rPr>
          <w:rFonts w:ascii="Arial" w:hAnsi="Arial" w:cs="Arial"/>
          <w:b/>
          <w:sz w:val="22"/>
        </w:rPr>
        <w:t>Kunal</w:t>
      </w:r>
      <w:proofErr w:type="spellEnd"/>
      <w:r w:rsidR="001718BE">
        <w:rPr>
          <w:rFonts w:ascii="Arial" w:hAnsi="Arial" w:cs="Arial"/>
          <w:b/>
          <w:sz w:val="22"/>
        </w:rPr>
        <w:t xml:space="preserve"> Structure India </w:t>
      </w:r>
      <w:proofErr w:type="spellStart"/>
      <w:r w:rsidR="001718BE">
        <w:rPr>
          <w:rFonts w:ascii="Arial" w:hAnsi="Arial" w:cs="Arial"/>
          <w:b/>
          <w:sz w:val="22"/>
        </w:rPr>
        <w:t>Private</w:t>
      </w:r>
      <w:r w:rsidR="00647EC9">
        <w:rPr>
          <w:rFonts w:ascii="Arial" w:hAnsi="Arial" w:cs="Arial"/>
          <w:b/>
          <w:sz w:val="22"/>
        </w:rPr>
        <w:t>t</w:t>
      </w:r>
      <w:proofErr w:type="spellEnd"/>
      <w:r w:rsidR="00742C5D">
        <w:rPr>
          <w:rFonts w:ascii="Arial" w:hAnsi="Arial" w:cs="Arial"/>
          <w:b/>
          <w:sz w:val="22"/>
        </w:rPr>
        <w:t xml:space="preserve"> Limited</w:t>
      </w:r>
      <w:r w:rsidR="001F48CE" w:rsidRPr="00742C5D">
        <w:rPr>
          <w:rFonts w:ascii="Arial" w:hAnsi="Arial" w:cs="Arial"/>
          <w:b/>
          <w:sz w:val="22"/>
        </w:rPr>
        <w:t xml:space="preserve">”. </w:t>
      </w:r>
    </w:p>
    <w:p w:rsidR="001F48CE" w:rsidRPr="00742C5D" w:rsidRDefault="001F48CE" w:rsidP="00647EC9">
      <w:pPr>
        <w:pStyle w:val="ListParagraph"/>
        <w:numPr>
          <w:ilvl w:val="0"/>
          <w:numId w:val="15"/>
        </w:numPr>
        <w:spacing w:before="240" w:line="360" w:lineRule="auto"/>
        <w:ind w:left="567" w:right="-166" w:hanging="284"/>
        <w:jc w:val="both"/>
        <w:rPr>
          <w:rFonts w:ascii="Arial" w:hAnsi="Arial" w:cs="Arial"/>
          <w:i/>
          <w:color w:val="000000"/>
          <w:sz w:val="22"/>
          <w:szCs w:val="22"/>
        </w:rPr>
      </w:pPr>
      <w:r w:rsidRPr="00742C5D">
        <w:rPr>
          <w:rFonts w:ascii="Arial" w:hAnsi="Arial" w:cs="Arial"/>
          <w:i/>
          <w:color w:val="000000"/>
          <w:sz w:val="22"/>
          <w:szCs w:val="22"/>
        </w:rPr>
        <w:t>Enterprise Valuation of the</w:t>
      </w:r>
      <w:bookmarkStart w:id="1" w:name="_GoBack"/>
      <w:bookmarkEnd w:id="1"/>
      <w:r w:rsidRPr="00742C5D">
        <w:rPr>
          <w:rFonts w:ascii="Arial" w:hAnsi="Arial" w:cs="Arial"/>
          <w:i/>
          <w:color w:val="000000"/>
          <w:sz w:val="22"/>
          <w:szCs w:val="22"/>
        </w:rPr>
        <w:t xml:space="preserve"> subject project has been done by using Net Assets Value (NAV) Method. </w:t>
      </w:r>
    </w:p>
    <w:p w:rsidR="001F48CE" w:rsidRPr="00742C5D" w:rsidRDefault="001F48CE" w:rsidP="00130B35">
      <w:pPr>
        <w:pStyle w:val="ListParagraph"/>
        <w:numPr>
          <w:ilvl w:val="0"/>
          <w:numId w:val="15"/>
        </w:numPr>
        <w:spacing w:after="0" w:line="360" w:lineRule="auto"/>
        <w:ind w:left="567" w:right="-166" w:hanging="284"/>
        <w:jc w:val="both"/>
        <w:rPr>
          <w:rFonts w:ascii="Arial" w:hAnsi="Arial" w:cs="Arial"/>
          <w:i/>
          <w:color w:val="000000"/>
          <w:sz w:val="22"/>
          <w:szCs w:val="22"/>
        </w:rPr>
      </w:pPr>
      <w:r w:rsidRPr="00742C5D">
        <w:rPr>
          <w:rFonts w:ascii="Arial" w:hAnsi="Arial" w:cs="Arial"/>
          <w:i/>
          <w:color w:val="000000"/>
          <w:sz w:val="22"/>
          <w:szCs w:val="22"/>
        </w:rPr>
        <w:t xml:space="preserve">The Net Assets Value (NAV) of the project has been calculated after the deduction of Operating </w:t>
      </w:r>
      <w:r w:rsidRPr="00742C5D">
        <w:rPr>
          <w:rFonts w:ascii="Arial" w:hAnsi="Arial" w:cs="Arial"/>
          <w:i/>
          <w:sz w:val="22"/>
          <w:szCs w:val="22"/>
        </w:rPr>
        <w:t xml:space="preserve">Liabilities from the Total Assets Value of the company. </w:t>
      </w:r>
    </w:p>
    <w:p w:rsidR="001F48CE" w:rsidRPr="00742C5D" w:rsidRDefault="001F48CE" w:rsidP="00130B35">
      <w:pPr>
        <w:pStyle w:val="ListParagraph"/>
        <w:numPr>
          <w:ilvl w:val="0"/>
          <w:numId w:val="15"/>
        </w:numPr>
        <w:spacing w:after="0" w:line="360" w:lineRule="auto"/>
        <w:ind w:left="567" w:right="-166" w:hanging="284"/>
        <w:jc w:val="both"/>
        <w:rPr>
          <w:rFonts w:ascii="Arial" w:hAnsi="Arial" w:cs="Arial"/>
          <w:i/>
          <w:color w:val="000000"/>
          <w:sz w:val="22"/>
          <w:szCs w:val="22"/>
        </w:rPr>
      </w:pPr>
      <w:r w:rsidRPr="00742C5D">
        <w:rPr>
          <w:rFonts w:ascii="Arial" w:hAnsi="Arial" w:cs="Arial"/>
          <w:i/>
          <w:sz w:val="22"/>
          <w:szCs w:val="22"/>
        </w:rPr>
        <w:t xml:space="preserve">The NAV method has been adopted for the calculation of Enterprise Valuation of the subject project since the project is categorized as NPA and as per the information provided by the </w:t>
      </w:r>
      <w:r w:rsidR="00742C5D">
        <w:rPr>
          <w:rFonts w:ascii="Arial" w:hAnsi="Arial" w:cs="Arial"/>
          <w:i/>
          <w:sz w:val="22"/>
          <w:szCs w:val="22"/>
        </w:rPr>
        <w:t>banker/</w:t>
      </w:r>
      <w:r w:rsidRPr="00742C5D">
        <w:rPr>
          <w:rFonts w:ascii="Arial" w:hAnsi="Arial" w:cs="Arial"/>
          <w:i/>
          <w:sz w:val="22"/>
          <w:szCs w:val="22"/>
        </w:rPr>
        <w:t>company, the future operation of the is uncertain as financial instituti</w:t>
      </w:r>
      <w:r w:rsidR="00742C5D">
        <w:rPr>
          <w:rFonts w:ascii="Arial" w:hAnsi="Arial" w:cs="Arial"/>
          <w:i/>
          <w:sz w:val="22"/>
          <w:szCs w:val="22"/>
        </w:rPr>
        <w:t>on is about to execute the decision/resolution plan</w:t>
      </w:r>
      <w:r w:rsidRPr="00742C5D">
        <w:rPr>
          <w:rFonts w:ascii="Arial" w:hAnsi="Arial" w:cs="Arial"/>
          <w:i/>
          <w:sz w:val="22"/>
          <w:szCs w:val="22"/>
        </w:rPr>
        <w:t xml:space="preserve">. </w:t>
      </w:r>
    </w:p>
    <w:p w:rsidR="001F48CE" w:rsidRPr="00742C5D" w:rsidRDefault="001F48CE" w:rsidP="00130B35">
      <w:pPr>
        <w:pStyle w:val="ListParagraph"/>
        <w:numPr>
          <w:ilvl w:val="0"/>
          <w:numId w:val="15"/>
        </w:numPr>
        <w:spacing w:after="0" w:line="360" w:lineRule="auto"/>
        <w:ind w:left="567" w:right="-166" w:hanging="284"/>
        <w:jc w:val="both"/>
        <w:rPr>
          <w:rFonts w:ascii="Arial" w:hAnsi="Arial" w:cs="Arial"/>
          <w:i/>
          <w:color w:val="000000"/>
          <w:sz w:val="22"/>
          <w:szCs w:val="22"/>
        </w:rPr>
      </w:pPr>
      <w:r w:rsidRPr="00742C5D">
        <w:rPr>
          <w:rFonts w:ascii="Arial" w:hAnsi="Arial" w:cs="Arial"/>
          <w:i/>
          <w:sz w:val="22"/>
          <w:szCs w:val="22"/>
        </w:rPr>
        <w:t>No employee or member of R.K Associates has any direct/ indirect interest in the Project.</w:t>
      </w:r>
    </w:p>
    <w:p w:rsidR="001F48CE" w:rsidRPr="008A158B" w:rsidRDefault="001F48CE" w:rsidP="00130B35">
      <w:pPr>
        <w:pStyle w:val="ListParagraph"/>
        <w:numPr>
          <w:ilvl w:val="0"/>
          <w:numId w:val="15"/>
        </w:numPr>
        <w:spacing w:after="0" w:line="360" w:lineRule="auto"/>
        <w:ind w:left="567" w:right="-166" w:hanging="284"/>
        <w:jc w:val="both"/>
        <w:rPr>
          <w:rFonts w:ascii="Arial" w:hAnsi="Arial" w:cs="Arial"/>
          <w:i/>
          <w:color w:val="000000"/>
          <w:sz w:val="22"/>
          <w:szCs w:val="22"/>
        </w:rPr>
      </w:pPr>
      <w:r w:rsidRPr="00742C5D">
        <w:rPr>
          <w:rFonts w:ascii="Arial" w:hAnsi="Arial" w:cs="Arial"/>
          <w:i/>
          <w:sz w:val="22"/>
          <w:szCs w:val="22"/>
        </w:rPr>
        <w:t>This is just an opinion report on Valuation based on the copy of the documents/ information provided to us by the client which has been relied upon in good faith and the assessment and assumptions done by us.</w:t>
      </w:r>
    </w:p>
    <w:p w:rsidR="008A158B" w:rsidRPr="00742C5D" w:rsidRDefault="008A158B" w:rsidP="00130B35">
      <w:pPr>
        <w:pStyle w:val="ListParagraph"/>
        <w:numPr>
          <w:ilvl w:val="0"/>
          <w:numId w:val="15"/>
        </w:numPr>
        <w:spacing w:after="0" w:line="360" w:lineRule="auto"/>
        <w:ind w:left="567" w:right="-166" w:hanging="284"/>
        <w:jc w:val="both"/>
        <w:rPr>
          <w:rFonts w:ascii="Arial" w:hAnsi="Arial" w:cs="Arial"/>
          <w:i/>
          <w:color w:val="000000"/>
          <w:sz w:val="22"/>
          <w:szCs w:val="22"/>
        </w:rPr>
      </w:pPr>
      <w:r>
        <w:rPr>
          <w:rFonts w:ascii="Arial" w:hAnsi="Arial" w:cs="Arial"/>
          <w:i/>
          <w:sz w:val="22"/>
          <w:szCs w:val="22"/>
        </w:rPr>
        <w:lastRenderedPageBreak/>
        <w:t>This Enterprise Valuation report is only for internal use of bank in decision making on NPA account.</w:t>
      </w:r>
    </w:p>
    <w:p w:rsidR="001F48CE" w:rsidRPr="00742C5D" w:rsidRDefault="001F48CE" w:rsidP="00130B35">
      <w:pPr>
        <w:pStyle w:val="ListParagraph"/>
        <w:numPr>
          <w:ilvl w:val="0"/>
          <w:numId w:val="15"/>
        </w:numPr>
        <w:spacing w:after="0" w:line="360" w:lineRule="auto"/>
        <w:ind w:left="567" w:right="-166" w:hanging="284"/>
        <w:jc w:val="both"/>
        <w:rPr>
          <w:rFonts w:ascii="Arial" w:hAnsi="Arial" w:cs="Arial"/>
          <w:i/>
          <w:sz w:val="22"/>
        </w:rPr>
      </w:pPr>
      <w:r w:rsidRPr="00742C5D">
        <w:rPr>
          <w:rFonts w:ascii="Arial" w:hAnsi="Arial" w:cs="Arial"/>
          <w:i/>
          <w:sz w:val="22"/>
        </w:rPr>
        <w:t xml:space="preserve">This is only a general assessment of the Enterprise/Business Value of the firm based on the data/ input </w:t>
      </w:r>
      <w:r w:rsidRPr="00742C5D">
        <w:rPr>
          <w:rFonts w:ascii="Arial" w:hAnsi="Arial" w:cs="Arial"/>
          <w:i/>
          <w:iCs/>
          <w:sz w:val="22"/>
        </w:rPr>
        <w:t>Company officials</w:t>
      </w:r>
      <w:r w:rsidRPr="00742C5D">
        <w:rPr>
          <w:rFonts w:ascii="Arial" w:hAnsi="Arial" w:cs="Arial"/>
          <w:i/>
          <w:sz w:val="22"/>
        </w:rPr>
        <w:t xml:space="preserve"> could provide to us against our questions/ queries and information available in the public domain. In no manner this should be regarded as an audit activity/ report and NO micro analysis or detailed or forensic audit/ scrutiny of the financial transactions or accounts of any kind has been carried out at our end.</w:t>
      </w:r>
    </w:p>
    <w:p w:rsidR="00951BB1" w:rsidRPr="004D2436" w:rsidRDefault="00951BB1" w:rsidP="00130B35">
      <w:pPr>
        <w:autoSpaceDE w:val="0"/>
        <w:autoSpaceDN w:val="0"/>
        <w:adjustRightInd w:val="0"/>
        <w:spacing w:before="240" w:after="0" w:line="360" w:lineRule="auto"/>
        <w:ind w:right="-166"/>
        <w:jc w:val="both"/>
        <w:rPr>
          <w:rFonts w:ascii="Arial" w:hAnsi="Arial" w:cs="Arial"/>
          <w:i/>
          <w:sz w:val="22"/>
        </w:rPr>
      </w:pPr>
      <w:r>
        <w:rPr>
          <w:rFonts w:ascii="Arial" w:hAnsi="Arial" w:cs="Arial"/>
          <w:sz w:val="22"/>
        </w:rPr>
        <w:br w:type="page"/>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260"/>
        <w:gridCol w:w="5490"/>
        <w:gridCol w:w="9"/>
      </w:tblGrid>
      <w:tr w:rsidR="00800092" w:rsidRPr="009D66A5" w:rsidTr="006A17AA">
        <w:trPr>
          <w:trHeight w:val="720"/>
          <w:jc w:val="center"/>
        </w:trPr>
        <w:tc>
          <w:tcPr>
            <w:tcW w:w="1953" w:type="dxa"/>
            <w:vAlign w:val="center"/>
          </w:tcPr>
          <w:p w:rsidR="00800092" w:rsidRPr="009D66A5" w:rsidRDefault="00800092" w:rsidP="006A17AA">
            <w:pPr>
              <w:tabs>
                <w:tab w:val="left" w:pos="360"/>
              </w:tabs>
              <w:spacing w:after="0" w:line="240" w:lineRule="auto"/>
              <w:ind w:right="16"/>
              <w:rPr>
                <w:rFonts w:ascii="Arial" w:hAnsi="Arial" w:cs="Arial"/>
                <w:b/>
                <w:sz w:val="22"/>
                <w:szCs w:val="22"/>
              </w:rPr>
            </w:pPr>
            <w:r w:rsidRPr="009D66A5">
              <w:rPr>
                <w:rFonts w:ascii="Arial" w:hAnsi="Arial" w:cs="Arial"/>
                <w:b/>
                <w:sz w:val="22"/>
                <w:szCs w:val="22"/>
              </w:rPr>
              <w:lastRenderedPageBreak/>
              <w:t>Declaration</w:t>
            </w:r>
          </w:p>
        </w:tc>
        <w:tc>
          <w:tcPr>
            <w:tcW w:w="7759" w:type="dxa"/>
            <w:gridSpan w:val="3"/>
            <w:vAlign w:val="center"/>
          </w:tcPr>
          <w:p w:rsidR="00800092" w:rsidRPr="009D66A5" w:rsidRDefault="00800092" w:rsidP="00742C5D">
            <w:pPr>
              <w:pStyle w:val="ListParagraph"/>
              <w:numPr>
                <w:ilvl w:val="0"/>
                <w:numId w:val="14"/>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Since this is Enterprise Valuation hence no site inspection was carried out by us.</w:t>
            </w:r>
          </w:p>
          <w:p w:rsidR="00800092" w:rsidRPr="009D66A5" w:rsidRDefault="00800092" w:rsidP="00742C5D">
            <w:pPr>
              <w:pStyle w:val="ListParagraph"/>
              <w:numPr>
                <w:ilvl w:val="0"/>
                <w:numId w:val="14"/>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undersigned does not have any direct/indirect interest in the above property.</w:t>
            </w:r>
          </w:p>
          <w:p w:rsidR="00742C5D" w:rsidRDefault="00800092" w:rsidP="00742C5D">
            <w:pPr>
              <w:pStyle w:val="ListParagraph"/>
              <w:numPr>
                <w:ilvl w:val="0"/>
                <w:numId w:val="14"/>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information furnished herein is true and correct to the best of our knowledge.</w:t>
            </w:r>
          </w:p>
          <w:p w:rsidR="00647EC9" w:rsidRPr="00647EC9" w:rsidRDefault="00800092" w:rsidP="00647EC9">
            <w:pPr>
              <w:pStyle w:val="ListParagraph"/>
              <w:numPr>
                <w:ilvl w:val="0"/>
                <w:numId w:val="14"/>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 xml:space="preserve">This valuation work is carried out by our Financial Analyst team on the request from </w:t>
            </w:r>
            <w:r w:rsidR="00647EC9" w:rsidRPr="00647EC9">
              <w:rPr>
                <w:rFonts w:ascii="Arial" w:hAnsi="Arial" w:cs="Arial"/>
                <w:i/>
                <w:sz w:val="22"/>
                <w:szCs w:val="22"/>
              </w:rPr>
              <w:t xml:space="preserve">State Bank of India, Stressed Assets Management Branch, Ahmedabad, 2nd Floor, </w:t>
            </w:r>
            <w:proofErr w:type="spellStart"/>
            <w:r w:rsidR="00647EC9" w:rsidRPr="00647EC9">
              <w:rPr>
                <w:rFonts w:ascii="Arial" w:hAnsi="Arial" w:cs="Arial"/>
                <w:i/>
                <w:sz w:val="22"/>
                <w:szCs w:val="22"/>
              </w:rPr>
              <w:t>Paramsiddhi</w:t>
            </w:r>
            <w:proofErr w:type="spellEnd"/>
            <w:r w:rsidR="00647EC9" w:rsidRPr="00647EC9">
              <w:rPr>
                <w:rFonts w:ascii="Arial" w:hAnsi="Arial" w:cs="Arial"/>
                <w:i/>
                <w:sz w:val="22"/>
                <w:szCs w:val="22"/>
              </w:rPr>
              <w:t xml:space="preserve"> Complex,</w:t>
            </w:r>
            <w:r w:rsidR="00647EC9">
              <w:rPr>
                <w:rFonts w:ascii="Arial" w:hAnsi="Arial" w:cs="Arial"/>
                <w:i/>
                <w:sz w:val="22"/>
                <w:szCs w:val="22"/>
              </w:rPr>
              <w:t xml:space="preserve"> Opp. VS Hospital, </w:t>
            </w:r>
            <w:proofErr w:type="spellStart"/>
            <w:r w:rsidR="00647EC9">
              <w:rPr>
                <w:rFonts w:ascii="Arial" w:hAnsi="Arial" w:cs="Arial"/>
                <w:i/>
                <w:sz w:val="22"/>
                <w:szCs w:val="22"/>
              </w:rPr>
              <w:t>Ellisbridge</w:t>
            </w:r>
            <w:proofErr w:type="spellEnd"/>
            <w:r w:rsidR="00647EC9">
              <w:rPr>
                <w:rFonts w:ascii="Arial" w:hAnsi="Arial" w:cs="Arial"/>
                <w:i/>
                <w:sz w:val="22"/>
                <w:szCs w:val="22"/>
              </w:rPr>
              <w:t>,</w:t>
            </w:r>
            <w:r w:rsidR="00647EC9" w:rsidRPr="00647EC9">
              <w:rPr>
                <w:rFonts w:ascii="Arial" w:hAnsi="Arial" w:cs="Arial"/>
                <w:i/>
                <w:sz w:val="22"/>
                <w:szCs w:val="22"/>
              </w:rPr>
              <w:t xml:space="preserve"> Ahmedabad - 380006</w:t>
            </w:r>
          </w:p>
          <w:p w:rsidR="00800092" w:rsidRPr="00742C5D" w:rsidRDefault="00800092" w:rsidP="00647EC9">
            <w:pPr>
              <w:pStyle w:val="ListParagraph"/>
              <w:numPr>
                <w:ilvl w:val="0"/>
                <w:numId w:val="14"/>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 xml:space="preserve">We have submitted Valuation report to the </w:t>
            </w:r>
            <w:r w:rsidR="00647EC9">
              <w:rPr>
                <w:rFonts w:ascii="Arial" w:hAnsi="Arial" w:cs="Arial"/>
                <w:i/>
                <w:sz w:val="22"/>
                <w:szCs w:val="22"/>
              </w:rPr>
              <w:t>Bank</w:t>
            </w:r>
            <w:r w:rsidRPr="00742C5D">
              <w:rPr>
                <w:rFonts w:ascii="Arial" w:hAnsi="Arial" w:cs="Arial"/>
                <w:i/>
                <w:sz w:val="22"/>
                <w:szCs w:val="22"/>
              </w:rPr>
              <w:t>.</w:t>
            </w:r>
          </w:p>
        </w:tc>
      </w:tr>
      <w:tr w:rsidR="00800092" w:rsidRPr="009D66A5" w:rsidTr="006A17AA">
        <w:trPr>
          <w:gridAfter w:val="1"/>
          <w:wAfter w:w="9" w:type="dxa"/>
          <w:trHeight w:val="720"/>
          <w:jc w:val="center"/>
        </w:trPr>
        <w:tc>
          <w:tcPr>
            <w:tcW w:w="4213" w:type="dxa"/>
            <w:gridSpan w:val="2"/>
            <w:vAlign w:val="center"/>
          </w:tcPr>
          <w:p w:rsidR="00800092" w:rsidRPr="009D66A5" w:rsidRDefault="00800092" w:rsidP="006A17AA">
            <w:pPr>
              <w:tabs>
                <w:tab w:val="left" w:pos="360"/>
              </w:tabs>
              <w:spacing w:after="0" w:line="240" w:lineRule="auto"/>
              <w:ind w:right="16"/>
              <w:rPr>
                <w:rFonts w:ascii="Arial" w:hAnsi="Arial" w:cs="Arial"/>
                <w:b/>
                <w:sz w:val="22"/>
                <w:szCs w:val="22"/>
              </w:rPr>
            </w:pPr>
            <w:r w:rsidRPr="009D66A5">
              <w:rPr>
                <w:rFonts w:ascii="Arial" w:hAnsi="Arial" w:cs="Arial"/>
                <w:b/>
                <w:sz w:val="22"/>
                <w:szCs w:val="22"/>
              </w:rPr>
              <w:t xml:space="preserve">Name &amp; Address of </w:t>
            </w:r>
            <w:proofErr w:type="spellStart"/>
            <w:r w:rsidRPr="009D66A5">
              <w:rPr>
                <w:rFonts w:ascii="Arial" w:hAnsi="Arial" w:cs="Arial"/>
                <w:b/>
                <w:sz w:val="22"/>
                <w:szCs w:val="22"/>
              </w:rPr>
              <w:t>Valuer</w:t>
            </w:r>
            <w:proofErr w:type="spellEnd"/>
            <w:r w:rsidRPr="009D66A5">
              <w:rPr>
                <w:rFonts w:ascii="Arial" w:hAnsi="Arial" w:cs="Arial"/>
                <w:b/>
                <w:sz w:val="22"/>
                <w:szCs w:val="22"/>
              </w:rPr>
              <w:t xml:space="preserve"> company</w:t>
            </w:r>
          </w:p>
        </w:tc>
        <w:tc>
          <w:tcPr>
            <w:tcW w:w="5490" w:type="dxa"/>
            <w:vAlign w:val="center"/>
          </w:tcPr>
          <w:p w:rsidR="00800092" w:rsidRPr="009D66A5" w:rsidRDefault="00800092" w:rsidP="006A17AA">
            <w:pPr>
              <w:tabs>
                <w:tab w:val="left" w:pos="360"/>
              </w:tabs>
              <w:spacing w:after="0" w:line="240" w:lineRule="auto"/>
              <w:ind w:right="16"/>
              <w:rPr>
                <w:rFonts w:ascii="Arial" w:hAnsi="Arial" w:cs="Arial"/>
                <w:b/>
                <w:sz w:val="22"/>
                <w:szCs w:val="22"/>
              </w:rPr>
            </w:pPr>
            <w:r w:rsidRPr="009D66A5">
              <w:rPr>
                <w:rFonts w:ascii="Arial" w:hAnsi="Arial" w:cs="Arial"/>
                <w:b/>
                <w:sz w:val="22"/>
                <w:szCs w:val="22"/>
              </w:rPr>
              <w:t>Signature of the authorized person</w:t>
            </w:r>
          </w:p>
        </w:tc>
      </w:tr>
      <w:tr w:rsidR="00800092" w:rsidRPr="009D66A5" w:rsidTr="006A17AA">
        <w:trPr>
          <w:gridAfter w:val="1"/>
          <w:wAfter w:w="9" w:type="dxa"/>
          <w:trHeight w:val="720"/>
          <w:jc w:val="center"/>
        </w:trPr>
        <w:tc>
          <w:tcPr>
            <w:tcW w:w="4213" w:type="dxa"/>
            <w:gridSpan w:val="2"/>
            <w:vAlign w:val="center"/>
          </w:tcPr>
          <w:p w:rsidR="00800092" w:rsidRPr="009D66A5" w:rsidRDefault="00800092" w:rsidP="006A17AA">
            <w:pPr>
              <w:spacing w:line="240" w:lineRule="auto"/>
              <w:ind w:right="16"/>
              <w:rPr>
                <w:rFonts w:ascii="Arial" w:hAnsi="Arial" w:cs="Arial"/>
                <w:sz w:val="22"/>
                <w:szCs w:val="22"/>
              </w:rPr>
            </w:pPr>
            <w:r w:rsidRPr="009D66A5">
              <w:rPr>
                <w:rFonts w:ascii="Arial" w:hAnsi="Arial" w:cs="Arial"/>
                <w:sz w:val="22"/>
                <w:szCs w:val="22"/>
              </w:rPr>
              <w:t xml:space="preserve">M/s R.K. Associates </w:t>
            </w:r>
            <w:proofErr w:type="spellStart"/>
            <w:r w:rsidRPr="009D66A5">
              <w:rPr>
                <w:rFonts w:ascii="Arial" w:hAnsi="Arial" w:cs="Arial"/>
                <w:sz w:val="22"/>
                <w:szCs w:val="22"/>
              </w:rPr>
              <w:t>Valuers</w:t>
            </w:r>
            <w:proofErr w:type="spellEnd"/>
            <w:r w:rsidRPr="009D66A5">
              <w:rPr>
                <w:rFonts w:ascii="Arial" w:hAnsi="Arial" w:cs="Arial"/>
                <w:sz w:val="22"/>
                <w:szCs w:val="22"/>
              </w:rPr>
              <w:t xml:space="preserve"> &amp; Techno Engineering Consultants Pvt. Ltd. </w:t>
            </w:r>
          </w:p>
          <w:p w:rsidR="00800092" w:rsidRPr="009D66A5" w:rsidRDefault="00800092" w:rsidP="006A17AA">
            <w:pPr>
              <w:tabs>
                <w:tab w:val="left" w:pos="360"/>
              </w:tabs>
              <w:spacing w:after="0" w:line="240" w:lineRule="auto"/>
              <w:ind w:right="16"/>
              <w:rPr>
                <w:rFonts w:ascii="Arial" w:hAnsi="Arial" w:cs="Arial"/>
                <w:sz w:val="22"/>
                <w:szCs w:val="22"/>
              </w:rPr>
            </w:pPr>
            <w:r w:rsidRPr="009D66A5">
              <w:rPr>
                <w:rFonts w:ascii="Arial" w:hAnsi="Arial" w:cs="Arial"/>
                <w:sz w:val="22"/>
                <w:szCs w:val="22"/>
              </w:rPr>
              <w:t>D-39, Second Floor, Sector-2, Noida, UP-201301</w:t>
            </w:r>
          </w:p>
          <w:p w:rsidR="00800092" w:rsidRPr="009D66A5" w:rsidRDefault="00800092" w:rsidP="006A17AA">
            <w:pPr>
              <w:tabs>
                <w:tab w:val="left" w:pos="360"/>
              </w:tabs>
              <w:spacing w:after="0" w:line="240" w:lineRule="auto"/>
              <w:ind w:right="16"/>
              <w:rPr>
                <w:rFonts w:ascii="Arial" w:hAnsi="Arial" w:cs="Arial"/>
                <w:b/>
                <w:sz w:val="22"/>
                <w:szCs w:val="22"/>
              </w:rPr>
            </w:pPr>
            <w:r w:rsidRPr="009D66A5">
              <w:rPr>
                <w:rFonts w:ascii="Arial" w:hAnsi="Arial" w:cs="Arial"/>
                <w:sz w:val="22"/>
                <w:szCs w:val="22"/>
              </w:rPr>
              <w:t>India</w:t>
            </w:r>
          </w:p>
        </w:tc>
        <w:tc>
          <w:tcPr>
            <w:tcW w:w="5490" w:type="dxa"/>
            <w:vAlign w:val="center"/>
          </w:tcPr>
          <w:p w:rsidR="00800092" w:rsidRPr="009D66A5" w:rsidRDefault="00800092" w:rsidP="006A17AA">
            <w:pPr>
              <w:tabs>
                <w:tab w:val="left" w:pos="360"/>
              </w:tabs>
              <w:spacing w:after="0" w:line="240" w:lineRule="auto"/>
              <w:ind w:right="16"/>
              <w:rPr>
                <w:rFonts w:ascii="Arial" w:hAnsi="Arial" w:cs="Arial"/>
                <w:sz w:val="22"/>
                <w:szCs w:val="22"/>
              </w:rPr>
            </w:pPr>
          </w:p>
        </w:tc>
      </w:tr>
      <w:tr w:rsidR="00800092" w:rsidRPr="009D66A5" w:rsidTr="006A17AA">
        <w:trPr>
          <w:trHeight w:val="720"/>
          <w:jc w:val="center"/>
        </w:trPr>
        <w:tc>
          <w:tcPr>
            <w:tcW w:w="4213" w:type="dxa"/>
            <w:gridSpan w:val="2"/>
            <w:vAlign w:val="center"/>
          </w:tcPr>
          <w:p w:rsidR="00800092" w:rsidRPr="009D66A5" w:rsidRDefault="00800092" w:rsidP="006A17AA">
            <w:pPr>
              <w:spacing w:after="0" w:line="240" w:lineRule="auto"/>
              <w:ind w:right="16"/>
              <w:rPr>
                <w:rFonts w:ascii="Arial" w:hAnsi="Arial" w:cs="Arial"/>
                <w:b/>
                <w:sz w:val="22"/>
                <w:szCs w:val="22"/>
              </w:rPr>
            </w:pPr>
            <w:r w:rsidRPr="009D66A5">
              <w:rPr>
                <w:rFonts w:ascii="Arial" w:hAnsi="Arial" w:cs="Arial"/>
                <w:b/>
                <w:sz w:val="22"/>
                <w:szCs w:val="22"/>
              </w:rPr>
              <w:t>Number of Pages in the Report</w:t>
            </w:r>
          </w:p>
        </w:tc>
        <w:tc>
          <w:tcPr>
            <w:tcW w:w="5499" w:type="dxa"/>
            <w:gridSpan w:val="2"/>
            <w:shd w:val="clear" w:color="auto" w:fill="auto"/>
            <w:vAlign w:val="center"/>
          </w:tcPr>
          <w:p w:rsidR="00800092" w:rsidRPr="009D66A5" w:rsidRDefault="00CC6AFA" w:rsidP="006A17AA">
            <w:pPr>
              <w:tabs>
                <w:tab w:val="left" w:pos="360"/>
              </w:tabs>
              <w:spacing w:after="0" w:line="240" w:lineRule="auto"/>
              <w:ind w:right="16"/>
              <w:rPr>
                <w:rFonts w:ascii="Arial" w:hAnsi="Arial" w:cs="Arial"/>
                <w:sz w:val="22"/>
                <w:szCs w:val="22"/>
              </w:rPr>
            </w:pPr>
            <w:r>
              <w:rPr>
                <w:rFonts w:ascii="Arial" w:hAnsi="Arial" w:cs="Arial"/>
                <w:sz w:val="22"/>
                <w:szCs w:val="22"/>
              </w:rPr>
              <w:t>40</w:t>
            </w:r>
          </w:p>
        </w:tc>
      </w:tr>
      <w:tr w:rsidR="00800092" w:rsidRPr="009D66A5" w:rsidTr="006A17AA">
        <w:trPr>
          <w:trHeight w:val="720"/>
          <w:jc w:val="center"/>
        </w:trPr>
        <w:tc>
          <w:tcPr>
            <w:tcW w:w="4213" w:type="dxa"/>
            <w:gridSpan w:val="2"/>
            <w:vMerge w:val="restart"/>
            <w:vAlign w:val="center"/>
          </w:tcPr>
          <w:p w:rsidR="00800092" w:rsidRPr="009D66A5" w:rsidRDefault="00800092" w:rsidP="006A17AA">
            <w:pPr>
              <w:spacing w:after="0" w:line="240" w:lineRule="auto"/>
              <w:ind w:right="16"/>
              <w:rPr>
                <w:rFonts w:ascii="Arial" w:hAnsi="Arial" w:cs="Arial"/>
                <w:b/>
                <w:sz w:val="22"/>
                <w:szCs w:val="22"/>
              </w:rPr>
            </w:pPr>
            <w:r w:rsidRPr="009D66A5">
              <w:rPr>
                <w:rFonts w:ascii="Arial" w:hAnsi="Arial" w:cs="Arial"/>
                <w:b/>
                <w:sz w:val="22"/>
                <w:szCs w:val="22"/>
              </w:rPr>
              <w:t>Financial Analyst Team worked on the report</w:t>
            </w:r>
          </w:p>
        </w:tc>
        <w:tc>
          <w:tcPr>
            <w:tcW w:w="5499" w:type="dxa"/>
            <w:gridSpan w:val="2"/>
            <w:vAlign w:val="center"/>
          </w:tcPr>
          <w:p w:rsidR="00800092" w:rsidRPr="009D66A5" w:rsidRDefault="00800092" w:rsidP="006A17AA">
            <w:pPr>
              <w:tabs>
                <w:tab w:val="left" w:pos="360"/>
              </w:tabs>
              <w:spacing w:after="0" w:line="240" w:lineRule="auto"/>
              <w:ind w:right="16"/>
              <w:rPr>
                <w:rFonts w:ascii="Arial" w:hAnsi="Arial" w:cs="Arial"/>
                <w:sz w:val="22"/>
                <w:szCs w:val="22"/>
              </w:rPr>
            </w:pPr>
            <w:r w:rsidRPr="009D66A5">
              <w:rPr>
                <w:rFonts w:ascii="Arial" w:hAnsi="Arial" w:cs="Arial"/>
                <w:b/>
                <w:i/>
                <w:sz w:val="22"/>
                <w:szCs w:val="22"/>
              </w:rPr>
              <w:t xml:space="preserve">PREPARED BY: Mr. </w:t>
            </w:r>
            <w:r w:rsidR="009D66A5">
              <w:rPr>
                <w:rFonts w:ascii="Arial" w:hAnsi="Arial" w:cs="Arial"/>
                <w:b/>
                <w:i/>
                <w:sz w:val="22"/>
                <w:szCs w:val="22"/>
              </w:rPr>
              <w:t>Gaurav Kumar</w:t>
            </w:r>
          </w:p>
        </w:tc>
      </w:tr>
      <w:tr w:rsidR="00800092" w:rsidRPr="009D66A5" w:rsidTr="006A17AA">
        <w:trPr>
          <w:trHeight w:val="720"/>
          <w:jc w:val="center"/>
        </w:trPr>
        <w:tc>
          <w:tcPr>
            <w:tcW w:w="4213" w:type="dxa"/>
            <w:gridSpan w:val="2"/>
            <w:vMerge/>
            <w:vAlign w:val="center"/>
          </w:tcPr>
          <w:p w:rsidR="00800092" w:rsidRPr="009D66A5" w:rsidRDefault="00800092" w:rsidP="006A17AA">
            <w:pPr>
              <w:spacing w:after="0" w:line="240" w:lineRule="auto"/>
              <w:ind w:right="16"/>
              <w:rPr>
                <w:rFonts w:ascii="Arial" w:hAnsi="Arial" w:cs="Arial"/>
                <w:b/>
                <w:sz w:val="22"/>
                <w:szCs w:val="22"/>
              </w:rPr>
            </w:pPr>
          </w:p>
        </w:tc>
        <w:tc>
          <w:tcPr>
            <w:tcW w:w="5499" w:type="dxa"/>
            <w:gridSpan w:val="2"/>
            <w:vAlign w:val="center"/>
          </w:tcPr>
          <w:p w:rsidR="00800092" w:rsidRPr="009D66A5" w:rsidRDefault="00800092" w:rsidP="008A158B">
            <w:pPr>
              <w:tabs>
                <w:tab w:val="left" w:pos="360"/>
              </w:tabs>
              <w:spacing w:after="0" w:line="240" w:lineRule="auto"/>
              <w:ind w:right="16"/>
              <w:rPr>
                <w:rFonts w:ascii="Arial" w:hAnsi="Arial" w:cs="Arial"/>
                <w:b/>
                <w:i/>
                <w:sz w:val="22"/>
                <w:szCs w:val="22"/>
              </w:rPr>
            </w:pPr>
            <w:r w:rsidRPr="009D66A5">
              <w:rPr>
                <w:rFonts w:ascii="Arial" w:hAnsi="Arial" w:cs="Arial"/>
                <w:b/>
                <w:i/>
                <w:sz w:val="22"/>
                <w:szCs w:val="22"/>
              </w:rPr>
              <w:t xml:space="preserve">REVIEWED BY: </w:t>
            </w:r>
            <w:r w:rsidR="008A158B">
              <w:rPr>
                <w:rFonts w:ascii="Arial" w:hAnsi="Arial" w:cs="Arial"/>
                <w:b/>
                <w:i/>
                <w:sz w:val="22"/>
                <w:szCs w:val="22"/>
              </w:rPr>
              <w:t>Mr. Rachit Gupta</w:t>
            </w:r>
          </w:p>
        </w:tc>
      </w:tr>
    </w:tbl>
    <w:p w:rsidR="0008705A" w:rsidRPr="005C6FC8" w:rsidRDefault="0008705A" w:rsidP="0008705A">
      <w:pPr>
        <w:tabs>
          <w:tab w:val="left" w:pos="270"/>
        </w:tabs>
        <w:spacing w:line="360" w:lineRule="auto"/>
        <w:ind w:right="16"/>
        <w:jc w:val="both"/>
        <w:rPr>
          <w:rFonts w:ascii="Arial" w:hAnsi="Arial" w:cs="Arial"/>
          <w:sz w:val="20"/>
          <w:szCs w:val="17"/>
          <w:highlight w:val="yellow"/>
        </w:rPr>
      </w:pPr>
    </w:p>
    <w:p w:rsidR="0008705A" w:rsidRPr="005C6FC8" w:rsidRDefault="0008705A" w:rsidP="0008705A">
      <w:pPr>
        <w:tabs>
          <w:tab w:val="left" w:pos="270"/>
        </w:tabs>
        <w:spacing w:line="360" w:lineRule="auto"/>
        <w:ind w:right="16"/>
        <w:jc w:val="both"/>
        <w:rPr>
          <w:rFonts w:ascii="Arial" w:hAnsi="Arial" w:cs="Arial"/>
          <w:sz w:val="20"/>
          <w:szCs w:val="17"/>
          <w:highlight w:val="yellow"/>
        </w:rPr>
      </w:pPr>
    </w:p>
    <w:p w:rsidR="0008705A" w:rsidRPr="00C14BB7" w:rsidRDefault="0008705A" w:rsidP="0008705A">
      <w:pPr>
        <w:tabs>
          <w:tab w:val="left" w:pos="5670"/>
        </w:tabs>
        <w:spacing w:line="360" w:lineRule="auto"/>
        <w:ind w:right="16"/>
        <w:jc w:val="both"/>
        <w:rPr>
          <w:rFonts w:ascii="Arial" w:hAnsi="Arial" w:cs="Arial"/>
        </w:rPr>
      </w:pPr>
      <w:r w:rsidRPr="00C14BB7">
        <w:rPr>
          <w:rFonts w:ascii="Arial" w:hAnsi="Arial" w:cs="Arial"/>
          <w:b/>
          <w:sz w:val="20"/>
        </w:rPr>
        <w:t xml:space="preserve">For R.K Associates </w:t>
      </w:r>
      <w:proofErr w:type="spellStart"/>
      <w:r w:rsidRPr="00C14BB7">
        <w:rPr>
          <w:rFonts w:ascii="Arial" w:hAnsi="Arial" w:cs="Arial"/>
          <w:b/>
          <w:sz w:val="20"/>
        </w:rPr>
        <w:t>Valuers</w:t>
      </w:r>
      <w:proofErr w:type="spellEnd"/>
      <w:r w:rsidRPr="00C14BB7">
        <w:rPr>
          <w:rFonts w:ascii="Arial" w:hAnsi="Arial" w:cs="Arial"/>
          <w:b/>
          <w:sz w:val="20"/>
        </w:rPr>
        <w:t xml:space="preserve"> &amp; Techno</w:t>
      </w:r>
      <w:r w:rsidRPr="00C14BB7">
        <w:rPr>
          <w:rFonts w:ascii="Arial" w:hAnsi="Arial" w:cs="Arial"/>
          <w:b/>
          <w:sz w:val="20"/>
        </w:rPr>
        <w:tab/>
        <w:t>Place</w:t>
      </w:r>
      <w:r w:rsidRPr="00C14BB7">
        <w:rPr>
          <w:rFonts w:ascii="Arial" w:hAnsi="Arial" w:cs="Arial"/>
          <w:b/>
          <w:sz w:val="20"/>
        </w:rPr>
        <w:tab/>
        <w:t>:</w:t>
      </w:r>
      <w:r w:rsidRPr="00C14BB7">
        <w:rPr>
          <w:rFonts w:ascii="Arial" w:hAnsi="Arial" w:cs="Arial"/>
          <w:b/>
          <w:sz w:val="20"/>
        </w:rPr>
        <w:tab/>
      </w:r>
      <w:r w:rsidR="009D66A5">
        <w:rPr>
          <w:rFonts w:ascii="Arial" w:hAnsi="Arial" w:cs="Arial"/>
          <w:b/>
          <w:sz w:val="20"/>
        </w:rPr>
        <w:t>NOIDA</w:t>
      </w:r>
    </w:p>
    <w:p w:rsidR="0008705A" w:rsidRPr="00C14BB7" w:rsidRDefault="0008705A" w:rsidP="0008705A">
      <w:pPr>
        <w:tabs>
          <w:tab w:val="left" w:pos="5670"/>
        </w:tabs>
        <w:spacing w:line="360" w:lineRule="auto"/>
        <w:ind w:left="5670" w:right="16" w:hanging="5670"/>
        <w:jc w:val="both"/>
        <w:rPr>
          <w:rFonts w:ascii="Arial" w:hAnsi="Arial" w:cs="Arial"/>
        </w:rPr>
      </w:pPr>
      <w:r w:rsidRPr="00C14BB7">
        <w:rPr>
          <w:rFonts w:ascii="Arial" w:hAnsi="Arial" w:cs="Arial"/>
          <w:b/>
          <w:sz w:val="20"/>
        </w:rPr>
        <w:t>Engineering Consultants (P) Ltd.</w:t>
      </w:r>
      <w:r w:rsidRPr="00C14BB7">
        <w:rPr>
          <w:rFonts w:ascii="Arial" w:hAnsi="Arial" w:cs="Arial"/>
          <w:b/>
          <w:sz w:val="20"/>
        </w:rPr>
        <w:tab/>
        <w:t>Date</w:t>
      </w:r>
      <w:r w:rsidRPr="00C14BB7">
        <w:rPr>
          <w:rFonts w:ascii="Arial" w:hAnsi="Arial" w:cs="Arial"/>
          <w:b/>
          <w:sz w:val="20"/>
        </w:rPr>
        <w:tab/>
        <w:t>:</w:t>
      </w:r>
      <w:r w:rsidRPr="00C14BB7">
        <w:rPr>
          <w:rFonts w:ascii="Arial" w:hAnsi="Arial" w:cs="Arial"/>
          <w:b/>
          <w:sz w:val="20"/>
        </w:rPr>
        <w:tab/>
      </w:r>
      <w:r w:rsidR="00742C5D">
        <w:rPr>
          <w:rFonts w:ascii="Arial" w:hAnsi="Arial" w:cs="Arial"/>
          <w:b/>
          <w:sz w:val="20"/>
        </w:rPr>
        <w:t>20</w:t>
      </w:r>
      <w:r w:rsidR="00742C5D" w:rsidRPr="00742C5D">
        <w:rPr>
          <w:rFonts w:ascii="Arial" w:hAnsi="Arial" w:cs="Arial"/>
          <w:b/>
          <w:sz w:val="20"/>
          <w:vertAlign w:val="superscript"/>
        </w:rPr>
        <w:t>th</w:t>
      </w:r>
      <w:r w:rsidR="00647EC9">
        <w:rPr>
          <w:rFonts w:ascii="Arial" w:hAnsi="Arial" w:cs="Arial"/>
          <w:b/>
          <w:sz w:val="20"/>
        </w:rPr>
        <w:t xml:space="preserve"> October 2024</w:t>
      </w:r>
    </w:p>
    <w:p w:rsidR="0008705A" w:rsidRPr="00C14BB7" w:rsidRDefault="0008705A" w:rsidP="0008705A">
      <w:pPr>
        <w:tabs>
          <w:tab w:val="left" w:pos="720"/>
        </w:tabs>
        <w:spacing w:line="360" w:lineRule="auto"/>
        <w:ind w:right="16"/>
        <w:jc w:val="both"/>
        <w:rPr>
          <w:rFonts w:ascii="Arial" w:hAnsi="Arial" w:cs="Arial"/>
          <w:b/>
        </w:rPr>
      </w:pPr>
      <w:r w:rsidRPr="00C14BB7">
        <w:rPr>
          <w:rFonts w:ascii="Arial" w:hAnsi="Arial" w:cs="Arial"/>
          <w:b/>
        </w:rPr>
        <w:tab/>
      </w:r>
      <w:r w:rsidRPr="00C14BB7">
        <w:rPr>
          <w:rFonts w:ascii="Arial" w:hAnsi="Arial" w:cs="Arial"/>
          <w:b/>
        </w:rPr>
        <w:tab/>
      </w:r>
      <w:r w:rsidRPr="00C14BB7">
        <w:rPr>
          <w:rFonts w:ascii="Arial" w:hAnsi="Arial" w:cs="Arial"/>
          <w:b/>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p>
    <w:p w:rsidR="0008705A" w:rsidRPr="00C14BB7" w:rsidRDefault="0008705A" w:rsidP="0008705A">
      <w:pPr>
        <w:tabs>
          <w:tab w:val="left" w:pos="720"/>
        </w:tabs>
        <w:spacing w:line="360" w:lineRule="auto"/>
        <w:ind w:right="16"/>
        <w:rPr>
          <w:rFonts w:ascii="Arial" w:hAnsi="Arial" w:cs="Arial"/>
          <w:b/>
          <w:sz w:val="20"/>
          <w:szCs w:val="20"/>
        </w:rPr>
      </w:pPr>
      <w:r w:rsidRPr="00C14BB7">
        <w:rPr>
          <w:rFonts w:ascii="Arial" w:hAnsi="Arial" w:cs="Arial"/>
          <w:b/>
          <w:sz w:val="20"/>
          <w:szCs w:val="20"/>
        </w:rPr>
        <w:t>(Authorized Signatory)</w:t>
      </w:r>
    </w:p>
    <w:p w:rsidR="0008705A" w:rsidRPr="00C14BB7" w:rsidRDefault="0008705A" w:rsidP="0008705A">
      <w:pPr>
        <w:tabs>
          <w:tab w:val="left" w:pos="360"/>
        </w:tabs>
        <w:ind w:right="16"/>
        <w:jc w:val="both"/>
        <w:rPr>
          <w:rFonts w:ascii="Arial" w:hAnsi="Arial" w:cs="Arial"/>
          <w:b/>
          <w:sz w:val="20"/>
          <w:szCs w:val="20"/>
        </w:rPr>
      </w:pPr>
      <w:r w:rsidRPr="00C14BB7">
        <w:rPr>
          <w:rFonts w:ascii="Arial" w:hAnsi="Arial" w:cs="Arial"/>
          <w:b/>
          <w:sz w:val="20"/>
          <w:szCs w:val="20"/>
        </w:rPr>
        <w:t>Valuations</w:t>
      </w:r>
    </w:p>
    <w:p w:rsidR="007F4216" w:rsidRDefault="007F4216">
      <w:pPr>
        <w:rPr>
          <w:rFonts w:ascii="Arial" w:hAnsi="Arial" w:cs="Arial"/>
          <w:b/>
          <w:sz w:val="20"/>
          <w:szCs w:val="20"/>
          <w:highlight w:val="yellow"/>
        </w:rPr>
      </w:pPr>
      <w:r>
        <w:rPr>
          <w:rFonts w:ascii="Arial" w:hAnsi="Arial" w:cs="Arial"/>
          <w:b/>
          <w:sz w:val="20"/>
          <w:szCs w:val="20"/>
          <w:highlight w:val="yellow"/>
        </w:rPr>
        <w:br w:type="page"/>
      </w:r>
    </w:p>
    <w:tbl>
      <w:tblPr>
        <w:tblStyle w:val="TableGrid"/>
        <w:tblW w:w="9497" w:type="dxa"/>
        <w:tblInd w:w="-318" w:type="dxa"/>
        <w:tblCellMar>
          <w:top w:w="142" w:type="dxa"/>
          <w:bottom w:w="142" w:type="dxa"/>
        </w:tblCellMar>
        <w:tblLook w:val="04A0" w:firstRow="1" w:lastRow="0" w:firstColumn="1" w:lastColumn="0" w:noHBand="0" w:noVBand="1"/>
      </w:tblPr>
      <w:tblGrid>
        <w:gridCol w:w="1620"/>
        <w:gridCol w:w="7877"/>
      </w:tblGrid>
      <w:tr w:rsidR="00647EC9" w:rsidTr="000C1C9F">
        <w:trPr>
          <w:trHeight w:val="20"/>
        </w:trPr>
        <w:tc>
          <w:tcPr>
            <w:tcW w:w="1620" w:type="dxa"/>
            <w:shd w:val="clear" w:color="auto" w:fill="002060"/>
            <w:vAlign w:val="center"/>
          </w:tcPr>
          <w:p w:rsidR="00647EC9" w:rsidRDefault="00647EC9" w:rsidP="000C1C9F">
            <w:pPr>
              <w:jc w:val="center"/>
              <w:rPr>
                <w:rFonts w:ascii="Arial" w:hAnsi="Arial" w:cs="Arial"/>
                <w:b/>
                <w:i/>
                <w:sz w:val="22"/>
                <w:szCs w:val="22"/>
              </w:rPr>
            </w:pPr>
            <w:r>
              <w:rPr>
                <w:rFonts w:ascii="Arial" w:hAnsi="Arial" w:cs="Arial"/>
                <w:b/>
                <w:sz w:val="22"/>
                <w:szCs w:val="22"/>
              </w:rPr>
              <w:lastRenderedPageBreak/>
              <w:t>PART E</w:t>
            </w:r>
          </w:p>
        </w:tc>
        <w:tc>
          <w:tcPr>
            <w:tcW w:w="7877" w:type="dxa"/>
            <w:shd w:val="clear" w:color="auto" w:fill="DEEAF6" w:themeFill="accent1" w:themeFillTint="33"/>
            <w:vAlign w:val="center"/>
          </w:tcPr>
          <w:p w:rsidR="00647EC9" w:rsidRDefault="00647EC9" w:rsidP="000C1C9F">
            <w:pPr>
              <w:jc w:val="center"/>
              <w:rPr>
                <w:rFonts w:ascii="Arial" w:hAnsi="Arial" w:cs="Arial"/>
                <w:b/>
                <w:sz w:val="22"/>
                <w:szCs w:val="22"/>
              </w:rPr>
            </w:pPr>
            <w:r>
              <w:rPr>
                <w:rFonts w:ascii="Arial" w:eastAsia="Arial" w:hAnsi="Arial" w:cs="Arial"/>
                <w:b/>
                <w:color w:val="000000"/>
                <w:sz w:val="22"/>
                <w:szCs w:val="22"/>
              </w:rPr>
              <w:t>IMPORTANT DEFINITION</w:t>
            </w:r>
          </w:p>
        </w:tc>
      </w:tr>
    </w:tbl>
    <w:p w:rsidR="00647EC9" w:rsidRDefault="00647EC9">
      <w:pPr>
        <w:rPr>
          <w:rFonts w:ascii="Arial" w:hAnsi="Arial" w:cs="Arial"/>
          <w:b/>
          <w:sz w:val="20"/>
          <w:szCs w:val="20"/>
          <w:highlight w:val="yellow"/>
        </w:rPr>
      </w:pPr>
    </w:p>
    <w:p w:rsidR="00742C5D" w:rsidRPr="000A4F69" w:rsidRDefault="00742C5D" w:rsidP="00EC405E">
      <w:pPr>
        <w:tabs>
          <w:tab w:val="left" w:pos="360"/>
        </w:tabs>
        <w:spacing w:line="360" w:lineRule="auto"/>
        <w:ind w:left="-142" w:right="-733"/>
        <w:jc w:val="both"/>
        <w:rPr>
          <w:rFonts w:ascii="Arial" w:eastAsia="Arial" w:hAnsi="Arial" w:cs="Arial"/>
          <w:b/>
          <w:i/>
          <w:sz w:val="22"/>
          <w:szCs w:val="22"/>
        </w:rPr>
      </w:pPr>
      <w:r w:rsidRPr="000A4F69">
        <w:rPr>
          <w:rFonts w:ascii="Arial" w:eastAsia="Arial" w:hAnsi="Arial" w:cs="Arial"/>
          <w:b/>
          <w:i/>
          <w:sz w:val="22"/>
          <w:szCs w:val="22"/>
        </w:rPr>
        <w:t>Definitions:</w:t>
      </w:r>
    </w:p>
    <w:p w:rsidR="00742C5D" w:rsidRDefault="00742C5D" w:rsidP="00647EC9">
      <w:pPr>
        <w:numPr>
          <w:ilvl w:val="0"/>
          <w:numId w:val="23"/>
        </w:numPr>
        <w:pBdr>
          <w:top w:val="nil"/>
          <w:left w:val="nil"/>
          <w:bottom w:val="nil"/>
          <w:right w:val="nil"/>
          <w:between w:val="nil"/>
        </w:pBdr>
        <w:spacing w:line="360" w:lineRule="auto"/>
        <w:ind w:left="284" w:right="-166"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rsidR="00742C5D" w:rsidRPr="003B565A" w:rsidRDefault="00742C5D" w:rsidP="00647EC9">
      <w:pPr>
        <w:numPr>
          <w:ilvl w:val="0"/>
          <w:numId w:val="23"/>
        </w:numPr>
        <w:pBdr>
          <w:top w:val="nil"/>
          <w:left w:val="nil"/>
          <w:bottom w:val="nil"/>
          <w:right w:val="nil"/>
          <w:between w:val="nil"/>
        </w:pBdr>
        <w:spacing w:line="360" w:lineRule="auto"/>
        <w:ind w:left="284" w:right="-166" w:hanging="426"/>
        <w:jc w:val="both"/>
        <w:rPr>
          <w:rFonts w:ascii="Arial" w:eastAsia="Arial" w:hAnsi="Arial" w:cs="Arial"/>
          <w:i/>
          <w:sz w:val="22"/>
          <w:szCs w:val="22"/>
        </w:rPr>
      </w:pPr>
      <w:r w:rsidRPr="003B565A">
        <w:rPr>
          <w:rFonts w:ascii="Arial" w:eastAsia="Arial" w:hAnsi="Arial" w:cs="Arial"/>
          <w:i/>
          <w:sz w:val="22"/>
          <w:szCs w:val="22"/>
        </w:rPr>
        <w:t>EV is computed using the following formula: EV = (Market Capitalization + Market Value of Debt   – Cash and Equivalents).</w:t>
      </w:r>
    </w:p>
    <w:p w:rsidR="00742C5D" w:rsidRDefault="00742C5D" w:rsidP="00647EC9">
      <w:pPr>
        <w:numPr>
          <w:ilvl w:val="0"/>
          <w:numId w:val="23"/>
        </w:numPr>
        <w:pBdr>
          <w:top w:val="nil"/>
          <w:left w:val="nil"/>
          <w:bottom w:val="nil"/>
          <w:right w:val="nil"/>
          <w:between w:val="nil"/>
        </w:pBdr>
        <w:spacing w:line="360" w:lineRule="auto"/>
        <w:ind w:left="284" w:right="-166" w:hanging="426"/>
        <w:jc w:val="both"/>
        <w:rPr>
          <w:rFonts w:ascii="Arial" w:eastAsia="Arial" w:hAnsi="Arial" w:cs="Arial"/>
          <w:i/>
          <w:color w:val="000000"/>
          <w:sz w:val="22"/>
          <w:szCs w:val="22"/>
        </w:rPr>
      </w:pPr>
      <w:r w:rsidRPr="000A4F69">
        <w:rPr>
          <w:rFonts w:ascii="Arial" w:eastAsia="Arial" w:hAnsi="Arial" w:cs="Arial"/>
          <w:b/>
          <w:i/>
          <w:color w:val="000000"/>
          <w:sz w:val="22"/>
          <w:szCs w:val="22"/>
        </w:rPr>
        <w:t>Fair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w:t>
      </w:r>
      <w:proofErr w:type="spellStart"/>
      <w:r w:rsidRPr="000A4F69">
        <w:rPr>
          <w:rFonts w:ascii="Arial" w:eastAsia="Arial" w:hAnsi="Arial" w:cs="Arial"/>
          <w:i/>
          <w:color w:val="000000"/>
          <w:sz w:val="22"/>
          <w:szCs w:val="22"/>
        </w:rPr>
        <w:t>Valuer</w:t>
      </w:r>
      <w:proofErr w:type="spellEnd"/>
      <w:r w:rsidRPr="000A4F69">
        <w:rPr>
          <w:rFonts w:ascii="Arial" w:eastAsia="Arial" w:hAnsi="Arial" w:cs="Arial"/>
          <w:i/>
          <w:color w:val="000000"/>
          <w:sz w:val="22"/>
          <w:szCs w:val="22"/>
        </w:rPr>
        <w:t xml:space="preserve">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rsidR="00742C5D" w:rsidRPr="003B565A" w:rsidRDefault="00742C5D" w:rsidP="00647EC9">
      <w:pPr>
        <w:pBdr>
          <w:top w:val="nil"/>
          <w:left w:val="nil"/>
          <w:bottom w:val="nil"/>
          <w:right w:val="nil"/>
          <w:between w:val="nil"/>
        </w:pBdr>
        <w:spacing w:line="360" w:lineRule="auto"/>
        <w:ind w:left="284" w:right="-166"/>
        <w:jc w:val="both"/>
        <w:rPr>
          <w:rFonts w:ascii="Arial" w:eastAsia="Arial" w:hAnsi="Arial" w:cs="Arial"/>
          <w:i/>
          <w:color w:val="000000"/>
          <w:sz w:val="22"/>
          <w:szCs w:val="22"/>
        </w:rPr>
      </w:pPr>
      <w:r w:rsidRPr="003B565A">
        <w:rPr>
          <w:rFonts w:ascii="Arial" w:eastAsia="Arial" w:hAnsi="Arial" w:cs="Arial"/>
          <w:i/>
          <w:sz w:val="22"/>
          <w:szCs w:val="22"/>
        </w:rPr>
        <w:t>Forced, under compulsion &amp; constraint, obligatory sales transactions data doesn’t indicate the Fair Market Value.</w:t>
      </w:r>
    </w:p>
    <w:p w:rsidR="00742C5D" w:rsidRPr="000A4F69" w:rsidRDefault="00742C5D" w:rsidP="00647EC9">
      <w:pPr>
        <w:numPr>
          <w:ilvl w:val="0"/>
          <w:numId w:val="23"/>
        </w:numPr>
        <w:pBdr>
          <w:top w:val="nil"/>
          <w:left w:val="nil"/>
          <w:bottom w:val="nil"/>
          <w:right w:val="nil"/>
          <w:between w:val="nil"/>
        </w:pBdr>
        <w:spacing w:line="360" w:lineRule="auto"/>
        <w:ind w:left="284" w:right="-166" w:hanging="426"/>
        <w:jc w:val="both"/>
        <w:rPr>
          <w:rFonts w:ascii="Arial" w:eastAsia="Arial" w:hAnsi="Arial" w:cs="Arial"/>
          <w:i/>
          <w:color w:val="000000"/>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rsidR="00742C5D" w:rsidRPr="000A4F69" w:rsidRDefault="00742C5D" w:rsidP="00647EC9">
      <w:pPr>
        <w:numPr>
          <w:ilvl w:val="0"/>
          <w:numId w:val="23"/>
        </w:numPr>
        <w:pBdr>
          <w:top w:val="nil"/>
          <w:left w:val="nil"/>
          <w:bottom w:val="nil"/>
          <w:right w:val="nil"/>
          <w:between w:val="nil"/>
        </w:pBdr>
        <w:spacing w:line="360" w:lineRule="auto"/>
        <w:ind w:left="284" w:right="-166" w:hanging="426"/>
        <w:jc w:val="both"/>
        <w:rPr>
          <w:rFonts w:ascii="Arial" w:eastAsia="Arial" w:hAnsi="Arial" w:cs="Arial"/>
          <w:i/>
          <w:color w:val="000000"/>
          <w:sz w:val="22"/>
          <w:szCs w:val="22"/>
        </w:rPr>
      </w:pPr>
      <w:r w:rsidRPr="000A4F69">
        <w:rPr>
          <w:rFonts w:ascii="Arial" w:eastAsia="Arial" w:hAnsi="Arial" w:cs="Arial"/>
          <w:b/>
          <w:i/>
          <w:color w:val="000000"/>
          <w:sz w:val="22"/>
          <w:szCs w:val="22"/>
        </w:rPr>
        <w:t>Forced/ Distress Sale Value</w:t>
      </w:r>
      <w:r w:rsidRPr="000A4F69">
        <w:rPr>
          <w:rFonts w:ascii="Arial" w:eastAsia="Arial" w:hAnsi="Arial" w:cs="Arial"/>
          <w:i/>
          <w:color w:val="000000"/>
          <w:sz w:val="22"/>
          <w:szCs w:val="22"/>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w:t>
      </w:r>
      <w:r w:rsidRPr="000A4F69">
        <w:rPr>
          <w:rFonts w:ascii="Arial" w:eastAsia="Arial" w:hAnsi="Arial" w:cs="Arial"/>
          <w:i/>
          <w:color w:val="000000"/>
          <w:sz w:val="22"/>
          <w:szCs w:val="22"/>
        </w:rPr>
        <w:lastRenderedPageBreak/>
        <w:t>&amp; pressure of selling the asset is more than buying it. Therefore, the Forced/ Distress Sale Value will always fetch significantly less value compare to the estimated Fair Market Value.</w:t>
      </w:r>
    </w:p>
    <w:p w:rsidR="00742C5D" w:rsidRPr="000A4F69" w:rsidRDefault="00742C5D" w:rsidP="00647EC9">
      <w:pPr>
        <w:numPr>
          <w:ilvl w:val="0"/>
          <w:numId w:val="23"/>
        </w:numPr>
        <w:pBdr>
          <w:top w:val="nil"/>
          <w:left w:val="nil"/>
          <w:bottom w:val="nil"/>
          <w:right w:val="nil"/>
          <w:between w:val="nil"/>
        </w:pBdr>
        <w:spacing w:line="360" w:lineRule="auto"/>
        <w:ind w:left="284" w:right="-166" w:hanging="426"/>
        <w:jc w:val="both"/>
        <w:rPr>
          <w:rFonts w:ascii="Arial" w:eastAsia="Arial" w:hAnsi="Arial" w:cs="Arial"/>
          <w:i/>
          <w:color w:val="000000"/>
          <w:sz w:val="22"/>
          <w:szCs w:val="22"/>
        </w:rPr>
      </w:pPr>
      <w:r w:rsidRPr="000A4F69">
        <w:rPr>
          <w:rFonts w:ascii="Arial" w:eastAsia="Arial" w:hAnsi="Arial" w:cs="Arial"/>
          <w:b/>
          <w:i/>
          <w:color w:val="000000"/>
          <w:sz w:val="22"/>
          <w:szCs w:val="22"/>
        </w:rPr>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rsidR="00742C5D" w:rsidRPr="000A4F69" w:rsidRDefault="00742C5D" w:rsidP="00647EC9">
      <w:pPr>
        <w:numPr>
          <w:ilvl w:val="0"/>
          <w:numId w:val="23"/>
        </w:numPr>
        <w:pBdr>
          <w:top w:val="nil"/>
          <w:left w:val="nil"/>
          <w:bottom w:val="nil"/>
          <w:right w:val="nil"/>
          <w:between w:val="nil"/>
        </w:pBdr>
        <w:spacing w:line="360" w:lineRule="auto"/>
        <w:ind w:left="284" w:right="-166"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rsidR="00742C5D" w:rsidRPr="003B565A" w:rsidRDefault="00742C5D" w:rsidP="00647EC9">
      <w:pPr>
        <w:pStyle w:val="ListParagraph"/>
        <w:numPr>
          <w:ilvl w:val="0"/>
          <w:numId w:val="43"/>
        </w:numPr>
        <w:pBdr>
          <w:top w:val="nil"/>
          <w:left w:val="nil"/>
          <w:bottom w:val="nil"/>
          <w:right w:val="nil"/>
          <w:between w:val="nil"/>
        </w:pBdr>
        <w:spacing w:line="360" w:lineRule="auto"/>
        <w:ind w:left="567" w:right="-166"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rsidR="00742C5D" w:rsidRPr="003B565A" w:rsidRDefault="00742C5D" w:rsidP="00647EC9">
      <w:pPr>
        <w:pStyle w:val="ListParagraph"/>
        <w:numPr>
          <w:ilvl w:val="0"/>
          <w:numId w:val="43"/>
        </w:numPr>
        <w:pBdr>
          <w:top w:val="nil"/>
          <w:left w:val="nil"/>
          <w:bottom w:val="nil"/>
          <w:right w:val="nil"/>
          <w:between w:val="nil"/>
        </w:pBdr>
        <w:spacing w:line="360" w:lineRule="auto"/>
        <w:ind w:left="567" w:right="-166"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rsidR="00742C5D" w:rsidRPr="003B565A" w:rsidRDefault="00742C5D" w:rsidP="00647EC9">
      <w:pPr>
        <w:pStyle w:val="ListParagraph"/>
        <w:numPr>
          <w:ilvl w:val="0"/>
          <w:numId w:val="43"/>
        </w:numPr>
        <w:pBdr>
          <w:top w:val="nil"/>
          <w:left w:val="nil"/>
          <w:bottom w:val="nil"/>
          <w:right w:val="nil"/>
          <w:between w:val="nil"/>
        </w:pBdr>
        <w:spacing w:line="360" w:lineRule="auto"/>
        <w:ind w:left="567" w:right="-166"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rsidR="00742C5D" w:rsidRPr="003B565A" w:rsidRDefault="00742C5D" w:rsidP="00647EC9">
      <w:pPr>
        <w:pStyle w:val="ListParagraph"/>
        <w:numPr>
          <w:ilvl w:val="0"/>
          <w:numId w:val="43"/>
        </w:numPr>
        <w:pBdr>
          <w:top w:val="nil"/>
          <w:left w:val="nil"/>
          <w:bottom w:val="nil"/>
          <w:right w:val="nil"/>
          <w:between w:val="nil"/>
        </w:pBdr>
        <w:spacing w:line="360" w:lineRule="auto"/>
        <w:ind w:left="567" w:right="-166" w:hanging="283"/>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rsidR="00742C5D" w:rsidRDefault="00742C5D" w:rsidP="00742C5D">
      <w:pPr>
        <w:pBdr>
          <w:top w:val="nil"/>
          <w:left w:val="nil"/>
          <w:bottom w:val="nil"/>
          <w:right w:val="nil"/>
          <w:between w:val="nil"/>
        </w:pBdr>
        <w:ind w:left="900"/>
        <w:jc w:val="both"/>
        <w:rPr>
          <w:rFonts w:ascii="Arial" w:eastAsia="Arial" w:hAnsi="Arial" w:cs="Arial"/>
          <w:i/>
          <w:color w:val="000000"/>
          <w:sz w:val="20"/>
          <w:szCs w:val="20"/>
        </w:rPr>
      </w:pPr>
    </w:p>
    <w:p w:rsidR="00742C5D" w:rsidRDefault="00742C5D" w:rsidP="00742C5D">
      <w:pPr>
        <w:tabs>
          <w:tab w:val="left" w:pos="360"/>
        </w:tabs>
        <w:ind w:right="16"/>
        <w:jc w:val="both"/>
        <w:rPr>
          <w:rFonts w:ascii="Arial" w:eastAsia="Arial" w:hAnsi="Arial" w:cs="Arial"/>
          <w:b/>
          <w:i/>
          <w:sz w:val="20"/>
          <w:szCs w:val="20"/>
        </w:rPr>
      </w:pPr>
    </w:p>
    <w:p w:rsidR="00742C5D" w:rsidRDefault="00742C5D" w:rsidP="00742C5D">
      <w:pPr>
        <w:tabs>
          <w:tab w:val="left" w:pos="360"/>
        </w:tabs>
        <w:ind w:right="16"/>
        <w:jc w:val="both"/>
        <w:rPr>
          <w:rFonts w:ascii="Arial" w:eastAsia="Arial" w:hAnsi="Arial" w:cs="Arial"/>
          <w:b/>
          <w:i/>
          <w:sz w:val="20"/>
          <w:szCs w:val="20"/>
        </w:rPr>
      </w:pPr>
    </w:p>
    <w:p w:rsidR="00742C5D" w:rsidRDefault="00742C5D" w:rsidP="00742C5D">
      <w:pPr>
        <w:tabs>
          <w:tab w:val="left" w:pos="360"/>
        </w:tabs>
        <w:ind w:right="16"/>
        <w:jc w:val="both"/>
        <w:rPr>
          <w:rFonts w:ascii="Arial" w:eastAsia="Arial" w:hAnsi="Arial" w:cs="Arial"/>
          <w:b/>
          <w:i/>
          <w:sz w:val="20"/>
          <w:szCs w:val="20"/>
        </w:rPr>
      </w:pPr>
    </w:p>
    <w:p w:rsidR="00742C5D" w:rsidRDefault="00742C5D" w:rsidP="00742C5D">
      <w:pPr>
        <w:tabs>
          <w:tab w:val="left" w:pos="360"/>
        </w:tabs>
        <w:ind w:right="16"/>
        <w:jc w:val="both"/>
        <w:rPr>
          <w:rFonts w:ascii="Arial" w:eastAsia="Arial" w:hAnsi="Arial" w:cs="Arial"/>
          <w:b/>
          <w:i/>
          <w:sz w:val="20"/>
          <w:szCs w:val="20"/>
        </w:rPr>
      </w:pPr>
    </w:p>
    <w:p w:rsidR="00742C5D" w:rsidRDefault="00742C5D" w:rsidP="00742C5D">
      <w:pPr>
        <w:tabs>
          <w:tab w:val="left" w:pos="360"/>
        </w:tabs>
        <w:ind w:right="16"/>
        <w:jc w:val="both"/>
        <w:rPr>
          <w:rFonts w:ascii="Arial" w:eastAsia="Arial" w:hAnsi="Arial" w:cs="Arial"/>
          <w:b/>
          <w:i/>
          <w:sz w:val="20"/>
          <w:szCs w:val="20"/>
        </w:rPr>
      </w:pPr>
    </w:p>
    <w:p w:rsidR="00742C5D" w:rsidRDefault="00742C5D" w:rsidP="00742C5D">
      <w:pPr>
        <w:tabs>
          <w:tab w:val="left" w:pos="360"/>
        </w:tabs>
        <w:ind w:right="16"/>
        <w:jc w:val="both"/>
        <w:rPr>
          <w:rFonts w:ascii="Arial" w:eastAsia="Arial" w:hAnsi="Arial" w:cs="Arial"/>
          <w:b/>
          <w:i/>
          <w:sz w:val="20"/>
          <w:szCs w:val="20"/>
        </w:rPr>
      </w:pPr>
    </w:p>
    <w:p w:rsidR="00742C5D" w:rsidRDefault="00742C5D" w:rsidP="00742C5D">
      <w:pPr>
        <w:tabs>
          <w:tab w:val="left" w:pos="360"/>
        </w:tabs>
        <w:ind w:right="16"/>
        <w:jc w:val="both"/>
        <w:rPr>
          <w:rFonts w:ascii="Arial" w:eastAsia="Arial" w:hAnsi="Arial" w:cs="Arial"/>
          <w:b/>
          <w:i/>
          <w:sz w:val="20"/>
          <w:szCs w:val="20"/>
        </w:rPr>
      </w:pPr>
    </w:p>
    <w:p w:rsidR="00742C5D" w:rsidRDefault="00742C5D" w:rsidP="00742C5D">
      <w:pPr>
        <w:tabs>
          <w:tab w:val="left" w:pos="360"/>
        </w:tabs>
        <w:ind w:right="16"/>
        <w:jc w:val="both"/>
        <w:rPr>
          <w:rFonts w:ascii="Arial" w:eastAsia="Arial" w:hAnsi="Arial" w:cs="Arial"/>
          <w:b/>
          <w:i/>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8134"/>
      </w:tblGrid>
      <w:tr w:rsidR="00742C5D" w:rsidRPr="003B6472" w:rsidTr="00EC405E">
        <w:trPr>
          <w:trHeight w:val="578"/>
        </w:trPr>
        <w:tc>
          <w:tcPr>
            <w:tcW w:w="1647" w:type="dxa"/>
            <w:shd w:val="clear" w:color="auto" w:fill="17365D"/>
            <w:vAlign w:val="center"/>
          </w:tcPr>
          <w:p w:rsidR="00742C5D" w:rsidRPr="003B6472" w:rsidRDefault="00742C5D" w:rsidP="00A956ED">
            <w:pPr>
              <w:spacing w:after="0" w:line="240" w:lineRule="auto"/>
              <w:jc w:val="center"/>
              <w:rPr>
                <w:rFonts w:ascii="Arial" w:eastAsia="Arial" w:hAnsi="Arial" w:cs="Arial"/>
                <w:b/>
                <w:color w:val="000000"/>
              </w:rPr>
            </w:pPr>
            <w:r w:rsidRPr="003B6472">
              <w:rPr>
                <w:rFonts w:ascii="Arial" w:eastAsia="Arial" w:hAnsi="Arial" w:cs="Arial"/>
                <w:b/>
                <w:color w:val="FFFFFF"/>
                <w:sz w:val="22"/>
                <w:szCs w:val="22"/>
              </w:rPr>
              <w:lastRenderedPageBreak/>
              <w:t>PART H</w:t>
            </w:r>
          </w:p>
        </w:tc>
        <w:tc>
          <w:tcPr>
            <w:tcW w:w="8134" w:type="dxa"/>
            <w:shd w:val="clear" w:color="auto" w:fill="DBE5F1"/>
            <w:vAlign w:val="center"/>
          </w:tcPr>
          <w:p w:rsidR="00742C5D" w:rsidRPr="003B6472" w:rsidRDefault="00742C5D" w:rsidP="00A956ED">
            <w:pPr>
              <w:tabs>
                <w:tab w:val="left" w:pos="360"/>
              </w:tabs>
              <w:spacing w:after="0" w:line="240" w:lineRule="auto"/>
              <w:jc w:val="center"/>
              <w:rPr>
                <w:rFonts w:ascii="Arial" w:eastAsia="Arial" w:hAnsi="Arial" w:cs="Arial"/>
                <w:b/>
                <w:color w:val="000000"/>
              </w:rPr>
            </w:pPr>
            <w:r w:rsidRPr="003B6472">
              <w:rPr>
                <w:rFonts w:ascii="Arial" w:eastAsia="Arial" w:hAnsi="Arial" w:cs="Arial"/>
                <w:b/>
                <w:color w:val="000000"/>
                <w:sz w:val="22"/>
                <w:szCs w:val="22"/>
              </w:rPr>
              <w:t>DISCLAIMER | REMARKS</w:t>
            </w:r>
          </w:p>
        </w:tc>
      </w:tr>
    </w:tbl>
    <w:p w:rsidR="00EC405E" w:rsidRDefault="00EC405E" w:rsidP="00EC405E">
      <w:pPr>
        <w:spacing w:after="0" w:line="360" w:lineRule="auto"/>
        <w:ind w:left="284" w:right="-23"/>
        <w:jc w:val="both"/>
        <w:rPr>
          <w:rFonts w:ascii="Arial" w:eastAsia="Arial" w:hAnsi="Arial" w:cs="Arial"/>
          <w:sz w:val="22"/>
          <w:szCs w:val="22"/>
        </w:rPr>
      </w:pP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Pr>
          <w:rFonts w:ascii="Arial" w:eastAsia="Arial" w:hAnsi="Arial" w:cs="Arial"/>
          <w:sz w:val="22"/>
          <w:szCs w:val="22"/>
        </w:rPr>
        <w:t>No employee or member of R.K Associates has any direct/ indirect interest in the Project.</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7D290F">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FE759D">
        <w:rPr>
          <w:rFonts w:ascii="Arial" w:eastAsia="Arial" w:hAnsi="Arial" w:cs="Arial"/>
          <w:sz w:val="22"/>
          <w:szCs w:val="22"/>
        </w:rPr>
        <w:t>Legal aspects for e.g.,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before requesting for this report. I/ We assume no responsibility for the legal matters including, but not limited to, legal or title concerns.</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FE759D">
        <w:rPr>
          <w:rFonts w:ascii="Arial" w:eastAsia="Arial" w:hAnsi="Arial" w:cs="Arial"/>
          <w:sz w:val="22"/>
          <w:szCs w:val="22"/>
        </w:rPr>
        <w:t>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FE759D">
        <w:rPr>
          <w:rFonts w:ascii="Arial" w:eastAsia="Arial" w:hAnsi="Arial" w:cs="Arial"/>
          <w:sz w:val="22"/>
          <w:szCs w:val="22"/>
        </w:rPr>
        <w:t>All</w:t>
      </w:r>
      <w:r w:rsidRPr="00FE759D">
        <w:rPr>
          <w:rFonts w:ascii="Arial" w:eastAsia="Arial" w:hAnsi="Arial" w:cs="Arial"/>
          <w:color w:val="000000"/>
          <w:sz w:val="22"/>
          <w:szCs w:val="22"/>
        </w:rPr>
        <w:t xml:space="preserve">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lastRenderedPageBreak/>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This report only contains general assessment &amp; opinion as per the scope of work evaluated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This Report is prepared by our competent technical team which includes Engineers and financial experts &amp; analysts.</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This is just an opinion report and doesn’t hold any binding on anyone. It is requested from the concerned Financial Institution which is using this report for taking financial decision on the project that they should consider all the different associated relevant &amp; related factors also before taking any business decision based on the content of this report.</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lastRenderedPageBreak/>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 xml:space="preserve">Defect Liability Period is </w:t>
      </w:r>
      <w:r w:rsidRPr="00133E54">
        <w:rPr>
          <w:rFonts w:ascii="Arial" w:eastAsia="Arial" w:hAnsi="Arial" w:cs="Arial"/>
          <w:b/>
          <w:sz w:val="22"/>
          <w:szCs w:val="22"/>
          <w:u w:val="single"/>
        </w:rPr>
        <w:t>15 DAYS</w:t>
      </w:r>
      <w:r w:rsidRPr="00133E54">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 xml:space="preserve">R.K Associates encourages its customers to give feedback or inform concerns over its services through proper channel at </w:t>
      </w:r>
      <w:hyperlink r:id="rId15" w:history="1">
        <w:r w:rsidRPr="006078F5">
          <w:rPr>
            <w:rStyle w:val="Hyperlink"/>
            <w:rFonts w:ascii="Arial" w:eastAsia="Arial" w:hAnsi="Arial" w:cs="Arial"/>
            <w:sz w:val="22"/>
            <w:szCs w:val="22"/>
          </w:rPr>
          <w:t>valuers@rkassociates.org</w:t>
        </w:r>
      </w:hyperlink>
      <w:r>
        <w:rPr>
          <w:rFonts w:ascii="Arial" w:eastAsia="Arial" w:hAnsi="Arial" w:cs="Arial"/>
          <w:sz w:val="22"/>
          <w:szCs w:val="22"/>
        </w:rPr>
        <w:t xml:space="preserve"> </w:t>
      </w:r>
      <w:r w:rsidRPr="00133E54">
        <w:rPr>
          <w:rFonts w:ascii="Arial" w:eastAsia="Arial" w:hAnsi="Arial" w:cs="Arial"/>
          <w:sz w:val="22"/>
          <w:szCs w:val="22"/>
        </w:rPr>
        <w:t>in writing within 15 days of report delivery. After this period no concern/ complaint/ proceedings in connection with the Financial Feasibility Study Services will be entertained due to possible change in situation and condition of the subject Project.</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 xml:space="preserve">Our Data retention policy is of </w:t>
      </w:r>
      <w:r w:rsidRPr="00133E54">
        <w:rPr>
          <w:rFonts w:ascii="Arial" w:eastAsia="Arial" w:hAnsi="Arial" w:cs="Arial"/>
          <w:b/>
          <w:sz w:val="22"/>
          <w:szCs w:val="22"/>
          <w:u w:val="single"/>
        </w:rPr>
        <w:t>ONE YEAR</w:t>
      </w:r>
      <w:r w:rsidRPr="00133E54">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rsidR="00742C5D" w:rsidRDefault="00742C5D" w:rsidP="00EC405E">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 xml:space="preserve">This Financial Feasibility Study report is governed by our (1) </w:t>
      </w:r>
      <w:r w:rsidRPr="00133E54">
        <w:rPr>
          <w:rFonts w:ascii="Arial" w:eastAsia="Arial" w:hAnsi="Arial" w:cs="Arial"/>
          <w:sz w:val="22"/>
          <w:szCs w:val="22"/>
          <w:u w:val="single"/>
        </w:rPr>
        <w:t>Internal Policies, Processes &amp; Standard Operating Procedures, (2) Information/ Data/ Inputs given to us by the client and (3) Information/ Data/ Facts given to us by our field/ office technical team.</w:t>
      </w:r>
      <w:r w:rsidRPr="00133E54">
        <w:rPr>
          <w:rFonts w:ascii="Arial" w:eastAsia="Arial" w:hAnsi="Arial" w:cs="Arial"/>
          <w:sz w:val="22"/>
          <w:szCs w:val="22"/>
        </w:rPr>
        <w:t xml:space="preserve">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rsidR="00647EC9" w:rsidRDefault="00742C5D" w:rsidP="007D1E6F">
      <w:pPr>
        <w:numPr>
          <w:ilvl w:val="3"/>
          <w:numId w:val="22"/>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lastRenderedPageBreak/>
        <w:t>R.K Associates never releases any report doing alterations or modifications from pen. In case any information/ figure of this report is found altered with pen then this report will automatically become null &amp; void.</w:t>
      </w:r>
    </w:p>
    <w:p w:rsidR="00647EC9" w:rsidRPr="00647EC9" w:rsidRDefault="00647EC9" w:rsidP="00647EC9">
      <w:pPr>
        <w:rPr>
          <w:rFonts w:ascii="Arial" w:eastAsia="Arial" w:hAnsi="Arial" w:cs="Arial"/>
          <w:sz w:val="22"/>
          <w:szCs w:val="22"/>
        </w:rPr>
      </w:pPr>
    </w:p>
    <w:p w:rsidR="00647EC9" w:rsidRPr="00647EC9" w:rsidRDefault="00647EC9" w:rsidP="00647EC9">
      <w:pPr>
        <w:rPr>
          <w:rFonts w:ascii="Arial" w:eastAsia="Arial" w:hAnsi="Arial" w:cs="Arial"/>
          <w:sz w:val="22"/>
          <w:szCs w:val="22"/>
        </w:rPr>
      </w:pPr>
    </w:p>
    <w:p w:rsidR="00647EC9" w:rsidRPr="00647EC9" w:rsidRDefault="00647EC9" w:rsidP="00647EC9">
      <w:pPr>
        <w:rPr>
          <w:rFonts w:ascii="Arial" w:eastAsia="Arial" w:hAnsi="Arial" w:cs="Arial"/>
          <w:sz w:val="22"/>
          <w:szCs w:val="22"/>
        </w:rPr>
      </w:pPr>
    </w:p>
    <w:p w:rsidR="00647EC9" w:rsidRPr="00647EC9" w:rsidRDefault="00647EC9" w:rsidP="00647EC9">
      <w:pPr>
        <w:rPr>
          <w:rFonts w:ascii="Arial" w:eastAsia="Arial" w:hAnsi="Arial" w:cs="Arial"/>
          <w:sz w:val="22"/>
          <w:szCs w:val="22"/>
        </w:rPr>
      </w:pPr>
    </w:p>
    <w:p w:rsidR="00647EC9" w:rsidRPr="00647EC9" w:rsidRDefault="00647EC9" w:rsidP="00647EC9">
      <w:pPr>
        <w:rPr>
          <w:rFonts w:ascii="Arial" w:eastAsia="Arial" w:hAnsi="Arial" w:cs="Arial"/>
          <w:sz w:val="22"/>
          <w:szCs w:val="22"/>
        </w:rPr>
      </w:pPr>
    </w:p>
    <w:p w:rsidR="00647EC9" w:rsidRPr="00647EC9" w:rsidRDefault="00647EC9" w:rsidP="00647EC9">
      <w:pPr>
        <w:rPr>
          <w:rFonts w:ascii="Arial" w:eastAsia="Arial" w:hAnsi="Arial" w:cs="Arial"/>
          <w:sz w:val="22"/>
          <w:szCs w:val="22"/>
        </w:rPr>
      </w:pPr>
    </w:p>
    <w:p w:rsidR="00647EC9" w:rsidRPr="00647EC9" w:rsidRDefault="00647EC9" w:rsidP="00647EC9">
      <w:pPr>
        <w:rPr>
          <w:rFonts w:ascii="Arial" w:eastAsia="Arial" w:hAnsi="Arial" w:cs="Arial"/>
          <w:sz w:val="22"/>
          <w:szCs w:val="22"/>
        </w:rPr>
      </w:pPr>
    </w:p>
    <w:p w:rsidR="00647EC9" w:rsidRPr="00647EC9" w:rsidRDefault="00647EC9" w:rsidP="00647EC9">
      <w:pPr>
        <w:rPr>
          <w:rFonts w:ascii="Arial" w:eastAsia="Arial" w:hAnsi="Arial" w:cs="Arial"/>
          <w:sz w:val="22"/>
          <w:szCs w:val="22"/>
        </w:rPr>
      </w:pPr>
    </w:p>
    <w:p w:rsidR="00647EC9" w:rsidRPr="00647EC9" w:rsidRDefault="00647EC9" w:rsidP="00647EC9">
      <w:pPr>
        <w:rPr>
          <w:rFonts w:ascii="Arial" w:eastAsia="Arial" w:hAnsi="Arial" w:cs="Arial"/>
          <w:sz w:val="22"/>
          <w:szCs w:val="22"/>
        </w:rPr>
      </w:pPr>
    </w:p>
    <w:p w:rsidR="00647EC9" w:rsidRPr="00647EC9" w:rsidRDefault="00647EC9" w:rsidP="00647EC9">
      <w:pPr>
        <w:rPr>
          <w:rFonts w:ascii="Arial" w:eastAsia="Arial" w:hAnsi="Arial" w:cs="Arial"/>
          <w:sz w:val="22"/>
          <w:szCs w:val="22"/>
        </w:rPr>
      </w:pPr>
    </w:p>
    <w:p w:rsidR="00647EC9" w:rsidRPr="00647EC9" w:rsidRDefault="00647EC9" w:rsidP="00647EC9">
      <w:pPr>
        <w:rPr>
          <w:rFonts w:ascii="Arial" w:eastAsia="Arial" w:hAnsi="Arial" w:cs="Arial"/>
          <w:sz w:val="22"/>
          <w:szCs w:val="22"/>
        </w:rPr>
      </w:pPr>
    </w:p>
    <w:p w:rsidR="00647EC9" w:rsidRPr="00647EC9" w:rsidRDefault="00647EC9" w:rsidP="00647EC9">
      <w:pPr>
        <w:rPr>
          <w:rFonts w:ascii="Arial" w:eastAsia="Arial" w:hAnsi="Arial" w:cs="Arial"/>
          <w:sz w:val="22"/>
          <w:szCs w:val="22"/>
        </w:rPr>
      </w:pPr>
    </w:p>
    <w:p w:rsidR="00647EC9" w:rsidRPr="00647EC9" w:rsidRDefault="00647EC9" w:rsidP="00647EC9">
      <w:pPr>
        <w:rPr>
          <w:rFonts w:ascii="Arial" w:eastAsia="Arial" w:hAnsi="Arial" w:cs="Arial"/>
          <w:sz w:val="22"/>
          <w:szCs w:val="22"/>
        </w:rPr>
      </w:pPr>
    </w:p>
    <w:p w:rsidR="00647EC9" w:rsidRDefault="00647EC9" w:rsidP="00647EC9">
      <w:pPr>
        <w:rPr>
          <w:rFonts w:ascii="Arial" w:hAnsi="Arial" w:cs="Arial"/>
          <w:sz w:val="22"/>
          <w:szCs w:val="22"/>
        </w:rPr>
      </w:pPr>
    </w:p>
    <w:p w:rsidR="009D2B05" w:rsidRPr="00647EC9" w:rsidRDefault="009D2B05" w:rsidP="00647EC9">
      <w:pPr>
        <w:jc w:val="right"/>
        <w:rPr>
          <w:rFonts w:ascii="Arial" w:hAnsi="Arial" w:cs="Arial"/>
          <w:sz w:val="22"/>
          <w:szCs w:val="22"/>
        </w:rPr>
      </w:pPr>
    </w:p>
    <w:sectPr w:rsidR="009D2B05" w:rsidRPr="00647EC9" w:rsidSect="0006390F">
      <w:pgSz w:w="11906" w:h="16838"/>
      <w:pgMar w:top="1364" w:right="1440" w:bottom="1440" w:left="1560" w:header="624"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0A" w:rsidRDefault="0040090A" w:rsidP="0008705A">
      <w:pPr>
        <w:spacing w:after="0" w:line="240" w:lineRule="auto"/>
      </w:pPr>
      <w:r>
        <w:separator/>
      </w:r>
    </w:p>
  </w:endnote>
  <w:endnote w:type="continuationSeparator" w:id="0">
    <w:p w:rsidR="0040090A" w:rsidRDefault="0040090A"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8B" w:rsidRDefault="008A15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158B" w:rsidRDefault="008A15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8B" w:rsidRDefault="008A158B" w:rsidP="00E11206"/>
  <w:p w:rsidR="008A158B" w:rsidRPr="00DA40F0" w:rsidRDefault="008A158B" w:rsidP="00E11206">
    <w:pPr>
      <w:pStyle w:val="Footer"/>
      <w:tabs>
        <w:tab w:val="clear" w:pos="8640"/>
        <w:tab w:val="right" w:pos="9214"/>
      </w:tabs>
      <w:rPr>
        <w:rFonts w:ascii="Arial" w:hAnsi="Arial" w:cs="Arial"/>
        <w:sz w:val="22"/>
      </w:rPr>
    </w:pPr>
    <w:sdt>
      <w:sdtPr>
        <w:rPr>
          <w:rFonts w:ascii="Arial" w:hAnsi="Arial" w:cs="Arial"/>
          <w:sz w:val="22"/>
        </w:rPr>
        <w:id w:val="1807822042"/>
        <w:docPartObj>
          <w:docPartGallery w:val="Page Numbers (Top of Page)"/>
          <w:docPartUnique/>
        </w:docPartObj>
      </w:sdtPr>
      <w:sdtContent>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7728" behindDoc="0" locked="0" layoutInCell="1" allowOverlap="1" wp14:anchorId="17614FD9" wp14:editId="0B410802">
                  <wp:simplePos x="0" y="0"/>
                  <wp:positionH relativeFrom="column">
                    <wp:posOffset>30480</wp:posOffset>
                  </wp:positionH>
                  <wp:positionV relativeFrom="paragraph">
                    <wp:posOffset>-86995</wp:posOffset>
                  </wp:positionV>
                  <wp:extent cx="5753100" cy="0"/>
                  <wp:effectExtent l="0" t="19050" r="0" b="19050"/>
                  <wp:wrapNone/>
                  <wp:docPr id="20" name="Straight Connector 20"/>
                  <wp:cNvGraphicFramePr/>
                  <a:graphic xmlns:a="http://schemas.openxmlformats.org/drawingml/2006/main">
                    <a:graphicData uri="http://schemas.microsoft.com/office/word/2010/wordprocessingShape">
                      <wps:wsp>
                        <wps:cNvCnPr/>
                        <wps:spPr>
                          <a:xfrm>
                            <a:off x="0" y="0"/>
                            <a:ext cx="5753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9F84B" id="Straight Connector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85pt" to="45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" strokecolor="#5b9bd5 [3204]" strokeweight="2.25pt">
                  <v:stroke joinstyle="miter"/>
                </v:line>
              </w:pict>
            </mc:Fallback>
          </mc:AlternateContent>
        </w:r>
        <w:r w:rsidRPr="00DA40F0">
          <w:rPr>
            <w:rFonts w:ascii="Arial" w:hAnsi="Arial" w:cs="Arial"/>
            <w:b/>
            <w:color w:val="222A35" w:themeColor="text2" w:themeShade="80"/>
            <w:sz w:val="22"/>
          </w:rPr>
          <w:t xml:space="preserve">FILE </w:t>
        </w:r>
        <w:r>
          <w:rPr>
            <w:rFonts w:ascii="Arial" w:hAnsi="Arial" w:cs="Arial"/>
            <w:b/>
            <w:color w:val="222A35" w:themeColor="text2" w:themeShade="80"/>
            <w:sz w:val="22"/>
          </w:rPr>
          <w:t>NO.: VIS (2024-25</w:t>
        </w:r>
        <w:r w:rsidRPr="00E95BFC">
          <w:rPr>
            <w:rFonts w:ascii="Arial" w:hAnsi="Arial" w:cs="Arial"/>
            <w:b/>
            <w:color w:val="222A35" w:themeColor="text2" w:themeShade="80"/>
            <w:sz w:val="22"/>
          </w:rPr>
          <w:t>)-PL</w:t>
        </w:r>
        <w:r>
          <w:rPr>
            <w:rFonts w:ascii="Arial" w:hAnsi="Arial" w:cs="Arial"/>
            <w:b/>
            <w:color w:val="222A35" w:themeColor="text2" w:themeShade="80"/>
            <w:sz w:val="22"/>
          </w:rPr>
          <w:t>477</w:t>
        </w:r>
        <w:r w:rsidRPr="00E95BFC">
          <w:rPr>
            <w:rFonts w:ascii="Arial" w:hAnsi="Arial" w:cs="Arial"/>
            <w:b/>
            <w:color w:val="222A35" w:themeColor="text2" w:themeShade="80"/>
            <w:sz w:val="22"/>
          </w:rPr>
          <w:t>-</w:t>
        </w:r>
        <w:r>
          <w:rPr>
            <w:rFonts w:ascii="Arial" w:hAnsi="Arial" w:cs="Arial"/>
            <w:b/>
            <w:color w:val="222A35" w:themeColor="text2" w:themeShade="80"/>
            <w:sz w:val="22"/>
          </w:rPr>
          <w:t>426</w:t>
        </w:r>
        <w:r w:rsidRPr="00E95BFC">
          <w:rPr>
            <w:rFonts w:ascii="Arial" w:hAnsi="Arial" w:cs="Arial"/>
            <w:b/>
            <w:color w:val="222A35" w:themeColor="text2" w:themeShade="80"/>
            <w:sz w:val="22"/>
          </w:rPr>
          <w:t>-</w:t>
        </w:r>
        <w:r>
          <w:rPr>
            <w:rFonts w:ascii="Arial" w:hAnsi="Arial" w:cs="Arial"/>
            <w:b/>
            <w:color w:val="222A35" w:themeColor="text2" w:themeShade="80"/>
            <w:sz w:val="22"/>
          </w:rPr>
          <w:t xml:space="preserve">596           </w:t>
        </w:r>
        <w:r>
          <w:rPr>
            <w:rFonts w:ascii="Arial" w:hAnsi="Arial" w:cs="Arial"/>
            <w:b/>
            <w:color w:val="222A35" w:themeColor="text2" w:themeShade="80"/>
            <w:sz w:val="22"/>
            <w:lang w:val="en-IN"/>
          </w:rPr>
          <w:t xml:space="preserve">                                             </w:t>
        </w:r>
        <w:r w:rsidRPr="00E95BFC">
          <w:rPr>
            <w:rFonts w:ascii="Arial" w:hAnsi="Arial" w:cs="Arial"/>
            <w:b/>
            <w:sz w:val="22"/>
          </w:rPr>
          <w:t xml:space="preserve">Page </w:t>
        </w:r>
        <w:r w:rsidRPr="00E95BFC">
          <w:rPr>
            <w:rFonts w:ascii="Arial" w:hAnsi="Arial" w:cs="Arial"/>
            <w:b/>
            <w:bCs/>
            <w:sz w:val="22"/>
          </w:rPr>
          <w:fldChar w:fldCharType="begin"/>
        </w:r>
        <w:r w:rsidRPr="00E95BFC">
          <w:rPr>
            <w:rFonts w:ascii="Arial" w:hAnsi="Arial" w:cs="Arial"/>
            <w:b/>
            <w:bCs/>
            <w:sz w:val="22"/>
          </w:rPr>
          <w:instrText xml:space="preserve"> PAGE </w:instrText>
        </w:r>
        <w:r w:rsidRPr="00E95BFC">
          <w:rPr>
            <w:rFonts w:ascii="Arial" w:hAnsi="Arial" w:cs="Arial"/>
            <w:b/>
            <w:bCs/>
            <w:sz w:val="22"/>
          </w:rPr>
          <w:fldChar w:fldCharType="separate"/>
        </w:r>
        <w:r w:rsidR="00BE3225">
          <w:rPr>
            <w:rFonts w:ascii="Arial" w:hAnsi="Arial" w:cs="Arial"/>
            <w:b/>
            <w:bCs/>
            <w:noProof/>
            <w:sz w:val="22"/>
          </w:rPr>
          <w:t>39</w:t>
        </w:r>
        <w:r w:rsidRPr="00E95BFC">
          <w:rPr>
            <w:rFonts w:ascii="Arial" w:hAnsi="Arial" w:cs="Arial"/>
            <w:b/>
            <w:bCs/>
            <w:sz w:val="22"/>
          </w:rPr>
          <w:fldChar w:fldCharType="end"/>
        </w:r>
        <w:r w:rsidRPr="00E95BFC">
          <w:rPr>
            <w:rFonts w:ascii="Arial" w:hAnsi="Arial" w:cs="Arial"/>
            <w:b/>
            <w:sz w:val="22"/>
          </w:rPr>
          <w:t xml:space="preserve"> of </w:t>
        </w:r>
        <w:r w:rsidR="00CC6AFA">
          <w:rPr>
            <w:rFonts w:ascii="Arial" w:hAnsi="Arial" w:cs="Arial"/>
            <w:b/>
            <w:sz w:val="22"/>
          </w:rPr>
          <w:t>40</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8B" w:rsidRDefault="008A158B" w:rsidP="00E11206"/>
  <w:p w:rsidR="008A158B" w:rsidRPr="00FA178B" w:rsidRDefault="008A158B" w:rsidP="00E11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0A" w:rsidRDefault="0040090A" w:rsidP="0008705A">
      <w:pPr>
        <w:spacing w:after="0" w:line="240" w:lineRule="auto"/>
      </w:pPr>
      <w:r>
        <w:separator/>
      </w:r>
    </w:p>
  </w:footnote>
  <w:footnote w:type="continuationSeparator" w:id="0">
    <w:p w:rsidR="0040090A" w:rsidRDefault="0040090A" w:rsidP="00087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8B" w:rsidRPr="009F7DDC" w:rsidRDefault="008A158B" w:rsidP="00941D07">
    <w:pPr>
      <w:pStyle w:val="Header"/>
      <w:tabs>
        <w:tab w:val="clear" w:pos="8640"/>
        <w:tab w:val="right" w:pos="9638"/>
      </w:tabs>
      <w:spacing w:after="0"/>
      <w:ind w:left="1701"/>
      <w:rPr>
        <w:noProof/>
        <w:lang w:eastAsia="en-IN"/>
      </w:rPr>
    </w:pPr>
    <w:r w:rsidRPr="00695472">
      <w:rPr>
        <w:noProof/>
        <w:sz w:val="20"/>
        <w:szCs w:val="20"/>
        <w:lang w:val="en-IN" w:eastAsia="en-IN"/>
      </w:rPr>
      <w:drawing>
        <wp:anchor distT="0" distB="0" distL="114300" distR="114300" simplePos="0" relativeHeight="251687424" behindDoc="1" locked="0" layoutInCell="1" allowOverlap="1" wp14:anchorId="53064DF9" wp14:editId="33EA21E0">
          <wp:simplePos x="0" y="0"/>
          <wp:positionH relativeFrom="column">
            <wp:posOffset>-854075</wp:posOffset>
          </wp:positionH>
          <wp:positionV relativeFrom="topMargin">
            <wp:posOffset>237490</wp:posOffset>
          </wp:positionV>
          <wp:extent cx="1409700" cy="629285"/>
          <wp:effectExtent l="0" t="0" r="0" b="0"/>
          <wp:wrapThrough wrapText="bothSides">
            <wp:wrapPolygon edited="0">
              <wp:start x="0" y="0"/>
              <wp:lineTo x="0" y="20924"/>
              <wp:lineTo x="21308" y="20924"/>
              <wp:lineTo x="21308" y="0"/>
              <wp:lineTo x="0" y="0"/>
            </wp:wrapPolygon>
          </wp:wrapThrough>
          <wp:docPr id="31"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29285"/>
                  </a:xfrm>
                  <a:prstGeom prst="rect">
                    <a:avLst/>
                  </a:prstGeom>
                  <a:noFill/>
                  <a:ln>
                    <a:noFill/>
                  </a:ln>
                </pic:spPr>
              </pic:pic>
            </a:graphicData>
          </a:graphic>
        </wp:anchor>
      </w:drawing>
    </w:r>
    <w:r>
      <w:rPr>
        <w:noProof/>
        <w:lang w:val="en-IN" w:eastAsia="en-IN"/>
      </w:rPr>
      <w:drawing>
        <wp:anchor distT="0" distB="0" distL="114300" distR="114300" simplePos="0" relativeHeight="251733504" behindDoc="1" locked="0" layoutInCell="1" allowOverlap="1" wp14:anchorId="0AF477A2" wp14:editId="5F9E328E">
          <wp:simplePos x="0" y="0"/>
          <wp:positionH relativeFrom="column">
            <wp:posOffset>4655185</wp:posOffset>
          </wp:positionH>
          <wp:positionV relativeFrom="paragraph">
            <wp:posOffset>-173355</wp:posOffset>
          </wp:positionV>
          <wp:extent cx="1876425" cy="647700"/>
          <wp:effectExtent l="0" t="0" r="9525" b="0"/>
          <wp:wrapThrough wrapText="bothSides">
            <wp:wrapPolygon edited="0">
              <wp:start x="0" y="0"/>
              <wp:lineTo x="0" y="20965"/>
              <wp:lineTo x="21490" y="20965"/>
              <wp:lineTo x="21490" y="0"/>
              <wp:lineTo x="0" y="0"/>
            </wp:wrapPolygon>
          </wp:wrapThrough>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323E4F" w:themeColor="text2" w:themeShade="BF"/>
        <w:sz w:val="28"/>
        <w:szCs w:val="28"/>
      </w:rPr>
      <w:t>ENTERPRISE VALUATION</w:t>
    </w:r>
    <w:r w:rsidRPr="009F7DDC">
      <w:rPr>
        <w:b/>
        <w:bCs/>
        <w:color w:val="323E4F" w:themeColor="text2" w:themeShade="BF"/>
        <w:sz w:val="28"/>
        <w:szCs w:val="28"/>
      </w:rPr>
      <w:t xml:space="preserve"> REPORT</w:t>
    </w:r>
  </w:p>
  <w:p w:rsidR="008A158B" w:rsidRPr="00DA55A6" w:rsidRDefault="008A158B" w:rsidP="0006390F">
    <w:pPr>
      <w:pStyle w:val="Header"/>
      <w:spacing w:after="240"/>
      <w:jc w:val="both"/>
    </w:pPr>
    <w:r>
      <w:rPr>
        <w:rFonts w:ascii="Cambria" w:hAnsi="Cambria" w:cstheme="majorHAnsi"/>
        <w:b/>
        <w:bCs/>
        <w:color w:val="5B9BD5" w:themeColor="accent1"/>
      </w:rPr>
      <w:t xml:space="preserve">                           M/S KUNAL STRUCTURE INDIA PRIVATE LIMITED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82"/>
    <w:multiLevelType w:val="multilevel"/>
    <w:tmpl w:val="F85A1B38"/>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911779"/>
    <w:multiLevelType w:val="hybridMultilevel"/>
    <w:tmpl w:val="67F813E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423C7"/>
    <w:multiLevelType w:val="hybridMultilevel"/>
    <w:tmpl w:val="F768DA5E"/>
    <w:lvl w:ilvl="0" w:tplc="40090019">
      <w:start w:val="1"/>
      <w:numFmt w:val="lowerLetter"/>
      <w:lvlText w:val="%1."/>
      <w:lvlJc w:val="left"/>
      <w:pPr>
        <w:ind w:left="1004" w:hanging="360"/>
      </w:pPr>
      <w:rPr>
        <w:rFonts w:hint="default"/>
        <w:color w:val="000000"/>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 w15:restartNumberingAfterBreak="0">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8A2751"/>
    <w:multiLevelType w:val="multilevel"/>
    <w:tmpl w:val="65C450A2"/>
    <w:lvl w:ilvl="0">
      <w:start w:val="1"/>
      <w:numFmt w:val="decimal"/>
      <w:lvlText w:val="%1."/>
      <w:lvlJc w:val="left"/>
      <w:pPr>
        <w:ind w:left="360" w:hanging="360"/>
      </w:pPr>
      <w:rPr>
        <w:rFonts w:hint="default"/>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50E73DC"/>
    <w:multiLevelType w:val="hybridMultilevel"/>
    <w:tmpl w:val="35A0BD5C"/>
    <w:lvl w:ilvl="0" w:tplc="40090015">
      <w:start w:val="1"/>
      <w:numFmt w:val="upp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51C19A2"/>
    <w:multiLevelType w:val="hybridMultilevel"/>
    <w:tmpl w:val="020E4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3957CF"/>
    <w:multiLevelType w:val="hybridMultilevel"/>
    <w:tmpl w:val="3F04EA18"/>
    <w:lvl w:ilvl="0" w:tplc="5B7CF846">
      <w:start w:val="1"/>
      <w:numFmt w:val="low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026F16"/>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8F03F9"/>
    <w:multiLevelType w:val="hybridMultilevel"/>
    <w:tmpl w:val="381C1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D7F58B0"/>
    <w:multiLevelType w:val="multilevel"/>
    <w:tmpl w:val="5C44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973E74"/>
    <w:multiLevelType w:val="multilevel"/>
    <w:tmpl w:val="85904E26"/>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val="0"/>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5" w15:restartNumberingAfterBreak="0">
    <w:nsid w:val="1ED33830"/>
    <w:multiLevelType w:val="hybridMultilevel"/>
    <w:tmpl w:val="94E20FC6"/>
    <w:lvl w:ilvl="0" w:tplc="7B8C2274">
      <w:start w:val="1"/>
      <w:numFmt w:val="bullet"/>
      <w:lvlText w:val=""/>
      <w:lvlJc w:val="left"/>
      <w:pPr>
        <w:ind w:left="1080" w:hanging="360"/>
      </w:pPr>
      <w:rPr>
        <w:rFonts w:ascii="Symbol" w:hAnsi="Symbol" w:hint="default"/>
        <w:sz w:val="22"/>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20034CCE"/>
    <w:multiLevelType w:val="hybridMultilevel"/>
    <w:tmpl w:val="4A6A1362"/>
    <w:lvl w:ilvl="0" w:tplc="D762565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1323D2C"/>
    <w:multiLevelType w:val="hybridMultilevel"/>
    <w:tmpl w:val="49BADD1E"/>
    <w:lvl w:ilvl="0" w:tplc="40090017">
      <w:start w:val="1"/>
      <w:numFmt w:val="lowerLetter"/>
      <w:lvlText w:val="%1)"/>
      <w:lvlJc w:val="left"/>
      <w:pPr>
        <w:ind w:left="5322" w:hanging="360"/>
      </w:pPr>
      <w:rPr>
        <w:b/>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1382AC1"/>
    <w:multiLevelType w:val="hybridMultilevel"/>
    <w:tmpl w:val="5F140C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980600E"/>
    <w:multiLevelType w:val="multilevel"/>
    <w:tmpl w:val="065445D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343C03"/>
    <w:multiLevelType w:val="multilevel"/>
    <w:tmpl w:val="1610C9B8"/>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rPr>
        <w:b/>
      </w:r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21" w15:restartNumberingAfterBreak="0">
    <w:nsid w:val="313B579D"/>
    <w:multiLevelType w:val="hybridMultilevel"/>
    <w:tmpl w:val="AEEC1C8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21516CD"/>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6D3ED5"/>
    <w:multiLevelType w:val="hybridMultilevel"/>
    <w:tmpl w:val="C108F76C"/>
    <w:lvl w:ilvl="0" w:tplc="A0184C04">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7B027DB"/>
    <w:multiLevelType w:val="multilevel"/>
    <w:tmpl w:val="1610C9B8"/>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rPr>
        <w:b/>
      </w:r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25"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385E95"/>
    <w:multiLevelType w:val="hybridMultilevel"/>
    <w:tmpl w:val="93DE404A"/>
    <w:lvl w:ilvl="0" w:tplc="57A25282">
      <w:start w:val="1"/>
      <w:numFmt w:val="low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FD64110"/>
    <w:multiLevelType w:val="hybridMultilevel"/>
    <w:tmpl w:val="B5806594"/>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8"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2D9354A"/>
    <w:multiLevelType w:val="multilevel"/>
    <w:tmpl w:val="42D9354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0" w15:restartNumberingAfterBreak="0">
    <w:nsid w:val="46322615"/>
    <w:multiLevelType w:val="hybridMultilevel"/>
    <w:tmpl w:val="4A6A1362"/>
    <w:lvl w:ilvl="0" w:tplc="D762565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7BE7578"/>
    <w:multiLevelType w:val="hybridMultilevel"/>
    <w:tmpl w:val="22E2AB4C"/>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2" w15:restartNumberingAfterBreak="0">
    <w:nsid w:val="4B7D36AE"/>
    <w:multiLevelType w:val="hybridMultilevel"/>
    <w:tmpl w:val="6AF848E2"/>
    <w:lvl w:ilvl="0" w:tplc="57A25282">
      <w:start w:val="1"/>
      <w:numFmt w:val="low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2AD7684"/>
    <w:multiLevelType w:val="hybridMultilevel"/>
    <w:tmpl w:val="D982F0EE"/>
    <w:lvl w:ilvl="0" w:tplc="90F6BB38">
      <w:start w:val="1"/>
      <w:numFmt w:val="bullet"/>
      <w:lvlText w:val=""/>
      <w:lvlJc w:val="left"/>
      <w:pPr>
        <w:ind w:left="720" w:hanging="360"/>
      </w:pPr>
      <w:rPr>
        <w:rFonts w:ascii="Arial" w:hAnsi="Arial" w:cs="Aria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9583D1C"/>
    <w:multiLevelType w:val="hybridMultilevel"/>
    <w:tmpl w:val="E46CAEF2"/>
    <w:lvl w:ilvl="0" w:tplc="40090019">
      <w:start w:val="1"/>
      <w:numFmt w:val="lowerLetter"/>
      <w:lvlText w:val="%1."/>
      <w:lvlJc w:val="left"/>
      <w:pPr>
        <w:ind w:left="720" w:hanging="360"/>
      </w:pPr>
      <w:rPr>
        <w:rFonts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9EB6145"/>
    <w:multiLevelType w:val="hybridMultilevel"/>
    <w:tmpl w:val="D54088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E5B01BD"/>
    <w:multiLevelType w:val="hybridMultilevel"/>
    <w:tmpl w:val="9BF23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0643312"/>
    <w:multiLevelType w:val="hybridMultilevel"/>
    <w:tmpl w:val="F676A7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5263001"/>
    <w:multiLevelType w:val="hybridMultilevel"/>
    <w:tmpl w:val="C8F0477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9"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130011"/>
    <w:multiLevelType w:val="hybridMultilevel"/>
    <w:tmpl w:val="5C220A74"/>
    <w:lvl w:ilvl="0" w:tplc="7B8C2274">
      <w:start w:val="1"/>
      <w:numFmt w:val="bullet"/>
      <w:lvlText w:val=""/>
      <w:lvlJc w:val="left"/>
      <w:pPr>
        <w:ind w:left="1080" w:hanging="360"/>
      </w:pPr>
      <w:rPr>
        <w:rFonts w:ascii="Symbol" w:hAnsi="Symbol"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7F02460"/>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2" w15:restartNumberingAfterBreak="0">
    <w:nsid w:val="6A0D41EE"/>
    <w:multiLevelType w:val="hybridMultilevel"/>
    <w:tmpl w:val="BA340272"/>
    <w:lvl w:ilvl="0" w:tplc="4B16E756">
      <w:start w:val="1"/>
      <w:numFmt w:val="lowerLetter"/>
      <w:lvlText w:val="%1)"/>
      <w:lvlJc w:val="left"/>
      <w:pPr>
        <w:ind w:left="1429" w:hanging="360"/>
      </w:pPr>
      <w:rPr>
        <w:b/>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3" w15:restartNumberingAfterBreak="0">
    <w:nsid w:val="6E672EDA"/>
    <w:multiLevelType w:val="hybridMultilevel"/>
    <w:tmpl w:val="4300D768"/>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4" w15:restartNumberingAfterBreak="0">
    <w:nsid w:val="71267E28"/>
    <w:multiLevelType w:val="multilevel"/>
    <w:tmpl w:val="455409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31004F7"/>
    <w:multiLevelType w:val="hybridMultilevel"/>
    <w:tmpl w:val="609E11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D21628"/>
    <w:multiLevelType w:val="hybridMultilevel"/>
    <w:tmpl w:val="4296E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C4C4C72"/>
    <w:multiLevelType w:val="hybridMultilevel"/>
    <w:tmpl w:val="FFD8A5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EB3618E"/>
    <w:multiLevelType w:val="hybridMultilevel"/>
    <w:tmpl w:val="2B4438D8"/>
    <w:lvl w:ilvl="0" w:tplc="40090015">
      <w:start w:val="1"/>
      <w:numFmt w:val="upp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4"/>
  </w:num>
  <w:num w:numId="2">
    <w:abstractNumId w:val="16"/>
  </w:num>
  <w:num w:numId="3">
    <w:abstractNumId w:val="3"/>
  </w:num>
  <w:num w:numId="4">
    <w:abstractNumId w:val="34"/>
  </w:num>
  <w:num w:numId="5">
    <w:abstractNumId w:val="6"/>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2"/>
  </w:num>
  <w:num w:numId="15">
    <w:abstractNumId w:val="39"/>
  </w:num>
  <w:num w:numId="16">
    <w:abstractNumId w:val="23"/>
  </w:num>
  <w:num w:numId="17">
    <w:abstractNumId w:val="4"/>
  </w:num>
  <w:num w:numId="18">
    <w:abstractNumId w:val="41"/>
  </w:num>
  <w:num w:numId="19">
    <w:abstractNumId w:val="44"/>
  </w:num>
  <w:num w:numId="20">
    <w:abstractNumId w:val="43"/>
  </w:num>
  <w:num w:numId="21">
    <w:abstractNumId w:val="27"/>
  </w:num>
  <w:num w:numId="22">
    <w:abstractNumId w:val="14"/>
  </w:num>
  <w:num w:numId="23">
    <w:abstractNumId w:val="28"/>
  </w:num>
  <w:num w:numId="24">
    <w:abstractNumId w:val="21"/>
  </w:num>
  <w:num w:numId="25">
    <w:abstractNumId w:val="1"/>
  </w:num>
  <w:num w:numId="26">
    <w:abstractNumId w:val="37"/>
  </w:num>
  <w:num w:numId="27">
    <w:abstractNumId w:val="38"/>
  </w:num>
  <w:num w:numId="28">
    <w:abstractNumId w:val="11"/>
  </w:num>
  <w:num w:numId="29">
    <w:abstractNumId w:val="19"/>
  </w:num>
  <w:num w:numId="30">
    <w:abstractNumId w:val="36"/>
  </w:num>
  <w:num w:numId="31">
    <w:abstractNumId w:val="49"/>
  </w:num>
  <w:num w:numId="32">
    <w:abstractNumId w:val="33"/>
  </w:num>
  <w:num w:numId="33">
    <w:abstractNumId w:val="47"/>
  </w:num>
  <w:num w:numId="34">
    <w:abstractNumId w:val="8"/>
  </w:num>
  <w:num w:numId="35">
    <w:abstractNumId w:val="18"/>
  </w:num>
  <w:num w:numId="36">
    <w:abstractNumId w:val="32"/>
  </w:num>
  <w:num w:numId="37">
    <w:abstractNumId w:val="26"/>
  </w:num>
  <w:num w:numId="38">
    <w:abstractNumId w:val="17"/>
  </w:num>
  <w:num w:numId="39">
    <w:abstractNumId w:val="13"/>
  </w:num>
  <w:num w:numId="40">
    <w:abstractNumId w:val="7"/>
  </w:num>
  <w:num w:numId="41">
    <w:abstractNumId w:val="35"/>
  </w:num>
  <w:num w:numId="42">
    <w:abstractNumId w:val="42"/>
  </w:num>
  <w:num w:numId="43">
    <w:abstractNumId w:val="0"/>
  </w:num>
  <w:num w:numId="44">
    <w:abstractNumId w:val="31"/>
  </w:num>
  <w:num w:numId="45">
    <w:abstractNumId w:val="12"/>
  </w:num>
  <w:num w:numId="46">
    <w:abstractNumId w:val="48"/>
  </w:num>
  <w:num w:numId="47">
    <w:abstractNumId w:val="15"/>
  </w:num>
  <w:num w:numId="48">
    <w:abstractNumId w:val="45"/>
  </w:num>
  <w:num w:numId="49">
    <w:abstractNumId w:val="20"/>
  </w:num>
  <w:num w:numId="50">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06"/>
    <w:rsid w:val="00000D0F"/>
    <w:rsid w:val="00001B3E"/>
    <w:rsid w:val="00002BDC"/>
    <w:rsid w:val="000124D7"/>
    <w:rsid w:val="00012519"/>
    <w:rsid w:val="0001306E"/>
    <w:rsid w:val="000154E5"/>
    <w:rsid w:val="00016633"/>
    <w:rsid w:val="00017A22"/>
    <w:rsid w:val="00017E10"/>
    <w:rsid w:val="00017EC0"/>
    <w:rsid w:val="00021335"/>
    <w:rsid w:val="00021C7C"/>
    <w:rsid w:val="00023307"/>
    <w:rsid w:val="0003291D"/>
    <w:rsid w:val="00040D41"/>
    <w:rsid w:val="00046BB4"/>
    <w:rsid w:val="00047820"/>
    <w:rsid w:val="000505EA"/>
    <w:rsid w:val="00055A38"/>
    <w:rsid w:val="000612E4"/>
    <w:rsid w:val="0006390F"/>
    <w:rsid w:val="00064C72"/>
    <w:rsid w:val="00065269"/>
    <w:rsid w:val="00073F52"/>
    <w:rsid w:val="00074B9C"/>
    <w:rsid w:val="000767C3"/>
    <w:rsid w:val="00082EA2"/>
    <w:rsid w:val="0008705A"/>
    <w:rsid w:val="00087D7E"/>
    <w:rsid w:val="00091628"/>
    <w:rsid w:val="000937F1"/>
    <w:rsid w:val="00094AD7"/>
    <w:rsid w:val="00097E36"/>
    <w:rsid w:val="000A0914"/>
    <w:rsid w:val="000A507F"/>
    <w:rsid w:val="000A568F"/>
    <w:rsid w:val="000A6A2B"/>
    <w:rsid w:val="000B70D0"/>
    <w:rsid w:val="000C1C9F"/>
    <w:rsid w:val="000C50FD"/>
    <w:rsid w:val="000D2FA7"/>
    <w:rsid w:val="00121EA5"/>
    <w:rsid w:val="00124D21"/>
    <w:rsid w:val="00126926"/>
    <w:rsid w:val="00130B35"/>
    <w:rsid w:val="00131EDB"/>
    <w:rsid w:val="00136447"/>
    <w:rsid w:val="00144D96"/>
    <w:rsid w:val="0015015E"/>
    <w:rsid w:val="00151E27"/>
    <w:rsid w:val="00165BEE"/>
    <w:rsid w:val="001718BE"/>
    <w:rsid w:val="0017198C"/>
    <w:rsid w:val="001722BA"/>
    <w:rsid w:val="0017268D"/>
    <w:rsid w:val="00175CCE"/>
    <w:rsid w:val="00177845"/>
    <w:rsid w:val="001831A3"/>
    <w:rsid w:val="001904E0"/>
    <w:rsid w:val="001918B2"/>
    <w:rsid w:val="001934A3"/>
    <w:rsid w:val="00195FE3"/>
    <w:rsid w:val="00196C88"/>
    <w:rsid w:val="001A0D9E"/>
    <w:rsid w:val="001A199C"/>
    <w:rsid w:val="001B1F25"/>
    <w:rsid w:val="001B7937"/>
    <w:rsid w:val="001B7E9B"/>
    <w:rsid w:val="001C439C"/>
    <w:rsid w:val="001D7D5A"/>
    <w:rsid w:val="001E0D28"/>
    <w:rsid w:val="001E4533"/>
    <w:rsid w:val="001E48ED"/>
    <w:rsid w:val="001F0F3E"/>
    <w:rsid w:val="001F1620"/>
    <w:rsid w:val="001F48CE"/>
    <w:rsid w:val="001F6F45"/>
    <w:rsid w:val="001F789D"/>
    <w:rsid w:val="00215D2C"/>
    <w:rsid w:val="00236AAA"/>
    <w:rsid w:val="002410EC"/>
    <w:rsid w:val="002476B3"/>
    <w:rsid w:val="00250CD1"/>
    <w:rsid w:val="00252A74"/>
    <w:rsid w:val="00256B1C"/>
    <w:rsid w:val="002573DC"/>
    <w:rsid w:val="0026523C"/>
    <w:rsid w:val="00275002"/>
    <w:rsid w:val="00282E6C"/>
    <w:rsid w:val="00284A01"/>
    <w:rsid w:val="002866AE"/>
    <w:rsid w:val="0028702C"/>
    <w:rsid w:val="002903CF"/>
    <w:rsid w:val="00294051"/>
    <w:rsid w:val="002A083B"/>
    <w:rsid w:val="002A5FBB"/>
    <w:rsid w:val="002B69E9"/>
    <w:rsid w:val="002C7A93"/>
    <w:rsid w:val="002D2421"/>
    <w:rsid w:val="002E3977"/>
    <w:rsid w:val="002E5787"/>
    <w:rsid w:val="002F3D63"/>
    <w:rsid w:val="002F5739"/>
    <w:rsid w:val="002F6C53"/>
    <w:rsid w:val="003025C4"/>
    <w:rsid w:val="00307A9D"/>
    <w:rsid w:val="00312D1D"/>
    <w:rsid w:val="003162FC"/>
    <w:rsid w:val="00321BC5"/>
    <w:rsid w:val="00322E09"/>
    <w:rsid w:val="00325BF3"/>
    <w:rsid w:val="003346D0"/>
    <w:rsid w:val="00336FCF"/>
    <w:rsid w:val="00337039"/>
    <w:rsid w:val="00345D47"/>
    <w:rsid w:val="00346C63"/>
    <w:rsid w:val="00352051"/>
    <w:rsid w:val="0035360D"/>
    <w:rsid w:val="00353BD7"/>
    <w:rsid w:val="00354C63"/>
    <w:rsid w:val="00357EB0"/>
    <w:rsid w:val="003730DC"/>
    <w:rsid w:val="00382AA8"/>
    <w:rsid w:val="0039670B"/>
    <w:rsid w:val="003A459A"/>
    <w:rsid w:val="003B0B56"/>
    <w:rsid w:val="003B46F0"/>
    <w:rsid w:val="003D08D8"/>
    <w:rsid w:val="003D137C"/>
    <w:rsid w:val="003D7470"/>
    <w:rsid w:val="003D79F7"/>
    <w:rsid w:val="003E6773"/>
    <w:rsid w:val="003F2979"/>
    <w:rsid w:val="003F6933"/>
    <w:rsid w:val="0040090A"/>
    <w:rsid w:val="004059D1"/>
    <w:rsid w:val="004069DC"/>
    <w:rsid w:val="00423527"/>
    <w:rsid w:val="00423A30"/>
    <w:rsid w:val="00427A83"/>
    <w:rsid w:val="00427E7A"/>
    <w:rsid w:val="00430973"/>
    <w:rsid w:val="004338D0"/>
    <w:rsid w:val="004357C1"/>
    <w:rsid w:val="00436865"/>
    <w:rsid w:val="0044405B"/>
    <w:rsid w:val="00456A66"/>
    <w:rsid w:val="00456E99"/>
    <w:rsid w:val="00461D72"/>
    <w:rsid w:val="00476CBA"/>
    <w:rsid w:val="004777BD"/>
    <w:rsid w:val="00481831"/>
    <w:rsid w:val="00486774"/>
    <w:rsid w:val="00490506"/>
    <w:rsid w:val="004923F0"/>
    <w:rsid w:val="00492E80"/>
    <w:rsid w:val="004934C1"/>
    <w:rsid w:val="004A297B"/>
    <w:rsid w:val="004A3A15"/>
    <w:rsid w:val="004A435A"/>
    <w:rsid w:val="004B5B00"/>
    <w:rsid w:val="004C53A7"/>
    <w:rsid w:val="004C57E7"/>
    <w:rsid w:val="004D0BBB"/>
    <w:rsid w:val="004D2436"/>
    <w:rsid w:val="004D37A3"/>
    <w:rsid w:val="004E1D2D"/>
    <w:rsid w:val="004F2225"/>
    <w:rsid w:val="005051AE"/>
    <w:rsid w:val="00516101"/>
    <w:rsid w:val="00526720"/>
    <w:rsid w:val="005273E5"/>
    <w:rsid w:val="00536848"/>
    <w:rsid w:val="00545B91"/>
    <w:rsid w:val="0055190B"/>
    <w:rsid w:val="005602ED"/>
    <w:rsid w:val="00563661"/>
    <w:rsid w:val="00565CF6"/>
    <w:rsid w:val="0058455E"/>
    <w:rsid w:val="0058610B"/>
    <w:rsid w:val="005A0803"/>
    <w:rsid w:val="005A0C93"/>
    <w:rsid w:val="005A383B"/>
    <w:rsid w:val="005A743C"/>
    <w:rsid w:val="005B172D"/>
    <w:rsid w:val="005B299A"/>
    <w:rsid w:val="005B3DB1"/>
    <w:rsid w:val="005B4511"/>
    <w:rsid w:val="005B673F"/>
    <w:rsid w:val="005C0B74"/>
    <w:rsid w:val="005C6FC8"/>
    <w:rsid w:val="005D61BF"/>
    <w:rsid w:val="005E1E4E"/>
    <w:rsid w:val="005E235A"/>
    <w:rsid w:val="005E4CBA"/>
    <w:rsid w:val="005E705B"/>
    <w:rsid w:val="005F314C"/>
    <w:rsid w:val="00604255"/>
    <w:rsid w:val="00614C85"/>
    <w:rsid w:val="00616464"/>
    <w:rsid w:val="00617339"/>
    <w:rsid w:val="006239BC"/>
    <w:rsid w:val="006318D7"/>
    <w:rsid w:val="00635502"/>
    <w:rsid w:val="00647EC9"/>
    <w:rsid w:val="00660B5A"/>
    <w:rsid w:val="00665D0E"/>
    <w:rsid w:val="006701D9"/>
    <w:rsid w:val="00671C0C"/>
    <w:rsid w:val="00674164"/>
    <w:rsid w:val="006766D6"/>
    <w:rsid w:val="0067779B"/>
    <w:rsid w:val="00694C30"/>
    <w:rsid w:val="006A17AA"/>
    <w:rsid w:val="006B2CB8"/>
    <w:rsid w:val="006B2F44"/>
    <w:rsid w:val="006B3092"/>
    <w:rsid w:val="006B5958"/>
    <w:rsid w:val="006C073A"/>
    <w:rsid w:val="006C45BF"/>
    <w:rsid w:val="006C4C94"/>
    <w:rsid w:val="006C54D7"/>
    <w:rsid w:val="006C5741"/>
    <w:rsid w:val="006D2696"/>
    <w:rsid w:val="006D30D0"/>
    <w:rsid w:val="006E0CEE"/>
    <w:rsid w:val="006F1365"/>
    <w:rsid w:val="006F5588"/>
    <w:rsid w:val="006F55F5"/>
    <w:rsid w:val="006F69D3"/>
    <w:rsid w:val="00705AC3"/>
    <w:rsid w:val="00705E04"/>
    <w:rsid w:val="00710636"/>
    <w:rsid w:val="007108CC"/>
    <w:rsid w:val="00710B99"/>
    <w:rsid w:val="007163EC"/>
    <w:rsid w:val="007254FE"/>
    <w:rsid w:val="00733C36"/>
    <w:rsid w:val="00742C5D"/>
    <w:rsid w:val="00747EA1"/>
    <w:rsid w:val="00751C6D"/>
    <w:rsid w:val="00753A1B"/>
    <w:rsid w:val="00770E0F"/>
    <w:rsid w:val="00771D02"/>
    <w:rsid w:val="00777735"/>
    <w:rsid w:val="00780ABC"/>
    <w:rsid w:val="00782165"/>
    <w:rsid w:val="00784690"/>
    <w:rsid w:val="00784B5D"/>
    <w:rsid w:val="007943B7"/>
    <w:rsid w:val="007A445E"/>
    <w:rsid w:val="007B34CE"/>
    <w:rsid w:val="007B49D4"/>
    <w:rsid w:val="007C397A"/>
    <w:rsid w:val="007C5A57"/>
    <w:rsid w:val="007C7B50"/>
    <w:rsid w:val="007D1E6F"/>
    <w:rsid w:val="007D4256"/>
    <w:rsid w:val="007D7220"/>
    <w:rsid w:val="007E014F"/>
    <w:rsid w:val="007E2355"/>
    <w:rsid w:val="007E6C09"/>
    <w:rsid w:val="007F1F7A"/>
    <w:rsid w:val="007F4216"/>
    <w:rsid w:val="007F4F02"/>
    <w:rsid w:val="007F751F"/>
    <w:rsid w:val="00800092"/>
    <w:rsid w:val="008119A7"/>
    <w:rsid w:val="008123D5"/>
    <w:rsid w:val="008213CF"/>
    <w:rsid w:val="00822FE1"/>
    <w:rsid w:val="00824CA7"/>
    <w:rsid w:val="00832E93"/>
    <w:rsid w:val="008351BA"/>
    <w:rsid w:val="008409B1"/>
    <w:rsid w:val="00853E3C"/>
    <w:rsid w:val="0085415D"/>
    <w:rsid w:val="0085430D"/>
    <w:rsid w:val="00864802"/>
    <w:rsid w:val="00864B81"/>
    <w:rsid w:val="0086686D"/>
    <w:rsid w:val="008738B6"/>
    <w:rsid w:val="00884208"/>
    <w:rsid w:val="0088573E"/>
    <w:rsid w:val="00896433"/>
    <w:rsid w:val="008A158B"/>
    <w:rsid w:val="008B10A3"/>
    <w:rsid w:val="008B4D82"/>
    <w:rsid w:val="008C126E"/>
    <w:rsid w:val="008C466B"/>
    <w:rsid w:val="008D0A8C"/>
    <w:rsid w:val="008D19AA"/>
    <w:rsid w:val="008D271E"/>
    <w:rsid w:val="008D4BAE"/>
    <w:rsid w:val="008E1BCD"/>
    <w:rsid w:val="008E1E9E"/>
    <w:rsid w:val="008E2C3D"/>
    <w:rsid w:val="008F1380"/>
    <w:rsid w:val="008F14E2"/>
    <w:rsid w:val="00901C48"/>
    <w:rsid w:val="00904A03"/>
    <w:rsid w:val="009218B1"/>
    <w:rsid w:val="00921D89"/>
    <w:rsid w:val="0092566B"/>
    <w:rsid w:val="00934CF4"/>
    <w:rsid w:val="00941B15"/>
    <w:rsid w:val="00941D07"/>
    <w:rsid w:val="009442BC"/>
    <w:rsid w:val="009467C3"/>
    <w:rsid w:val="00951BB1"/>
    <w:rsid w:val="0095219C"/>
    <w:rsid w:val="00956018"/>
    <w:rsid w:val="009655AB"/>
    <w:rsid w:val="00970EF7"/>
    <w:rsid w:val="009712C1"/>
    <w:rsid w:val="00982F67"/>
    <w:rsid w:val="00984B5A"/>
    <w:rsid w:val="009852F3"/>
    <w:rsid w:val="00994CC2"/>
    <w:rsid w:val="009955F2"/>
    <w:rsid w:val="009A7697"/>
    <w:rsid w:val="009B10A1"/>
    <w:rsid w:val="009C4D09"/>
    <w:rsid w:val="009D06A4"/>
    <w:rsid w:val="009D2B05"/>
    <w:rsid w:val="009D3C96"/>
    <w:rsid w:val="009D66A5"/>
    <w:rsid w:val="009D6F76"/>
    <w:rsid w:val="009D7B7F"/>
    <w:rsid w:val="009E1297"/>
    <w:rsid w:val="009E5D95"/>
    <w:rsid w:val="009F4511"/>
    <w:rsid w:val="00A12009"/>
    <w:rsid w:val="00A156B6"/>
    <w:rsid w:val="00A307BC"/>
    <w:rsid w:val="00A46F50"/>
    <w:rsid w:val="00A47A3D"/>
    <w:rsid w:val="00A50013"/>
    <w:rsid w:val="00A50631"/>
    <w:rsid w:val="00A508F7"/>
    <w:rsid w:val="00A50DBB"/>
    <w:rsid w:val="00A54807"/>
    <w:rsid w:val="00A54C83"/>
    <w:rsid w:val="00A64F69"/>
    <w:rsid w:val="00A72202"/>
    <w:rsid w:val="00A74E8E"/>
    <w:rsid w:val="00A750F3"/>
    <w:rsid w:val="00A7704C"/>
    <w:rsid w:val="00A91260"/>
    <w:rsid w:val="00A936D6"/>
    <w:rsid w:val="00A956ED"/>
    <w:rsid w:val="00AA53D0"/>
    <w:rsid w:val="00AA542D"/>
    <w:rsid w:val="00AB3D28"/>
    <w:rsid w:val="00AC360B"/>
    <w:rsid w:val="00AD0545"/>
    <w:rsid w:val="00AD602B"/>
    <w:rsid w:val="00AE423D"/>
    <w:rsid w:val="00AE5B66"/>
    <w:rsid w:val="00AF250E"/>
    <w:rsid w:val="00AF40E5"/>
    <w:rsid w:val="00AF76C3"/>
    <w:rsid w:val="00B009C5"/>
    <w:rsid w:val="00B01A8B"/>
    <w:rsid w:val="00B10BCF"/>
    <w:rsid w:val="00B142BC"/>
    <w:rsid w:val="00B14DD7"/>
    <w:rsid w:val="00B16F9D"/>
    <w:rsid w:val="00B225DA"/>
    <w:rsid w:val="00B30377"/>
    <w:rsid w:val="00B30AA8"/>
    <w:rsid w:val="00B31326"/>
    <w:rsid w:val="00B335B2"/>
    <w:rsid w:val="00B35626"/>
    <w:rsid w:val="00B35F77"/>
    <w:rsid w:val="00B4370E"/>
    <w:rsid w:val="00B449F8"/>
    <w:rsid w:val="00B51AED"/>
    <w:rsid w:val="00B51D5D"/>
    <w:rsid w:val="00B54D28"/>
    <w:rsid w:val="00B63424"/>
    <w:rsid w:val="00B65A69"/>
    <w:rsid w:val="00B74E30"/>
    <w:rsid w:val="00B75793"/>
    <w:rsid w:val="00B76542"/>
    <w:rsid w:val="00B83454"/>
    <w:rsid w:val="00B8704E"/>
    <w:rsid w:val="00B92769"/>
    <w:rsid w:val="00B948D6"/>
    <w:rsid w:val="00BA1057"/>
    <w:rsid w:val="00BA393E"/>
    <w:rsid w:val="00BA3E00"/>
    <w:rsid w:val="00BB22DC"/>
    <w:rsid w:val="00BB3920"/>
    <w:rsid w:val="00BC649C"/>
    <w:rsid w:val="00BC699A"/>
    <w:rsid w:val="00BD0D38"/>
    <w:rsid w:val="00BE3225"/>
    <w:rsid w:val="00BF42A1"/>
    <w:rsid w:val="00BF4438"/>
    <w:rsid w:val="00BF7F01"/>
    <w:rsid w:val="00C00A18"/>
    <w:rsid w:val="00C10C5B"/>
    <w:rsid w:val="00C1393B"/>
    <w:rsid w:val="00C14BB7"/>
    <w:rsid w:val="00C24E57"/>
    <w:rsid w:val="00C34951"/>
    <w:rsid w:val="00C51852"/>
    <w:rsid w:val="00C545CC"/>
    <w:rsid w:val="00C568C6"/>
    <w:rsid w:val="00C57BEE"/>
    <w:rsid w:val="00C6361A"/>
    <w:rsid w:val="00C660F9"/>
    <w:rsid w:val="00C90B4A"/>
    <w:rsid w:val="00CB0CFF"/>
    <w:rsid w:val="00CB786F"/>
    <w:rsid w:val="00CC6AFA"/>
    <w:rsid w:val="00CD622E"/>
    <w:rsid w:val="00CE423C"/>
    <w:rsid w:val="00CF09DE"/>
    <w:rsid w:val="00D03027"/>
    <w:rsid w:val="00D05251"/>
    <w:rsid w:val="00D07ADE"/>
    <w:rsid w:val="00D115EE"/>
    <w:rsid w:val="00D17046"/>
    <w:rsid w:val="00D267F8"/>
    <w:rsid w:val="00D414F4"/>
    <w:rsid w:val="00D47DBB"/>
    <w:rsid w:val="00D50AE2"/>
    <w:rsid w:val="00D5219E"/>
    <w:rsid w:val="00D524A9"/>
    <w:rsid w:val="00D579B3"/>
    <w:rsid w:val="00D6007C"/>
    <w:rsid w:val="00D61099"/>
    <w:rsid w:val="00D727CC"/>
    <w:rsid w:val="00D730EB"/>
    <w:rsid w:val="00D75FC1"/>
    <w:rsid w:val="00D7638A"/>
    <w:rsid w:val="00DA0AA4"/>
    <w:rsid w:val="00DA442D"/>
    <w:rsid w:val="00DA4DBA"/>
    <w:rsid w:val="00DA55A6"/>
    <w:rsid w:val="00DA6B0F"/>
    <w:rsid w:val="00DB6911"/>
    <w:rsid w:val="00DB7262"/>
    <w:rsid w:val="00DC0C20"/>
    <w:rsid w:val="00DC496F"/>
    <w:rsid w:val="00DC6A1D"/>
    <w:rsid w:val="00DC7580"/>
    <w:rsid w:val="00DD1EA0"/>
    <w:rsid w:val="00DD714A"/>
    <w:rsid w:val="00DF0E75"/>
    <w:rsid w:val="00DF1904"/>
    <w:rsid w:val="00DF65F0"/>
    <w:rsid w:val="00E00B61"/>
    <w:rsid w:val="00E0403F"/>
    <w:rsid w:val="00E11206"/>
    <w:rsid w:val="00E14B75"/>
    <w:rsid w:val="00E15AF0"/>
    <w:rsid w:val="00E24AE4"/>
    <w:rsid w:val="00E24CF9"/>
    <w:rsid w:val="00E2562A"/>
    <w:rsid w:val="00E26EAB"/>
    <w:rsid w:val="00E30B4A"/>
    <w:rsid w:val="00E31CB6"/>
    <w:rsid w:val="00E42FBC"/>
    <w:rsid w:val="00E44ABB"/>
    <w:rsid w:val="00E4592A"/>
    <w:rsid w:val="00E45D6E"/>
    <w:rsid w:val="00E46767"/>
    <w:rsid w:val="00E66625"/>
    <w:rsid w:val="00E67D1C"/>
    <w:rsid w:val="00E67E97"/>
    <w:rsid w:val="00E74A67"/>
    <w:rsid w:val="00E74B6C"/>
    <w:rsid w:val="00E93AF9"/>
    <w:rsid w:val="00E95915"/>
    <w:rsid w:val="00E95BFC"/>
    <w:rsid w:val="00EA280D"/>
    <w:rsid w:val="00EA4216"/>
    <w:rsid w:val="00EB6EA9"/>
    <w:rsid w:val="00EB760C"/>
    <w:rsid w:val="00EC2BAC"/>
    <w:rsid w:val="00EC405E"/>
    <w:rsid w:val="00ED485B"/>
    <w:rsid w:val="00EE0A01"/>
    <w:rsid w:val="00EE5D60"/>
    <w:rsid w:val="00EF4B8E"/>
    <w:rsid w:val="00F04006"/>
    <w:rsid w:val="00F04068"/>
    <w:rsid w:val="00F046D1"/>
    <w:rsid w:val="00F100A9"/>
    <w:rsid w:val="00F10F85"/>
    <w:rsid w:val="00F128E1"/>
    <w:rsid w:val="00F15B24"/>
    <w:rsid w:val="00F30691"/>
    <w:rsid w:val="00F311D4"/>
    <w:rsid w:val="00F313C2"/>
    <w:rsid w:val="00F364B8"/>
    <w:rsid w:val="00F4228D"/>
    <w:rsid w:val="00F430C8"/>
    <w:rsid w:val="00F50539"/>
    <w:rsid w:val="00F57A3B"/>
    <w:rsid w:val="00F7193A"/>
    <w:rsid w:val="00F72D68"/>
    <w:rsid w:val="00F8076E"/>
    <w:rsid w:val="00F81A4A"/>
    <w:rsid w:val="00F81AB6"/>
    <w:rsid w:val="00F879CC"/>
    <w:rsid w:val="00F90400"/>
    <w:rsid w:val="00F96832"/>
    <w:rsid w:val="00FA0BA3"/>
    <w:rsid w:val="00FA245D"/>
    <w:rsid w:val="00FA2989"/>
    <w:rsid w:val="00FA2BF7"/>
    <w:rsid w:val="00FA2E2A"/>
    <w:rsid w:val="00FA4F14"/>
    <w:rsid w:val="00FA5B7B"/>
    <w:rsid w:val="00FA77EE"/>
    <w:rsid w:val="00FC2B0F"/>
    <w:rsid w:val="00FD3B28"/>
    <w:rsid w:val="00FD5AD8"/>
    <w:rsid w:val="00FE507D"/>
    <w:rsid w:val="00FE6012"/>
    <w:rsid w:val="00FF0764"/>
    <w:rsid w:val="00FF0D76"/>
    <w:rsid w:val="00FF1654"/>
    <w:rsid w:val="00FF76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6C68F4-859C-4777-9C96-35B97B1B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06"/>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E959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paragraph" w:styleId="Heading4">
    <w:name w:val="heading 4"/>
    <w:basedOn w:val="Normal"/>
    <w:next w:val="Normal"/>
    <w:link w:val="Heading4Char"/>
    <w:uiPriority w:val="9"/>
    <w:semiHidden/>
    <w:unhideWhenUsed/>
    <w:qFormat/>
    <w:rsid w:val="00AE42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
    <w:basedOn w:val="Normal"/>
    <w:link w:val="ListParagraphChar"/>
    <w:uiPriority w:val="34"/>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39"/>
    <w:qFormat/>
    <w:rsid w:val="00E1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paragraph" w:styleId="BalloonText">
    <w:name w:val="Balloon Text"/>
    <w:basedOn w:val="Normal"/>
    <w:link w:val="BalloonTextChar"/>
    <w:uiPriority w:val="99"/>
    <w:semiHidden/>
    <w:unhideWhenUsed/>
    <w:rsid w:val="002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2C"/>
    <w:rPr>
      <w:rFonts w:ascii="Tahoma" w:eastAsia="Times New Roman" w:hAnsi="Tahoma" w:cs="Tahoma"/>
      <w:sz w:val="16"/>
      <w:szCs w:val="16"/>
      <w:lang w:val="en-US"/>
    </w:rPr>
  </w:style>
  <w:style w:type="character" w:styleId="PlaceholderText">
    <w:name w:val="Placeholder Text"/>
    <w:basedOn w:val="DefaultParagraphFont"/>
    <w:uiPriority w:val="99"/>
    <w:semiHidden/>
    <w:rsid w:val="005C6FC8"/>
    <w:rPr>
      <w:color w:val="808080"/>
    </w:rPr>
  </w:style>
  <w:style w:type="paragraph" w:customStyle="1" w:styleId="m1784320360450567236msolistparagraph">
    <w:name w:val="m_1784320360450567236msolistparagraph"/>
    <w:basedOn w:val="Normal"/>
    <w:rsid w:val="00EF4B8E"/>
    <w:pPr>
      <w:spacing w:before="100" w:beforeAutospacing="1" w:after="100" w:afterAutospacing="1" w:line="240" w:lineRule="auto"/>
    </w:pPr>
    <w:rPr>
      <w:lang w:val="en-IN" w:eastAsia="en-IN"/>
    </w:rPr>
  </w:style>
  <w:style w:type="table" w:customStyle="1" w:styleId="TableGrid0">
    <w:name w:val="TableGrid"/>
    <w:rsid w:val="00F8076E"/>
    <w:pPr>
      <w:spacing w:after="0" w:line="240" w:lineRule="auto"/>
    </w:pPr>
    <w:rPr>
      <w:rFonts w:eastAsiaTheme="minorEastAsia"/>
      <w:lang w:val="en-US"/>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E95915"/>
    <w:rPr>
      <w:rFonts w:asciiTheme="majorHAnsi" w:eastAsiaTheme="majorEastAsia" w:hAnsiTheme="majorHAnsi" w:cstheme="majorBidi"/>
      <w:color w:val="2E74B5" w:themeColor="accent1" w:themeShade="BF"/>
      <w:sz w:val="26"/>
      <w:szCs w:val="26"/>
      <w:lang w:val="en-US"/>
    </w:rPr>
  </w:style>
  <w:style w:type="character" w:styleId="Strong">
    <w:name w:val="Strong"/>
    <w:basedOn w:val="DefaultParagraphFont"/>
    <w:uiPriority w:val="22"/>
    <w:qFormat/>
    <w:rsid w:val="00DC496F"/>
    <w:rPr>
      <w:b/>
      <w:bCs/>
    </w:rPr>
  </w:style>
  <w:style w:type="character" w:customStyle="1" w:styleId="Heading4Char">
    <w:name w:val="Heading 4 Char"/>
    <w:basedOn w:val="DefaultParagraphFont"/>
    <w:link w:val="Heading4"/>
    <w:uiPriority w:val="9"/>
    <w:semiHidden/>
    <w:rsid w:val="00AE423D"/>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338">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4351259">
      <w:bodyDiv w:val="1"/>
      <w:marLeft w:val="0"/>
      <w:marRight w:val="0"/>
      <w:marTop w:val="0"/>
      <w:marBottom w:val="0"/>
      <w:divBdr>
        <w:top w:val="none" w:sz="0" w:space="0" w:color="auto"/>
        <w:left w:val="none" w:sz="0" w:space="0" w:color="auto"/>
        <w:bottom w:val="none" w:sz="0" w:space="0" w:color="auto"/>
        <w:right w:val="none" w:sz="0" w:space="0" w:color="auto"/>
      </w:divBdr>
    </w:div>
    <w:div w:id="36898980">
      <w:bodyDiv w:val="1"/>
      <w:marLeft w:val="0"/>
      <w:marRight w:val="0"/>
      <w:marTop w:val="0"/>
      <w:marBottom w:val="0"/>
      <w:divBdr>
        <w:top w:val="none" w:sz="0" w:space="0" w:color="auto"/>
        <w:left w:val="none" w:sz="0" w:space="0" w:color="auto"/>
        <w:bottom w:val="none" w:sz="0" w:space="0" w:color="auto"/>
        <w:right w:val="none" w:sz="0" w:space="0" w:color="auto"/>
      </w:divBdr>
    </w:div>
    <w:div w:id="56904918">
      <w:bodyDiv w:val="1"/>
      <w:marLeft w:val="0"/>
      <w:marRight w:val="0"/>
      <w:marTop w:val="0"/>
      <w:marBottom w:val="0"/>
      <w:divBdr>
        <w:top w:val="none" w:sz="0" w:space="0" w:color="auto"/>
        <w:left w:val="none" w:sz="0" w:space="0" w:color="auto"/>
        <w:bottom w:val="none" w:sz="0" w:space="0" w:color="auto"/>
        <w:right w:val="none" w:sz="0" w:space="0" w:color="auto"/>
      </w:divBdr>
    </w:div>
    <w:div w:id="73211719">
      <w:bodyDiv w:val="1"/>
      <w:marLeft w:val="0"/>
      <w:marRight w:val="0"/>
      <w:marTop w:val="0"/>
      <w:marBottom w:val="0"/>
      <w:divBdr>
        <w:top w:val="none" w:sz="0" w:space="0" w:color="auto"/>
        <w:left w:val="none" w:sz="0" w:space="0" w:color="auto"/>
        <w:bottom w:val="none" w:sz="0" w:space="0" w:color="auto"/>
        <w:right w:val="none" w:sz="0" w:space="0" w:color="auto"/>
      </w:divBdr>
    </w:div>
    <w:div w:id="120734497">
      <w:bodyDiv w:val="1"/>
      <w:marLeft w:val="0"/>
      <w:marRight w:val="0"/>
      <w:marTop w:val="0"/>
      <w:marBottom w:val="0"/>
      <w:divBdr>
        <w:top w:val="none" w:sz="0" w:space="0" w:color="auto"/>
        <w:left w:val="none" w:sz="0" w:space="0" w:color="auto"/>
        <w:bottom w:val="none" w:sz="0" w:space="0" w:color="auto"/>
        <w:right w:val="none" w:sz="0" w:space="0" w:color="auto"/>
      </w:divBdr>
    </w:div>
    <w:div w:id="122387621">
      <w:bodyDiv w:val="1"/>
      <w:marLeft w:val="0"/>
      <w:marRight w:val="0"/>
      <w:marTop w:val="0"/>
      <w:marBottom w:val="0"/>
      <w:divBdr>
        <w:top w:val="none" w:sz="0" w:space="0" w:color="auto"/>
        <w:left w:val="none" w:sz="0" w:space="0" w:color="auto"/>
        <w:bottom w:val="none" w:sz="0" w:space="0" w:color="auto"/>
        <w:right w:val="none" w:sz="0" w:space="0" w:color="auto"/>
      </w:divBdr>
    </w:div>
    <w:div w:id="123734824">
      <w:bodyDiv w:val="1"/>
      <w:marLeft w:val="0"/>
      <w:marRight w:val="0"/>
      <w:marTop w:val="0"/>
      <w:marBottom w:val="0"/>
      <w:divBdr>
        <w:top w:val="none" w:sz="0" w:space="0" w:color="auto"/>
        <w:left w:val="none" w:sz="0" w:space="0" w:color="auto"/>
        <w:bottom w:val="none" w:sz="0" w:space="0" w:color="auto"/>
        <w:right w:val="none" w:sz="0" w:space="0" w:color="auto"/>
      </w:divBdr>
    </w:div>
    <w:div w:id="167525586">
      <w:bodyDiv w:val="1"/>
      <w:marLeft w:val="0"/>
      <w:marRight w:val="0"/>
      <w:marTop w:val="0"/>
      <w:marBottom w:val="0"/>
      <w:divBdr>
        <w:top w:val="none" w:sz="0" w:space="0" w:color="auto"/>
        <w:left w:val="none" w:sz="0" w:space="0" w:color="auto"/>
        <w:bottom w:val="none" w:sz="0" w:space="0" w:color="auto"/>
        <w:right w:val="none" w:sz="0" w:space="0" w:color="auto"/>
      </w:divBdr>
    </w:div>
    <w:div w:id="181865477">
      <w:bodyDiv w:val="1"/>
      <w:marLeft w:val="0"/>
      <w:marRight w:val="0"/>
      <w:marTop w:val="0"/>
      <w:marBottom w:val="0"/>
      <w:divBdr>
        <w:top w:val="none" w:sz="0" w:space="0" w:color="auto"/>
        <w:left w:val="none" w:sz="0" w:space="0" w:color="auto"/>
        <w:bottom w:val="none" w:sz="0" w:space="0" w:color="auto"/>
        <w:right w:val="none" w:sz="0" w:space="0" w:color="auto"/>
      </w:divBdr>
    </w:div>
    <w:div w:id="193427245">
      <w:bodyDiv w:val="1"/>
      <w:marLeft w:val="0"/>
      <w:marRight w:val="0"/>
      <w:marTop w:val="0"/>
      <w:marBottom w:val="0"/>
      <w:divBdr>
        <w:top w:val="none" w:sz="0" w:space="0" w:color="auto"/>
        <w:left w:val="none" w:sz="0" w:space="0" w:color="auto"/>
        <w:bottom w:val="none" w:sz="0" w:space="0" w:color="auto"/>
        <w:right w:val="none" w:sz="0" w:space="0" w:color="auto"/>
      </w:divBdr>
    </w:div>
    <w:div w:id="210965651">
      <w:bodyDiv w:val="1"/>
      <w:marLeft w:val="0"/>
      <w:marRight w:val="0"/>
      <w:marTop w:val="0"/>
      <w:marBottom w:val="0"/>
      <w:divBdr>
        <w:top w:val="none" w:sz="0" w:space="0" w:color="auto"/>
        <w:left w:val="none" w:sz="0" w:space="0" w:color="auto"/>
        <w:bottom w:val="none" w:sz="0" w:space="0" w:color="auto"/>
        <w:right w:val="none" w:sz="0" w:space="0" w:color="auto"/>
      </w:divBdr>
    </w:div>
    <w:div w:id="245964695">
      <w:bodyDiv w:val="1"/>
      <w:marLeft w:val="0"/>
      <w:marRight w:val="0"/>
      <w:marTop w:val="0"/>
      <w:marBottom w:val="0"/>
      <w:divBdr>
        <w:top w:val="none" w:sz="0" w:space="0" w:color="auto"/>
        <w:left w:val="none" w:sz="0" w:space="0" w:color="auto"/>
        <w:bottom w:val="none" w:sz="0" w:space="0" w:color="auto"/>
        <w:right w:val="none" w:sz="0" w:space="0" w:color="auto"/>
      </w:divBdr>
    </w:div>
    <w:div w:id="255794131">
      <w:bodyDiv w:val="1"/>
      <w:marLeft w:val="0"/>
      <w:marRight w:val="0"/>
      <w:marTop w:val="0"/>
      <w:marBottom w:val="0"/>
      <w:divBdr>
        <w:top w:val="none" w:sz="0" w:space="0" w:color="auto"/>
        <w:left w:val="none" w:sz="0" w:space="0" w:color="auto"/>
        <w:bottom w:val="none" w:sz="0" w:space="0" w:color="auto"/>
        <w:right w:val="none" w:sz="0" w:space="0" w:color="auto"/>
      </w:divBdr>
    </w:div>
    <w:div w:id="261649208">
      <w:bodyDiv w:val="1"/>
      <w:marLeft w:val="0"/>
      <w:marRight w:val="0"/>
      <w:marTop w:val="0"/>
      <w:marBottom w:val="0"/>
      <w:divBdr>
        <w:top w:val="none" w:sz="0" w:space="0" w:color="auto"/>
        <w:left w:val="none" w:sz="0" w:space="0" w:color="auto"/>
        <w:bottom w:val="none" w:sz="0" w:space="0" w:color="auto"/>
        <w:right w:val="none" w:sz="0" w:space="0" w:color="auto"/>
      </w:divBdr>
    </w:div>
    <w:div w:id="275256196">
      <w:bodyDiv w:val="1"/>
      <w:marLeft w:val="0"/>
      <w:marRight w:val="0"/>
      <w:marTop w:val="0"/>
      <w:marBottom w:val="0"/>
      <w:divBdr>
        <w:top w:val="none" w:sz="0" w:space="0" w:color="auto"/>
        <w:left w:val="none" w:sz="0" w:space="0" w:color="auto"/>
        <w:bottom w:val="none" w:sz="0" w:space="0" w:color="auto"/>
        <w:right w:val="none" w:sz="0" w:space="0" w:color="auto"/>
      </w:divBdr>
    </w:div>
    <w:div w:id="317150339">
      <w:bodyDiv w:val="1"/>
      <w:marLeft w:val="0"/>
      <w:marRight w:val="0"/>
      <w:marTop w:val="0"/>
      <w:marBottom w:val="0"/>
      <w:divBdr>
        <w:top w:val="none" w:sz="0" w:space="0" w:color="auto"/>
        <w:left w:val="none" w:sz="0" w:space="0" w:color="auto"/>
        <w:bottom w:val="none" w:sz="0" w:space="0" w:color="auto"/>
        <w:right w:val="none" w:sz="0" w:space="0" w:color="auto"/>
      </w:divBdr>
    </w:div>
    <w:div w:id="323123329">
      <w:bodyDiv w:val="1"/>
      <w:marLeft w:val="0"/>
      <w:marRight w:val="0"/>
      <w:marTop w:val="0"/>
      <w:marBottom w:val="0"/>
      <w:divBdr>
        <w:top w:val="none" w:sz="0" w:space="0" w:color="auto"/>
        <w:left w:val="none" w:sz="0" w:space="0" w:color="auto"/>
        <w:bottom w:val="none" w:sz="0" w:space="0" w:color="auto"/>
        <w:right w:val="none" w:sz="0" w:space="0" w:color="auto"/>
      </w:divBdr>
    </w:div>
    <w:div w:id="356198714">
      <w:bodyDiv w:val="1"/>
      <w:marLeft w:val="0"/>
      <w:marRight w:val="0"/>
      <w:marTop w:val="0"/>
      <w:marBottom w:val="0"/>
      <w:divBdr>
        <w:top w:val="none" w:sz="0" w:space="0" w:color="auto"/>
        <w:left w:val="none" w:sz="0" w:space="0" w:color="auto"/>
        <w:bottom w:val="none" w:sz="0" w:space="0" w:color="auto"/>
        <w:right w:val="none" w:sz="0" w:space="0" w:color="auto"/>
      </w:divBdr>
    </w:div>
    <w:div w:id="393889744">
      <w:bodyDiv w:val="1"/>
      <w:marLeft w:val="0"/>
      <w:marRight w:val="0"/>
      <w:marTop w:val="0"/>
      <w:marBottom w:val="0"/>
      <w:divBdr>
        <w:top w:val="none" w:sz="0" w:space="0" w:color="auto"/>
        <w:left w:val="none" w:sz="0" w:space="0" w:color="auto"/>
        <w:bottom w:val="none" w:sz="0" w:space="0" w:color="auto"/>
        <w:right w:val="none" w:sz="0" w:space="0" w:color="auto"/>
      </w:divBdr>
    </w:div>
    <w:div w:id="414403839">
      <w:bodyDiv w:val="1"/>
      <w:marLeft w:val="0"/>
      <w:marRight w:val="0"/>
      <w:marTop w:val="0"/>
      <w:marBottom w:val="0"/>
      <w:divBdr>
        <w:top w:val="none" w:sz="0" w:space="0" w:color="auto"/>
        <w:left w:val="none" w:sz="0" w:space="0" w:color="auto"/>
        <w:bottom w:val="none" w:sz="0" w:space="0" w:color="auto"/>
        <w:right w:val="none" w:sz="0" w:space="0" w:color="auto"/>
      </w:divBdr>
    </w:div>
    <w:div w:id="423960796">
      <w:bodyDiv w:val="1"/>
      <w:marLeft w:val="0"/>
      <w:marRight w:val="0"/>
      <w:marTop w:val="0"/>
      <w:marBottom w:val="0"/>
      <w:divBdr>
        <w:top w:val="none" w:sz="0" w:space="0" w:color="auto"/>
        <w:left w:val="none" w:sz="0" w:space="0" w:color="auto"/>
        <w:bottom w:val="none" w:sz="0" w:space="0" w:color="auto"/>
        <w:right w:val="none" w:sz="0" w:space="0" w:color="auto"/>
      </w:divBdr>
    </w:div>
    <w:div w:id="437217812">
      <w:bodyDiv w:val="1"/>
      <w:marLeft w:val="0"/>
      <w:marRight w:val="0"/>
      <w:marTop w:val="0"/>
      <w:marBottom w:val="0"/>
      <w:divBdr>
        <w:top w:val="none" w:sz="0" w:space="0" w:color="auto"/>
        <w:left w:val="none" w:sz="0" w:space="0" w:color="auto"/>
        <w:bottom w:val="none" w:sz="0" w:space="0" w:color="auto"/>
        <w:right w:val="none" w:sz="0" w:space="0" w:color="auto"/>
      </w:divBdr>
    </w:div>
    <w:div w:id="444731551">
      <w:bodyDiv w:val="1"/>
      <w:marLeft w:val="0"/>
      <w:marRight w:val="0"/>
      <w:marTop w:val="0"/>
      <w:marBottom w:val="0"/>
      <w:divBdr>
        <w:top w:val="none" w:sz="0" w:space="0" w:color="auto"/>
        <w:left w:val="none" w:sz="0" w:space="0" w:color="auto"/>
        <w:bottom w:val="none" w:sz="0" w:space="0" w:color="auto"/>
        <w:right w:val="none" w:sz="0" w:space="0" w:color="auto"/>
      </w:divBdr>
    </w:div>
    <w:div w:id="516192326">
      <w:bodyDiv w:val="1"/>
      <w:marLeft w:val="0"/>
      <w:marRight w:val="0"/>
      <w:marTop w:val="0"/>
      <w:marBottom w:val="0"/>
      <w:divBdr>
        <w:top w:val="none" w:sz="0" w:space="0" w:color="auto"/>
        <w:left w:val="none" w:sz="0" w:space="0" w:color="auto"/>
        <w:bottom w:val="none" w:sz="0" w:space="0" w:color="auto"/>
        <w:right w:val="none" w:sz="0" w:space="0" w:color="auto"/>
      </w:divBdr>
    </w:div>
    <w:div w:id="519778454">
      <w:bodyDiv w:val="1"/>
      <w:marLeft w:val="0"/>
      <w:marRight w:val="0"/>
      <w:marTop w:val="0"/>
      <w:marBottom w:val="0"/>
      <w:divBdr>
        <w:top w:val="none" w:sz="0" w:space="0" w:color="auto"/>
        <w:left w:val="none" w:sz="0" w:space="0" w:color="auto"/>
        <w:bottom w:val="none" w:sz="0" w:space="0" w:color="auto"/>
        <w:right w:val="none" w:sz="0" w:space="0" w:color="auto"/>
      </w:divBdr>
    </w:div>
    <w:div w:id="520320468">
      <w:bodyDiv w:val="1"/>
      <w:marLeft w:val="0"/>
      <w:marRight w:val="0"/>
      <w:marTop w:val="0"/>
      <w:marBottom w:val="0"/>
      <w:divBdr>
        <w:top w:val="none" w:sz="0" w:space="0" w:color="auto"/>
        <w:left w:val="none" w:sz="0" w:space="0" w:color="auto"/>
        <w:bottom w:val="none" w:sz="0" w:space="0" w:color="auto"/>
        <w:right w:val="none" w:sz="0" w:space="0" w:color="auto"/>
      </w:divBdr>
    </w:div>
    <w:div w:id="524636987">
      <w:bodyDiv w:val="1"/>
      <w:marLeft w:val="0"/>
      <w:marRight w:val="0"/>
      <w:marTop w:val="0"/>
      <w:marBottom w:val="0"/>
      <w:divBdr>
        <w:top w:val="none" w:sz="0" w:space="0" w:color="auto"/>
        <w:left w:val="none" w:sz="0" w:space="0" w:color="auto"/>
        <w:bottom w:val="none" w:sz="0" w:space="0" w:color="auto"/>
        <w:right w:val="none" w:sz="0" w:space="0" w:color="auto"/>
      </w:divBdr>
    </w:div>
    <w:div w:id="597642093">
      <w:bodyDiv w:val="1"/>
      <w:marLeft w:val="0"/>
      <w:marRight w:val="0"/>
      <w:marTop w:val="0"/>
      <w:marBottom w:val="0"/>
      <w:divBdr>
        <w:top w:val="none" w:sz="0" w:space="0" w:color="auto"/>
        <w:left w:val="none" w:sz="0" w:space="0" w:color="auto"/>
        <w:bottom w:val="none" w:sz="0" w:space="0" w:color="auto"/>
        <w:right w:val="none" w:sz="0" w:space="0" w:color="auto"/>
      </w:divBdr>
    </w:div>
    <w:div w:id="653532285">
      <w:bodyDiv w:val="1"/>
      <w:marLeft w:val="0"/>
      <w:marRight w:val="0"/>
      <w:marTop w:val="0"/>
      <w:marBottom w:val="0"/>
      <w:divBdr>
        <w:top w:val="none" w:sz="0" w:space="0" w:color="auto"/>
        <w:left w:val="none" w:sz="0" w:space="0" w:color="auto"/>
        <w:bottom w:val="none" w:sz="0" w:space="0" w:color="auto"/>
        <w:right w:val="none" w:sz="0" w:space="0" w:color="auto"/>
      </w:divBdr>
    </w:div>
    <w:div w:id="667946452">
      <w:bodyDiv w:val="1"/>
      <w:marLeft w:val="0"/>
      <w:marRight w:val="0"/>
      <w:marTop w:val="0"/>
      <w:marBottom w:val="0"/>
      <w:divBdr>
        <w:top w:val="none" w:sz="0" w:space="0" w:color="auto"/>
        <w:left w:val="none" w:sz="0" w:space="0" w:color="auto"/>
        <w:bottom w:val="none" w:sz="0" w:space="0" w:color="auto"/>
        <w:right w:val="none" w:sz="0" w:space="0" w:color="auto"/>
      </w:divBdr>
    </w:div>
    <w:div w:id="714622698">
      <w:bodyDiv w:val="1"/>
      <w:marLeft w:val="0"/>
      <w:marRight w:val="0"/>
      <w:marTop w:val="0"/>
      <w:marBottom w:val="0"/>
      <w:divBdr>
        <w:top w:val="none" w:sz="0" w:space="0" w:color="auto"/>
        <w:left w:val="none" w:sz="0" w:space="0" w:color="auto"/>
        <w:bottom w:val="none" w:sz="0" w:space="0" w:color="auto"/>
        <w:right w:val="none" w:sz="0" w:space="0" w:color="auto"/>
      </w:divBdr>
    </w:div>
    <w:div w:id="722296795">
      <w:bodyDiv w:val="1"/>
      <w:marLeft w:val="0"/>
      <w:marRight w:val="0"/>
      <w:marTop w:val="0"/>
      <w:marBottom w:val="0"/>
      <w:divBdr>
        <w:top w:val="none" w:sz="0" w:space="0" w:color="auto"/>
        <w:left w:val="none" w:sz="0" w:space="0" w:color="auto"/>
        <w:bottom w:val="none" w:sz="0" w:space="0" w:color="auto"/>
        <w:right w:val="none" w:sz="0" w:space="0" w:color="auto"/>
      </w:divBdr>
    </w:div>
    <w:div w:id="737094621">
      <w:bodyDiv w:val="1"/>
      <w:marLeft w:val="0"/>
      <w:marRight w:val="0"/>
      <w:marTop w:val="0"/>
      <w:marBottom w:val="0"/>
      <w:divBdr>
        <w:top w:val="none" w:sz="0" w:space="0" w:color="auto"/>
        <w:left w:val="none" w:sz="0" w:space="0" w:color="auto"/>
        <w:bottom w:val="none" w:sz="0" w:space="0" w:color="auto"/>
        <w:right w:val="none" w:sz="0" w:space="0" w:color="auto"/>
      </w:divBdr>
    </w:div>
    <w:div w:id="765543815">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896162518">
      <w:bodyDiv w:val="1"/>
      <w:marLeft w:val="0"/>
      <w:marRight w:val="0"/>
      <w:marTop w:val="0"/>
      <w:marBottom w:val="0"/>
      <w:divBdr>
        <w:top w:val="none" w:sz="0" w:space="0" w:color="auto"/>
        <w:left w:val="none" w:sz="0" w:space="0" w:color="auto"/>
        <w:bottom w:val="none" w:sz="0" w:space="0" w:color="auto"/>
        <w:right w:val="none" w:sz="0" w:space="0" w:color="auto"/>
      </w:divBdr>
    </w:div>
    <w:div w:id="950429178">
      <w:bodyDiv w:val="1"/>
      <w:marLeft w:val="0"/>
      <w:marRight w:val="0"/>
      <w:marTop w:val="0"/>
      <w:marBottom w:val="0"/>
      <w:divBdr>
        <w:top w:val="none" w:sz="0" w:space="0" w:color="auto"/>
        <w:left w:val="none" w:sz="0" w:space="0" w:color="auto"/>
        <w:bottom w:val="none" w:sz="0" w:space="0" w:color="auto"/>
        <w:right w:val="none" w:sz="0" w:space="0" w:color="auto"/>
      </w:divBdr>
    </w:div>
    <w:div w:id="953170806">
      <w:bodyDiv w:val="1"/>
      <w:marLeft w:val="0"/>
      <w:marRight w:val="0"/>
      <w:marTop w:val="0"/>
      <w:marBottom w:val="0"/>
      <w:divBdr>
        <w:top w:val="none" w:sz="0" w:space="0" w:color="auto"/>
        <w:left w:val="none" w:sz="0" w:space="0" w:color="auto"/>
        <w:bottom w:val="none" w:sz="0" w:space="0" w:color="auto"/>
        <w:right w:val="none" w:sz="0" w:space="0" w:color="auto"/>
      </w:divBdr>
    </w:div>
    <w:div w:id="994797669">
      <w:bodyDiv w:val="1"/>
      <w:marLeft w:val="0"/>
      <w:marRight w:val="0"/>
      <w:marTop w:val="0"/>
      <w:marBottom w:val="0"/>
      <w:divBdr>
        <w:top w:val="none" w:sz="0" w:space="0" w:color="auto"/>
        <w:left w:val="none" w:sz="0" w:space="0" w:color="auto"/>
        <w:bottom w:val="none" w:sz="0" w:space="0" w:color="auto"/>
        <w:right w:val="none" w:sz="0" w:space="0" w:color="auto"/>
      </w:divBdr>
    </w:div>
    <w:div w:id="1001355524">
      <w:bodyDiv w:val="1"/>
      <w:marLeft w:val="0"/>
      <w:marRight w:val="0"/>
      <w:marTop w:val="0"/>
      <w:marBottom w:val="0"/>
      <w:divBdr>
        <w:top w:val="none" w:sz="0" w:space="0" w:color="auto"/>
        <w:left w:val="none" w:sz="0" w:space="0" w:color="auto"/>
        <w:bottom w:val="none" w:sz="0" w:space="0" w:color="auto"/>
        <w:right w:val="none" w:sz="0" w:space="0" w:color="auto"/>
      </w:divBdr>
    </w:div>
    <w:div w:id="1014114462">
      <w:bodyDiv w:val="1"/>
      <w:marLeft w:val="0"/>
      <w:marRight w:val="0"/>
      <w:marTop w:val="0"/>
      <w:marBottom w:val="0"/>
      <w:divBdr>
        <w:top w:val="none" w:sz="0" w:space="0" w:color="auto"/>
        <w:left w:val="none" w:sz="0" w:space="0" w:color="auto"/>
        <w:bottom w:val="none" w:sz="0" w:space="0" w:color="auto"/>
        <w:right w:val="none" w:sz="0" w:space="0" w:color="auto"/>
      </w:divBdr>
    </w:div>
    <w:div w:id="1040014468">
      <w:bodyDiv w:val="1"/>
      <w:marLeft w:val="0"/>
      <w:marRight w:val="0"/>
      <w:marTop w:val="0"/>
      <w:marBottom w:val="0"/>
      <w:divBdr>
        <w:top w:val="none" w:sz="0" w:space="0" w:color="auto"/>
        <w:left w:val="none" w:sz="0" w:space="0" w:color="auto"/>
        <w:bottom w:val="none" w:sz="0" w:space="0" w:color="auto"/>
        <w:right w:val="none" w:sz="0" w:space="0" w:color="auto"/>
      </w:divBdr>
    </w:div>
    <w:div w:id="1042443898">
      <w:bodyDiv w:val="1"/>
      <w:marLeft w:val="0"/>
      <w:marRight w:val="0"/>
      <w:marTop w:val="0"/>
      <w:marBottom w:val="0"/>
      <w:divBdr>
        <w:top w:val="none" w:sz="0" w:space="0" w:color="auto"/>
        <w:left w:val="none" w:sz="0" w:space="0" w:color="auto"/>
        <w:bottom w:val="none" w:sz="0" w:space="0" w:color="auto"/>
        <w:right w:val="none" w:sz="0" w:space="0" w:color="auto"/>
      </w:divBdr>
    </w:div>
    <w:div w:id="1118572715">
      <w:bodyDiv w:val="1"/>
      <w:marLeft w:val="0"/>
      <w:marRight w:val="0"/>
      <w:marTop w:val="0"/>
      <w:marBottom w:val="0"/>
      <w:divBdr>
        <w:top w:val="none" w:sz="0" w:space="0" w:color="auto"/>
        <w:left w:val="none" w:sz="0" w:space="0" w:color="auto"/>
        <w:bottom w:val="none" w:sz="0" w:space="0" w:color="auto"/>
        <w:right w:val="none" w:sz="0" w:space="0" w:color="auto"/>
      </w:divBdr>
    </w:div>
    <w:div w:id="1184436065">
      <w:bodyDiv w:val="1"/>
      <w:marLeft w:val="0"/>
      <w:marRight w:val="0"/>
      <w:marTop w:val="0"/>
      <w:marBottom w:val="0"/>
      <w:divBdr>
        <w:top w:val="none" w:sz="0" w:space="0" w:color="auto"/>
        <w:left w:val="none" w:sz="0" w:space="0" w:color="auto"/>
        <w:bottom w:val="none" w:sz="0" w:space="0" w:color="auto"/>
        <w:right w:val="none" w:sz="0" w:space="0" w:color="auto"/>
      </w:divBdr>
    </w:div>
    <w:div w:id="1224024119">
      <w:bodyDiv w:val="1"/>
      <w:marLeft w:val="0"/>
      <w:marRight w:val="0"/>
      <w:marTop w:val="0"/>
      <w:marBottom w:val="0"/>
      <w:divBdr>
        <w:top w:val="none" w:sz="0" w:space="0" w:color="auto"/>
        <w:left w:val="none" w:sz="0" w:space="0" w:color="auto"/>
        <w:bottom w:val="none" w:sz="0" w:space="0" w:color="auto"/>
        <w:right w:val="none" w:sz="0" w:space="0" w:color="auto"/>
      </w:divBdr>
    </w:div>
    <w:div w:id="1249119529">
      <w:bodyDiv w:val="1"/>
      <w:marLeft w:val="0"/>
      <w:marRight w:val="0"/>
      <w:marTop w:val="0"/>
      <w:marBottom w:val="0"/>
      <w:divBdr>
        <w:top w:val="none" w:sz="0" w:space="0" w:color="auto"/>
        <w:left w:val="none" w:sz="0" w:space="0" w:color="auto"/>
        <w:bottom w:val="none" w:sz="0" w:space="0" w:color="auto"/>
        <w:right w:val="none" w:sz="0" w:space="0" w:color="auto"/>
      </w:divBdr>
      <w:divsChild>
        <w:div w:id="1215586432">
          <w:marLeft w:val="0"/>
          <w:marRight w:val="0"/>
          <w:marTop w:val="0"/>
          <w:marBottom w:val="0"/>
          <w:divBdr>
            <w:top w:val="none" w:sz="0" w:space="0" w:color="auto"/>
            <w:left w:val="none" w:sz="0" w:space="0" w:color="auto"/>
            <w:bottom w:val="none" w:sz="0" w:space="0" w:color="auto"/>
            <w:right w:val="none" w:sz="0" w:space="0" w:color="auto"/>
          </w:divBdr>
        </w:div>
      </w:divsChild>
    </w:div>
    <w:div w:id="1278486349">
      <w:bodyDiv w:val="1"/>
      <w:marLeft w:val="0"/>
      <w:marRight w:val="0"/>
      <w:marTop w:val="0"/>
      <w:marBottom w:val="0"/>
      <w:divBdr>
        <w:top w:val="none" w:sz="0" w:space="0" w:color="auto"/>
        <w:left w:val="none" w:sz="0" w:space="0" w:color="auto"/>
        <w:bottom w:val="none" w:sz="0" w:space="0" w:color="auto"/>
        <w:right w:val="none" w:sz="0" w:space="0" w:color="auto"/>
      </w:divBdr>
    </w:div>
    <w:div w:id="1308165552">
      <w:bodyDiv w:val="1"/>
      <w:marLeft w:val="0"/>
      <w:marRight w:val="0"/>
      <w:marTop w:val="0"/>
      <w:marBottom w:val="0"/>
      <w:divBdr>
        <w:top w:val="none" w:sz="0" w:space="0" w:color="auto"/>
        <w:left w:val="none" w:sz="0" w:space="0" w:color="auto"/>
        <w:bottom w:val="none" w:sz="0" w:space="0" w:color="auto"/>
        <w:right w:val="none" w:sz="0" w:space="0" w:color="auto"/>
      </w:divBdr>
    </w:div>
    <w:div w:id="1319770458">
      <w:bodyDiv w:val="1"/>
      <w:marLeft w:val="0"/>
      <w:marRight w:val="0"/>
      <w:marTop w:val="0"/>
      <w:marBottom w:val="0"/>
      <w:divBdr>
        <w:top w:val="none" w:sz="0" w:space="0" w:color="auto"/>
        <w:left w:val="none" w:sz="0" w:space="0" w:color="auto"/>
        <w:bottom w:val="none" w:sz="0" w:space="0" w:color="auto"/>
        <w:right w:val="none" w:sz="0" w:space="0" w:color="auto"/>
      </w:divBdr>
    </w:div>
    <w:div w:id="1351838418">
      <w:bodyDiv w:val="1"/>
      <w:marLeft w:val="0"/>
      <w:marRight w:val="0"/>
      <w:marTop w:val="0"/>
      <w:marBottom w:val="0"/>
      <w:divBdr>
        <w:top w:val="none" w:sz="0" w:space="0" w:color="auto"/>
        <w:left w:val="none" w:sz="0" w:space="0" w:color="auto"/>
        <w:bottom w:val="none" w:sz="0" w:space="0" w:color="auto"/>
        <w:right w:val="none" w:sz="0" w:space="0" w:color="auto"/>
      </w:divBdr>
    </w:div>
    <w:div w:id="1392001032">
      <w:bodyDiv w:val="1"/>
      <w:marLeft w:val="0"/>
      <w:marRight w:val="0"/>
      <w:marTop w:val="0"/>
      <w:marBottom w:val="0"/>
      <w:divBdr>
        <w:top w:val="none" w:sz="0" w:space="0" w:color="auto"/>
        <w:left w:val="none" w:sz="0" w:space="0" w:color="auto"/>
        <w:bottom w:val="none" w:sz="0" w:space="0" w:color="auto"/>
        <w:right w:val="none" w:sz="0" w:space="0" w:color="auto"/>
      </w:divBdr>
    </w:div>
    <w:div w:id="1410344205">
      <w:bodyDiv w:val="1"/>
      <w:marLeft w:val="0"/>
      <w:marRight w:val="0"/>
      <w:marTop w:val="0"/>
      <w:marBottom w:val="0"/>
      <w:divBdr>
        <w:top w:val="none" w:sz="0" w:space="0" w:color="auto"/>
        <w:left w:val="none" w:sz="0" w:space="0" w:color="auto"/>
        <w:bottom w:val="none" w:sz="0" w:space="0" w:color="auto"/>
        <w:right w:val="none" w:sz="0" w:space="0" w:color="auto"/>
      </w:divBdr>
    </w:div>
    <w:div w:id="1450735184">
      <w:bodyDiv w:val="1"/>
      <w:marLeft w:val="0"/>
      <w:marRight w:val="0"/>
      <w:marTop w:val="0"/>
      <w:marBottom w:val="0"/>
      <w:divBdr>
        <w:top w:val="none" w:sz="0" w:space="0" w:color="auto"/>
        <w:left w:val="none" w:sz="0" w:space="0" w:color="auto"/>
        <w:bottom w:val="none" w:sz="0" w:space="0" w:color="auto"/>
        <w:right w:val="none" w:sz="0" w:space="0" w:color="auto"/>
      </w:divBdr>
    </w:div>
    <w:div w:id="1460807377">
      <w:bodyDiv w:val="1"/>
      <w:marLeft w:val="0"/>
      <w:marRight w:val="0"/>
      <w:marTop w:val="0"/>
      <w:marBottom w:val="0"/>
      <w:divBdr>
        <w:top w:val="none" w:sz="0" w:space="0" w:color="auto"/>
        <w:left w:val="none" w:sz="0" w:space="0" w:color="auto"/>
        <w:bottom w:val="none" w:sz="0" w:space="0" w:color="auto"/>
        <w:right w:val="none" w:sz="0" w:space="0" w:color="auto"/>
      </w:divBdr>
    </w:div>
    <w:div w:id="1478835409">
      <w:bodyDiv w:val="1"/>
      <w:marLeft w:val="0"/>
      <w:marRight w:val="0"/>
      <w:marTop w:val="0"/>
      <w:marBottom w:val="0"/>
      <w:divBdr>
        <w:top w:val="none" w:sz="0" w:space="0" w:color="auto"/>
        <w:left w:val="none" w:sz="0" w:space="0" w:color="auto"/>
        <w:bottom w:val="none" w:sz="0" w:space="0" w:color="auto"/>
        <w:right w:val="none" w:sz="0" w:space="0" w:color="auto"/>
      </w:divBdr>
    </w:div>
    <w:div w:id="1511874238">
      <w:bodyDiv w:val="1"/>
      <w:marLeft w:val="0"/>
      <w:marRight w:val="0"/>
      <w:marTop w:val="0"/>
      <w:marBottom w:val="0"/>
      <w:divBdr>
        <w:top w:val="none" w:sz="0" w:space="0" w:color="auto"/>
        <w:left w:val="none" w:sz="0" w:space="0" w:color="auto"/>
        <w:bottom w:val="none" w:sz="0" w:space="0" w:color="auto"/>
        <w:right w:val="none" w:sz="0" w:space="0" w:color="auto"/>
      </w:divBdr>
    </w:div>
    <w:div w:id="1518695677">
      <w:bodyDiv w:val="1"/>
      <w:marLeft w:val="0"/>
      <w:marRight w:val="0"/>
      <w:marTop w:val="0"/>
      <w:marBottom w:val="0"/>
      <w:divBdr>
        <w:top w:val="none" w:sz="0" w:space="0" w:color="auto"/>
        <w:left w:val="none" w:sz="0" w:space="0" w:color="auto"/>
        <w:bottom w:val="none" w:sz="0" w:space="0" w:color="auto"/>
        <w:right w:val="none" w:sz="0" w:space="0" w:color="auto"/>
      </w:divBdr>
    </w:div>
    <w:div w:id="1575386877">
      <w:bodyDiv w:val="1"/>
      <w:marLeft w:val="0"/>
      <w:marRight w:val="0"/>
      <w:marTop w:val="0"/>
      <w:marBottom w:val="0"/>
      <w:divBdr>
        <w:top w:val="none" w:sz="0" w:space="0" w:color="auto"/>
        <w:left w:val="none" w:sz="0" w:space="0" w:color="auto"/>
        <w:bottom w:val="none" w:sz="0" w:space="0" w:color="auto"/>
        <w:right w:val="none" w:sz="0" w:space="0" w:color="auto"/>
      </w:divBdr>
    </w:div>
    <w:div w:id="1587957187">
      <w:bodyDiv w:val="1"/>
      <w:marLeft w:val="0"/>
      <w:marRight w:val="0"/>
      <w:marTop w:val="0"/>
      <w:marBottom w:val="0"/>
      <w:divBdr>
        <w:top w:val="none" w:sz="0" w:space="0" w:color="auto"/>
        <w:left w:val="none" w:sz="0" w:space="0" w:color="auto"/>
        <w:bottom w:val="none" w:sz="0" w:space="0" w:color="auto"/>
        <w:right w:val="none" w:sz="0" w:space="0" w:color="auto"/>
      </w:divBdr>
    </w:div>
    <w:div w:id="1622957316">
      <w:bodyDiv w:val="1"/>
      <w:marLeft w:val="0"/>
      <w:marRight w:val="0"/>
      <w:marTop w:val="0"/>
      <w:marBottom w:val="0"/>
      <w:divBdr>
        <w:top w:val="none" w:sz="0" w:space="0" w:color="auto"/>
        <w:left w:val="none" w:sz="0" w:space="0" w:color="auto"/>
        <w:bottom w:val="none" w:sz="0" w:space="0" w:color="auto"/>
        <w:right w:val="none" w:sz="0" w:space="0" w:color="auto"/>
      </w:divBdr>
    </w:div>
    <w:div w:id="1640064055">
      <w:bodyDiv w:val="1"/>
      <w:marLeft w:val="0"/>
      <w:marRight w:val="0"/>
      <w:marTop w:val="0"/>
      <w:marBottom w:val="0"/>
      <w:divBdr>
        <w:top w:val="none" w:sz="0" w:space="0" w:color="auto"/>
        <w:left w:val="none" w:sz="0" w:space="0" w:color="auto"/>
        <w:bottom w:val="none" w:sz="0" w:space="0" w:color="auto"/>
        <w:right w:val="none" w:sz="0" w:space="0" w:color="auto"/>
      </w:divBdr>
    </w:div>
    <w:div w:id="1667128244">
      <w:bodyDiv w:val="1"/>
      <w:marLeft w:val="0"/>
      <w:marRight w:val="0"/>
      <w:marTop w:val="0"/>
      <w:marBottom w:val="0"/>
      <w:divBdr>
        <w:top w:val="none" w:sz="0" w:space="0" w:color="auto"/>
        <w:left w:val="none" w:sz="0" w:space="0" w:color="auto"/>
        <w:bottom w:val="none" w:sz="0" w:space="0" w:color="auto"/>
        <w:right w:val="none" w:sz="0" w:space="0" w:color="auto"/>
      </w:divBdr>
    </w:div>
    <w:div w:id="1678461033">
      <w:bodyDiv w:val="1"/>
      <w:marLeft w:val="0"/>
      <w:marRight w:val="0"/>
      <w:marTop w:val="0"/>
      <w:marBottom w:val="0"/>
      <w:divBdr>
        <w:top w:val="none" w:sz="0" w:space="0" w:color="auto"/>
        <w:left w:val="none" w:sz="0" w:space="0" w:color="auto"/>
        <w:bottom w:val="none" w:sz="0" w:space="0" w:color="auto"/>
        <w:right w:val="none" w:sz="0" w:space="0" w:color="auto"/>
      </w:divBdr>
    </w:div>
    <w:div w:id="1701202068">
      <w:bodyDiv w:val="1"/>
      <w:marLeft w:val="0"/>
      <w:marRight w:val="0"/>
      <w:marTop w:val="0"/>
      <w:marBottom w:val="0"/>
      <w:divBdr>
        <w:top w:val="none" w:sz="0" w:space="0" w:color="auto"/>
        <w:left w:val="none" w:sz="0" w:space="0" w:color="auto"/>
        <w:bottom w:val="none" w:sz="0" w:space="0" w:color="auto"/>
        <w:right w:val="none" w:sz="0" w:space="0" w:color="auto"/>
      </w:divBdr>
    </w:div>
    <w:div w:id="1701740091">
      <w:bodyDiv w:val="1"/>
      <w:marLeft w:val="0"/>
      <w:marRight w:val="0"/>
      <w:marTop w:val="0"/>
      <w:marBottom w:val="0"/>
      <w:divBdr>
        <w:top w:val="none" w:sz="0" w:space="0" w:color="auto"/>
        <w:left w:val="none" w:sz="0" w:space="0" w:color="auto"/>
        <w:bottom w:val="none" w:sz="0" w:space="0" w:color="auto"/>
        <w:right w:val="none" w:sz="0" w:space="0" w:color="auto"/>
      </w:divBdr>
    </w:div>
    <w:div w:id="1704018873">
      <w:bodyDiv w:val="1"/>
      <w:marLeft w:val="0"/>
      <w:marRight w:val="0"/>
      <w:marTop w:val="0"/>
      <w:marBottom w:val="0"/>
      <w:divBdr>
        <w:top w:val="none" w:sz="0" w:space="0" w:color="auto"/>
        <w:left w:val="none" w:sz="0" w:space="0" w:color="auto"/>
        <w:bottom w:val="none" w:sz="0" w:space="0" w:color="auto"/>
        <w:right w:val="none" w:sz="0" w:space="0" w:color="auto"/>
      </w:divBdr>
    </w:div>
    <w:div w:id="1707486677">
      <w:bodyDiv w:val="1"/>
      <w:marLeft w:val="0"/>
      <w:marRight w:val="0"/>
      <w:marTop w:val="0"/>
      <w:marBottom w:val="0"/>
      <w:divBdr>
        <w:top w:val="none" w:sz="0" w:space="0" w:color="auto"/>
        <w:left w:val="none" w:sz="0" w:space="0" w:color="auto"/>
        <w:bottom w:val="none" w:sz="0" w:space="0" w:color="auto"/>
        <w:right w:val="none" w:sz="0" w:space="0" w:color="auto"/>
      </w:divBdr>
    </w:div>
    <w:div w:id="1711758509">
      <w:bodyDiv w:val="1"/>
      <w:marLeft w:val="0"/>
      <w:marRight w:val="0"/>
      <w:marTop w:val="0"/>
      <w:marBottom w:val="0"/>
      <w:divBdr>
        <w:top w:val="none" w:sz="0" w:space="0" w:color="auto"/>
        <w:left w:val="none" w:sz="0" w:space="0" w:color="auto"/>
        <w:bottom w:val="none" w:sz="0" w:space="0" w:color="auto"/>
        <w:right w:val="none" w:sz="0" w:space="0" w:color="auto"/>
      </w:divBdr>
    </w:div>
    <w:div w:id="1796021231">
      <w:bodyDiv w:val="1"/>
      <w:marLeft w:val="0"/>
      <w:marRight w:val="0"/>
      <w:marTop w:val="0"/>
      <w:marBottom w:val="0"/>
      <w:divBdr>
        <w:top w:val="none" w:sz="0" w:space="0" w:color="auto"/>
        <w:left w:val="none" w:sz="0" w:space="0" w:color="auto"/>
        <w:bottom w:val="none" w:sz="0" w:space="0" w:color="auto"/>
        <w:right w:val="none" w:sz="0" w:space="0" w:color="auto"/>
      </w:divBdr>
    </w:div>
    <w:div w:id="1817720657">
      <w:bodyDiv w:val="1"/>
      <w:marLeft w:val="0"/>
      <w:marRight w:val="0"/>
      <w:marTop w:val="0"/>
      <w:marBottom w:val="0"/>
      <w:divBdr>
        <w:top w:val="none" w:sz="0" w:space="0" w:color="auto"/>
        <w:left w:val="none" w:sz="0" w:space="0" w:color="auto"/>
        <w:bottom w:val="none" w:sz="0" w:space="0" w:color="auto"/>
        <w:right w:val="none" w:sz="0" w:space="0" w:color="auto"/>
      </w:divBdr>
    </w:div>
    <w:div w:id="1830753304">
      <w:bodyDiv w:val="1"/>
      <w:marLeft w:val="0"/>
      <w:marRight w:val="0"/>
      <w:marTop w:val="0"/>
      <w:marBottom w:val="0"/>
      <w:divBdr>
        <w:top w:val="none" w:sz="0" w:space="0" w:color="auto"/>
        <w:left w:val="none" w:sz="0" w:space="0" w:color="auto"/>
        <w:bottom w:val="none" w:sz="0" w:space="0" w:color="auto"/>
        <w:right w:val="none" w:sz="0" w:space="0" w:color="auto"/>
      </w:divBdr>
    </w:div>
    <w:div w:id="1833178079">
      <w:bodyDiv w:val="1"/>
      <w:marLeft w:val="0"/>
      <w:marRight w:val="0"/>
      <w:marTop w:val="0"/>
      <w:marBottom w:val="0"/>
      <w:divBdr>
        <w:top w:val="none" w:sz="0" w:space="0" w:color="auto"/>
        <w:left w:val="none" w:sz="0" w:space="0" w:color="auto"/>
        <w:bottom w:val="none" w:sz="0" w:space="0" w:color="auto"/>
        <w:right w:val="none" w:sz="0" w:space="0" w:color="auto"/>
      </w:divBdr>
    </w:div>
    <w:div w:id="1873224634">
      <w:bodyDiv w:val="1"/>
      <w:marLeft w:val="0"/>
      <w:marRight w:val="0"/>
      <w:marTop w:val="0"/>
      <w:marBottom w:val="0"/>
      <w:divBdr>
        <w:top w:val="none" w:sz="0" w:space="0" w:color="auto"/>
        <w:left w:val="none" w:sz="0" w:space="0" w:color="auto"/>
        <w:bottom w:val="none" w:sz="0" w:space="0" w:color="auto"/>
        <w:right w:val="none" w:sz="0" w:space="0" w:color="auto"/>
      </w:divBdr>
    </w:div>
    <w:div w:id="1956204564">
      <w:bodyDiv w:val="1"/>
      <w:marLeft w:val="0"/>
      <w:marRight w:val="0"/>
      <w:marTop w:val="0"/>
      <w:marBottom w:val="0"/>
      <w:divBdr>
        <w:top w:val="none" w:sz="0" w:space="0" w:color="auto"/>
        <w:left w:val="none" w:sz="0" w:space="0" w:color="auto"/>
        <w:bottom w:val="none" w:sz="0" w:space="0" w:color="auto"/>
        <w:right w:val="none" w:sz="0" w:space="0" w:color="auto"/>
      </w:divBdr>
    </w:div>
    <w:div w:id="2005694691">
      <w:bodyDiv w:val="1"/>
      <w:marLeft w:val="0"/>
      <w:marRight w:val="0"/>
      <w:marTop w:val="0"/>
      <w:marBottom w:val="0"/>
      <w:divBdr>
        <w:top w:val="none" w:sz="0" w:space="0" w:color="auto"/>
        <w:left w:val="none" w:sz="0" w:space="0" w:color="auto"/>
        <w:bottom w:val="none" w:sz="0" w:space="0" w:color="auto"/>
        <w:right w:val="none" w:sz="0" w:space="0" w:color="auto"/>
      </w:divBdr>
    </w:div>
    <w:div w:id="2006591408">
      <w:bodyDiv w:val="1"/>
      <w:marLeft w:val="0"/>
      <w:marRight w:val="0"/>
      <w:marTop w:val="0"/>
      <w:marBottom w:val="0"/>
      <w:divBdr>
        <w:top w:val="none" w:sz="0" w:space="0" w:color="auto"/>
        <w:left w:val="none" w:sz="0" w:space="0" w:color="auto"/>
        <w:bottom w:val="none" w:sz="0" w:space="0" w:color="auto"/>
        <w:right w:val="none" w:sz="0" w:space="0" w:color="auto"/>
      </w:divBdr>
    </w:div>
    <w:div w:id="2029871981">
      <w:bodyDiv w:val="1"/>
      <w:marLeft w:val="0"/>
      <w:marRight w:val="0"/>
      <w:marTop w:val="0"/>
      <w:marBottom w:val="0"/>
      <w:divBdr>
        <w:top w:val="none" w:sz="0" w:space="0" w:color="auto"/>
        <w:left w:val="none" w:sz="0" w:space="0" w:color="auto"/>
        <w:bottom w:val="none" w:sz="0" w:space="0" w:color="auto"/>
        <w:right w:val="none" w:sz="0" w:space="0" w:color="auto"/>
      </w:divBdr>
    </w:div>
    <w:div w:id="2053722510">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83336186">
      <w:bodyDiv w:val="1"/>
      <w:marLeft w:val="0"/>
      <w:marRight w:val="0"/>
      <w:marTop w:val="0"/>
      <w:marBottom w:val="0"/>
      <w:divBdr>
        <w:top w:val="none" w:sz="0" w:space="0" w:color="auto"/>
        <w:left w:val="none" w:sz="0" w:space="0" w:color="auto"/>
        <w:bottom w:val="none" w:sz="0" w:space="0" w:color="auto"/>
        <w:right w:val="none" w:sz="0" w:space="0" w:color="auto"/>
      </w:divBdr>
    </w:div>
    <w:div w:id="211420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valuers@rkassociates.org"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tm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A18854B7AC4A92ACABE308475A54B8"/>
        <w:category>
          <w:name w:val="General"/>
          <w:gallery w:val="placeholder"/>
        </w:category>
        <w:types>
          <w:type w:val="bbPlcHdr"/>
        </w:types>
        <w:behaviors>
          <w:behavior w:val="content"/>
        </w:behaviors>
        <w:guid w:val="{323BA259-B265-48DA-AD71-985283026206}"/>
      </w:docPartPr>
      <w:docPartBody>
        <w:p w:rsidR="009801A3" w:rsidRDefault="009801A3" w:rsidP="009801A3">
          <w:pPr>
            <w:pStyle w:val="82A18854B7AC4A92ACABE308475A54B8"/>
          </w:pPr>
          <w:r w:rsidRPr="00E76F52">
            <w:rPr>
              <w:rStyle w:val="PlaceholderText"/>
            </w:rPr>
            <w:t>Choose a building block.</w:t>
          </w:r>
        </w:p>
      </w:docPartBody>
    </w:docPart>
    <w:docPart>
      <w:docPartPr>
        <w:name w:val="35136785C9ED4DD5A88C47EE69E3505C"/>
        <w:category>
          <w:name w:val="General"/>
          <w:gallery w:val="placeholder"/>
        </w:category>
        <w:types>
          <w:type w:val="bbPlcHdr"/>
        </w:types>
        <w:behaviors>
          <w:behavior w:val="content"/>
        </w:behaviors>
        <w:guid w:val="{8C06B197-4B1B-43B7-9335-430A5A94D25E}"/>
      </w:docPartPr>
      <w:docPartBody>
        <w:p w:rsidR="009801A3" w:rsidRDefault="009801A3" w:rsidP="009801A3">
          <w:pPr>
            <w:pStyle w:val="35136785C9ED4DD5A88C47EE69E3505C"/>
          </w:pPr>
          <w:r w:rsidRPr="00E76F52">
            <w:rPr>
              <w:rStyle w:val="PlaceholderText"/>
            </w:rPr>
            <w:t>Click here to enter a date.</w:t>
          </w:r>
        </w:p>
      </w:docPartBody>
    </w:docPart>
    <w:docPart>
      <w:docPartPr>
        <w:name w:val="9E0092C537CF4EAD9D9580E941FBCDED"/>
        <w:category>
          <w:name w:val="General"/>
          <w:gallery w:val="placeholder"/>
        </w:category>
        <w:types>
          <w:type w:val="bbPlcHdr"/>
        </w:types>
        <w:behaviors>
          <w:behavior w:val="content"/>
        </w:behaviors>
        <w:guid w:val="{3880E4E5-3E1E-42A0-97E0-1215E90B8F8D}"/>
      </w:docPartPr>
      <w:docPartBody>
        <w:p w:rsidR="00C76805" w:rsidRDefault="00C76805" w:rsidP="00C76805">
          <w:pPr>
            <w:pStyle w:val="9E0092C537CF4EAD9D9580E941FBCDED"/>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A3"/>
    <w:rsid w:val="000244F3"/>
    <w:rsid w:val="00054319"/>
    <w:rsid w:val="000C605B"/>
    <w:rsid w:val="0013785A"/>
    <w:rsid w:val="001B3F71"/>
    <w:rsid w:val="00231594"/>
    <w:rsid w:val="00301596"/>
    <w:rsid w:val="00323CF1"/>
    <w:rsid w:val="003A099B"/>
    <w:rsid w:val="003E794D"/>
    <w:rsid w:val="00503210"/>
    <w:rsid w:val="005F4D07"/>
    <w:rsid w:val="006E215F"/>
    <w:rsid w:val="009801A3"/>
    <w:rsid w:val="009A3A50"/>
    <w:rsid w:val="00AE0AD5"/>
    <w:rsid w:val="00B116B0"/>
    <w:rsid w:val="00B74E81"/>
    <w:rsid w:val="00C76805"/>
    <w:rsid w:val="00C83B4F"/>
    <w:rsid w:val="00DF3B89"/>
    <w:rsid w:val="00E32BE5"/>
    <w:rsid w:val="00E51145"/>
    <w:rsid w:val="00F019EC"/>
    <w:rsid w:val="00F36E92"/>
    <w:rsid w:val="00F92D33"/>
    <w:rsid w:val="00FD39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CF1"/>
    <w:rPr>
      <w:color w:val="808080"/>
    </w:rPr>
  </w:style>
  <w:style w:type="paragraph" w:customStyle="1" w:styleId="82A18854B7AC4A92ACABE308475A54B8">
    <w:name w:val="82A18854B7AC4A92ACABE308475A54B8"/>
    <w:rsid w:val="009801A3"/>
  </w:style>
  <w:style w:type="paragraph" w:customStyle="1" w:styleId="35136785C9ED4DD5A88C47EE69E3505C">
    <w:name w:val="35136785C9ED4DD5A88C47EE69E3505C"/>
    <w:rsid w:val="009801A3"/>
  </w:style>
  <w:style w:type="paragraph" w:customStyle="1" w:styleId="DB0AC37016804D7B9FE941869A36E3E1">
    <w:name w:val="DB0AC37016804D7B9FE941869A36E3E1"/>
    <w:rsid w:val="009801A3"/>
  </w:style>
  <w:style w:type="paragraph" w:customStyle="1" w:styleId="9E0092C537CF4EAD9D9580E941FBCDED">
    <w:name w:val="9E0092C537CF4EAD9D9580E941FBCDED"/>
    <w:rsid w:val="00C76805"/>
  </w:style>
  <w:style w:type="paragraph" w:customStyle="1" w:styleId="0B2E0386F2D24FDF8ADD11D6BC0391F6">
    <w:name w:val="0B2E0386F2D24FDF8ADD11D6BC0391F6"/>
    <w:rsid w:val="00C76805"/>
  </w:style>
  <w:style w:type="paragraph" w:customStyle="1" w:styleId="571C6940C8B142B49DAA43402E142A84">
    <w:name w:val="571C6940C8B142B49DAA43402E142A84"/>
    <w:rsid w:val="00C76805"/>
  </w:style>
  <w:style w:type="paragraph" w:customStyle="1" w:styleId="8D1D6997A0E14753933595223930B409">
    <w:name w:val="8D1D6997A0E14753933595223930B409"/>
    <w:rsid w:val="00323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39318-868E-4CF0-9B48-7EE050B8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11349</TotalTime>
  <Pages>41</Pages>
  <Words>8939</Words>
  <Characters>50955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M/S KUNAL INFRASTRUCTURE INDIA PRIVATE LIMITED</dc:subject>
  <dc:creator>Saransh</dc:creator>
  <cp:lastModifiedBy>Gaurav Kumar</cp:lastModifiedBy>
  <cp:revision>146</cp:revision>
  <cp:lastPrinted>2024-10-25T13:31:00Z</cp:lastPrinted>
  <dcterms:created xsi:type="dcterms:W3CDTF">2019-11-11T12:45:00Z</dcterms:created>
  <dcterms:modified xsi:type="dcterms:W3CDTF">2024-10-29T11:52:00Z</dcterms:modified>
</cp:coreProperties>
</file>