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1ACAF" w14:textId="56CD7E27" w:rsidR="00D911A0" w:rsidRDefault="005D2FBB" w:rsidP="00D911A0">
      <w:pPr>
        <w:pStyle w:val="cb-split"/>
        <w:ind w:left="142" w:right="-23"/>
        <w:jc w:val="center"/>
        <w:rPr>
          <w:rFonts w:ascii="Arial" w:hAnsi="Arial" w:cs="Arial"/>
          <w:b/>
          <w:sz w:val="20"/>
          <w:szCs w:val="20"/>
        </w:rPr>
      </w:pPr>
      <w:bookmarkStart w:id="0" w:name="_Hlk184035516"/>
      <w:bookmarkEnd w:id="0"/>
      <w:r>
        <w:rPr>
          <w:rFonts w:ascii="Arial" w:hAnsi="Arial" w:cs="Arial"/>
          <w:b/>
          <w:sz w:val="20"/>
          <w:szCs w:val="20"/>
        </w:rPr>
        <w:t>assum</w:t>
      </w:r>
    </w:p>
    <w:p w14:paraId="7A72D357" w14:textId="2222BCA6" w:rsidR="004F07C3" w:rsidRDefault="004F07C3" w:rsidP="00D911A0">
      <w:pPr>
        <w:pStyle w:val="cb-split"/>
        <w:ind w:left="142" w:right="-23"/>
        <w:jc w:val="center"/>
        <w:rPr>
          <w:rFonts w:ascii="Arial" w:hAnsi="Arial" w:cs="Arial"/>
          <w:b/>
          <w:sz w:val="20"/>
          <w:szCs w:val="20"/>
        </w:rPr>
      </w:pPr>
    </w:p>
    <w:p w14:paraId="1AC6B68E" w14:textId="251992DC" w:rsidR="00CF78E7" w:rsidRDefault="00CF78E7" w:rsidP="004F07C3">
      <w:pPr>
        <w:pStyle w:val="cb-split"/>
        <w:spacing w:line="360" w:lineRule="auto"/>
        <w:ind w:left="-142" w:right="-430"/>
        <w:jc w:val="center"/>
        <w:rPr>
          <w:rFonts w:ascii="Arial" w:hAnsi="Arial" w:cs="Arial"/>
          <w:sz w:val="20"/>
          <w:szCs w:val="20"/>
        </w:rPr>
      </w:pPr>
      <w:r w:rsidRPr="008C56CD">
        <w:rPr>
          <w:rFonts w:ascii="Arial" w:hAnsi="Arial" w:cs="Arial"/>
          <w:b/>
          <w:sz w:val="20"/>
          <w:szCs w:val="20"/>
        </w:rPr>
        <w:t xml:space="preserve">REPORT FORMAT: </w:t>
      </w:r>
      <w:r w:rsidRPr="008C56CD">
        <w:rPr>
          <w:rFonts w:ascii="Arial" w:hAnsi="Arial" w:cs="Arial"/>
          <w:sz w:val="20"/>
          <w:szCs w:val="20"/>
        </w:rPr>
        <w:t>V-L11 (Enterprise Valuation) | Version: 1.0_2018</w:t>
      </w:r>
    </w:p>
    <w:p w14:paraId="511E7013" w14:textId="77777777" w:rsidR="00AF6342" w:rsidRPr="008C56CD" w:rsidRDefault="00AF6342" w:rsidP="004F07C3">
      <w:pPr>
        <w:pStyle w:val="cb-split"/>
        <w:spacing w:line="360" w:lineRule="auto"/>
        <w:ind w:left="-142" w:right="-430"/>
        <w:jc w:val="center"/>
        <w:rPr>
          <w:rFonts w:ascii="Arial" w:hAnsi="Arial" w:cs="Arial"/>
          <w:b/>
          <w:sz w:val="20"/>
          <w:szCs w:val="20"/>
        </w:rPr>
      </w:pPr>
    </w:p>
    <w:p w14:paraId="5630B93B" w14:textId="466B6E7D" w:rsidR="00E11206" w:rsidRPr="005C6FC8" w:rsidRDefault="00E11206" w:rsidP="004F07C3">
      <w:pPr>
        <w:spacing w:line="360" w:lineRule="auto"/>
        <w:ind w:left="-142" w:right="-430"/>
        <w:rPr>
          <w:b/>
        </w:rPr>
      </w:pPr>
      <w:r w:rsidRPr="00514164">
        <w:rPr>
          <w:rFonts w:ascii="Arial" w:hAnsi="Arial" w:cs="Arial"/>
          <w:b/>
        </w:rPr>
        <w:t>File No.:</w:t>
      </w:r>
      <w:r w:rsidR="001E4301" w:rsidRPr="00514164">
        <w:rPr>
          <w:rFonts w:ascii="Arial" w:hAnsi="Arial" w:cs="Arial"/>
          <w:b/>
        </w:rPr>
        <w:t xml:space="preserve"> VIS</w:t>
      </w:r>
      <w:r w:rsidR="00A1483D">
        <w:rPr>
          <w:rFonts w:ascii="Arial" w:hAnsi="Arial" w:cs="Arial"/>
          <w:b/>
        </w:rPr>
        <w:t xml:space="preserve"> </w:t>
      </w:r>
      <w:r w:rsidR="001E4301" w:rsidRPr="00514164">
        <w:rPr>
          <w:rFonts w:ascii="Arial" w:hAnsi="Arial" w:cs="Arial"/>
          <w:b/>
        </w:rPr>
        <w:t>(20</w:t>
      </w:r>
      <w:r w:rsidR="00514164" w:rsidRPr="00514164">
        <w:rPr>
          <w:rFonts w:ascii="Arial" w:hAnsi="Arial" w:cs="Arial"/>
          <w:b/>
        </w:rPr>
        <w:t>24-</w:t>
      </w:r>
      <w:r w:rsidR="00514164">
        <w:rPr>
          <w:rFonts w:ascii="Arial" w:hAnsi="Arial" w:cs="Arial"/>
          <w:b/>
        </w:rPr>
        <w:t>25)-PL478-427-605</w:t>
      </w:r>
      <w:r w:rsidR="00702E37" w:rsidRPr="00F72935">
        <w:rPr>
          <w:rFonts w:ascii="Arial" w:hAnsi="Arial" w:cs="Arial"/>
          <w:b/>
        </w:rPr>
        <w:tab/>
      </w:r>
      <w:r w:rsidR="00C17DBF" w:rsidRPr="00F72935">
        <w:rPr>
          <w:rFonts w:ascii="Arial" w:hAnsi="Arial" w:cs="Arial"/>
          <w:b/>
        </w:rPr>
        <w:tab/>
        <w:t xml:space="preserve">          </w:t>
      </w:r>
      <w:r w:rsidRPr="00F72935">
        <w:rPr>
          <w:rFonts w:ascii="Arial" w:hAnsi="Arial" w:cs="Arial"/>
          <w:b/>
        </w:rPr>
        <w:tab/>
        <w:t xml:space="preserve">     </w:t>
      </w:r>
      <w:r w:rsidR="00D911A0">
        <w:rPr>
          <w:rFonts w:ascii="Arial" w:hAnsi="Arial" w:cs="Arial"/>
          <w:b/>
        </w:rPr>
        <w:t xml:space="preserve">  </w:t>
      </w:r>
      <w:r w:rsidR="00F72935">
        <w:rPr>
          <w:rFonts w:ascii="Arial" w:hAnsi="Arial" w:cs="Arial"/>
          <w:b/>
        </w:rPr>
        <w:t xml:space="preserve">  </w:t>
      </w:r>
      <w:r w:rsidR="001E4301">
        <w:rPr>
          <w:rFonts w:ascii="Arial" w:hAnsi="Arial" w:cs="Arial"/>
          <w:b/>
        </w:rPr>
        <w:tab/>
        <w:t xml:space="preserve">     </w:t>
      </w:r>
      <w:r w:rsidR="00A1483D">
        <w:rPr>
          <w:rFonts w:ascii="Arial" w:hAnsi="Arial" w:cs="Arial"/>
          <w:b/>
        </w:rPr>
        <w:t xml:space="preserve">            </w:t>
      </w:r>
      <w:r w:rsidR="00791AC8" w:rsidRPr="00F72935">
        <w:rPr>
          <w:rFonts w:ascii="Arial" w:hAnsi="Arial" w:cs="Arial"/>
          <w:b/>
        </w:rPr>
        <w:t>D</w:t>
      </w:r>
      <w:r w:rsidRPr="00F72935">
        <w:rPr>
          <w:rFonts w:ascii="Arial" w:hAnsi="Arial" w:cs="Arial"/>
          <w:b/>
        </w:rPr>
        <w:t xml:space="preserve">ated: </w:t>
      </w:r>
      <w:sdt>
        <w:sdtPr>
          <w:rPr>
            <w:rFonts w:ascii="Arial" w:hAnsi="Arial" w:cs="Arial"/>
            <w:b/>
          </w:rPr>
          <w:id w:val="2011871766"/>
          <w:placeholder>
            <w:docPart w:val="35136785C9ED4DD5A88C47EE69E3505C"/>
          </w:placeholder>
          <w:date w:fullDate="2024-11-30T00:00:00Z">
            <w:dateFormat w:val="dd.MM.yyyy"/>
            <w:lid w:val="en-IN"/>
            <w:storeMappedDataAs w:val="dateTime"/>
            <w:calendar w:val="gregorian"/>
          </w:date>
        </w:sdtPr>
        <w:sdtContent>
          <w:r w:rsidR="00A1483D">
            <w:rPr>
              <w:rFonts w:ascii="Arial" w:hAnsi="Arial" w:cs="Arial"/>
              <w:b/>
              <w:lang w:val="en-IN"/>
            </w:rPr>
            <w:t>30.11.2024</w:t>
          </w:r>
        </w:sdtContent>
      </w:sdt>
    </w:p>
    <w:p w14:paraId="117C260A" w14:textId="1DA50DB5" w:rsidR="00655E10" w:rsidRDefault="00655E10" w:rsidP="004F07C3">
      <w:pPr>
        <w:spacing w:line="360" w:lineRule="auto"/>
        <w:ind w:left="-142" w:right="-430"/>
        <w:jc w:val="center"/>
        <w:rPr>
          <w:rFonts w:ascii="Arial" w:hAnsi="Arial" w:cs="Arial"/>
          <w:b/>
          <w:szCs w:val="12"/>
        </w:rPr>
      </w:pPr>
    </w:p>
    <w:p w14:paraId="600B960B" w14:textId="77777777" w:rsidR="004F07C3" w:rsidRDefault="004F07C3" w:rsidP="004F07C3">
      <w:pPr>
        <w:spacing w:line="360" w:lineRule="auto"/>
        <w:ind w:left="-142" w:right="-430"/>
        <w:jc w:val="center"/>
        <w:rPr>
          <w:rFonts w:ascii="Arial" w:hAnsi="Arial" w:cs="Arial"/>
          <w:b/>
          <w:szCs w:val="12"/>
        </w:rPr>
      </w:pPr>
    </w:p>
    <w:p w14:paraId="584563E2" w14:textId="50E02455" w:rsidR="00E11206" w:rsidRDefault="00E11206" w:rsidP="004F07C3">
      <w:pPr>
        <w:spacing w:line="360" w:lineRule="auto"/>
        <w:ind w:left="-142" w:right="-430"/>
        <w:jc w:val="center"/>
        <w:rPr>
          <w:rFonts w:ascii="Arial" w:hAnsi="Arial" w:cs="Arial"/>
          <w:b/>
          <w:sz w:val="48"/>
        </w:rPr>
      </w:pPr>
      <w:r w:rsidRPr="005C6FC8">
        <w:rPr>
          <w:rFonts w:ascii="Arial" w:hAnsi="Arial" w:cs="Arial"/>
          <w:b/>
          <w:sz w:val="48"/>
        </w:rPr>
        <w:t>ENTERPRISE VALUATION REPORT</w:t>
      </w:r>
    </w:p>
    <w:p w14:paraId="5A529131" w14:textId="77777777" w:rsidR="00CF78E7" w:rsidRPr="00CF78E7" w:rsidRDefault="00CF78E7" w:rsidP="004F07C3">
      <w:pPr>
        <w:spacing w:line="360" w:lineRule="auto"/>
        <w:ind w:left="-142" w:right="-430"/>
        <w:jc w:val="center"/>
        <w:rPr>
          <w:rFonts w:ascii="Arial" w:hAnsi="Arial" w:cs="Arial"/>
          <w:b/>
          <w:sz w:val="2"/>
          <w:szCs w:val="2"/>
        </w:rPr>
      </w:pPr>
    </w:p>
    <w:p w14:paraId="3B2768C3" w14:textId="71EADDF9" w:rsidR="00CF78E7" w:rsidRDefault="00791AC8" w:rsidP="004F07C3">
      <w:pPr>
        <w:spacing w:line="360" w:lineRule="auto"/>
        <w:ind w:left="-142" w:right="-430"/>
        <w:jc w:val="center"/>
        <w:rPr>
          <w:rFonts w:ascii="Arial" w:hAnsi="Arial" w:cs="Arial"/>
          <w:b/>
          <w:sz w:val="32"/>
          <w:szCs w:val="16"/>
        </w:rPr>
      </w:pPr>
      <w:r w:rsidRPr="00791AC8">
        <w:rPr>
          <w:rFonts w:ascii="Arial" w:hAnsi="Arial" w:cs="Arial"/>
          <w:b/>
          <w:sz w:val="32"/>
          <w:szCs w:val="16"/>
        </w:rPr>
        <w:t>OF</w:t>
      </w:r>
      <w:r w:rsidR="00CF78E7">
        <w:rPr>
          <w:rFonts w:ascii="Arial" w:hAnsi="Arial" w:cs="Arial"/>
          <w:b/>
          <w:sz w:val="32"/>
          <w:szCs w:val="16"/>
        </w:rPr>
        <w:t xml:space="preserve"> </w:t>
      </w:r>
    </w:p>
    <w:p w14:paraId="41DEB5E2" w14:textId="4C4982B0" w:rsidR="00791AC8" w:rsidRPr="00CF78E7" w:rsidRDefault="00791AC8" w:rsidP="004F07C3">
      <w:pPr>
        <w:spacing w:line="360" w:lineRule="auto"/>
        <w:ind w:left="-142" w:right="-430"/>
        <w:jc w:val="center"/>
        <w:rPr>
          <w:rFonts w:ascii="Arial" w:hAnsi="Arial" w:cs="Arial"/>
          <w:b/>
          <w:sz w:val="2"/>
          <w:szCs w:val="2"/>
        </w:rPr>
      </w:pPr>
      <w:r w:rsidRPr="00791AC8">
        <w:rPr>
          <w:rFonts w:ascii="Arial" w:hAnsi="Arial" w:cs="Arial"/>
          <w:b/>
          <w:sz w:val="32"/>
          <w:szCs w:val="16"/>
        </w:rPr>
        <w:t xml:space="preserve"> </w:t>
      </w:r>
    </w:p>
    <w:p w14:paraId="60054CE3" w14:textId="273D1778" w:rsidR="00791AC8" w:rsidRPr="00791AC8" w:rsidRDefault="00720A42" w:rsidP="004F07C3">
      <w:pPr>
        <w:spacing w:line="360" w:lineRule="auto"/>
        <w:ind w:left="-142" w:right="-430"/>
        <w:jc w:val="center"/>
        <w:outlineLvl w:val="0"/>
        <w:rPr>
          <w:rFonts w:ascii="Arial" w:hAnsi="Arial" w:cs="Arial"/>
          <w:b/>
          <w:sz w:val="48"/>
          <w:szCs w:val="20"/>
        </w:rPr>
      </w:pPr>
      <w:r>
        <w:rPr>
          <w:rFonts w:ascii="Arial" w:hAnsi="Arial" w:cs="Arial"/>
          <w:b/>
          <w:sz w:val="48"/>
          <w:lang w:val="en-IN"/>
        </w:rPr>
        <w:t>KKSPUN INDIA LIMITED</w:t>
      </w:r>
    </w:p>
    <w:p w14:paraId="13FE4B8D" w14:textId="77777777" w:rsidR="004F07C3" w:rsidRDefault="004F07C3" w:rsidP="004F07C3">
      <w:pPr>
        <w:spacing w:line="360" w:lineRule="auto"/>
        <w:ind w:left="-142" w:right="-430"/>
        <w:jc w:val="center"/>
        <w:outlineLvl w:val="0"/>
        <w:rPr>
          <w:rFonts w:ascii="Arial" w:hAnsi="Arial" w:cs="Arial"/>
          <w:b/>
        </w:rPr>
      </w:pPr>
    </w:p>
    <w:p w14:paraId="745FF116" w14:textId="49105E4B" w:rsidR="00791AC8" w:rsidRPr="00972AB4" w:rsidRDefault="00791AC8" w:rsidP="004F07C3">
      <w:pPr>
        <w:spacing w:line="360" w:lineRule="auto"/>
        <w:ind w:left="-142" w:right="-430"/>
        <w:jc w:val="center"/>
        <w:outlineLvl w:val="0"/>
        <w:rPr>
          <w:rFonts w:ascii="Arial" w:hAnsi="Arial" w:cs="Arial"/>
          <w:b/>
        </w:rPr>
      </w:pPr>
      <w:r w:rsidRPr="00972AB4">
        <w:rPr>
          <w:rFonts w:ascii="Arial" w:hAnsi="Arial" w:cs="Arial"/>
          <w:b/>
        </w:rPr>
        <w:t>SITUATED AT</w:t>
      </w:r>
    </w:p>
    <w:p w14:paraId="4F59AC82" w14:textId="61ED3945" w:rsidR="00AF68CD" w:rsidRDefault="00720A42" w:rsidP="004F07C3">
      <w:pPr>
        <w:spacing w:line="360" w:lineRule="auto"/>
        <w:ind w:left="-142" w:right="-430"/>
        <w:jc w:val="center"/>
        <w:rPr>
          <w:rFonts w:ascii="Arial" w:hAnsi="Arial" w:cs="Arial"/>
          <w:b/>
        </w:rPr>
      </w:pPr>
      <w:r w:rsidRPr="00720A42">
        <w:rPr>
          <w:rFonts w:ascii="Arial" w:hAnsi="Arial" w:cs="Arial"/>
          <w:b/>
        </w:rPr>
        <w:t>DSIIDC SHED NO. 103, SCHEME-I, OKHLA INDUSTRIAL AREA, PHASE-II, SOUTH DELHI, NEW DELHI, DELHI, INDIA-110020</w:t>
      </w:r>
    </w:p>
    <w:p w14:paraId="6B41DEE1" w14:textId="77777777" w:rsidR="004F07C3" w:rsidRDefault="004F07C3" w:rsidP="004F07C3">
      <w:pPr>
        <w:tabs>
          <w:tab w:val="left" w:pos="8190"/>
        </w:tabs>
        <w:spacing w:line="360" w:lineRule="auto"/>
        <w:ind w:left="-142" w:right="-430"/>
        <w:jc w:val="center"/>
        <w:outlineLvl w:val="0"/>
        <w:rPr>
          <w:rFonts w:ascii="Arial" w:hAnsi="Arial" w:cs="Arial"/>
          <w:b/>
          <w:sz w:val="12"/>
          <w:szCs w:val="12"/>
        </w:rPr>
      </w:pPr>
    </w:p>
    <w:p w14:paraId="134B1FCD" w14:textId="77777777" w:rsidR="00791AC8" w:rsidRDefault="00791AC8" w:rsidP="004F07C3">
      <w:pPr>
        <w:tabs>
          <w:tab w:val="left" w:pos="8190"/>
        </w:tabs>
        <w:spacing w:line="360" w:lineRule="auto"/>
        <w:ind w:left="-142" w:right="-430"/>
        <w:jc w:val="center"/>
        <w:outlineLvl w:val="0"/>
        <w:rPr>
          <w:rFonts w:ascii="Arial" w:hAnsi="Arial" w:cs="Arial"/>
          <w:b/>
        </w:rPr>
      </w:pPr>
      <w:r>
        <w:rPr>
          <w:rFonts w:ascii="Arial" w:hAnsi="Arial" w:cs="Arial"/>
          <w:b/>
        </w:rPr>
        <w:t>REPORT PREPARED FOR</w:t>
      </w:r>
    </w:p>
    <w:p w14:paraId="29E68BC4" w14:textId="440AA368" w:rsidR="00D21CDF" w:rsidRDefault="006C2643" w:rsidP="004F07C3">
      <w:pPr>
        <w:spacing w:line="360" w:lineRule="auto"/>
        <w:ind w:left="-142" w:right="-430" w:hanging="11"/>
        <w:jc w:val="center"/>
        <w:rPr>
          <w:rFonts w:ascii="Arial" w:hAnsi="Arial" w:cs="Arial"/>
          <w:b/>
        </w:rPr>
      </w:pPr>
      <w:r>
        <w:rPr>
          <w:rFonts w:ascii="Arial" w:hAnsi="Arial" w:cs="Arial"/>
          <w:b/>
        </w:rPr>
        <w:t xml:space="preserve">STATE </w:t>
      </w:r>
      <w:r w:rsidR="00CF78E7" w:rsidRPr="000C6DCA">
        <w:rPr>
          <w:rFonts w:ascii="Arial" w:hAnsi="Arial" w:cs="Arial"/>
          <w:b/>
        </w:rPr>
        <w:t>BANK</w:t>
      </w:r>
      <w:r w:rsidR="000C6DCA" w:rsidRPr="000C6DCA">
        <w:rPr>
          <w:rFonts w:ascii="Arial" w:hAnsi="Arial" w:cs="Arial"/>
          <w:b/>
        </w:rPr>
        <w:t xml:space="preserve"> OF INDIA</w:t>
      </w:r>
      <w:r w:rsidR="00CF78E7" w:rsidRPr="000C6DCA">
        <w:rPr>
          <w:rFonts w:ascii="Arial" w:hAnsi="Arial" w:cs="Arial"/>
          <w:b/>
        </w:rPr>
        <w:t xml:space="preserve">, </w:t>
      </w:r>
      <w:r>
        <w:rPr>
          <w:rFonts w:ascii="Arial" w:hAnsi="Arial" w:cs="Arial"/>
          <w:b/>
        </w:rPr>
        <w:t>STRESSED ASSET</w:t>
      </w:r>
      <w:r w:rsidR="004F07C3">
        <w:rPr>
          <w:rFonts w:ascii="Arial" w:hAnsi="Arial" w:cs="Arial"/>
          <w:b/>
        </w:rPr>
        <w:t>S RESOLUTION GROUP, 2</w:t>
      </w:r>
      <w:r w:rsidR="004F07C3" w:rsidRPr="004F07C3">
        <w:rPr>
          <w:rFonts w:ascii="Arial" w:hAnsi="Arial" w:cs="Arial"/>
          <w:b/>
          <w:vertAlign w:val="superscript"/>
        </w:rPr>
        <w:t>ND</w:t>
      </w:r>
      <w:r w:rsidR="004F07C3">
        <w:rPr>
          <w:rFonts w:ascii="Arial" w:hAnsi="Arial" w:cs="Arial"/>
          <w:b/>
        </w:rPr>
        <w:t xml:space="preserve"> FLOOR, THE ARCADE, WORLD TRADE CENTER, CUFFE PARADE, MUMBAI - 400005</w:t>
      </w:r>
    </w:p>
    <w:p w14:paraId="4708BB36" w14:textId="59104C42" w:rsidR="00655E10" w:rsidRDefault="00655E10" w:rsidP="004F07C3">
      <w:pPr>
        <w:spacing w:line="360" w:lineRule="auto"/>
        <w:ind w:left="-142" w:right="-430" w:hanging="11"/>
        <w:jc w:val="center"/>
        <w:rPr>
          <w:rFonts w:ascii="Arial" w:hAnsi="Arial" w:cs="Arial"/>
          <w:b/>
          <w:sz w:val="14"/>
          <w:szCs w:val="6"/>
        </w:rPr>
      </w:pPr>
    </w:p>
    <w:p w14:paraId="614A56D1" w14:textId="77777777" w:rsidR="004F07C3" w:rsidRPr="00AF68CD" w:rsidRDefault="004F07C3" w:rsidP="004F07C3">
      <w:pPr>
        <w:spacing w:line="360" w:lineRule="auto"/>
        <w:ind w:left="-142" w:right="-430" w:hanging="11"/>
        <w:jc w:val="center"/>
        <w:rPr>
          <w:rFonts w:ascii="Arial" w:hAnsi="Arial" w:cs="Arial"/>
          <w:b/>
          <w:sz w:val="14"/>
          <w:szCs w:val="6"/>
        </w:rPr>
      </w:pPr>
    </w:p>
    <w:p w14:paraId="36D4DAD4" w14:textId="77777777" w:rsidR="00791AC8" w:rsidRDefault="00791AC8" w:rsidP="004F07C3">
      <w:pPr>
        <w:widowControl w:val="0"/>
        <w:autoSpaceDE w:val="0"/>
        <w:autoSpaceDN w:val="0"/>
        <w:spacing w:before="240" w:line="360" w:lineRule="auto"/>
        <w:ind w:left="-142" w:right="-430"/>
        <w:jc w:val="center"/>
        <w:rPr>
          <w:rFonts w:ascii="Arial" w:eastAsia="Arial" w:hAnsi="Arial" w:cs="Arial"/>
          <w:b/>
          <w:i/>
          <w:sz w:val="16"/>
          <w:szCs w:val="16"/>
          <w:lang w:bidi="en-US"/>
        </w:rPr>
      </w:pPr>
      <w:r w:rsidRPr="00B2687B">
        <w:rPr>
          <w:rFonts w:ascii="Arial" w:eastAsia="Arial" w:hAnsi="Arial" w:cs="Arial"/>
          <w:b/>
          <w:i/>
          <w:sz w:val="16"/>
          <w:szCs w:val="16"/>
          <w:lang w:bidi="en-US"/>
        </w:rPr>
        <w:t>**Important - In case of any query/ issue/ concern or escalation you may please contact Incident Manager @ valuers@rkassociates.org. We will appreciate your feedback in order to improve our services.</w:t>
      </w:r>
    </w:p>
    <w:p w14:paraId="3502CF00" w14:textId="77777777" w:rsidR="00655E10" w:rsidRDefault="00655E10" w:rsidP="004F07C3">
      <w:pPr>
        <w:widowControl w:val="0"/>
        <w:autoSpaceDE w:val="0"/>
        <w:autoSpaceDN w:val="0"/>
        <w:spacing w:after="0" w:line="360" w:lineRule="auto"/>
        <w:ind w:left="-142" w:right="-430"/>
        <w:jc w:val="center"/>
        <w:rPr>
          <w:rFonts w:ascii="Arial" w:eastAsia="Arial" w:hAnsi="Arial" w:cs="Arial"/>
          <w:b/>
          <w:i/>
          <w:sz w:val="16"/>
          <w:szCs w:val="16"/>
          <w:lang w:bidi="en-US"/>
        </w:rPr>
      </w:pPr>
    </w:p>
    <w:p w14:paraId="6F83EEC6" w14:textId="77777777" w:rsidR="00791AC8" w:rsidRDefault="00791AC8" w:rsidP="004F07C3">
      <w:pPr>
        <w:widowControl w:val="0"/>
        <w:autoSpaceDE w:val="0"/>
        <w:autoSpaceDN w:val="0"/>
        <w:spacing w:line="360" w:lineRule="auto"/>
        <w:ind w:left="-142" w:right="-430"/>
        <w:jc w:val="center"/>
        <w:rPr>
          <w:rFonts w:ascii="Arial" w:eastAsia="Arial" w:hAnsi="Arial" w:cs="Arial"/>
          <w:b/>
          <w:i/>
          <w:sz w:val="16"/>
          <w:szCs w:val="16"/>
          <w:lang w:bidi="en-US"/>
        </w:rPr>
      </w:pPr>
      <w:r w:rsidRPr="00B2687B">
        <w:rPr>
          <w:rFonts w:ascii="Arial" w:eastAsia="Arial" w:hAnsi="Arial" w:cs="Arial"/>
          <w:b/>
          <w:i/>
          <w:sz w:val="16"/>
          <w:szCs w:val="16"/>
          <w:lang w:bidi="en-US"/>
        </w:rPr>
        <w:t xml:space="preserve">NOTE: </w:t>
      </w:r>
      <w:r>
        <w:rPr>
          <w:rFonts w:ascii="Arial" w:eastAsia="Arial" w:hAnsi="Arial" w:cs="Arial"/>
          <w:b/>
          <w:i/>
          <w:sz w:val="16"/>
          <w:szCs w:val="16"/>
          <w:lang w:bidi="en-US"/>
        </w:rPr>
        <w:t>P</w:t>
      </w:r>
      <w:r w:rsidRPr="00B2687B">
        <w:rPr>
          <w:rFonts w:ascii="Arial" w:eastAsia="Arial" w:hAnsi="Arial" w:cs="Arial"/>
          <w:b/>
          <w:i/>
          <w:sz w:val="16"/>
          <w:szCs w:val="16"/>
          <w:lang w:bidi="en-US"/>
        </w:rPr>
        <w:t>lease provide your feedback on the report within 15 days of its submission after which report will be considered to be accepted &amp; correct.</w:t>
      </w:r>
      <w:r>
        <w:rPr>
          <w:rFonts w:ascii="Arial" w:eastAsia="Arial" w:hAnsi="Arial" w:cs="Arial"/>
          <w:b/>
          <w:i/>
          <w:sz w:val="16"/>
          <w:szCs w:val="16"/>
          <w:lang w:bidi="en-US"/>
        </w:rPr>
        <w:t xml:space="preserve"> </w:t>
      </w:r>
      <w:r w:rsidRPr="00B2687B">
        <w:rPr>
          <w:rFonts w:ascii="Arial" w:eastAsia="Arial" w:hAnsi="Arial" w:cs="Arial"/>
          <w:b/>
          <w:i/>
          <w:sz w:val="16"/>
          <w:szCs w:val="16"/>
          <w:lang w:bidi="en-US"/>
        </w:rPr>
        <w:t xml:space="preserve">Valuation Terms of Services &amp; Valuer’s Important Remarks are available at </w:t>
      </w:r>
      <w:hyperlink r:id="rId8" w:history="1">
        <w:r w:rsidRPr="00B2687B">
          <w:rPr>
            <w:rFonts w:ascii="Arial" w:eastAsia="Arial" w:hAnsi="Arial" w:cs="Arial"/>
            <w:b/>
            <w:i/>
            <w:color w:val="0000FF"/>
            <w:sz w:val="16"/>
            <w:szCs w:val="16"/>
            <w:u w:val="single"/>
            <w:lang w:bidi="en-US"/>
          </w:rPr>
          <w:t>www.rkassociates.org</w:t>
        </w:r>
      </w:hyperlink>
      <w:r w:rsidRPr="00B2687B">
        <w:rPr>
          <w:rFonts w:ascii="Arial" w:eastAsia="Arial" w:hAnsi="Arial" w:cs="Arial"/>
          <w:b/>
          <w:i/>
          <w:sz w:val="16"/>
          <w:szCs w:val="16"/>
          <w:lang w:bidi="en-US"/>
        </w:rPr>
        <w:t xml:space="preserve"> for reference.</w:t>
      </w:r>
    </w:p>
    <w:p w14:paraId="1EB6C93C" w14:textId="77777777" w:rsidR="00E11206" w:rsidRPr="001D42F3" w:rsidRDefault="00E11206" w:rsidP="004F07C3">
      <w:pPr>
        <w:spacing w:after="0" w:line="360" w:lineRule="auto"/>
        <w:ind w:left="-284" w:right="-23"/>
        <w:rPr>
          <w:rFonts w:ascii="Arial" w:hAnsi="Arial" w:cs="Arial"/>
          <w:b/>
          <w:i/>
          <w:sz w:val="20"/>
          <w:szCs w:val="16"/>
        </w:rPr>
        <w:sectPr w:rsidR="00E11206" w:rsidRPr="001D42F3" w:rsidSect="001D42F3">
          <w:headerReference w:type="even" r:id="rId9"/>
          <w:headerReference w:type="default" r:id="rId10"/>
          <w:footerReference w:type="even" r:id="rId11"/>
          <w:footerReference w:type="default" r:id="rId12"/>
          <w:footerReference w:type="first" r:id="rId13"/>
          <w:pgSz w:w="11909" w:h="16834"/>
          <w:pgMar w:top="1440" w:right="1440" w:bottom="1560" w:left="1260" w:header="576" w:footer="464" w:gutter="0"/>
          <w:pgNumType w:start="1"/>
          <w:cols w:space="720"/>
          <w:titlePg/>
          <w:docGrid w:linePitch="360"/>
        </w:sectPr>
      </w:pPr>
    </w:p>
    <w:p w14:paraId="46AB0CE2" w14:textId="77777777" w:rsidR="00A1483D" w:rsidRDefault="00A1483D" w:rsidP="00D911A0">
      <w:pPr>
        <w:ind w:left="-284" w:right="-23"/>
        <w:jc w:val="center"/>
        <w:rPr>
          <w:rFonts w:ascii="Arial" w:hAnsi="Arial" w:cs="Arial"/>
          <w:b/>
          <w:szCs w:val="28"/>
          <w:u w:val="single"/>
        </w:rPr>
      </w:pPr>
    </w:p>
    <w:p w14:paraId="4D7C8624" w14:textId="2B1A2733" w:rsidR="00CF78E7" w:rsidRDefault="00CF78E7" w:rsidP="00D911A0">
      <w:pPr>
        <w:ind w:left="-284" w:right="-23"/>
        <w:jc w:val="center"/>
        <w:rPr>
          <w:rFonts w:ascii="Arial" w:hAnsi="Arial" w:cs="Arial"/>
          <w:b/>
          <w:szCs w:val="28"/>
          <w:u w:val="single"/>
        </w:rPr>
      </w:pPr>
      <w:r w:rsidRPr="00836B04">
        <w:rPr>
          <w:rFonts w:ascii="Arial" w:hAnsi="Arial" w:cs="Arial"/>
          <w:b/>
          <w:szCs w:val="28"/>
          <w:u w:val="single"/>
        </w:rPr>
        <w:t>IMPORTANT NOTICE</w:t>
      </w:r>
    </w:p>
    <w:p w14:paraId="3D32F336" w14:textId="77777777" w:rsidR="00CF78E7" w:rsidRPr="00836B04" w:rsidRDefault="00CF78E7" w:rsidP="00D911A0">
      <w:pPr>
        <w:tabs>
          <w:tab w:val="left" w:pos="360"/>
        </w:tabs>
        <w:spacing w:line="360" w:lineRule="auto"/>
        <w:ind w:left="-284" w:right="-23"/>
        <w:jc w:val="center"/>
        <w:rPr>
          <w:rFonts w:ascii="Arial" w:hAnsi="Arial" w:cs="Arial"/>
          <w:b/>
          <w:szCs w:val="28"/>
          <w:u w:val="single"/>
        </w:rPr>
      </w:pPr>
    </w:p>
    <w:p w14:paraId="66A93A2D" w14:textId="77777777" w:rsidR="00CF78E7" w:rsidRPr="00B14DBF" w:rsidRDefault="00CF78E7" w:rsidP="00D911A0">
      <w:pPr>
        <w:tabs>
          <w:tab w:val="left" w:pos="360"/>
        </w:tabs>
        <w:spacing w:before="240" w:line="360" w:lineRule="auto"/>
        <w:ind w:left="-284" w:right="-23"/>
        <w:jc w:val="center"/>
        <w:rPr>
          <w:rFonts w:ascii="Arial" w:hAnsi="Arial" w:cs="Arial"/>
          <w:i/>
          <w:sz w:val="22"/>
          <w:szCs w:val="22"/>
        </w:rPr>
      </w:pPr>
      <w:r w:rsidRPr="00E2718C">
        <w:rPr>
          <w:rFonts w:ascii="Arial" w:hAnsi="Arial" w:cs="Arial"/>
          <w:b/>
          <w:i/>
          <w:sz w:val="22"/>
          <w:szCs w:val="22"/>
          <w:u w:val="single"/>
        </w:rPr>
        <w:t>COPYRIGHT FORMAT</w:t>
      </w:r>
      <w:r w:rsidRPr="00E2718C">
        <w:rPr>
          <w:rFonts w:ascii="Arial" w:hAnsi="Arial" w:cs="Arial"/>
          <w:b/>
          <w:i/>
          <w:sz w:val="22"/>
          <w:szCs w:val="22"/>
        </w:rPr>
        <w:t>:</w:t>
      </w:r>
      <w:r w:rsidRPr="00E2718C">
        <w:rPr>
          <w:rFonts w:ascii="Arial" w:hAnsi="Arial" w:cs="Arial"/>
          <w:i/>
          <w:sz w:val="22"/>
          <w:szCs w:val="22"/>
        </w:rPr>
        <w:t xml:space="preserve"> </w:t>
      </w:r>
      <w:r w:rsidRPr="00B14DBF">
        <w:rPr>
          <w:rFonts w:ascii="Arial" w:hAnsi="Arial" w:cs="Arial"/>
          <w:i/>
          <w:sz w:val="22"/>
          <w:szCs w:val="22"/>
        </w:rPr>
        <w:t>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0529CF35" w14:textId="77777777" w:rsidR="00CF78E7" w:rsidRPr="006A44C2" w:rsidRDefault="00CF78E7" w:rsidP="00D911A0">
      <w:pPr>
        <w:tabs>
          <w:tab w:val="left" w:pos="360"/>
        </w:tabs>
        <w:spacing w:line="360" w:lineRule="auto"/>
        <w:ind w:left="-284" w:right="-23"/>
        <w:jc w:val="center"/>
        <w:rPr>
          <w:rFonts w:ascii="Arial" w:hAnsi="Arial" w:cs="Arial"/>
          <w:i/>
          <w:sz w:val="22"/>
          <w:szCs w:val="22"/>
        </w:rPr>
      </w:pPr>
      <w:r w:rsidRPr="00B14DBF">
        <w:rPr>
          <w:rFonts w:ascii="Arial" w:hAnsi="Arial" w:cs="Arial"/>
          <w:i/>
          <w:sz w:val="22"/>
          <w:szCs w:val="22"/>
        </w:rPr>
        <w:t>This report is intended for the sole use of the intended recipient/s and contains material that is STRICTLY CONFIDENTIAL AND PRIVATE.</w:t>
      </w:r>
    </w:p>
    <w:p w14:paraId="2FFEC539" w14:textId="77777777" w:rsidR="00CF78E7" w:rsidRPr="006A44C2" w:rsidRDefault="00CF78E7" w:rsidP="00D911A0">
      <w:pPr>
        <w:tabs>
          <w:tab w:val="left" w:pos="360"/>
        </w:tabs>
        <w:spacing w:line="360" w:lineRule="auto"/>
        <w:ind w:left="-284" w:right="-23"/>
        <w:jc w:val="center"/>
        <w:rPr>
          <w:rFonts w:ascii="Arial" w:hAnsi="Arial" w:cs="Arial"/>
          <w:i/>
          <w:sz w:val="22"/>
          <w:szCs w:val="22"/>
        </w:rPr>
      </w:pPr>
    </w:p>
    <w:p w14:paraId="5BE0F28C" w14:textId="77777777" w:rsidR="00CF78E7" w:rsidRPr="0077508B" w:rsidRDefault="00CF78E7" w:rsidP="00D911A0">
      <w:pPr>
        <w:spacing w:line="360" w:lineRule="auto"/>
        <w:ind w:left="-284" w:right="-23"/>
        <w:jc w:val="center"/>
        <w:rPr>
          <w:rFonts w:ascii="Arial" w:hAnsi="Arial" w:cs="Arial"/>
          <w:i/>
          <w:sz w:val="22"/>
          <w:szCs w:val="22"/>
        </w:rPr>
      </w:pPr>
      <w:r w:rsidRPr="006A44C2">
        <w:rPr>
          <w:rFonts w:ascii="Arial" w:hAnsi="Arial" w:cs="Arial"/>
          <w:b/>
          <w:i/>
          <w:sz w:val="22"/>
          <w:szCs w:val="22"/>
          <w:u w:val="single"/>
        </w:rPr>
        <w:t>DEFECT LIABILITY PERIOD</w:t>
      </w:r>
      <w:r w:rsidRPr="006A44C2">
        <w:rPr>
          <w:rFonts w:ascii="Arial" w:hAnsi="Arial" w:cs="Arial"/>
          <w:b/>
          <w:i/>
          <w:sz w:val="22"/>
          <w:szCs w:val="22"/>
        </w:rPr>
        <w:t>:</w:t>
      </w:r>
      <w:r>
        <w:rPr>
          <w:rFonts w:ascii="Arial" w:hAnsi="Arial" w:cs="Arial"/>
          <w:i/>
          <w:sz w:val="22"/>
          <w:szCs w:val="22"/>
        </w:rPr>
        <w:t xml:space="preserve"> </w:t>
      </w:r>
      <w:bookmarkStart w:id="1" w:name="_Hlk38912989"/>
      <w:r w:rsidRPr="0055777A">
        <w:rPr>
          <w:rFonts w:ascii="Arial" w:hAnsi="Arial" w:cs="Arial"/>
          <w:i/>
          <w:sz w:val="22"/>
          <w:szCs w:val="22"/>
        </w:rPr>
        <w:t>In case of any query/ issue or es</w:t>
      </w:r>
      <w:r>
        <w:rPr>
          <w:rFonts w:ascii="Arial" w:hAnsi="Arial" w:cs="Arial"/>
          <w:i/>
          <w:sz w:val="22"/>
          <w:szCs w:val="22"/>
        </w:rPr>
        <w:t xml:space="preserve">calation you may please contact </w:t>
      </w:r>
      <w:r w:rsidRPr="0055777A">
        <w:rPr>
          <w:rFonts w:ascii="Arial" w:hAnsi="Arial" w:cs="Arial"/>
          <w:i/>
          <w:sz w:val="22"/>
          <w:szCs w:val="22"/>
        </w:rPr>
        <w:t xml:space="preserve">Incident Manager at </w:t>
      </w:r>
      <w:r w:rsidRPr="0077508B">
        <w:rPr>
          <w:rFonts w:ascii="Arial" w:hAnsi="Arial" w:cs="Arial"/>
          <w:i/>
          <w:sz w:val="22"/>
          <w:szCs w:val="22"/>
        </w:rPr>
        <w:t>valuers@rkassociates.org</w:t>
      </w:r>
      <w:r w:rsidRPr="0055777A">
        <w:rPr>
          <w:rFonts w:ascii="Arial" w:hAnsi="Arial" w:cs="Arial"/>
          <w:i/>
          <w:sz w:val="22"/>
          <w:szCs w:val="22"/>
        </w:rPr>
        <w:t>.</w:t>
      </w:r>
      <w:r>
        <w:rPr>
          <w:rFonts w:ascii="Arial" w:hAnsi="Arial" w:cs="Arial"/>
          <w:i/>
          <w:sz w:val="22"/>
          <w:szCs w:val="22"/>
        </w:rPr>
        <w:t xml:space="preserve"> </w:t>
      </w:r>
      <w:r w:rsidRPr="0055777A">
        <w:rPr>
          <w:rFonts w:ascii="Arial" w:hAnsi="Arial" w:cs="Arial"/>
          <w:i/>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w:t>
      </w:r>
      <w:r>
        <w:rPr>
          <w:rFonts w:ascii="Arial" w:hAnsi="Arial" w:cs="Arial"/>
          <w:i/>
          <w:sz w:val="22"/>
          <w:szCs w:val="22"/>
        </w:rPr>
        <w:t xml:space="preserve"> </w:t>
      </w:r>
      <w:r w:rsidRPr="0055777A">
        <w:rPr>
          <w:rFonts w:ascii="Arial" w:hAnsi="Arial" w:cs="Arial"/>
          <w:i/>
          <w:sz w:val="22"/>
          <w:szCs w:val="22"/>
        </w:rPr>
        <w:t>to their satisfaction &amp; use and further to which R.K Associates shall not be held responsible in any manner.</w:t>
      </w:r>
      <w:bookmarkEnd w:id="1"/>
    </w:p>
    <w:p w14:paraId="5FC5D2B4" w14:textId="77777777" w:rsidR="00CF78E7" w:rsidRPr="006A44C2" w:rsidRDefault="00CF78E7" w:rsidP="00D911A0">
      <w:pPr>
        <w:spacing w:line="360" w:lineRule="auto"/>
        <w:ind w:left="-284" w:right="-23"/>
        <w:rPr>
          <w:rFonts w:ascii="Arial" w:hAnsi="Arial" w:cs="Arial"/>
          <w:b/>
          <w:sz w:val="22"/>
          <w:szCs w:val="22"/>
          <w:u w:val="single"/>
        </w:rPr>
      </w:pPr>
    </w:p>
    <w:p w14:paraId="4331282B" w14:textId="18E6EAB8" w:rsidR="00CF78E7" w:rsidRDefault="00CF78E7" w:rsidP="00D911A0">
      <w:pPr>
        <w:spacing w:line="360" w:lineRule="auto"/>
        <w:ind w:left="-284" w:right="-23"/>
        <w:jc w:val="center"/>
        <w:rPr>
          <w:rFonts w:ascii="Arial" w:hAnsi="Arial" w:cs="Arial"/>
          <w:i/>
          <w:sz w:val="22"/>
          <w:szCs w:val="22"/>
        </w:rPr>
      </w:pPr>
      <w:r w:rsidRPr="00794D83">
        <w:rPr>
          <w:rFonts w:ascii="Arial" w:hAnsi="Arial" w:cs="Arial"/>
          <w:b/>
          <w:i/>
          <w:sz w:val="22"/>
          <w:szCs w:val="22"/>
          <w:u w:val="single"/>
        </w:rPr>
        <w:t xml:space="preserve">Part </w:t>
      </w:r>
      <w:r w:rsidR="0087294A" w:rsidRPr="00794D83">
        <w:rPr>
          <w:rFonts w:ascii="Arial" w:hAnsi="Arial" w:cs="Arial"/>
          <w:b/>
          <w:i/>
          <w:sz w:val="22"/>
          <w:szCs w:val="22"/>
          <w:u w:val="single"/>
        </w:rPr>
        <w:t>H</w:t>
      </w:r>
      <w:r w:rsidRPr="00794D83">
        <w:rPr>
          <w:rFonts w:ascii="Arial" w:hAnsi="Arial" w:cs="Arial"/>
          <w:b/>
          <w:i/>
          <w:sz w:val="22"/>
          <w:szCs w:val="22"/>
          <w:u w:val="single"/>
        </w:rPr>
        <w:t>: R. K. Associates Important Disclaimer and Remarks</w:t>
      </w:r>
      <w:r w:rsidRPr="00794D83">
        <w:rPr>
          <w:rFonts w:ascii="Arial" w:hAnsi="Arial" w:cs="Arial"/>
          <w:b/>
          <w:i/>
          <w:sz w:val="22"/>
          <w:szCs w:val="22"/>
        </w:rPr>
        <w:t xml:space="preserve"> </w:t>
      </w:r>
      <w:r w:rsidRPr="00794D83">
        <w:rPr>
          <w:rFonts w:ascii="Arial" w:hAnsi="Arial" w:cs="Arial"/>
          <w:i/>
          <w:sz w:val="22"/>
          <w:szCs w:val="22"/>
        </w:rPr>
        <w:t>are integral part of this report and</w:t>
      </w:r>
      <w:r w:rsidRPr="00474C2A">
        <w:rPr>
          <w:rFonts w:ascii="Arial" w:hAnsi="Arial" w:cs="Arial"/>
          <w:i/>
          <w:sz w:val="22"/>
          <w:szCs w:val="22"/>
        </w:rPr>
        <w:t xml:space="preserve"> </w:t>
      </w:r>
      <w:r>
        <w:rPr>
          <w:rFonts w:ascii="Arial" w:hAnsi="Arial" w:cs="Arial"/>
          <w:i/>
          <w:sz w:val="22"/>
          <w:szCs w:val="22"/>
        </w:rPr>
        <w:t>Feasibility</w:t>
      </w:r>
      <w:r w:rsidRPr="00474C2A">
        <w:rPr>
          <w:rFonts w:ascii="Arial" w:hAnsi="Arial" w:cs="Arial"/>
          <w:i/>
          <w:sz w:val="22"/>
          <w:szCs w:val="22"/>
        </w:rPr>
        <w:t xml:space="preserve"> assessment is subject to this section. Reader of the report is advised to read all the points mentioned in these sections carefully.</w:t>
      </w:r>
    </w:p>
    <w:p w14:paraId="4FDEDF39" w14:textId="77777777" w:rsidR="00CF78E7" w:rsidRDefault="00CF78E7" w:rsidP="00CF78E7">
      <w:pPr>
        <w:rPr>
          <w:rFonts w:ascii="Arial" w:hAnsi="Arial" w:cs="Arial"/>
          <w:i/>
          <w:sz w:val="22"/>
          <w:szCs w:val="22"/>
        </w:rPr>
      </w:pPr>
      <w:r>
        <w:rPr>
          <w:rFonts w:ascii="Arial" w:hAnsi="Arial" w:cs="Arial"/>
          <w:i/>
          <w:sz w:val="22"/>
          <w:szCs w:val="22"/>
        </w:rPr>
        <w:br w:type="page"/>
      </w:r>
    </w:p>
    <w:tbl>
      <w:tblPr>
        <w:tblW w:w="5112" w:type="pct"/>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6522"/>
        <w:gridCol w:w="1583"/>
      </w:tblGrid>
      <w:tr w:rsidR="00D579B3" w14:paraId="726FEFAA" w14:textId="77777777" w:rsidTr="00A60AE2">
        <w:trPr>
          <w:trHeight w:val="432"/>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17365D"/>
            <w:vAlign w:val="center"/>
            <w:hideMark/>
          </w:tcPr>
          <w:p w14:paraId="1B56F7DF" w14:textId="77777777" w:rsidR="00D579B3" w:rsidRDefault="00D579B3" w:rsidP="00782165">
            <w:pPr>
              <w:spacing w:after="0" w:line="276" w:lineRule="auto"/>
              <w:jc w:val="center"/>
              <w:rPr>
                <w:rFonts w:ascii="Arial" w:hAnsi="Arial" w:cs="Arial"/>
                <w:b/>
                <w:sz w:val="22"/>
                <w:szCs w:val="22"/>
              </w:rPr>
            </w:pPr>
            <w:r>
              <w:rPr>
                <w:rFonts w:ascii="Arial" w:hAnsi="Arial" w:cs="Arial"/>
                <w:b/>
                <w:sz w:val="22"/>
                <w:szCs w:val="22"/>
                <w:u w:val="single"/>
              </w:rPr>
              <w:lastRenderedPageBreak/>
              <w:t>TABLE OF CONTENTS</w:t>
            </w:r>
          </w:p>
        </w:tc>
      </w:tr>
      <w:tr w:rsidR="00D579B3" w14:paraId="79E508CD" w14:textId="77777777" w:rsidTr="00A60AE2">
        <w:trPr>
          <w:trHeight w:val="432"/>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4A3BCD" w14:textId="77777777" w:rsidR="00D579B3" w:rsidRDefault="00D579B3" w:rsidP="00782165">
            <w:pPr>
              <w:spacing w:after="0" w:line="276" w:lineRule="auto"/>
              <w:jc w:val="center"/>
              <w:rPr>
                <w:rFonts w:ascii="Arial" w:hAnsi="Arial" w:cs="Arial"/>
                <w:b/>
                <w:sz w:val="22"/>
                <w:szCs w:val="22"/>
              </w:rPr>
            </w:pPr>
          </w:p>
        </w:tc>
      </w:tr>
      <w:tr w:rsidR="00D579B3" w14:paraId="0D3285B2" w14:textId="77777777" w:rsidTr="00A60AE2">
        <w:trPr>
          <w:trHeight w:val="432"/>
          <w:tblHeader/>
        </w:trPr>
        <w:tc>
          <w:tcPr>
            <w:tcW w:w="8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8F9ECD" w14:textId="77777777" w:rsidR="00D579B3" w:rsidRDefault="00D579B3" w:rsidP="00782165">
            <w:pPr>
              <w:spacing w:after="0" w:line="276" w:lineRule="auto"/>
              <w:jc w:val="center"/>
              <w:rPr>
                <w:rFonts w:ascii="Arial" w:hAnsi="Arial" w:cs="Arial"/>
                <w:b/>
                <w:sz w:val="22"/>
                <w:szCs w:val="22"/>
              </w:rPr>
            </w:pPr>
            <w:r>
              <w:rPr>
                <w:rFonts w:ascii="Arial" w:hAnsi="Arial" w:cs="Arial"/>
                <w:b/>
                <w:sz w:val="22"/>
                <w:szCs w:val="22"/>
              </w:rPr>
              <w:t>SECTIONS</w:t>
            </w:r>
          </w:p>
        </w:tc>
        <w:tc>
          <w:tcPr>
            <w:tcW w:w="33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CC01E7" w14:textId="77777777" w:rsidR="00D579B3" w:rsidRDefault="00D579B3" w:rsidP="00782165">
            <w:pPr>
              <w:spacing w:after="0" w:line="276" w:lineRule="auto"/>
              <w:jc w:val="center"/>
              <w:rPr>
                <w:rFonts w:ascii="Arial" w:hAnsi="Arial" w:cs="Arial"/>
                <w:b/>
                <w:color w:val="000000" w:themeColor="text1"/>
                <w:sz w:val="22"/>
                <w:szCs w:val="22"/>
              </w:rPr>
            </w:pPr>
            <w:r>
              <w:rPr>
                <w:rFonts w:ascii="Arial" w:hAnsi="Arial" w:cs="Arial"/>
                <w:b/>
                <w:color w:val="000000" w:themeColor="text1"/>
                <w:sz w:val="22"/>
                <w:szCs w:val="22"/>
              </w:rPr>
              <w:t>PARTICULARS</w:t>
            </w:r>
          </w:p>
        </w:tc>
        <w:tc>
          <w:tcPr>
            <w:tcW w:w="8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F71D62E" w14:textId="77777777" w:rsidR="00D579B3" w:rsidRDefault="00D579B3" w:rsidP="00782165">
            <w:pPr>
              <w:spacing w:after="0" w:line="276" w:lineRule="auto"/>
              <w:jc w:val="center"/>
              <w:rPr>
                <w:rFonts w:ascii="Arial" w:hAnsi="Arial" w:cs="Arial"/>
                <w:b/>
                <w:sz w:val="22"/>
                <w:szCs w:val="22"/>
              </w:rPr>
            </w:pPr>
            <w:r>
              <w:rPr>
                <w:rFonts w:ascii="Arial" w:hAnsi="Arial" w:cs="Arial"/>
                <w:b/>
                <w:sz w:val="22"/>
                <w:szCs w:val="22"/>
              </w:rPr>
              <w:t>PAGE NO.</w:t>
            </w:r>
          </w:p>
        </w:tc>
      </w:tr>
      <w:tr w:rsidR="00D579B3" w14:paraId="6F6F5BD3" w14:textId="77777777" w:rsidTr="00A60AE2">
        <w:trPr>
          <w:trHeight w:val="432"/>
        </w:trPr>
        <w:tc>
          <w:tcPr>
            <w:tcW w:w="812"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63FAF1D" w14:textId="77777777" w:rsidR="00D579B3" w:rsidRDefault="00D579B3" w:rsidP="0087294A">
            <w:pPr>
              <w:spacing w:after="0" w:line="276" w:lineRule="auto"/>
              <w:jc w:val="center"/>
              <w:rPr>
                <w:rFonts w:ascii="Arial" w:hAnsi="Arial" w:cs="Arial"/>
                <w:b/>
                <w:sz w:val="22"/>
                <w:szCs w:val="22"/>
                <w:u w:val="single"/>
              </w:rPr>
            </w:pPr>
            <w:r>
              <w:rPr>
                <w:rFonts w:ascii="Arial" w:hAnsi="Arial" w:cs="Arial"/>
                <w:b/>
                <w:sz w:val="22"/>
                <w:szCs w:val="22"/>
              </w:rPr>
              <w:t>Part A</w:t>
            </w:r>
          </w:p>
        </w:tc>
        <w:tc>
          <w:tcPr>
            <w:tcW w:w="3370" w:type="pct"/>
            <w:tcBorders>
              <w:top w:val="single" w:sz="4" w:space="0" w:color="auto"/>
              <w:left w:val="single" w:sz="4" w:space="0" w:color="auto"/>
              <w:bottom w:val="single" w:sz="4" w:space="0" w:color="auto"/>
              <w:right w:val="single" w:sz="4" w:space="0" w:color="auto"/>
            </w:tcBorders>
            <w:vAlign w:val="center"/>
            <w:hideMark/>
          </w:tcPr>
          <w:p w14:paraId="342DE73E" w14:textId="77777777" w:rsidR="00D579B3" w:rsidRDefault="00D579B3" w:rsidP="00782165">
            <w:pPr>
              <w:spacing w:after="0" w:line="276" w:lineRule="auto"/>
              <w:rPr>
                <w:rFonts w:ascii="Arial" w:hAnsi="Arial" w:cs="Arial"/>
                <w:b/>
                <w:sz w:val="22"/>
                <w:szCs w:val="22"/>
              </w:rPr>
            </w:pPr>
            <w:r>
              <w:rPr>
                <w:rFonts w:ascii="Arial" w:hAnsi="Arial" w:cs="Arial"/>
                <w:b/>
                <w:sz w:val="22"/>
                <w:szCs w:val="22"/>
              </w:rPr>
              <w:t>INTRODUCTION</w:t>
            </w:r>
          </w:p>
        </w:tc>
        <w:tc>
          <w:tcPr>
            <w:tcW w:w="818" w:type="pct"/>
            <w:tcBorders>
              <w:top w:val="single" w:sz="4" w:space="0" w:color="auto"/>
              <w:left w:val="single" w:sz="4" w:space="0" w:color="auto"/>
              <w:bottom w:val="single" w:sz="4" w:space="0" w:color="auto"/>
              <w:right w:val="single" w:sz="4" w:space="0" w:color="auto"/>
            </w:tcBorders>
            <w:vAlign w:val="center"/>
            <w:hideMark/>
          </w:tcPr>
          <w:p w14:paraId="600D0B17" w14:textId="77777777" w:rsidR="00D579B3" w:rsidRDefault="00D579B3" w:rsidP="00782165">
            <w:pPr>
              <w:spacing w:after="0" w:line="276" w:lineRule="auto"/>
              <w:jc w:val="center"/>
              <w:rPr>
                <w:rFonts w:ascii="Arial" w:hAnsi="Arial" w:cs="Arial"/>
                <w:b/>
                <w:sz w:val="22"/>
                <w:szCs w:val="22"/>
              </w:rPr>
            </w:pPr>
            <w:r>
              <w:rPr>
                <w:rFonts w:ascii="Arial" w:hAnsi="Arial" w:cs="Arial"/>
                <w:b/>
                <w:sz w:val="22"/>
                <w:szCs w:val="22"/>
              </w:rPr>
              <w:t>4</w:t>
            </w:r>
          </w:p>
        </w:tc>
      </w:tr>
      <w:tr w:rsidR="00D579B3" w14:paraId="502C946F" w14:textId="77777777" w:rsidTr="00A60AE2">
        <w:trPr>
          <w:trHeight w:val="432"/>
        </w:trPr>
        <w:tc>
          <w:tcPr>
            <w:tcW w:w="81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E22B221" w14:textId="77777777" w:rsidR="00D579B3" w:rsidRDefault="00D579B3"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341854DC" w14:textId="77777777" w:rsidR="00D579B3" w:rsidRDefault="00D579B3" w:rsidP="00CA5636">
            <w:pPr>
              <w:pStyle w:val="ListParagraph"/>
              <w:numPr>
                <w:ilvl w:val="0"/>
                <w:numId w:val="3"/>
              </w:numPr>
              <w:spacing w:after="0" w:line="276" w:lineRule="auto"/>
              <w:ind w:left="459"/>
              <w:rPr>
                <w:rFonts w:ascii="Arial" w:hAnsi="Arial" w:cs="Arial"/>
                <w:sz w:val="22"/>
                <w:szCs w:val="22"/>
              </w:rPr>
            </w:pPr>
            <w:r>
              <w:rPr>
                <w:rFonts w:ascii="Arial" w:hAnsi="Arial" w:cs="Arial"/>
                <w:sz w:val="22"/>
                <w:szCs w:val="22"/>
              </w:rPr>
              <w:t>About the Report</w:t>
            </w:r>
          </w:p>
        </w:tc>
        <w:tc>
          <w:tcPr>
            <w:tcW w:w="818" w:type="pct"/>
            <w:tcBorders>
              <w:top w:val="single" w:sz="4" w:space="0" w:color="auto"/>
              <w:left w:val="single" w:sz="4" w:space="0" w:color="auto"/>
              <w:bottom w:val="single" w:sz="4" w:space="0" w:color="auto"/>
              <w:right w:val="single" w:sz="4" w:space="0" w:color="auto"/>
            </w:tcBorders>
            <w:vAlign w:val="center"/>
            <w:hideMark/>
          </w:tcPr>
          <w:p w14:paraId="247C5098" w14:textId="77777777" w:rsidR="00D579B3" w:rsidRDefault="00D579B3" w:rsidP="00782165">
            <w:pPr>
              <w:spacing w:after="0" w:line="276" w:lineRule="auto"/>
              <w:jc w:val="center"/>
              <w:rPr>
                <w:rFonts w:ascii="Arial" w:hAnsi="Arial" w:cs="Arial"/>
                <w:sz w:val="22"/>
                <w:szCs w:val="22"/>
              </w:rPr>
            </w:pPr>
            <w:r>
              <w:rPr>
                <w:rFonts w:ascii="Arial" w:hAnsi="Arial" w:cs="Arial"/>
                <w:sz w:val="22"/>
                <w:szCs w:val="22"/>
              </w:rPr>
              <w:t>4</w:t>
            </w:r>
          </w:p>
        </w:tc>
      </w:tr>
      <w:tr w:rsidR="00D579B3" w14:paraId="3D6C85FD" w14:textId="77777777" w:rsidTr="00A60AE2">
        <w:trPr>
          <w:trHeight w:val="432"/>
        </w:trPr>
        <w:tc>
          <w:tcPr>
            <w:tcW w:w="81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9474F86" w14:textId="77777777" w:rsidR="00D579B3" w:rsidRDefault="00D579B3"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1FC2A26C" w14:textId="77777777" w:rsidR="00D579B3" w:rsidRDefault="00D579B3" w:rsidP="00CA5636">
            <w:pPr>
              <w:pStyle w:val="ListParagraph"/>
              <w:numPr>
                <w:ilvl w:val="0"/>
                <w:numId w:val="3"/>
              </w:numPr>
              <w:spacing w:after="0" w:line="276" w:lineRule="auto"/>
              <w:ind w:left="459"/>
              <w:rPr>
                <w:rFonts w:ascii="Arial" w:hAnsi="Arial" w:cs="Arial"/>
                <w:sz w:val="22"/>
                <w:szCs w:val="22"/>
              </w:rPr>
            </w:pPr>
            <w:r>
              <w:rPr>
                <w:rFonts w:ascii="Arial" w:hAnsi="Arial" w:cs="Arial"/>
                <w:sz w:val="22"/>
                <w:szCs w:val="22"/>
              </w:rPr>
              <w:t>Background of the Project</w:t>
            </w:r>
          </w:p>
        </w:tc>
        <w:tc>
          <w:tcPr>
            <w:tcW w:w="818" w:type="pct"/>
            <w:tcBorders>
              <w:top w:val="single" w:sz="4" w:space="0" w:color="auto"/>
              <w:left w:val="single" w:sz="4" w:space="0" w:color="auto"/>
              <w:bottom w:val="single" w:sz="4" w:space="0" w:color="auto"/>
              <w:right w:val="single" w:sz="4" w:space="0" w:color="auto"/>
            </w:tcBorders>
            <w:vAlign w:val="center"/>
            <w:hideMark/>
          </w:tcPr>
          <w:p w14:paraId="08DDBB71" w14:textId="77777777" w:rsidR="00D579B3" w:rsidRDefault="00D579B3" w:rsidP="00782165">
            <w:pPr>
              <w:spacing w:after="0" w:line="276" w:lineRule="auto"/>
              <w:jc w:val="center"/>
              <w:rPr>
                <w:rFonts w:ascii="Arial" w:hAnsi="Arial" w:cs="Arial"/>
                <w:sz w:val="22"/>
                <w:szCs w:val="22"/>
              </w:rPr>
            </w:pPr>
            <w:r>
              <w:rPr>
                <w:rFonts w:ascii="Arial" w:hAnsi="Arial" w:cs="Arial"/>
                <w:sz w:val="22"/>
                <w:szCs w:val="22"/>
              </w:rPr>
              <w:t>4</w:t>
            </w:r>
          </w:p>
        </w:tc>
      </w:tr>
      <w:tr w:rsidR="00D579B3" w14:paraId="1422E017" w14:textId="77777777" w:rsidTr="00A60AE2">
        <w:trPr>
          <w:trHeight w:val="432"/>
        </w:trPr>
        <w:tc>
          <w:tcPr>
            <w:tcW w:w="81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75D0DA3" w14:textId="77777777" w:rsidR="00D579B3" w:rsidRDefault="00D579B3"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17E0C7B6" w14:textId="77777777" w:rsidR="00D579B3" w:rsidRDefault="00D579B3" w:rsidP="00CA5636">
            <w:pPr>
              <w:pStyle w:val="ListParagraph"/>
              <w:numPr>
                <w:ilvl w:val="0"/>
                <w:numId w:val="3"/>
              </w:numPr>
              <w:spacing w:after="0" w:line="276" w:lineRule="auto"/>
              <w:ind w:left="459"/>
              <w:rPr>
                <w:rFonts w:ascii="Arial" w:hAnsi="Arial" w:cs="Arial"/>
                <w:sz w:val="22"/>
                <w:szCs w:val="22"/>
              </w:rPr>
            </w:pPr>
            <w:r>
              <w:rPr>
                <w:rFonts w:ascii="Arial" w:hAnsi="Arial" w:cs="Arial"/>
                <w:sz w:val="22"/>
                <w:szCs w:val="22"/>
              </w:rPr>
              <w:t>Type of Report</w:t>
            </w:r>
          </w:p>
        </w:tc>
        <w:tc>
          <w:tcPr>
            <w:tcW w:w="818" w:type="pct"/>
            <w:tcBorders>
              <w:top w:val="single" w:sz="4" w:space="0" w:color="auto"/>
              <w:left w:val="single" w:sz="4" w:space="0" w:color="auto"/>
              <w:bottom w:val="single" w:sz="4" w:space="0" w:color="auto"/>
              <w:right w:val="single" w:sz="4" w:space="0" w:color="auto"/>
            </w:tcBorders>
            <w:vAlign w:val="center"/>
          </w:tcPr>
          <w:p w14:paraId="255A4C03" w14:textId="6DCBC533" w:rsidR="00D579B3" w:rsidRDefault="00EA11C8" w:rsidP="00782165">
            <w:pPr>
              <w:spacing w:after="0" w:line="276" w:lineRule="auto"/>
              <w:jc w:val="center"/>
              <w:rPr>
                <w:rFonts w:ascii="Arial" w:hAnsi="Arial" w:cs="Arial"/>
                <w:sz w:val="22"/>
                <w:szCs w:val="22"/>
              </w:rPr>
            </w:pPr>
            <w:r>
              <w:rPr>
                <w:rFonts w:ascii="Arial" w:hAnsi="Arial" w:cs="Arial"/>
                <w:sz w:val="22"/>
                <w:szCs w:val="22"/>
              </w:rPr>
              <w:t>5</w:t>
            </w:r>
          </w:p>
        </w:tc>
      </w:tr>
      <w:tr w:rsidR="007D6460" w14:paraId="7328F575" w14:textId="77777777" w:rsidTr="00A60AE2">
        <w:trPr>
          <w:trHeight w:val="432"/>
        </w:trPr>
        <w:tc>
          <w:tcPr>
            <w:tcW w:w="81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8FB9365" w14:textId="77777777" w:rsidR="007D6460" w:rsidRDefault="007D6460" w:rsidP="007D6460">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065256A6" w14:textId="77777777" w:rsidR="007D6460" w:rsidRDefault="007D6460" w:rsidP="00CA5636">
            <w:pPr>
              <w:pStyle w:val="ListParagraph"/>
              <w:numPr>
                <w:ilvl w:val="0"/>
                <w:numId w:val="3"/>
              </w:numPr>
              <w:spacing w:after="0" w:line="276" w:lineRule="auto"/>
              <w:ind w:left="459"/>
              <w:rPr>
                <w:rFonts w:ascii="Arial" w:hAnsi="Arial" w:cs="Arial"/>
                <w:sz w:val="22"/>
                <w:szCs w:val="22"/>
              </w:rPr>
            </w:pPr>
            <w:r>
              <w:rPr>
                <w:rFonts w:ascii="Arial" w:hAnsi="Arial" w:cs="Arial"/>
                <w:sz w:val="22"/>
                <w:szCs w:val="22"/>
              </w:rPr>
              <w:t>Purpose of the Report</w:t>
            </w:r>
          </w:p>
        </w:tc>
        <w:tc>
          <w:tcPr>
            <w:tcW w:w="818" w:type="pct"/>
            <w:tcBorders>
              <w:top w:val="single" w:sz="4" w:space="0" w:color="auto"/>
              <w:left w:val="single" w:sz="4" w:space="0" w:color="auto"/>
              <w:bottom w:val="single" w:sz="4" w:space="0" w:color="auto"/>
              <w:right w:val="single" w:sz="4" w:space="0" w:color="auto"/>
            </w:tcBorders>
            <w:vAlign w:val="center"/>
          </w:tcPr>
          <w:p w14:paraId="1FD2C053" w14:textId="62537B74" w:rsidR="007D6460" w:rsidRDefault="00EA11C8" w:rsidP="007D6460">
            <w:pPr>
              <w:spacing w:after="0" w:line="276" w:lineRule="auto"/>
              <w:jc w:val="center"/>
              <w:rPr>
                <w:rFonts w:ascii="Arial" w:hAnsi="Arial" w:cs="Arial"/>
                <w:sz w:val="22"/>
                <w:szCs w:val="22"/>
              </w:rPr>
            </w:pPr>
            <w:r>
              <w:rPr>
                <w:rFonts w:ascii="Arial" w:hAnsi="Arial" w:cs="Arial"/>
                <w:sz w:val="22"/>
                <w:szCs w:val="22"/>
              </w:rPr>
              <w:t>5</w:t>
            </w:r>
          </w:p>
        </w:tc>
      </w:tr>
      <w:tr w:rsidR="007D6460" w14:paraId="1E74261D" w14:textId="77777777" w:rsidTr="00EA11C8">
        <w:trPr>
          <w:trHeight w:val="432"/>
        </w:trPr>
        <w:tc>
          <w:tcPr>
            <w:tcW w:w="81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5D8A62" w14:textId="77777777" w:rsidR="007D6460" w:rsidRDefault="007D6460" w:rsidP="007D6460">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70929542" w14:textId="589BC806" w:rsidR="007D6460" w:rsidRDefault="007D6460" w:rsidP="00CA5636">
            <w:pPr>
              <w:pStyle w:val="ListParagraph"/>
              <w:numPr>
                <w:ilvl w:val="0"/>
                <w:numId w:val="3"/>
              </w:numPr>
              <w:spacing w:after="0" w:line="276" w:lineRule="auto"/>
              <w:ind w:left="459"/>
              <w:rPr>
                <w:rFonts w:ascii="Arial" w:hAnsi="Arial" w:cs="Arial"/>
                <w:sz w:val="22"/>
                <w:szCs w:val="22"/>
              </w:rPr>
            </w:pPr>
            <w:r>
              <w:rPr>
                <w:rFonts w:ascii="Arial" w:hAnsi="Arial" w:cs="Arial"/>
                <w:sz w:val="22"/>
                <w:szCs w:val="22"/>
              </w:rPr>
              <w:t>Scope of the Report</w:t>
            </w:r>
          </w:p>
        </w:tc>
        <w:tc>
          <w:tcPr>
            <w:tcW w:w="818" w:type="pct"/>
            <w:tcBorders>
              <w:top w:val="single" w:sz="4" w:space="0" w:color="auto"/>
              <w:left w:val="single" w:sz="4" w:space="0" w:color="auto"/>
              <w:bottom w:val="single" w:sz="4" w:space="0" w:color="auto"/>
              <w:right w:val="single" w:sz="4" w:space="0" w:color="auto"/>
            </w:tcBorders>
            <w:vAlign w:val="center"/>
          </w:tcPr>
          <w:p w14:paraId="42750601" w14:textId="650404BE" w:rsidR="007D6460" w:rsidRDefault="00EA11C8" w:rsidP="00EA11C8">
            <w:pPr>
              <w:spacing w:after="0" w:line="276" w:lineRule="auto"/>
              <w:jc w:val="center"/>
              <w:rPr>
                <w:rFonts w:ascii="Arial" w:hAnsi="Arial" w:cs="Arial"/>
                <w:sz w:val="22"/>
                <w:szCs w:val="22"/>
              </w:rPr>
            </w:pPr>
            <w:r>
              <w:rPr>
                <w:rFonts w:ascii="Arial" w:hAnsi="Arial" w:cs="Arial"/>
                <w:sz w:val="22"/>
                <w:szCs w:val="22"/>
              </w:rPr>
              <w:t>5</w:t>
            </w:r>
          </w:p>
        </w:tc>
      </w:tr>
      <w:tr w:rsidR="00D579B3" w14:paraId="306A174D" w14:textId="77777777" w:rsidTr="00EA11C8">
        <w:trPr>
          <w:trHeight w:val="432"/>
        </w:trPr>
        <w:tc>
          <w:tcPr>
            <w:tcW w:w="81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8E6E087" w14:textId="77777777" w:rsidR="00D579B3" w:rsidRDefault="00D579B3"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7C408B82" w14:textId="77777777" w:rsidR="00D579B3" w:rsidRDefault="00D579B3" w:rsidP="00CA5636">
            <w:pPr>
              <w:pStyle w:val="ListParagraph"/>
              <w:numPr>
                <w:ilvl w:val="0"/>
                <w:numId w:val="3"/>
              </w:numPr>
              <w:spacing w:after="0" w:line="276" w:lineRule="auto"/>
              <w:ind w:left="459"/>
              <w:rPr>
                <w:rFonts w:ascii="Arial" w:hAnsi="Arial" w:cs="Arial"/>
                <w:sz w:val="22"/>
                <w:szCs w:val="22"/>
              </w:rPr>
            </w:pPr>
            <w:r>
              <w:rPr>
                <w:rFonts w:ascii="Arial" w:hAnsi="Arial" w:cs="Arial"/>
                <w:sz w:val="22"/>
                <w:szCs w:val="22"/>
              </w:rPr>
              <w:t>Methodology/ Model Adopted</w:t>
            </w:r>
          </w:p>
        </w:tc>
        <w:tc>
          <w:tcPr>
            <w:tcW w:w="818" w:type="pct"/>
            <w:tcBorders>
              <w:top w:val="single" w:sz="4" w:space="0" w:color="auto"/>
              <w:left w:val="single" w:sz="4" w:space="0" w:color="auto"/>
              <w:bottom w:val="single" w:sz="4" w:space="0" w:color="auto"/>
              <w:right w:val="single" w:sz="4" w:space="0" w:color="auto"/>
            </w:tcBorders>
            <w:vAlign w:val="center"/>
          </w:tcPr>
          <w:p w14:paraId="5334ECB7" w14:textId="2B47B543" w:rsidR="00D579B3" w:rsidRDefault="00EA11C8" w:rsidP="00EA11C8">
            <w:pPr>
              <w:spacing w:after="0" w:line="276" w:lineRule="auto"/>
              <w:jc w:val="center"/>
              <w:rPr>
                <w:rFonts w:ascii="Arial" w:hAnsi="Arial" w:cs="Arial"/>
                <w:sz w:val="22"/>
                <w:szCs w:val="22"/>
              </w:rPr>
            </w:pPr>
            <w:r>
              <w:rPr>
                <w:rFonts w:ascii="Arial" w:hAnsi="Arial" w:cs="Arial"/>
                <w:sz w:val="22"/>
                <w:szCs w:val="22"/>
              </w:rPr>
              <w:t>6</w:t>
            </w:r>
          </w:p>
        </w:tc>
      </w:tr>
      <w:tr w:rsidR="00D579B3" w14:paraId="30FDA0D5" w14:textId="77777777" w:rsidTr="00A60AE2">
        <w:trPr>
          <w:trHeight w:val="432"/>
        </w:trPr>
        <w:tc>
          <w:tcPr>
            <w:tcW w:w="81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10CB13F" w14:textId="77777777" w:rsidR="00D579B3" w:rsidRDefault="00D579B3"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0EF8BAA5" w14:textId="77777777" w:rsidR="00D579B3" w:rsidRDefault="00D579B3" w:rsidP="00CA5636">
            <w:pPr>
              <w:pStyle w:val="ListParagraph"/>
              <w:numPr>
                <w:ilvl w:val="0"/>
                <w:numId w:val="3"/>
              </w:numPr>
              <w:spacing w:after="0" w:line="276" w:lineRule="auto"/>
              <w:ind w:left="459"/>
              <w:rPr>
                <w:rFonts w:ascii="Arial" w:hAnsi="Arial" w:cs="Arial"/>
                <w:sz w:val="22"/>
                <w:szCs w:val="22"/>
              </w:rPr>
            </w:pPr>
            <w:r>
              <w:rPr>
                <w:rFonts w:ascii="Arial" w:hAnsi="Arial" w:cs="Arial"/>
                <w:sz w:val="22"/>
                <w:szCs w:val="22"/>
              </w:rPr>
              <w:t>Documents/ Data Referred</w:t>
            </w:r>
          </w:p>
        </w:tc>
        <w:tc>
          <w:tcPr>
            <w:tcW w:w="818" w:type="pct"/>
            <w:tcBorders>
              <w:top w:val="single" w:sz="4" w:space="0" w:color="auto"/>
              <w:left w:val="single" w:sz="4" w:space="0" w:color="auto"/>
              <w:bottom w:val="single" w:sz="4" w:space="0" w:color="auto"/>
              <w:right w:val="single" w:sz="4" w:space="0" w:color="auto"/>
            </w:tcBorders>
            <w:vAlign w:val="center"/>
          </w:tcPr>
          <w:p w14:paraId="771D100C" w14:textId="16CAD265" w:rsidR="00D579B3" w:rsidRDefault="00EA11C8" w:rsidP="00782165">
            <w:pPr>
              <w:spacing w:after="0" w:line="276" w:lineRule="auto"/>
              <w:jc w:val="center"/>
              <w:rPr>
                <w:rFonts w:ascii="Arial" w:hAnsi="Arial" w:cs="Arial"/>
                <w:sz w:val="22"/>
                <w:szCs w:val="22"/>
              </w:rPr>
            </w:pPr>
            <w:r>
              <w:rPr>
                <w:rFonts w:ascii="Arial" w:hAnsi="Arial" w:cs="Arial"/>
                <w:sz w:val="22"/>
                <w:szCs w:val="22"/>
              </w:rPr>
              <w:t>6</w:t>
            </w:r>
          </w:p>
        </w:tc>
      </w:tr>
      <w:tr w:rsidR="00A075FD" w14:paraId="7D2F044A" w14:textId="77777777" w:rsidTr="00A60AE2">
        <w:trPr>
          <w:trHeight w:val="432"/>
        </w:trPr>
        <w:tc>
          <w:tcPr>
            <w:tcW w:w="812" w:type="pct"/>
            <w:vMerge w:val="restart"/>
            <w:tcBorders>
              <w:top w:val="single" w:sz="4" w:space="0" w:color="auto"/>
              <w:left w:val="single" w:sz="4" w:space="0" w:color="auto"/>
              <w:right w:val="single" w:sz="4" w:space="0" w:color="auto"/>
            </w:tcBorders>
            <w:shd w:val="clear" w:color="auto" w:fill="DEEAF6" w:themeFill="accent1" w:themeFillTint="33"/>
            <w:vAlign w:val="center"/>
            <w:hideMark/>
          </w:tcPr>
          <w:p w14:paraId="0D0FEA9E" w14:textId="77777777" w:rsidR="00A075FD" w:rsidRDefault="00A075FD" w:rsidP="0087294A">
            <w:pPr>
              <w:spacing w:after="0" w:line="276" w:lineRule="auto"/>
              <w:jc w:val="center"/>
              <w:rPr>
                <w:rFonts w:ascii="Arial" w:hAnsi="Arial" w:cs="Arial"/>
                <w:b/>
                <w:sz w:val="22"/>
                <w:szCs w:val="22"/>
                <w:u w:val="single"/>
              </w:rPr>
            </w:pPr>
            <w:r>
              <w:rPr>
                <w:rFonts w:ascii="Arial" w:hAnsi="Arial" w:cs="Arial"/>
                <w:b/>
                <w:sz w:val="22"/>
                <w:szCs w:val="22"/>
              </w:rPr>
              <w:t>Part B</w:t>
            </w:r>
          </w:p>
        </w:tc>
        <w:tc>
          <w:tcPr>
            <w:tcW w:w="3370" w:type="pct"/>
            <w:tcBorders>
              <w:top w:val="single" w:sz="4" w:space="0" w:color="auto"/>
              <w:left w:val="single" w:sz="4" w:space="0" w:color="auto"/>
              <w:bottom w:val="single" w:sz="4" w:space="0" w:color="auto"/>
              <w:right w:val="single" w:sz="4" w:space="0" w:color="auto"/>
            </w:tcBorders>
            <w:vAlign w:val="center"/>
            <w:hideMark/>
          </w:tcPr>
          <w:p w14:paraId="36A85DB4" w14:textId="77777777" w:rsidR="00A075FD" w:rsidRDefault="00A075FD" w:rsidP="00782165">
            <w:pPr>
              <w:tabs>
                <w:tab w:val="left" w:pos="0"/>
              </w:tabs>
              <w:spacing w:after="0" w:line="276" w:lineRule="auto"/>
              <w:rPr>
                <w:rFonts w:ascii="Arial" w:hAnsi="Arial" w:cs="Arial"/>
                <w:b/>
                <w:sz w:val="22"/>
                <w:szCs w:val="22"/>
              </w:rPr>
            </w:pPr>
            <w:r>
              <w:rPr>
                <w:rFonts w:ascii="Arial" w:hAnsi="Arial" w:cs="Arial"/>
                <w:b/>
                <w:sz w:val="22"/>
                <w:szCs w:val="22"/>
              </w:rPr>
              <w:t>Project Company</w:t>
            </w:r>
          </w:p>
        </w:tc>
        <w:tc>
          <w:tcPr>
            <w:tcW w:w="818" w:type="pct"/>
            <w:tcBorders>
              <w:top w:val="single" w:sz="4" w:space="0" w:color="auto"/>
              <w:left w:val="single" w:sz="4" w:space="0" w:color="auto"/>
              <w:bottom w:val="single" w:sz="4" w:space="0" w:color="auto"/>
              <w:right w:val="single" w:sz="4" w:space="0" w:color="auto"/>
            </w:tcBorders>
            <w:vAlign w:val="center"/>
          </w:tcPr>
          <w:p w14:paraId="741FA5F8" w14:textId="19707794" w:rsidR="00A075FD" w:rsidRDefault="00EA11C8" w:rsidP="00782165">
            <w:pPr>
              <w:spacing w:after="0" w:line="276" w:lineRule="auto"/>
              <w:jc w:val="center"/>
              <w:rPr>
                <w:rFonts w:ascii="Arial" w:hAnsi="Arial" w:cs="Arial"/>
                <w:b/>
                <w:sz w:val="22"/>
                <w:szCs w:val="22"/>
              </w:rPr>
            </w:pPr>
            <w:r>
              <w:rPr>
                <w:rFonts w:ascii="Arial" w:hAnsi="Arial" w:cs="Arial"/>
                <w:b/>
                <w:sz w:val="22"/>
                <w:szCs w:val="22"/>
              </w:rPr>
              <w:t>8</w:t>
            </w:r>
          </w:p>
        </w:tc>
      </w:tr>
      <w:tr w:rsidR="00A075FD" w14:paraId="72A94F5A" w14:textId="77777777" w:rsidTr="00A60AE2">
        <w:trPr>
          <w:trHeight w:val="432"/>
        </w:trPr>
        <w:tc>
          <w:tcPr>
            <w:tcW w:w="812" w:type="pct"/>
            <w:vMerge/>
            <w:tcBorders>
              <w:left w:val="single" w:sz="4" w:space="0" w:color="auto"/>
              <w:right w:val="single" w:sz="4" w:space="0" w:color="auto"/>
            </w:tcBorders>
            <w:shd w:val="clear" w:color="auto" w:fill="DEEAF6" w:themeFill="accent1" w:themeFillTint="33"/>
            <w:vAlign w:val="center"/>
            <w:hideMark/>
          </w:tcPr>
          <w:p w14:paraId="0FC48BFD" w14:textId="77777777" w:rsidR="00A075FD" w:rsidRDefault="00A075FD"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023B1B31" w14:textId="2232E194" w:rsidR="00A075FD" w:rsidRDefault="00A075FD" w:rsidP="00CA5636">
            <w:pPr>
              <w:pStyle w:val="ListParagraph"/>
              <w:numPr>
                <w:ilvl w:val="0"/>
                <w:numId w:val="4"/>
              </w:numPr>
              <w:tabs>
                <w:tab w:val="left" w:pos="0"/>
              </w:tabs>
              <w:spacing w:after="0" w:line="276" w:lineRule="auto"/>
              <w:ind w:left="459"/>
              <w:rPr>
                <w:rFonts w:ascii="Arial" w:hAnsi="Arial" w:cs="Arial"/>
                <w:sz w:val="22"/>
                <w:szCs w:val="22"/>
              </w:rPr>
            </w:pPr>
            <w:r>
              <w:rPr>
                <w:rFonts w:ascii="Arial" w:hAnsi="Arial" w:cs="Arial"/>
                <w:sz w:val="22"/>
                <w:szCs w:val="22"/>
                <w:lang w:val="en-IN"/>
              </w:rPr>
              <w:t>Brief Description About the Company</w:t>
            </w:r>
          </w:p>
        </w:tc>
        <w:tc>
          <w:tcPr>
            <w:tcW w:w="818" w:type="pct"/>
            <w:tcBorders>
              <w:top w:val="single" w:sz="4" w:space="0" w:color="auto"/>
              <w:left w:val="single" w:sz="4" w:space="0" w:color="auto"/>
              <w:bottom w:val="single" w:sz="4" w:space="0" w:color="auto"/>
              <w:right w:val="single" w:sz="4" w:space="0" w:color="auto"/>
            </w:tcBorders>
            <w:vAlign w:val="center"/>
          </w:tcPr>
          <w:p w14:paraId="308ED5B5" w14:textId="69B4A3A1" w:rsidR="00A075FD" w:rsidRDefault="00EA11C8" w:rsidP="00782165">
            <w:pPr>
              <w:spacing w:after="0" w:line="276" w:lineRule="auto"/>
              <w:jc w:val="center"/>
              <w:rPr>
                <w:rFonts w:ascii="Arial" w:hAnsi="Arial" w:cs="Arial"/>
                <w:sz w:val="22"/>
                <w:szCs w:val="22"/>
              </w:rPr>
            </w:pPr>
            <w:r>
              <w:rPr>
                <w:rFonts w:ascii="Arial" w:hAnsi="Arial" w:cs="Arial"/>
                <w:sz w:val="22"/>
                <w:szCs w:val="22"/>
              </w:rPr>
              <w:t>8</w:t>
            </w:r>
          </w:p>
        </w:tc>
      </w:tr>
      <w:tr w:rsidR="007D6460" w14:paraId="02B0D8E7" w14:textId="77777777" w:rsidTr="00A60AE2">
        <w:trPr>
          <w:trHeight w:val="432"/>
        </w:trPr>
        <w:tc>
          <w:tcPr>
            <w:tcW w:w="812" w:type="pct"/>
            <w:vMerge/>
            <w:tcBorders>
              <w:left w:val="single" w:sz="4" w:space="0" w:color="auto"/>
              <w:right w:val="single" w:sz="4" w:space="0" w:color="auto"/>
            </w:tcBorders>
            <w:shd w:val="clear" w:color="auto" w:fill="DEEAF6" w:themeFill="accent1" w:themeFillTint="33"/>
            <w:vAlign w:val="center"/>
          </w:tcPr>
          <w:p w14:paraId="4F60D5F0" w14:textId="77777777" w:rsidR="007D6460" w:rsidRDefault="007D6460"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tcPr>
          <w:p w14:paraId="50FC4848" w14:textId="5EB6B454" w:rsidR="007D6460" w:rsidRDefault="007D6460" w:rsidP="00CA5636">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Key Personnel of the Company</w:t>
            </w:r>
          </w:p>
        </w:tc>
        <w:tc>
          <w:tcPr>
            <w:tcW w:w="818" w:type="pct"/>
            <w:tcBorders>
              <w:top w:val="single" w:sz="4" w:space="0" w:color="auto"/>
              <w:left w:val="single" w:sz="4" w:space="0" w:color="auto"/>
              <w:bottom w:val="single" w:sz="4" w:space="0" w:color="auto"/>
              <w:right w:val="single" w:sz="4" w:space="0" w:color="auto"/>
            </w:tcBorders>
            <w:vAlign w:val="center"/>
          </w:tcPr>
          <w:p w14:paraId="796DC1CD" w14:textId="1CD57EF7" w:rsidR="007D6460" w:rsidRDefault="00EA11C8" w:rsidP="00782165">
            <w:pPr>
              <w:spacing w:after="0" w:line="276" w:lineRule="auto"/>
              <w:jc w:val="center"/>
              <w:rPr>
                <w:rFonts w:ascii="Arial" w:hAnsi="Arial" w:cs="Arial"/>
                <w:sz w:val="22"/>
                <w:szCs w:val="22"/>
              </w:rPr>
            </w:pPr>
            <w:r>
              <w:rPr>
                <w:rFonts w:ascii="Arial" w:hAnsi="Arial" w:cs="Arial"/>
                <w:sz w:val="22"/>
                <w:szCs w:val="22"/>
              </w:rPr>
              <w:t>8</w:t>
            </w:r>
          </w:p>
        </w:tc>
      </w:tr>
      <w:tr w:rsidR="00A075FD" w14:paraId="1193C819" w14:textId="77777777" w:rsidTr="00A60AE2">
        <w:trPr>
          <w:trHeight w:val="432"/>
        </w:trPr>
        <w:tc>
          <w:tcPr>
            <w:tcW w:w="812" w:type="pct"/>
            <w:vMerge/>
            <w:tcBorders>
              <w:left w:val="single" w:sz="4" w:space="0" w:color="auto"/>
              <w:right w:val="single" w:sz="4" w:space="0" w:color="auto"/>
            </w:tcBorders>
            <w:shd w:val="clear" w:color="auto" w:fill="DEEAF6" w:themeFill="accent1" w:themeFillTint="33"/>
            <w:vAlign w:val="center"/>
            <w:hideMark/>
          </w:tcPr>
          <w:p w14:paraId="183FD652" w14:textId="77777777" w:rsidR="00A075FD" w:rsidRDefault="00A075FD"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640DBD70" w14:textId="77777777" w:rsidR="00A075FD" w:rsidRDefault="00A075FD" w:rsidP="00CA5636">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Capital Structure </w:t>
            </w:r>
          </w:p>
        </w:tc>
        <w:tc>
          <w:tcPr>
            <w:tcW w:w="818" w:type="pct"/>
            <w:tcBorders>
              <w:top w:val="single" w:sz="4" w:space="0" w:color="auto"/>
              <w:left w:val="single" w:sz="4" w:space="0" w:color="auto"/>
              <w:bottom w:val="single" w:sz="4" w:space="0" w:color="auto"/>
              <w:right w:val="single" w:sz="4" w:space="0" w:color="auto"/>
            </w:tcBorders>
            <w:vAlign w:val="center"/>
          </w:tcPr>
          <w:p w14:paraId="7E294D9F" w14:textId="7D54B8F5" w:rsidR="00A075FD" w:rsidRDefault="00EA11C8" w:rsidP="00782165">
            <w:pPr>
              <w:spacing w:after="0" w:line="276" w:lineRule="auto"/>
              <w:jc w:val="center"/>
              <w:rPr>
                <w:rFonts w:ascii="Arial" w:hAnsi="Arial" w:cs="Arial"/>
                <w:sz w:val="22"/>
                <w:szCs w:val="22"/>
              </w:rPr>
            </w:pPr>
            <w:r>
              <w:rPr>
                <w:rFonts w:ascii="Arial" w:hAnsi="Arial" w:cs="Arial"/>
                <w:sz w:val="22"/>
                <w:szCs w:val="22"/>
              </w:rPr>
              <w:t>9</w:t>
            </w:r>
          </w:p>
        </w:tc>
      </w:tr>
      <w:tr w:rsidR="00A075FD" w14:paraId="0B9DB684" w14:textId="77777777" w:rsidTr="00A60AE2">
        <w:trPr>
          <w:trHeight w:val="432"/>
        </w:trPr>
        <w:tc>
          <w:tcPr>
            <w:tcW w:w="812" w:type="pct"/>
            <w:vMerge/>
            <w:tcBorders>
              <w:left w:val="single" w:sz="4" w:space="0" w:color="auto"/>
              <w:right w:val="single" w:sz="4" w:space="0" w:color="auto"/>
            </w:tcBorders>
            <w:shd w:val="clear" w:color="auto" w:fill="DEEAF6" w:themeFill="accent1" w:themeFillTint="33"/>
            <w:vAlign w:val="center"/>
            <w:hideMark/>
          </w:tcPr>
          <w:p w14:paraId="6D7019F5" w14:textId="77777777" w:rsidR="00A075FD" w:rsidRDefault="00A075FD"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00A0B2A9" w14:textId="77777777" w:rsidR="00A075FD" w:rsidRDefault="00A075FD" w:rsidP="00CA5636">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Shareholding Pattern </w:t>
            </w:r>
          </w:p>
        </w:tc>
        <w:tc>
          <w:tcPr>
            <w:tcW w:w="818" w:type="pct"/>
            <w:tcBorders>
              <w:top w:val="single" w:sz="4" w:space="0" w:color="auto"/>
              <w:left w:val="single" w:sz="4" w:space="0" w:color="auto"/>
              <w:bottom w:val="single" w:sz="4" w:space="0" w:color="auto"/>
              <w:right w:val="single" w:sz="4" w:space="0" w:color="auto"/>
            </w:tcBorders>
            <w:vAlign w:val="center"/>
            <w:hideMark/>
          </w:tcPr>
          <w:p w14:paraId="2FF2AB2D" w14:textId="6DEBA786" w:rsidR="00A075FD" w:rsidRDefault="00EA11C8" w:rsidP="00782165">
            <w:pPr>
              <w:spacing w:after="0" w:line="276" w:lineRule="auto"/>
              <w:jc w:val="center"/>
              <w:rPr>
                <w:rFonts w:ascii="Arial" w:hAnsi="Arial" w:cs="Arial"/>
                <w:sz w:val="22"/>
                <w:szCs w:val="22"/>
              </w:rPr>
            </w:pPr>
            <w:r>
              <w:rPr>
                <w:rFonts w:ascii="Arial" w:hAnsi="Arial" w:cs="Arial"/>
                <w:sz w:val="22"/>
                <w:szCs w:val="22"/>
              </w:rPr>
              <w:t>9</w:t>
            </w:r>
          </w:p>
        </w:tc>
      </w:tr>
      <w:tr w:rsidR="00A075FD" w14:paraId="359ABEB3" w14:textId="77777777" w:rsidTr="00A60AE2">
        <w:trPr>
          <w:trHeight w:val="432"/>
        </w:trPr>
        <w:tc>
          <w:tcPr>
            <w:tcW w:w="812" w:type="pct"/>
            <w:vMerge/>
            <w:tcBorders>
              <w:left w:val="single" w:sz="4" w:space="0" w:color="auto"/>
              <w:right w:val="single" w:sz="4" w:space="0" w:color="auto"/>
            </w:tcBorders>
            <w:shd w:val="clear" w:color="auto" w:fill="DEEAF6" w:themeFill="accent1" w:themeFillTint="33"/>
            <w:vAlign w:val="center"/>
          </w:tcPr>
          <w:p w14:paraId="4FFE6351" w14:textId="77777777" w:rsidR="00A075FD" w:rsidRDefault="00A075FD"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tcPr>
          <w:p w14:paraId="6D34F563" w14:textId="0884CCD4" w:rsidR="00A075FD" w:rsidRDefault="00A075FD" w:rsidP="00CA5636">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Snapshot of the Outstanding Debt of the Company</w:t>
            </w:r>
          </w:p>
        </w:tc>
        <w:tc>
          <w:tcPr>
            <w:tcW w:w="818" w:type="pct"/>
            <w:tcBorders>
              <w:top w:val="single" w:sz="4" w:space="0" w:color="auto"/>
              <w:left w:val="single" w:sz="4" w:space="0" w:color="auto"/>
              <w:bottom w:val="single" w:sz="4" w:space="0" w:color="auto"/>
              <w:right w:val="single" w:sz="4" w:space="0" w:color="auto"/>
            </w:tcBorders>
            <w:vAlign w:val="center"/>
          </w:tcPr>
          <w:p w14:paraId="23B6C470" w14:textId="692B40A8" w:rsidR="00A075FD" w:rsidRDefault="00EA11C8" w:rsidP="00782165">
            <w:pPr>
              <w:spacing w:after="0" w:line="276" w:lineRule="auto"/>
              <w:jc w:val="center"/>
              <w:rPr>
                <w:rFonts w:ascii="Arial" w:hAnsi="Arial" w:cs="Arial"/>
                <w:sz w:val="22"/>
                <w:szCs w:val="22"/>
              </w:rPr>
            </w:pPr>
            <w:r>
              <w:rPr>
                <w:rFonts w:ascii="Arial" w:hAnsi="Arial" w:cs="Arial"/>
                <w:sz w:val="22"/>
                <w:szCs w:val="22"/>
              </w:rPr>
              <w:t>9</w:t>
            </w:r>
          </w:p>
        </w:tc>
      </w:tr>
      <w:tr w:rsidR="00A075FD" w14:paraId="33774257" w14:textId="77777777" w:rsidTr="00A60AE2">
        <w:trPr>
          <w:trHeight w:val="432"/>
        </w:trPr>
        <w:tc>
          <w:tcPr>
            <w:tcW w:w="812" w:type="pct"/>
            <w:vMerge/>
            <w:tcBorders>
              <w:left w:val="single" w:sz="4" w:space="0" w:color="auto"/>
              <w:bottom w:val="single" w:sz="4" w:space="0" w:color="auto"/>
              <w:right w:val="single" w:sz="4" w:space="0" w:color="auto"/>
            </w:tcBorders>
            <w:shd w:val="clear" w:color="auto" w:fill="DEEAF6" w:themeFill="accent1" w:themeFillTint="33"/>
            <w:vAlign w:val="center"/>
          </w:tcPr>
          <w:p w14:paraId="30A23CB9" w14:textId="77777777" w:rsidR="00A075FD" w:rsidRDefault="00A075FD"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tcPr>
          <w:p w14:paraId="5B00577A" w14:textId="7F07F351" w:rsidR="00A075FD" w:rsidRDefault="00A075FD" w:rsidP="00CA5636">
            <w:pPr>
              <w:pStyle w:val="ListParagraph"/>
              <w:numPr>
                <w:ilvl w:val="0"/>
                <w:numId w:val="4"/>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Current Status of the Project</w:t>
            </w:r>
          </w:p>
        </w:tc>
        <w:tc>
          <w:tcPr>
            <w:tcW w:w="818" w:type="pct"/>
            <w:tcBorders>
              <w:top w:val="single" w:sz="4" w:space="0" w:color="auto"/>
              <w:left w:val="single" w:sz="4" w:space="0" w:color="auto"/>
              <w:bottom w:val="single" w:sz="4" w:space="0" w:color="auto"/>
              <w:right w:val="single" w:sz="4" w:space="0" w:color="auto"/>
            </w:tcBorders>
            <w:vAlign w:val="center"/>
          </w:tcPr>
          <w:p w14:paraId="3728CE18" w14:textId="5EAD23F5" w:rsidR="00A075FD" w:rsidRDefault="00A075FD" w:rsidP="00782165">
            <w:pPr>
              <w:spacing w:after="0" w:line="276" w:lineRule="auto"/>
              <w:jc w:val="center"/>
              <w:rPr>
                <w:rFonts w:ascii="Arial" w:hAnsi="Arial" w:cs="Arial"/>
                <w:sz w:val="22"/>
                <w:szCs w:val="22"/>
              </w:rPr>
            </w:pPr>
            <w:r>
              <w:rPr>
                <w:rFonts w:ascii="Arial" w:hAnsi="Arial" w:cs="Arial"/>
                <w:sz w:val="22"/>
                <w:szCs w:val="22"/>
              </w:rPr>
              <w:t>1</w:t>
            </w:r>
            <w:r w:rsidR="00EA11C8">
              <w:rPr>
                <w:rFonts w:ascii="Arial" w:hAnsi="Arial" w:cs="Arial"/>
                <w:sz w:val="22"/>
                <w:szCs w:val="22"/>
              </w:rPr>
              <w:t>0</w:t>
            </w:r>
          </w:p>
        </w:tc>
      </w:tr>
      <w:tr w:rsidR="00EA11C8" w14:paraId="0D6441C2" w14:textId="77777777" w:rsidTr="00A60AE2">
        <w:trPr>
          <w:trHeight w:val="432"/>
        </w:trPr>
        <w:tc>
          <w:tcPr>
            <w:tcW w:w="812" w:type="pct"/>
            <w:vMerge w:val="restart"/>
            <w:tcBorders>
              <w:top w:val="single" w:sz="4" w:space="0" w:color="auto"/>
              <w:left w:val="single" w:sz="4" w:space="0" w:color="auto"/>
              <w:right w:val="single" w:sz="4" w:space="0" w:color="auto"/>
            </w:tcBorders>
            <w:shd w:val="clear" w:color="auto" w:fill="DEEAF6" w:themeFill="accent1" w:themeFillTint="33"/>
            <w:vAlign w:val="center"/>
            <w:hideMark/>
          </w:tcPr>
          <w:p w14:paraId="3C6FAAC6" w14:textId="77777777" w:rsidR="00EA11C8" w:rsidRDefault="00EA11C8" w:rsidP="0087294A">
            <w:pPr>
              <w:spacing w:after="0" w:line="276" w:lineRule="auto"/>
              <w:jc w:val="center"/>
              <w:rPr>
                <w:rFonts w:ascii="Arial" w:hAnsi="Arial" w:cs="Arial"/>
                <w:b/>
                <w:sz w:val="22"/>
                <w:szCs w:val="22"/>
                <w:u w:val="single"/>
              </w:rPr>
            </w:pPr>
            <w:r>
              <w:rPr>
                <w:rFonts w:ascii="Arial" w:hAnsi="Arial" w:cs="Arial"/>
                <w:b/>
                <w:sz w:val="22"/>
                <w:szCs w:val="22"/>
              </w:rPr>
              <w:t>Part C</w:t>
            </w:r>
          </w:p>
        </w:tc>
        <w:tc>
          <w:tcPr>
            <w:tcW w:w="3370" w:type="pct"/>
            <w:tcBorders>
              <w:top w:val="single" w:sz="4" w:space="0" w:color="auto"/>
              <w:left w:val="single" w:sz="4" w:space="0" w:color="auto"/>
              <w:bottom w:val="single" w:sz="4" w:space="0" w:color="auto"/>
              <w:right w:val="single" w:sz="4" w:space="0" w:color="auto"/>
            </w:tcBorders>
            <w:vAlign w:val="center"/>
            <w:hideMark/>
          </w:tcPr>
          <w:p w14:paraId="22F754B2" w14:textId="77777777" w:rsidR="00EA11C8" w:rsidRDefault="00EA11C8" w:rsidP="00782165">
            <w:pPr>
              <w:tabs>
                <w:tab w:val="left" w:pos="0"/>
              </w:tabs>
              <w:spacing w:after="0" w:line="276" w:lineRule="auto"/>
              <w:rPr>
                <w:rFonts w:ascii="Arial" w:hAnsi="Arial" w:cs="Arial"/>
                <w:sz w:val="22"/>
                <w:szCs w:val="22"/>
                <w:lang w:val="en-IN"/>
              </w:rPr>
            </w:pPr>
            <w:r>
              <w:rPr>
                <w:rFonts w:ascii="Arial" w:hAnsi="Arial" w:cs="Arial"/>
                <w:b/>
                <w:sz w:val="22"/>
                <w:szCs w:val="22"/>
              </w:rPr>
              <w:t>The Project</w:t>
            </w:r>
          </w:p>
        </w:tc>
        <w:tc>
          <w:tcPr>
            <w:tcW w:w="818" w:type="pct"/>
            <w:tcBorders>
              <w:top w:val="single" w:sz="4" w:space="0" w:color="auto"/>
              <w:left w:val="single" w:sz="4" w:space="0" w:color="auto"/>
              <w:bottom w:val="single" w:sz="4" w:space="0" w:color="auto"/>
              <w:right w:val="single" w:sz="4" w:space="0" w:color="auto"/>
            </w:tcBorders>
            <w:vAlign w:val="center"/>
          </w:tcPr>
          <w:p w14:paraId="0578FBE5" w14:textId="1FA62080" w:rsidR="00EA11C8" w:rsidRDefault="00EA11C8" w:rsidP="00782165">
            <w:pPr>
              <w:spacing w:after="0" w:line="276" w:lineRule="auto"/>
              <w:jc w:val="center"/>
              <w:rPr>
                <w:rFonts w:ascii="Arial" w:hAnsi="Arial" w:cs="Arial"/>
                <w:b/>
                <w:sz w:val="22"/>
                <w:szCs w:val="22"/>
              </w:rPr>
            </w:pPr>
            <w:r>
              <w:rPr>
                <w:rFonts w:ascii="Arial" w:hAnsi="Arial" w:cs="Arial"/>
                <w:b/>
                <w:sz w:val="22"/>
                <w:szCs w:val="22"/>
              </w:rPr>
              <w:t>12</w:t>
            </w:r>
          </w:p>
        </w:tc>
      </w:tr>
      <w:tr w:rsidR="00EA11C8" w14:paraId="10EA73AD" w14:textId="77777777" w:rsidTr="00A60AE2">
        <w:trPr>
          <w:trHeight w:val="432"/>
        </w:trPr>
        <w:tc>
          <w:tcPr>
            <w:tcW w:w="812" w:type="pct"/>
            <w:vMerge/>
            <w:tcBorders>
              <w:left w:val="single" w:sz="4" w:space="0" w:color="auto"/>
              <w:right w:val="single" w:sz="4" w:space="0" w:color="auto"/>
            </w:tcBorders>
            <w:shd w:val="clear" w:color="auto" w:fill="DEEAF6" w:themeFill="accent1" w:themeFillTint="33"/>
            <w:vAlign w:val="center"/>
            <w:hideMark/>
          </w:tcPr>
          <w:p w14:paraId="5A3B607A" w14:textId="77777777" w:rsidR="00EA11C8" w:rsidRDefault="00EA11C8"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32F12095" w14:textId="257B0E40" w:rsidR="00EA11C8" w:rsidRDefault="00EA11C8" w:rsidP="00CA5636">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Brief Description of the Project Company</w:t>
            </w:r>
          </w:p>
        </w:tc>
        <w:tc>
          <w:tcPr>
            <w:tcW w:w="818" w:type="pct"/>
            <w:tcBorders>
              <w:top w:val="single" w:sz="4" w:space="0" w:color="auto"/>
              <w:left w:val="single" w:sz="4" w:space="0" w:color="auto"/>
              <w:bottom w:val="single" w:sz="4" w:space="0" w:color="auto"/>
              <w:right w:val="single" w:sz="4" w:space="0" w:color="auto"/>
            </w:tcBorders>
            <w:vAlign w:val="center"/>
          </w:tcPr>
          <w:p w14:paraId="677BBC0F" w14:textId="152CEC97" w:rsidR="00EA11C8" w:rsidRDefault="00EA11C8" w:rsidP="00782165">
            <w:pPr>
              <w:spacing w:after="0" w:line="276" w:lineRule="auto"/>
              <w:jc w:val="center"/>
              <w:rPr>
                <w:rFonts w:ascii="Arial" w:hAnsi="Arial" w:cs="Arial"/>
                <w:sz w:val="22"/>
                <w:szCs w:val="22"/>
              </w:rPr>
            </w:pPr>
            <w:r>
              <w:rPr>
                <w:rFonts w:ascii="Arial" w:hAnsi="Arial" w:cs="Arial"/>
                <w:sz w:val="22"/>
                <w:szCs w:val="22"/>
              </w:rPr>
              <w:t>12</w:t>
            </w:r>
          </w:p>
        </w:tc>
      </w:tr>
      <w:tr w:rsidR="00EA11C8" w14:paraId="2AEACEE6" w14:textId="77777777" w:rsidTr="00A60AE2">
        <w:trPr>
          <w:trHeight w:val="432"/>
        </w:trPr>
        <w:tc>
          <w:tcPr>
            <w:tcW w:w="812" w:type="pct"/>
            <w:vMerge/>
            <w:tcBorders>
              <w:left w:val="single" w:sz="4" w:space="0" w:color="auto"/>
              <w:right w:val="single" w:sz="4" w:space="0" w:color="auto"/>
            </w:tcBorders>
            <w:shd w:val="clear" w:color="auto" w:fill="DEEAF6" w:themeFill="accent1" w:themeFillTint="33"/>
            <w:vAlign w:val="center"/>
          </w:tcPr>
          <w:p w14:paraId="7789D06E" w14:textId="77777777" w:rsidR="00EA11C8" w:rsidRDefault="00EA11C8"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tcPr>
          <w:p w14:paraId="7D0E0318" w14:textId="5A030CCA" w:rsidR="00EA11C8" w:rsidRDefault="00EA11C8" w:rsidP="00CA5636">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Details of the Current Projects</w:t>
            </w:r>
          </w:p>
        </w:tc>
        <w:tc>
          <w:tcPr>
            <w:tcW w:w="818" w:type="pct"/>
            <w:tcBorders>
              <w:top w:val="single" w:sz="4" w:space="0" w:color="auto"/>
              <w:left w:val="single" w:sz="4" w:space="0" w:color="auto"/>
              <w:bottom w:val="single" w:sz="4" w:space="0" w:color="auto"/>
              <w:right w:val="single" w:sz="4" w:space="0" w:color="auto"/>
            </w:tcBorders>
            <w:vAlign w:val="center"/>
          </w:tcPr>
          <w:p w14:paraId="1D99A8BB" w14:textId="180FEEB4" w:rsidR="00EA11C8" w:rsidRDefault="00EA11C8" w:rsidP="00782165">
            <w:pPr>
              <w:spacing w:after="0" w:line="276" w:lineRule="auto"/>
              <w:jc w:val="center"/>
              <w:rPr>
                <w:rFonts w:ascii="Arial" w:hAnsi="Arial" w:cs="Arial"/>
                <w:sz w:val="22"/>
                <w:szCs w:val="22"/>
              </w:rPr>
            </w:pPr>
            <w:r>
              <w:rPr>
                <w:rFonts w:ascii="Arial" w:hAnsi="Arial" w:cs="Arial"/>
                <w:sz w:val="22"/>
                <w:szCs w:val="22"/>
              </w:rPr>
              <w:t>12</w:t>
            </w:r>
          </w:p>
        </w:tc>
      </w:tr>
      <w:tr w:rsidR="00EA11C8" w14:paraId="317794B2" w14:textId="77777777" w:rsidTr="00A60AE2">
        <w:trPr>
          <w:trHeight w:val="432"/>
        </w:trPr>
        <w:tc>
          <w:tcPr>
            <w:tcW w:w="812" w:type="pct"/>
            <w:vMerge/>
            <w:tcBorders>
              <w:left w:val="single" w:sz="4" w:space="0" w:color="auto"/>
              <w:right w:val="single" w:sz="4" w:space="0" w:color="auto"/>
            </w:tcBorders>
            <w:shd w:val="clear" w:color="auto" w:fill="DEEAF6" w:themeFill="accent1" w:themeFillTint="33"/>
            <w:vAlign w:val="center"/>
          </w:tcPr>
          <w:p w14:paraId="58CC996D" w14:textId="77777777" w:rsidR="00EA11C8" w:rsidRDefault="00EA11C8"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tcPr>
          <w:p w14:paraId="3C26D239" w14:textId="3AA8AF8C" w:rsidR="00EA11C8" w:rsidRDefault="00EA11C8" w:rsidP="00CA5636">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List of Claims Filed</w:t>
            </w:r>
          </w:p>
        </w:tc>
        <w:tc>
          <w:tcPr>
            <w:tcW w:w="818" w:type="pct"/>
            <w:tcBorders>
              <w:top w:val="single" w:sz="4" w:space="0" w:color="auto"/>
              <w:left w:val="single" w:sz="4" w:space="0" w:color="auto"/>
              <w:bottom w:val="single" w:sz="4" w:space="0" w:color="auto"/>
              <w:right w:val="single" w:sz="4" w:space="0" w:color="auto"/>
            </w:tcBorders>
            <w:vAlign w:val="center"/>
          </w:tcPr>
          <w:p w14:paraId="385BB690" w14:textId="470C6D69" w:rsidR="00EA11C8" w:rsidRDefault="00EA11C8" w:rsidP="00782165">
            <w:pPr>
              <w:spacing w:after="0" w:line="276" w:lineRule="auto"/>
              <w:jc w:val="center"/>
              <w:rPr>
                <w:rFonts w:ascii="Arial" w:hAnsi="Arial" w:cs="Arial"/>
                <w:sz w:val="22"/>
                <w:szCs w:val="22"/>
              </w:rPr>
            </w:pPr>
            <w:r>
              <w:rPr>
                <w:rFonts w:ascii="Arial" w:hAnsi="Arial" w:cs="Arial"/>
                <w:sz w:val="22"/>
                <w:szCs w:val="22"/>
              </w:rPr>
              <w:t>12</w:t>
            </w:r>
          </w:p>
        </w:tc>
      </w:tr>
      <w:tr w:rsidR="00EA11C8" w14:paraId="58239394" w14:textId="77777777" w:rsidTr="00A60AE2">
        <w:trPr>
          <w:trHeight w:val="432"/>
        </w:trPr>
        <w:tc>
          <w:tcPr>
            <w:tcW w:w="812" w:type="pct"/>
            <w:vMerge/>
            <w:tcBorders>
              <w:left w:val="single" w:sz="4" w:space="0" w:color="auto"/>
              <w:right w:val="single" w:sz="4" w:space="0" w:color="auto"/>
            </w:tcBorders>
            <w:shd w:val="clear" w:color="auto" w:fill="DEEAF6" w:themeFill="accent1" w:themeFillTint="33"/>
            <w:vAlign w:val="center"/>
          </w:tcPr>
          <w:p w14:paraId="51DA27B8" w14:textId="77777777" w:rsidR="00EA11C8" w:rsidRDefault="00EA11C8"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tcPr>
          <w:p w14:paraId="3932A47F" w14:textId="1DC42516" w:rsidR="00EA11C8" w:rsidRDefault="00EA11C8" w:rsidP="00CA5636">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Major Clients</w:t>
            </w:r>
          </w:p>
        </w:tc>
        <w:tc>
          <w:tcPr>
            <w:tcW w:w="818" w:type="pct"/>
            <w:tcBorders>
              <w:top w:val="single" w:sz="4" w:space="0" w:color="auto"/>
              <w:left w:val="single" w:sz="4" w:space="0" w:color="auto"/>
              <w:bottom w:val="single" w:sz="4" w:space="0" w:color="auto"/>
              <w:right w:val="single" w:sz="4" w:space="0" w:color="auto"/>
            </w:tcBorders>
            <w:vAlign w:val="center"/>
          </w:tcPr>
          <w:p w14:paraId="66DD7021" w14:textId="1BEBFCCF" w:rsidR="00EA11C8" w:rsidRDefault="00EA11C8" w:rsidP="00782165">
            <w:pPr>
              <w:spacing w:after="0" w:line="276" w:lineRule="auto"/>
              <w:jc w:val="center"/>
              <w:rPr>
                <w:rFonts w:ascii="Arial" w:hAnsi="Arial" w:cs="Arial"/>
                <w:sz w:val="22"/>
                <w:szCs w:val="22"/>
              </w:rPr>
            </w:pPr>
            <w:r>
              <w:rPr>
                <w:rFonts w:ascii="Arial" w:hAnsi="Arial" w:cs="Arial"/>
                <w:sz w:val="22"/>
                <w:szCs w:val="22"/>
              </w:rPr>
              <w:t>14</w:t>
            </w:r>
          </w:p>
        </w:tc>
      </w:tr>
      <w:tr w:rsidR="00D579B3" w14:paraId="4D6C75C0" w14:textId="77777777" w:rsidTr="00A60AE2">
        <w:trPr>
          <w:trHeight w:val="432"/>
        </w:trPr>
        <w:tc>
          <w:tcPr>
            <w:tcW w:w="812"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74CF7D" w14:textId="77777777" w:rsidR="00D579B3" w:rsidRDefault="00D579B3" w:rsidP="0087294A">
            <w:pPr>
              <w:spacing w:after="0" w:line="276" w:lineRule="auto"/>
              <w:jc w:val="center"/>
              <w:rPr>
                <w:rFonts w:ascii="Arial" w:hAnsi="Arial" w:cs="Arial"/>
                <w:b/>
                <w:sz w:val="22"/>
                <w:szCs w:val="22"/>
                <w:u w:val="single"/>
              </w:rPr>
            </w:pPr>
            <w:r>
              <w:rPr>
                <w:rFonts w:ascii="Arial" w:hAnsi="Arial" w:cs="Arial"/>
                <w:b/>
                <w:sz w:val="22"/>
                <w:szCs w:val="22"/>
              </w:rPr>
              <w:t>Part D</w:t>
            </w:r>
          </w:p>
        </w:tc>
        <w:tc>
          <w:tcPr>
            <w:tcW w:w="3370" w:type="pct"/>
            <w:tcBorders>
              <w:top w:val="single" w:sz="4" w:space="0" w:color="auto"/>
              <w:left w:val="single" w:sz="4" w:space="0" w:color="auto"/>
              <w:bottom w:val="single" w:sz="4" w:space="0" w:color="auto"/>
              <w:right w:val="single" w:sz="4" w:space="0" w:color="auto"/>
            </w:tcBorders>
            <w:vAlign w:val="center"/>
            <w:hideMark/>
          </w:tcPr>
          <w:p w14:paraId="6148AF26" w14:textId="3267708D" w:rsidR="00D579B3" w:rsidRDefault="00D579B3" w:rsidP="00782165">
            <w:pPr>
              <w:tabs>
                <w:tab w:val="left" w:pos="0"/>
              </w:tabs>
              <w:spacing w:after="0" w:line="276" w:lineRule="auto"/>
              <w:rPr>
                <w:rFonts w:ascii="Arial" w:hAnsi="Arial" w:cs="Arial"/>
                <w:sz w:val="22"/>
                <w:szCs w:val="22"/>
                <w:lang w:val="en-IN"/>
              </w:rPr>
            </w:pPr>
            <w:r>
              <w:rPr>
                <w:rFonts w:ascii="Arial" w:hAnsi="Arial" w:cs="Arial"/>
                <w:b/>
                <w:sz w:val="22"/>
                <w:szCs w:val="22"/>
              </w:rPr>
              <w:t xml:space="preserve">Market Overview on </w:t>
            </w:r>
            <w:r w:rsidR="00612077">
              <w:rPr>
                <w:rFonts w:ascii="Arial" w:hAnsi="Arial" w:cs="Arial"/>
                <w:b/>
                <w:sz w:val="22"/>
                <w:szCs w:val="22"/>
              </w:rPr>
              <w:t>Retail</w:t>
            </w:r>
            <w:r>
              <w:rPr>
                <w:rFonts w:ascii="Arial" w:hAnsi="Arial" w:cs="Arial"/>
                <w:b/>
                <w:sz w:val="22"/>
                <w:szCs w:val="22"/>
              </w:rPr>
              <w:t xml:space="preserve"> Sector</w:t>
            </w:r>
          </w:p>
        </w:tc>
        <w:tc>
          <w:tcPr>
            <w:tcW w:w="818" w:type="pct"/>
            <w:tcBorders>
              <w:top w:val="single" w:sz="4" w:space="0" w:color="auto"/>
              <w:left w:val="single" w:sz="4" w:space="0" w:color="auto"/>
              <w:bottom w:val="single" w:sz="4" w:space="0" w:color="auto"/>
              <w:right w:val="single" w:sz="4" w:space="0" w:color="auto"/>
            </w:tcBorders>
            <w:vAlign w:val="center"/>
          </w:tcPr>
          <w:p w14:paraId="3C741C3F" w14:textId="04330F27" w:rsidR="00D579B3" w:rsidRDefault="00612077" w:rsidP="00782165">
            <w:pPr>
              <w:spacing w:after="0" w:line="276" w:lineRule="auto"/>
              <w:jc w:val="center"/>
              <w:rPr>
                <w:rFonts w:ascii="Arial" w:hAnsi="Arial" w:cs="Arial"/>
                <w:b/>
                <w:sz w:val="22"/>
                <w:szCs w:val="22"/>
              </w:rPr>
            </w:pPr>
            <w:r>
              <w:rPr>
                <w:rFonts w:ascii="Arial" w:hAnsi="Arial" w:cs="Arial"/>
                <w:b/>
                <w:sz w:val="22"/>
                <w:szCs w:val="22"/>
              </w:rPr>
              <w:t>1</w:t>
            </w:r>
            <w:r w:rsidR="00EA11C8">
              <w:rPr>
                <w:rFonts w:ascii="Arial" w:hAnsi="Arial" w:cs="Arial"/>
                <w:b/>
                <w:sz w:val="22"/>
                <w:szCs w:val="22"/>
              </w:rPr>
              <w:t>5</w:t>
            </w:r>
          </w:p>
        </w:tc>
      </w:tr>
      <w:tr w:rsidR="00D579B3" w14:paraId="47BB22C1" w14:textId="77777777" w:rsidTr="00A60AE2">
        <w:trPr>
          <w:trHeight w:val="432"/>
        </w:trPr>
        <w:tc>
          <w:tcPr>
            <w:tcW w:w="81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EE30EC" w14:textId="77777777" w:rsidR="00D579B3" w:rsidRDefault="00D579B3"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50D7B655" w14:textId="45F95710" w:rsidR="00D579B3" w:rsidRDefault="00493142" w:rsidP="00CA5636">
            <w:pPr>
              <w:pStyle w:val="ListParagraph"/>
              <w:numPr>
                <w:ilvl w:val="0"/>
                <w:numId w:val="6"/>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Introduction</w:t>
            </w:r>
          </w:p>
        </w:tc>
        <w:tc>
          <w:tcPr>
            <w:tcW w:w="818" w:type="pct"/>
            <w:tcBorders>
              <w:top w:val="single" w:sz="4" w:space="0" w:color="auto"/>
              <w:left w:val="single" w:sz="4" w:space="0" w:color="auto"/>
              <w:bottom w:val="single" w:sz="4" w:space="0" w:color="auto"/>
              <w:right w:val="single" w:sz="4" w:space="0" w:color="auto"/>
            </w:tcBorders>
            <w:vAlign w:val="center"/>
          </w:tcPr>
          <w:p w14:paraId="7E7ACA98" w14:textId="60129898" w:rsidR="00D579B3" w:rsidRDefault="00612077" w:rsidP="00782165">
            <w:pPr>
              <w:spacing w:after="0" w:line="276" w:lineRule="auto"/>
              <w:jc w:val="center"/>
              <w:rPr>
                <w:rFonts w:ascii="Arial" w:hAnsi="Arial" w:cs="Arial"/>
                <w:sz w:val="22"/>
                <w:szCs w:val="22"/>
              </w:rPr>
            </w:pPr>
            <w:r>
              <w:rPr>
                <w:rFonts w:ascii="Arial" w:hAnsi="Arial" w:cs="Arial"/>
                <w:sz w:val="22"/>
                <w:szCs w:val="22"/>
              </w:rPr>
              <w:t>1</w:t>
            </w:r>
            <w:r w:rsidR="00EA11C8">
              <w:rPr>
                <w:rFonts w:ascii="Arial" w:hAnsi="Arial" w:cs="Arial"/>
                <w:sz w:val="22"/>
                <w:szCs w:val="22"/>
              </w:rPr>
              <w:t>5</w:t>
            </w:r>
          </w:p>
        </w:tc>
      </w:tr>
      <w:tr w:rsidR="00D579B3" w14:paraId="39FF142E" w14:textId="77777777" w:rsidTr="00A60AE2">
        <w:trPr>
          <w:trHeight w:val="432"/>
        </w:trPr>
        <w:tc>
          <w:tcPr>
            <w:tcW w:w="81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1311190" w14:textId="77777777" w:rsidR="00D579B3" w:rsidRDefault="00D579B3"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027BBE26" w14:textId="3A087558" w:rsidR="00D579B3" w:rsidRDefault="00493142" w:rsidP="00CA5636">
            <w:pPr>
              <w:pStyle w:val="ListParagraph"/>
              <w:numPr>
                <w:ilvl w:val="0"/>
                <w:numId w:val="6"/>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Market Size</w:t>
            </w:r>
          </w:p>
        </w:tc>
        <w:tc>
          <w:tcPr>
            <w:tcW w:w="818" w:type="pct"/>
            <w:tcBorders>
              <w:top w:val="single" w:sz="4" w:space="0" w:color="auto"/>
              <w:left w:val="single" w:sz="4" w:space="0" w:color="auto"/>
              <w:bottom w:val="single" w:sz="4" w:space="0" w:color="auto"/>
              <w:right w:val="single" w:sz="4" w:space="0" w:color="auto"/>
            </w:tcBorders>
            <w:vAlign w:val="center"/>
            <w:hideMark/>
          </w:tcPr>
          <w:p w14:paraId="603A5C98" w14:textId="564131DF" w:rsidR="00D579B3" w:rsidRDefault="00612077" w:rsidP="00782165">
            <w:pPr>
              <w:spacing w:after="0" w:line="276" w:lineRule="auto"/>
              <w:jc w:val="center"/>
              <w:rPr>
                <w:rFonts w:ascii="Arial" w:hAnsi="Arial" w:cs="Arial"/>
                <w:sz w:val="22"/>
                <w:szCs w:val="22"/>
              </w:rPr>
            </w:pPr>
            <w:r>
              <w:rPr>
                <w:rFonts w:ascii="Arial" w:hAnsi="Arial" w:cs="Arial"/>
                <w:sz w:val="22"/>
                <w:szCs w:val="22"/>
              </w:rPr>
              <w:t>1</w:t>
            </w:r>
            <w:r w:rsidR="00EA11C8">
              <w:rPr>
                <w:rFonts w:ascii="Arial" w:hAnsi="Arial" w:cs="Arial"/>
                <w:sz w:val="22"/>
                <w:szCs w:val="22"/>
              </w:rPr>
              <w:t>6</w:t>
            </w:r>
          </w:p>
        </w:tc>
      </w:tr>
      <w:tr w:rsidR="00D579B3" w14:paraId="13631B40" w14:textId="77777777" w:rsidTr="00A60AE2">
        <w:trPr>
          <w:trHeight w:val="432"/>
        </w:trPr>
        <w:tc>
          <w:tcPr>
            <w:tcW w:w="81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B5F4D7" w14:textId="77777777" w:rsidR="00D579B3" w:rsidRDefault="00D579B3"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247EA490" w14:textId="34B95472" w:rsidR="00D579B3" w:rsidRDefault="00493142" w:rsidP="00CA5636">
            <w:pPr>
              <w:pStyle w:val="ListParagraph"/>
              <w:numPr>
                <w:ilvl w:val="0"/>
                <w:numId w:val="6"/>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Government Initiatives</w:t>
            </w:r>
          </w:p>
        </w:tc>
        <w:tc>
          <w:tcPr>
            <w:tcW w:w="818" w:type="pct"/>
            <w:tcBorders>
              <w:top w:val="single" w:sz="4" w:space="0" w:color="auto"/>
              <w:left w:val="single" w:sz="4" w:space="0" w:color="auto"/>
              <w:bottom w:val="single" w:sz="4" w:space="0" w:color="auto"/>
              <w:right w:val="single" w:sz="4" w:space="0" w:color="auto"/>
            </w:tcBorders>
            <w:vAlign w:val="center"/>
            <w:hideMark/>
          </w:tcPr>
          <w:p w14:paraId="297BF497" w14:textId="45D4C2D0" w:rsidR="00D579B3" w:rsidRDefault="00612077" w:rsidP="00782165">
            <w:pPr>
              <w:spacing w:after="0" w:line="276" w:lineRule="auto"/>
              <w:jc w:val="center"/>
              <w:rPr>
                <w:rFonts w:ascii="Arial" w:hAnsi="Arial" w:cs="Arial"/>
                <w:sz w:val="22"/>
                <w:szCs w:val="22"/>
              </w:rPr>
            </w:pPr>
            <w:r>
              <w:rPr>
                <w:rFonts w:ascii="Arial" w:hAnsi="Arial" w:cs="Arial"/>
                <w:sz w:val="22"/>
                <w:szCs w:val="22"/>
              </w:rPr>
              <w:t>1</w:t>
            </w:r>
            <w:r w:rsidR="00EA11C8">
              <w:rPr>
                <w:rFonts w:ascii="Arial" w:hAnsi="Arial" w:cs="Arial"/>
                <w:sz w:val="22"/>
                <w:szCs w:val="22"/>
              </w:rPr>
              <w:t>7</w:t>
            </w:r>
          </w:p>
        </w:tc>
      </w:tr>
      <w:tr w:rsidR="00D579B3" w14:paraId="03F3490C" w14:textId="77777777" w:rsidTr="00A60AE2">
        <w:trPr>
          <w:trHeight w:val="432"/>
        </w:trPr>
        <w:tc>
          <w:tcPr>
            <w:tcW w:w="81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C192A49" w14:textId="77777777" w:rsidR="00D579B3" w:rsidRDefault="00D579B3"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4C7809A9" w14:textId="4FA87B8A" w:rsidR="00D579B3" w:rsidRDefault="00493142" w:rsidP="00CA5636">
            <w:pPr>
              <w:pStyle w:val="ListParagraph"/>
              <w:numPr>
                <w:ilvl w:val="0"/>
                <w:numId w:val="6"/>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Recent Investments</w:t>
            </w:r>
            <w:r w:rsidR="00D579B3">
              <w:rPr>
                <w:rFonts w:ascii="Arial" w:hAnsi="Arial" w:cs="Arial"/>
                <w:sz w:val="22"/>
                <w:szCs w:val="22"/>
                <w:lang w:val="en-IN"/>
              </w:rPr>
              <w:t xml:space="preserve"> </w:t>
            </w:r>
          </w:p>
        </w:tc>
        <w:tc>
          <w:tcPr>
            <w:tcW w:w="818" w:type="pct"/>
            <w:tcBorders>
              <w:top w:val="single" w:sz="4" w:space="0" w:color="auto"/>
              <w:left w:val="single" w:sz="4" w:space="0" w:color="auto"/>
              <w:bottom w:val="single" w:sz="4" w:space="0" w:color="auto"/>
              <w:right w:val="single" w:sz="4" w:space="0" w:color="auto"/>
            </w:tcBorders>
            <w:vAlign w:val="center"/>
            <w:hideMark/>
          </w:tcPr>
          <w:p w14:paraId="34177BC0" w14:textId="69BE8191" w:rsidR="00D579B3" w:rsidRDefault="00EA11C8" w:rsidP="00782165">
            <w:pPr>
              <w:spacing w:after="0" w:line="276" w:lineRule="auto"/>
              <w:jc w:val="center"/>
              <w:rPr>
                <w:rFonts w:ascii="Arial" w:hAnsi="Arial" w:cs="Arial"/>
                <w:sz w:val="22"/>
                <w:szCs w:val="22"/>
              </w:rPr>
            </w:pPr>
            <w:r>
              <w:rPr>
                <w:rFonts w:ascii="Arial" w:hAnsi="Arial" w:cs="Arial"/>
                <w:sz w:val="22"/>
                <w:szCs w:val="22"/>
              </w:rPr>
              <w:t>17</w:t>
            </w:r>
          </w:p>
        </w:tc>
      </w:tr>
      <w:tr w:rsidR="00D579B3" w14:paraId="1A77F7AC" w14:textId="77777777" w:rsidTr="00A60AE2">
        <w:trPr>
          <w:trHeight w:val="432"/>
        </w:trPr>
        <w:tc>
          <w:tcPr>
            <w:tcW w:w="81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7461219" w14:textId="77777777" w:rsidR="00D579B3" w:rsidRDefault="00D579B3"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46312086" w14:textId="5AAF6F84" w:rsidR="00D579B3" w:rsidRDefault="00493142" w:rsidP="00CA5636">
            <w:pPr>
              <w:pStyle w:val="ListParagraph"/>
              <w:numPr>
                <w:ilvl w:val="0"/>
                <w:numId w:val="6"/>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Way Forward</w:t>
            </w:r>
          </w:p>
        </w:tc>
        <w:tc>
          <w:tcPr>
            <w:tcW w:w="818" w:type="pct"/>
            <w:tcBorders>
              <w:top w:val="single" w:sz="4" w:space="0" w:color="auto"/>
              <w:left w:val="single" w:sz="4" w:space="0" w:color="auto"/>
              <w:bottom w:val="single" w:sz="4" w:space="0" w:color="auto"/>
              <w:right w:val="single" w:sz="4" w:space="0" w:color="auto"/>
            </w:tcBorders>
            <w:vAlign w:val="center"/>
            <w:hideMark/>
          </w:tcPr>
          <w:p w14:paraId="65B98D8B" w14:textId="3700B3B2" w:rsidR="00D579B3" w:rsidRDefault="00EA11C8" w:rsidP="00782165">
            <w:pPr>
              <w:spacing w:after="0" w:line="276" w:lineRule="auto"/>
              <w:jc w:val="center"/>
              <w:rPr>
                <w:rFonts w:ascii="Arial" w:hAnsi="Arial" w:cs="Arial"/>
                <w:sz w:val="22"/>
                <w:szCs w:val="22"/>
              </w:rPr>
            </w:pPr>
            <w:r>
              <w:rPr>
                <w:rFonts w:ascii="Arial" w:hAnsi="Arial" w:cs="Arial"/>
                <w:sz w:val="22"/>
                <w:szCs w:val="22"/>
              </w:rPr>
              <w:t>18</w:t>
            </w:r>
          </w:p>
        </w:tc>
      </w:tr>
      <w:tr w:rsidR="00D579B3" w14:paraId="54A58170" w14:textId="77777777" w:rsidTr="00A60AE2">
        <w:trPr>
          <w:trHeight w:val="432"/>
        </w:trPr>
        <w:tc>
          <w:tcPr>
            <w:tcW w:w="812"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5C9413A" w14:textId="77777777" w:rsidR="00D579B3" w:rsidRDefault="00D579B3" w:rsidP="0087294A">
            <w:pPr>
              <w:spacing w:after="0" w:line="276" w:lineRule="auto"/>
              <w:jc w:val="center"/>
              <w:rPr>
                <w:rFonts w:ascii="Arial" w:hAnsi="Arial" w:cs="Arial"/>
                <w:b/>
                <w:sz w:val="22"/>
                <w:szCs w:val="22"/>
                <w:u w:val="single"/>
              </w:rPr>
            </w:pPr>
            <w:r>
              <w:rPr>
                <w:rFonts w:ascii="Arial" w:hAnsi="Arial" w:cs="Arial"/>
                <w:b/>
                <w:sz w:val="22"/>
                <w:szCs w:val="22"/>
              </w:rPr>
              <w:t>Part E</w:t>
            </w:r>
          </w:p>
        </w:tc>
        <w:tc>
          <w:tcPr>
            <w:tcW w:w="3370" w:type="pct"/>
            <w:tcBorders>
              <w:top w:val="single" w:sz="4" w:space="0" w:color="auto"/>
              <w:left w:val="single" w:sz="4" w:space="0" w:color="auto"/>
              <w:bottom w:val="single" w:sz="4" w:space="0" w:color="auto"/>
              <w:right w:val="single" w:sz="4" w:space="0" w:color="auto"/>
            </w:tcBorders>
            <w:vAlign w:val="center"/>
            <w:hideMark/>
          </w:tcPr>
          <w:p w14:paraId="34D82151" w14:textId="49D0BDB3" w:rsidR="00D579B3" w:rsidRDefault="00D579B3" w:rsidP="00782165">
            <w:pPr>
              <w:tabs>
                <w:tab w:val="left" w:pos="0"/>
              </w:tabs>
              <w:spacing w:after="0" w:line="276" w:lineRule="auto"/>
              <w:rPr>
                <w:rFonts w:ascii="Arial" w:hAnsi="Arial" w:cs="Arial"/>
                <w:sz w:val="22"/>
                <w:szCs w:val="22"/>
                <w:lang w:val="en-IN"/>
              </w:rPr>
            </w:pPr>
            <w:r>
              <w:rPr>
                <w:rFonts w:ascii="Arial" w:hAnsi="Arial" w:cs="Arial"/>
                <w:b/>
                <w:sz w:val="22"/>
                <w:szCs w:val="22"/>
              </w:rPr>
              <w:t>Financial P</w:t>
            </w:r>
            <w:r w:rsidR="00493142">
              <w:rPr>
                <w:rFonts w:ascii="Arial" w:hAnsi="Arial" w:cs="Arial"/>
                <w:b/>
                <w:sz w:val="22"/>
                <w:szCs w:val="22"/>
              </w:rPr>
              <w:t>erformance</w:t>
            </w:r>
          </w:p>
        </w:tc>
        <w:tc>
          <w:tcPr>
            <w:tcW w:w="818" w:type="pct"/>
            <w:tcBorders>
              <w:top w:val="single" w:sz="4" w:space="0" w:color="auto"/>
              <w:left w:val="single" w:sz="4" w:space="0" w:color="auto"/>
              <w:bottom w:val="single" w:sz="4" w:space="0" w:color="auto"/>
              <w:right w:val="single" w:sz="4" w:space="0" w:color="auto"/>
            </w:tcBorders>
            <w:vAlign w:val="center"/>
            <w:hideMark/>
          </w:tcPr>
          <w:p w14:paraId="6282F2B2" w14:textId="4D67C0A1" w:rsidR="00D579B3" w:rsidRDefault="00EA11C8" w:rsidP="00782165">
            <w:pPr>
              <w:spacing w:after="0" w:line="276" w:lineRule="auto"/>
              <w:jc w:val="center"/>
              <w:rPr>
                <w:rFonts w:ascii="Arial" w:hAnsi="Arial" w:cs="Arial"/>
                <w:b/>
                <w:sz w:val="22"/>
                <w:szCs w:val="22"/>
              </w:rPr>
            </w:pPr>
            <w:r>
              <w:rPr>
                <w:rFonts w:ascii="Arial" w:hAnsi="Arial" w:cs="Arial"/>
                <w:b/>
                <w:sz w:val="22"/>
                <w:szCs w:val="22"/>
              </w:rPr>
              <w:t>19</w:t>
            </w:r>
          </w:p>
        </w:tc>
      </w:tr>
      <w:tr w:rsidR="00D579B3" w14:paraId="0E4A1048" w14:textId="77777777" w:rsidTr="00A60AE2">
        <w:trPr>
          <w:trHeight w:val="432"/>
        </w:trPr>
        <w:tc>
          <w:tcPr>
            <w:tcW w:w="81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C63794E" w14:textId="77777777" w:rsidR="00D579B3" w:rsidRDefault="00D579B3" w:rsidP="00782165">
            <w:pPr>
              <w:spacing w:after="0" w:line="256" w:lineRule="auto"/>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3F319A73" w14:textId="2431F93B" w:rsidR="00D579B3" w:rsidRDefault="00493142" w:rsidP="00CA5636">
            <w:pPr>
              <w:pStyle w:val="ListParagraph"/>
              <w:numPr>
                <w:ilvl w:val="0"/>
                <w:numId w:val="7"/>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Historical</w:t>
            </w:r>
            <w:r w:rsidR="00D579B3">
              <w:rPr>
                <w:rFonts w:ascii="Arial" w:hAnsi="Arial" w:cs="Arial"/>
                <w:sz w:val="22"/>
                <w:szCs w:val="22"/>
                <w:lang w:val="en-IN"/>
              </w:rPr>
              <w:t xml:space="preserve"> Profit &amp; Loss Statement</w:t>
            </w:r>
          </w:p>
        </w:tc>
        <w:tc>
          <w:tcPr>
            <w:tcW w:w="818" w:type="pct"/>
            <w:tcBorders>
              <w:top w:val="single" w:sz="4" w:space="0" w:color="auto"/>
              <w:left w:val="single" w:sz="4" w:space="0" w:color="auto"/>
              <w:bottom w:val="single" w:sz="4" w:space="0" w:color="auto"/>
              <w:right w:val="single" w:sz="4" w:space="0" w:color="auto"/>
            </w:tcBorders>
            <w:vAlign w:val="center"/>
            <w:hideMark/>
          </w:tcPr>
          <w:p w14:paraId="6CFF0404" w14:textId="37B2FA73" w:rsidR="00612077" w:rsidRDefault="00EA11C8" w:rsidP="00612077">
            <w:pPr>
              <w:spacing w:after="0" w:line="276" w:lineRule="auto"/>
              <w:jc w:val="center"/>
              <w:rPr>
                <w:rFonts w:ascii="Arial" w:hAnsi="Arial" w:cs="Arial"/>
                <w:sz w:val="22"/>
                <w:szCs w:val="22"/>
              </w:rPr>
            </w:pPr>
            <w:r>
              <w:rPr>
                <w:rFonts w:ascii="Arial" w:hAnsi="Arial" w:cs="Arial"/>
                <w:sz w:val="22"/>
                <w:szCs w:val="22"/>
              </w:rPr>
              <w:t>19</w:t>
            </w:r>
          </w:p>
        </w:tc>
      </w:tr>
      <w:tr w:rsidR="00D579B3" w14:paraId="4DDE1F2D" w14:textId="77777777" w:rsidTr="00A60AE2">
        <w:trPr>
          <w:trHeight w:val="432"/>
        </w:trPr>
        <w:tc>
          <w:tcPr>
            <w:tcW w:w="81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5F5354" w14:textId="77777777" w:rsidR="00D579B3" w:rsidRDefault="00D579B3" w:rsidP="00782165">
            <w:pPr>
              <w:spacing w:after="0" w:line="256" w:lineRule="auto"/>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0D300FF8" w14:textId="77777777" w:rsidR="00D579B3" w:rsidRDefault="00DD7FD2" w:rsidP="00CA5636">
            <w:pPr>
              <w:pStyle w:val="ListParagraph"/>
              <w:numPr>
                <w:ilvl w:val="0"/>
                <w:numId w:val="7"/>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 xml:space="preserve">Key Financial </w:t>
            </w:r>
            <w:r w:rsidR="00493142">
              <w:rPr>
                <w:rFonts w:ascii="Arial" w:hAnsi="Arial" w:cs="Arial"/>
                <w:sz w:val="22"/>
                <w:szCs w:val="22"/>
                <w:lang w:val="en-IN"/>
              </w:rPr>
              <w:t>Ratios</w:t>
            </w:r>
          </w:p>
          <w:p w14:paraId="6994E5F1" w14:textId="77777777" w:rsidR="00D63081" w:rsidRDefault="00D63081" w:rsidP="00D63081">
            <w:pPr>
              <w:rPr>
                <w:rFonts w:ascii="Arial" w:hAnsi="Arial" w:cs="Arial"/>
                <w:sz w:val="22"/>
                <w:szCs w:val="22"/>
                <w:lang w:val="en-IN"/>
              </w:rPr>
            </w:pPr>
          </w:p>
          <w:p w14:paraId="460C87B2" w14:textId="4688171F" w:rsidR="00D63081" w:rsidRPr="00D63081" w:rsidRDefault="00D63081" w:rsidP="00D63081">
            <w:pPr>
              <w:rPr>
                <w:lang w:val="en-IN"/>
              </w:rPr>
            </w:pPr>
          </w:p>
        </w:tc>
        <w:tc>
          <w:tcPr>
            <w:tcW w:w="818" w:type="pct"/>
            <w:tcBorders>
              <w:top w:val="single" w:sz="4" w:space="0" w:color="auto"/>
              <w:left w:val="single" w:sz="4" w:space="0" w:color="auto"/>
              <w:bottom w:val="single" w:sz="4" w:space="0" w:color="auto"/>
              <w:right w:val="single" w:sz="4" w:space="0" w:color="auto"/>
            </w:tcBorders>
            <w:vAlign w:val="center"/>
            <w:hideMark/>
          </w:tcPr>
          <w:p w14:paraId="69BE8AC2" w14:textId="31599FD8" w:rsidR="00D579B3" w:rsidRDefault="00EA11C8" w:rsidP="00782165">
            <w:pPr>
              <w:spacing w:after="0" w:line="276" w:lineRule="auto"/>
              <w:jc w:val="center"/>
              <w:rPr>
                <w:rFonts w:ascii="Arial" w:hAnsi="Arial" w:cs="Arial"/>
                <w:sz w:val="22"/>
                <w:szCs w:val="22"/>
              </w:rPr>
            </w:pPr>
            <w:r>
              <w:rPr>
                <w:rFonts w:ascii="Arial" w:hAnsi="Arial" w:cs="Arial"/>
                <w:sz w:val="22"/>
                <w:szCs w:val="22"/>
              </w:rPr>
              <w:lastRenderedPageBreak/>
              <w:t>19</w:t>
            </w:r>
          </w:p>
        </w:tc>
      </w:tr>
      <w:tr w:rsidR="00D579B3" w14:paraId="685DDFD9" w14:textId="77777777" w:rsidTr="00A60AE2">
        <w:trPr>
          <w:trHeight w:val="432"/>
        </w:trPr>
        <w:tc>
          <w:tcPr>
            <w:tcW w:w="81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D5ECDFF" w14:textId="77777777" w:rsidR="00D579B3" w:rsidRDefault="00D579B3" w:rsidP="00782165">
            <w:pPr>
              <w:spacing w:after="0" w:line="256" w:lineRule="auto"/>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1911A8E0" w14:textId="78144300" w:rsidR="00D579B3" w:rsidRDefault="00493142" w:rsidP="00CA5636">
            <w:pPr>
              <w:pStyle w:val="ListParagraph"/>
              <w:numPr>
                <w:ilvl w:val="0"/>
                <w:numId w:val="7"/>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Graphical Representation of the Key Financials of the Company</w:t>
            </w:r>
          </w:p>
        </w:tc>
        <w:tc>
          <w:tcPr>
            <w:tcW w:w="818" w:type="pct"/>
            <w:tcBorders>
              <w:top w:val="single" w:sz="4" w:space="0" w:color="auto"/>
              <w:left w:val="single" w:sz="4" w:space="0" w:color="auto"/>
              <w:bottom w:val="single" w:sz="4" w:space="0" w:color="auto"/>
              <w:right w:val="single" w:sz="4" w:space="0" w:color="auto"/>
            </w:tcBorders>
            <w:vAlign w:val="center"/>
            <w:hideMark/>
          </w:tcPr>
          <w:p w14:paraId="558848CE" w14:textId="7316F2FC" w:rsidR="00D579B3" w:rsidRDefault="00493142" w:rsidP="00782165">
            <w:pPr>
              <w:spacing w:after="0" w:line="276" w:lineRule="auto"/>
              <w:jc w:val="center"/>
              <w:rPr>
                <w:rFonts w:ascii="Arial" w:hAnsi="Arial" w:cs="Arial"/>
                <w:sz w:val="22"/>
                <w:szCs w:val="22"/>
              </w:rPr>
            </w:pPr>
            <w:r>
              <w:rPr>
                <w:rFonts w:ascii="Arial" w:hAnsi="Arial" w:cs="Arial"/>
                <w:sz w:val="22"/>
                <w:szCs w:val="22"/>
              </w:rPr>
              <w:t>2</w:t>
            </w:r>
            <w:r w:rsidR="00EA11C8">
              <w:rPr>
                <w:rFonts w:ascii="Arial" w:hAnsi="Arial" w:cs="Arial"/>
                <w:sz w:val="22"/>
                <w:szCs w:val="22"/>
              </w:rPr>
              <w:t>0</w:t>
            </w:r>
          </w:p>
        </w:tc>
      </w:tr>
      <w:tr w:rsidR="00D579B3" w14:paraId="759AD59E" w14:textId="77777777" w:rsidTr="00A60AE2">
        <w:trPr>
          <w:trHeight w:val="432"/>
        </w:trPr>
        <w:tc>
          <w:tcPr>
            <w:tcW w:w="812"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4617FF0" w14:textId="77777777" w:rsidR="00D579B3" w:rsidRDefault="00D579B3" w:rsidP="0087294A">
            <w:pPr>
              <w:spacing w:after="0" w:line="276" w:lineRule="auto"/>
              <w:jc w:val="center"/>
              <w:rPr>
                <w:rFonts w:ascii="Arial" w:hAnsi="Arial" w:cs="Arial"/>
                <w:b/>
                <w:sz w:val="22"/>
                <w:szCs w:val="22"/>
                <w:u w:val="single"/>
              </w:rPr>
            </w:pPr>
            <w:r>
              <w:rPr>
                <w:rFonts w:ascii="Arial" w:hAnsi="Arial" w:cs="Arial"/>
                <w:b/>
                <w:sz w:val="22"/>
                <w:szCs w:val="22"/>
              </w:rPr>
              <w:t>Part F</w:t>
            </w:r>
          </w:p>
        </w:tc>
        <w:tc>
          <w:tcPr>
            <w:tcW w:w="3370" w:type="pct"/>
            <w:tcBorders>
              <w:top w:val="single" w:sz="4" w:space="0" w:color="auto"/>
              <w:left w:val="single" w:sz="4" w:space="0" w:color="auto"/>
              <w:bottom w:val="single" w:sz="4" w:space="0" w:color="auto"/>
              <w:right w:val="single" w:sz="4" w:space="0" w:color="auto"/>
            </w:tcBorders>
            <w:vAlign w:val="center"/>
            <w:hideMark/>
          </w:tcPr>
          <w:p w14:paraId="5B7620E8" w14:textId="77777777" w:rsidR="00D579B3" w:rsidRDefault="00D579B3" w:rsidP="00782165">
            <w:pPr>
              <w:tabs>
                <w:tab w:val="left" w:pos="0"/>
              </w:tabs>
              <w:spacing w:after="0" w:line="276" w:lineRule="auto"/>
              <w:rPr>
                <w:rFonts w:ascii="Arial" w:hAnsi="Arial" w:cs="Arial"/>
                <w:b/>
                <w:sz w:val="22"/>
                <w:szCs w:val="22"/>
              </w:rPr>
            </w:pPr>
            <w:r>
              <w:rPr>
                <w:rFonts w:ascii="Arial" w:hAnsi="Arial" w:cs="Arial"/>
                <w:b/>
                <w:sz w:val="22"/>
                <w:szCs w:val="22"/>
              </w:rPr>
              <w:t xml:space="preserve">Valuation of the Company </w:t>
            </w:r>
          </w:p>
        </w:tc>
        <w:tc>
          <w:tcPr>
            <w:tcW w:w="818" w:type="pct"/>
            <w:tcBorders>
              <w:top w:val="single" w:sz="4" w:space="0" w:color="auto"/>
              <w:left w:val="single" w:sz="4" w:space="0" w:color="auto"/>
              <w:bottom w:val="single" w:sz="4" w:space="0" w:color="auto"/>
              <w:right w:val="single" w:sz="4" w:space="0" w:color="auto"/>
            </w:tcBorders>
            <w:vAlign w:val="center"/>
          </w:tcPr>
          <w:p w14:paraId="5DD954E6" w14:textId="60FB3357" w:rsidR="00D579B3" w:rsidRDefault="00612077" w:rsidP="00782165">
            <w:pPr>
              <w:spacing w:after="0" w:line="276" w:lineRule="auto"/>
              <w:jc w:val="center"/>
              <w:rPr>
                <w:rFonts w:ascii="Arial" w:hAnsi="Arial" w:cs="Arial"/>
                <w:b/>
                <w:sz w:val="22"/>
                <w:szCs w:val="22"/>
              </w:rPr>
            </w:pPr>
            <w:r>
              <w:rPr>
                <w:rFonts w:ascii="Arial" w:hAnsi="Arial" w:cs="Arial"/>
                <w:b/>
                <w:sz w:val="22"/>
                <w:szCs w:val="22"/>
              </w:rPr>
              <w:t>2</w:t>
            </w:r>
            <w:r w:rsidR="00EA11C8">
              <w:rPr>
                <w:rFonts w:ascii="Arial" w:hAnsi="Arial" w:cs="Arial"/>
                <w:b/>
                <w:sz w:val="22"/>
                <w:szCs w:val="22"/>
              </w:rPr>
              <w:t>1</w:t>
            </w:r>
          </w:p>
        </w:tc>
      </w:tr>
      <w:tr w:rsidR="00D579B3" w14:paraId="48E11927" w14:textId="77777777" w:rsidTr="00A60AE2">
        <w:trPr>
          <w:trHeight w:val="432"/>
        </w:trPr>
        <w:tc>
          <w:tcPr>
            <w:tcW w:w="81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001F4FA" w14:textId="77777777" w:rsidR="00D579B3" w:rsidRDefault="00D579B3"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761FE7EB" w14:textId="77777777" w:rsidR="00D579B3" w:rsidRDefault="00D579B3" w:rsidP="00CA5636">
            <w:pPr>
              <w:pStyle w:val="ListParagraph"/>
              <w:numPr>
                <w:ilvl w:val="0"/>
                <w:numId w:val="8"/>
              </w:numPr>
              <w:tabs>
                <w:tab w:val="left" w:pos="0"/>
              </w:tabs>
              <w:spacing w:after="0" w:line="276" w:lineRule="auto"/>
              <w:ind w:left="465"/>
              <w:rPr>
                <w:rFonts w:ascii="Arial" w:hAnsi="Arial" w:cs="Arial"/>
                <w:sz w:val="22"/>
                <w:szCs w:val="22"/>
              </w:rPr>
            </w:pPr>
            <w:r>
              <w:rPr>
                <w:rFonts w:ascii="Arial" w:hAnsi="Arial" w:cs="Arial"/>
                <w:sz w:val="22"/>
                <w:szCs w:val="22"/>
              </w:rPr>
              <w:t>Methodology/ Model Adopted</w:t>
            </w:r>
          </w:p>
        </w:tc>
        <w:tc>
          <w:tcPr>
            <w:tcW w:w="818" w:type="pct"/>
            <w:tcBorders>
              <w:top w:val="single" w:sz="4" w:space="0" w:color="auto"/>
              <w:left w:val="single" w:sz="4" w:space="0" w:color="auto"/>
              <w:bottom w:val="single" w:sz="4" w:space="0" w:color="auto"/>
              <w:right w:val="single" w:sz="4" w:space="0" w:color="auto"/>
            </w:tcBorders>
            <w:vAlign w:val="center"/>
          </w:tcPr>
          <w:p w14:paraId="41111F0D" w14:textId="752A25C7" w:rsidR="00D579B3" w:rsidRDefault="0014047B" w:rsidP="00782165">
            <w:pPr>
              <w:spacing w:after="0" w:line="276" w:lineRule="auto"/>
              <w:jc w:val="center"/>
              <w:rPr>
                <w:rFonts w:ascii="Arial" w:hAnsi="Arial" w:cs="Arial"/>
                <w:sz w:val="22"/>
                <w:szCs w:val="22"/>
              </w:rPr>
            </w:pPr>
            <w:r>
              <w:rPr>
                <w:rFonts w:ascii="Arial" w:hAnsi="Arial" w:cs="Arial"/>
                <w:sz w:val="22"/>
                <w:szCs w:val="22"/>
              </w:rPr>
              <w:t>2</w:t>
            </w:r>
            <w:r w:rsidR="00EA11C8">
              <w:rPr>
                <w:rFonts w:ascii="Arial" w:hAnsi="Arial" w:cs="Arial"/>
                <w:sz w:val="22"/>
                <w:szCs w:val="22"/>
              </w:rPr>
              <w:t>1</w:t>
            </w:r>
          </w:p>
        </w:tc>
      </w:tr>
      <w:tr w:rsidR="00D579B3" w14:paraId="37C3825D" w14:textId="77777777" w:rsidTr="00A60AE2">
        <w:trPr>
          <w:trHeight w:val="432"/>
        </w:trPr>
        <w:tc>
          <w:tcPr>
            <w:tcW w:w="81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E8EC86D" w14:textId="77777777" w:rsidR="00D579B3" w:rsidRDefault="00D579B3"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46AC06F1" w14:textId="77777777" w:rsidR="00D579B3" w:rsidRDefault="00D579B3" w:rsidP="00CA5636">
            <w:pPr>
              <w:pStyle w:val="ListParagraph"/>
              <w:numPr>
                <w:ilvl w:val="0"/>
                <w:numId w:val="8"/>
              </w:numPr>
              <w:tabs>
                <w:tab w:val="left" w:pos="0"/>
              </w:tabs>
              <w:spacing w:after="0" w:line="276" w:lineRule="auto"/>
              <w:ind w:left="465"/>
              <w:rPr>
                <w:rFonts w:ascii="Arial" w:hAnsi="Arial" w:cs="Arial"/>
                <w:sz w:val="22"/>
                <w:szCs w:val="22"/>
              </w:rPr>
            </w:pPr>
            <w:r>
              <w:rPr>
                <w:rFonts w:ascii="Arial" w:hAnsi="Arial" w:cs="Arial"/>
                <w:sz w:val="22"/>
                <w:szCs w:val="22"/>
              </w:rPr>
              <w:t xml:space="preserve">Calculation of Free Cash Flow to Firm </w:t>
            </w:r>
          </w:p>
        </w:tc>
        <w:tc>
          <w:tcPr>
            <w:tcW w:w="818" w:type="pct"/>
            <w:tcBorders>
              <w:top w:val="single" w:sz="4" w:space="0" w:color="auto"/>
              <w:left w:val="single" w:sz="4" w:space="0" w:color="auto"/>
              <w:bottom w:val="single" w:sz="4" w:space="0" w:color="auto"/>
              <w:right w:val="single" w:sz="4" w:space="0" w:color="auto"/>
            </w:tcBorders>
            <w:vAlign w:val="center"/>
            <w:hideMark/>
          </w:tcPr>
          <w:p w14:paraId="50932371" w14:textId="0950E756" w:rsidR="00D579B3" w:rsidRDefault="003D47C7" w:rsidP="00782165">
            <w:pPr>
              <w:spacing w:after="0" w:line="276" w:lineRule="auto"/>
              <w:jc w:val="center"/>
              <w:rPr>
                <w:rFonts w:ascii="Arial" w:hAnsi="Arial" w:cs="Arial"/>
                <w:sz w:val="22"/>
                <w:szCs w:val="22"/>
              </w:rPr>
            </w:pPr>
            <w:r>
              <w:rPr>
                <w:rFonts w:ascii="Arial" w:hAnsi="Arial" w:cs="Arial"/>
                <w:sz w:val="22"/>
                <w:szCs w:val="22"/>
              </w:rPr>
              <w:t>2</w:t>
            </w:r>
            <w:r w:rsidR="00EA11C8">
              <w:rPr>
                <w:rFonts w:ascii="Arial" w:hAnsi="Arial" w:cs="Arial"/>
                <w:sz w:val="22"/>
                <w:szCs w:val="22"/>
              </w:rPr>
              <w:t>2</w:t>
            </w:r>
          </w:p>
        </w:tc>
      </w:tr>
      <w:tr w:rsidR="00D579B3" w14:paraId="78A03703" w14:textId="77777777" w:rsidTr="00A60AE2">
        <w:trPr>
          <w:trHeight w:val="432"/>
        </w:trPr>
        <w:tc>
          <w:tcPr>
            <w:tcW w:w="81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6CFB3B" w14:textId="77777777" w:rsidR="00D579B3" w:rsidRDefault="00D579B3"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09EEF149" w14:textId="77777777" w:rsidR="00D579B3" w:rsidRDefault="00D579B3" w:rsidP="00CA5636">
            <w:pPr>
              <w:pStyle w:val="ListParagraph"/>
              <w:numPr>
                <w:ilvl w:val="0"/>
                <w:numId w:val="8"/>
              </w:numPr>
              <w:tabs>
                <w:tab w:val="left" w:pos="0"/>
              </w:tabs>
              <w:spacing w:after="0" w:line="276" w:lineRule="auto"/>
              <w:ind w:left="465"/>
              <w:rPr>
                <w:rFonts w:ascii="Arial" w:hAnsi="Arial" w:cs="Arial"/>
                <w:sz w:val="22"/>
                <w:szCs w:val="22"/>
              </w:rPr>
            </w:pPr>
            <w:r>
              <w:rPr>
                <w:rFonts w:ascii="Arial" w:hAnsi="Arial" w:cs="Arial"/>
                <w:sz w:val="22"/>
                <w:szCs w:val="22"/>
              </w:rPr>
              <w:t>Key Inputs used to discount Cash Flows during the Projection Period</w:t>
            </w:r>
          </w:p>
        </w:tc>
        <w:tc>
          <w:tcPr>
            <w:tcW w:w="818" w:type="pct"/>
            <w:tcBorders>
              <w:top w:val="single" w:sz="4" w:space="0" w:color="auto"/>
              <w:left w:val="single" w:sz="4" w:space="0" w:color="auto"/>
              <w:bottom w:val="single" w:sz="4" w:space="0" w:color="auto"/>
              <w:right w:val="single" w:sz="4" w:space="0" w:color="auto"/>
            </w:tcBorders>
            <w:vAlign w:val="center"/>
            <w:hideMark/>
          </w:tcPr>
          <w:p w14:paraId="2EAB31BF" w14:textId="236C45A8" w:rsidR="00D579B3" w:rsidRDefault="003D47C7" w:rsidP="00782165">
            <w:pPr>
              <w:spacing w:after="0" w:line="276" w:lineRule="auto"/>
              <w:jc w:val="center"/>
              <w:rPr>
                <w:rFonts w:ascii="Arial" w:hAnsi="Arial" w:cs="Arial"/>
                <w:sz w:val="22"/>
                <w:szCs w:val="22"/>
              </w:rPr>
            </w:pPr>
            <w:r>
              <w:rPr>
                <w:rFonts w:ascii="Arial" w:hAnsi="Arial" w:cs="Arial"/>
                <w:sz w:val="22"/>
                <w:szCs w:val="22"/>
              </w:rPr>
              <w:t>2</w:t>
            </w:r>
            <w:r w:rsidR="00EA11C8">
              <w:rPr>
                <w:rFonts w:ascii="Arial" w:hAnsi="Arial" w:cs="Arial"/>
                <w:sz w:val="22"/>
                <w:szCs w:val="22"/>
              </w:rPr>
              <w:t>3</w:t>
            </w:r>
          </w:p>
        </w:tc>
      </w:tr>
      <w:tr w:rsidR="00EA11C8" w14:paraId="772175E4" w14:textId="77777777" w:rsidTr="00A60AE2">
        <w:trPr>
          <w:trHeight w:val="432"/>
        </w:trPr>
        <w:tc>
          <w:tcPr>
            <w:tcW w:w="81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5DD02" w14:textId="77777777" w:rsidR="00EA11C8" w:rsidRDefault="00EA11C8"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tcPr>
          <w:p w14:paraId="692C81C5" w14:textId="51AD4B79" w:rsidR="00EA11C8" w:rsidRDefault="00EA11C8" w:rsidP="00CA5636">
            <w:pPr>
              <w:pStyle w:val="ListParagraph"/>
              <w:numPr>
                <w:ilvl w:val="0"/>
                <w:numId w:val="8"/>
              </w:numPr>
              <w:tabs>
                <w:tab w:val="left" w:pos="0"/>
              </w:tabs>
              <w:spacing w:after="0" w:line="276" w:lineRule="auto"/>
              <w:ind w:left="465"/>
              <w:rPr>
                <w:rFonts w:ascii="Arial" w:hAnsi="Arial" w:cs="Arial"/>
                <w:sz w:val="22"/>
                <w:szCs w:val="22"/>
              </w:rPr>
            </w:pPr>
            <w:r w:rsidRPr="00EA11C8">
              <w:rPr>
                <w:rFonts w:ascii="Arial" w:hAnsi="Arial" w:cs="Arial"/>
                <w:sz w:val="22"/>
                <w:szCs w:val="22"/>
              </w:rPr>
              <w:t xml:space="preserve">Summary </w:t>
            </w:r>
            <w:r>
              <w:rPr>
                <w:rFonts w:ascii="Arial" w:hAnsi="Arial" w:cs="Arial"/>
                <w:sz w:val="22"/>
                <w:szCs w:val="22"/>
              </w:rPr>
              <w:t>o</w:t>
            </w:r>
            <w:r w:rsidRPr="00EA11C8">
              <w:rPr>
                <w:rFonts w:ascii="Arial" w:hAnsi="Arial" w:cs="Arial"/>
                <w:sz w:val="22"/>
                <w:szCs w:val="22"/>
              </w:rPr>
              <w:t xml:space="preserve">f Claims Filed </w:t>
            </w:r>
            <w:r>
              <w:rPr>
                <w:rFonts w:ascii="Arial" w:hAnsi="Arial" w:cs="Arial"/>
                <w:sz w:val="22"/>
                <w:szCs w:val="22"/>
              </w:rPr>
              <w:t>by</w:t>
            </w:r>
            <w:r w:rsidRPr="00EA11C8">
              <w:rPr>
                <w:rFonts w:ascii="Arial" w:hAnsi="Arial" w:cs="Arial"/>
                <w:sz w:val="22"/>
                <w:szCs w:val="22"/>
              </w:rPr>
              <w:t xml:space="preserve"> The Company</w:t>
            </w:r>
          </w:p>
        </w:tc>
        <w:tc>
          <w:tcPr>
            <w:tcW w:w="818" w:type="pct"/>
            <w:tcBorders>
              <w:top w:val="single" w:sz="4" w:space="0" w:color="auto"/>
              <w:left w:val="single" w:sz="4" w:space="0" w:color="auto"/>
              <w:bottom w:val="single" w:sz="4" w:space="0" w:color="auto"/>
              <w:right w:val="single" w:sz="4" w:space="0" w:color="auto"/>
            </w:tcBorders>
            <w:vAlign w:val="center"/>
          </w:tcPr>
          <w:p w14:paraId="6B7B6012" w14:textId="171FFEA2" w:rsidR="00EA11C8" w:rsidRDefault="00EA11C8" w:rsidP="00782165">
            <w:pPr>
              <w:spacing w:after="0" w:line="276" w:lineRule="auto"/>
              <w:jc w:val="center"/>
              <w:rPr>
                <w:rFonts w:ascii="Arial" w:hAnsi="Arial" w:cs="Arial"/>
                <w:sz w:val="22"/>
                <w:szCs w:val="22"/>
              </w:rPr>
            </w:pPr>
            <w:r>
              <w:rPr>
                <w:rFonts w:ascii="Arial" w:hAnsi="Arial" w:cs="Arial"/>
                <w:sz w:val="22"/>
                <w:szCs w:val="22"/>
              </w:rPr>
              <w:t>24</w:t>
            </w:r>
          </w:p>
        </w:tc>
      </w:tr>
      <w:tr w:rsidR="00EA11C8" w14:paraId="68D40D6B" w14:textId="77777777" w:rsidTr="00A60AE2">
        <w:trPr>
          <w:trHeight w:val="432"/>
        </w:trPr>
        <w:tc>
          <w:tcPr>
            <w:tcW w:w="81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FC9F5" w14:textId="77777777" w:rsidR="00EA11C8" w:rsidRDefault="00EA11C8"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tcPr>
          <w:p w14:paraId="7CD38428" w14:textId="3A667014" w:rsidR="00EA11C8" w:rsidRPr="00EA11C8" w:rsidRDefault="00EA11C8" w:rsidP="00CA5636">
            <w:pPr>
              <w:pStyle w:val="ListParagraph"/>
              <w:numPr>
                <w:ilvl w:val="0"/>
                <w:numId w:val="8"/>
              </w:numPr>
              <w:tabs>
                <w:tab w:val="left" w:pos="0"/>
              </w:tabs>
              <w:spacing w:after="0" w:line="276" w:lineRule="auto"/>
              <w:ind w:left="465"/>
              <w:rPr>
                <w:rFonts w:ascii="Arial" w:hAnsi="Arial" w:cs="Arial"/>
                <w:sz w:val="22"/>
                <w:szCs w:val="22"/>
              </w:rPr>
            </w:pPr>
            <w:r>
              <w:rPr>
                <w:rFonts w:ascii="Arial" w:hAnsi="Arial" w:cs="Arial"/>
                <w:sz w:val="22"/>
                <w:szCs w:val="22"/>
              </w:rPr>
              <w:t>Security Deposits in Projects</w:t>
            </w:r>
          </w:p>
        </w:tc>
        <w:tc>
          <w:tcPr>
            <w:tcW w:w="818" w:type="pct"/>
            <w:tcBorders>
              <w:top w:val="single" w:sz="4" w:space="0" w:color="auto"/>
              <w:left w:val="single" w:sz="4" w:space="0" w:color="auto"/>
              <w:bottom w:val="single" w:sz="4" w:space="0" w:color="auto"/>
              <w:right w:val="single" w:sz="4" w:space="0" w:color="auto"/>
            </w:tcBorders>
            <w:vAlign w:val="center"/>
          </w:tcPr>
          <w:p w14:paraId="5981EFA9" w14:textId="56C1AFFC" w:rsidR="00EA11C8" w:rsidRDefault="00EA11C8" w:rsidP="00782165">
            <w:pPr>
              <w:spacing w:after="0" w:line="276" w:lineRule="auto"/>
              <w:jc w:val="center"/>
              <w:rPr>
                <w:rFonts w:ascii="Arial" w:hAnsi="Arial" w:cs="Arial"/>
                <w:sz w:val="22"/>
                <w:szCs w:val="22"/>
              </w:rPr>
            </w:pPr>
            <w:r>
              <w:rPr>
                <w:rFonts w:ascii="Arial" w:hAnsi="Arial" w:cs="Arial"/>
                <w:sz w:val="22"/>
                <w:szCs w:val="22"/>
              </w:rPr>
              <w:t>25</w:t>
            </w:r>
          </w:p>
        </w:tc>
      </w:tr>
      <w:tr w:rsidR="0060760E" w14:paraId="072508E1" w14:textId="77777777" w:rsidTr="00A60AE2">
        <w:trPr>
          <w:trHeight w:val="432"/>
        </w:trPr>
        <w:tc>
          <w:tcPr>
            <w:tcW w:w="81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D65A21" w14:textId="77777777" w:rsidR="0060760E" w:rsidRDefault="0060760E"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tcPr>
          <w:p w14:paraId="004CA3BF" w14:textId="2DD6095C" w:rsidR="0060760E" w:rsidRDefault="0060760E" w:rsidP="00CA5636">
            <w:pPr>
              <w:pStyle w:val="ListParagraph"/>
              <w:numPr>
                <w:ilvl w:val="0"/>
                <w:numId w:val="8"/>
              </w:numPr>
              <w:tabs>
                <w:tab w:val="left" w:pos="0"/>
              </w:tabs>
              <w:spacing w:after="0" w:line="276" w:lineRule="auto"/>
              <w:ind w:left="465"/>
              <w:rPr>
                <w:rFonts w:ascii="Arial" w:hAnsi="Arial" w:cs="Arial"/>
                <w:sz w:val="22"/>
                <w:szCs w:val="22"/>
              </w:rPr>
            </w:pPr>
            <w:r>
              <w:rPr>
                <w:rFonts w:ascii="Arial" w:hAnsi="Arial" w:cs="Arial"/>
                <w:sz w:val="22"/>
                <w:szCs w:val="22"/>
              </w:rPr>
              <w:t>Contingent Liability</w:t>
            </w:r>
          </w:p>
        </w:tc>
        <w:tc>
          <w:tcPr>
            <w:tcW w:w="818" w:type="pct"/>
            <w:tcBorders>
              <w:top w:val="single" w:sz="4" w:space="0" w:color="auto"/>
              <w:left w:val="single" w:sz="4" w:space="0" w:color="auto"/>
              <w:bottom w:val="single" w:sz="4" w:space="0" w:color="auto"/>
              <w:right w:val="single" w:sz="4" w:space="0" w:color="auto"/>
            </w:tcBorders>
            <w:vAlign w:val="center"/>
          </w:tcPr>
          <w:p w14:paraId="17327E54" w14:textId="1E21611D" w:rsidR="0060760E" w:rsidRDefault="0060760E" w:rsidP="00782165">
            <w:pPr>
              <w:spacing w:after="0" w:line="276" w:lineRule="auto"/>
              <w:jc w:val="center"/>
              <w:rPr>
                <w:rFonts w:ascii="Arial" w:hAnsi="Arial" w:cs="Arial"/>
                <w:sz w:val="22"/>
                <w:szCs w:val="22"/>
              </w:rPr>
            </w:pPr>
            <w:r>
              <w:rPr>
                <w:rFonts w:ascii="Arial" w:hAnsi="Arial" w:cs="Arial"/>
                <w:sz w:val="22"/>
                <w:szCs w:val="22"/>
              </w:rPr>
              <w:t>26</w:t>
            </w:r>
          </w:p>
        </w:tc>
      </w:tr>
      <w:tr w:rsidR="00D579B3" w14:paraId="186A9C30" w14:textId="77777777" w:rsidTr="00A60AE2">
        <w:trPr>
          <w:trHeight w:val="432"/>
        </w:trPr>
        <w:tc>
          <w:tcPr>
            <w:tcW w:w="81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56B6AFF" w14:textId="77777777" w:rsidR="00D579B3" w:rsidRDefault="00D579B3"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74F48AAE" w14:textId="6012A82E" w:rsidR="00D579B3" w:rsidRDefault="00D579B3" w:rsidP="00CA5636">
            <w:pPr>
              <w:pStyle w:val="ListParagraph"/>
              <w:numPr>
                <w:ilvl w:val="0"/>
                <w:numId w:val="8"/>
              </w:numPr>
              <w:tabs>
                <w:tab w:val="left" w:pos="0"/>
              </w:tabs>
              <w:spacing w:after="0" w:line="276" w:lineRule="auto"/>
              <w:ind w:left="465"/>
              <w:rPr>
                <w:rFonts w:ascii="Arial" w:hAnsi="Arial" w:cs="Arial"/>
                <w:sz w:val="22"/>
                <w:szCs w:val="22"/>
              </w:rPr>
            </w:pPr>
            <w:r w:rsidRPr="00A86DE6">
              <w:rPr>
                <w:rFonts w:ascii="Arial" w:hAnsi="Arial" w:cs="Arial"/>
                <w:sz w:val="22"/>
                <w:szCs w:val="22"/>
              </w:rPr>
              <w:t xml:space="preserve">Calculation </w:t>
            </w:r>
            <w:r w:rsidR="003D47C7">
              <w:rPr>
                <w:rFonts w:ascii="Arial" w:hAnsi="Arial" w:cs="Arial"/>
                <w:sz w:val="22"/>
                <w:szCs w:val="22"/>
              </w:rPr>
              <w:t>o</w:t>
            </w:r>
            <w:r w:rsidRPr="00A86DE6">
              <w:rPr>
                <w:rFonts w:ascii="Arial" w:hAnsi="Arial" w:cs="Arial"/>
                <w:sz w:val="22"/>
                <w:szCs w:val="22"/>
              </w:rPr>
              <w:t>f Enterprise Value</w:t>
            </w:r>
          </w:p>
        </w:tc>
        <w:tc>
          <w:tcPr>
            <w:tcW w:w="818" w:type="pct"/>
            <w:tcBorders>
              <w:top w:val="single" w:sz="4" w:space="0" w:color="auto"/>
              <w:left w:val="single" w:sz="4" w:space="0" w:color="auto"/>
              <w:bottom w:val="single" w:sz="4" w:space="0" w:color="auto"/>
              <w:right w:val="single" w:sz="4" w:space="0" w:color="auto"/>
            </w:tcBorders>
            <w:vAlign w:val="center"/>
            <w:hideMark/>
          </w:tcPr>
          <w:p w14:paraId="64793171" w14:textId="09F216A0" w:rsidR="00D579B3" w:rsidRDefault="00612077" w:rsidP="00782165">
            <w:pPr>
              <w:spacing w:after="0" w:line="276" w:lineRule="auto"/>
              <w:jc w:val="center"/>
              <w:rPr>
                <w:rFonts w:ascii="Arial" w:hAnsi="Arial" w:cs="Arial"/>
                <w:sz w:val="22"/>
                <w:szCs w:val="22"/>
              </w:rPr>
            </w:pPr>
            <w:r>
              <w:rPr>
                <w:rFonts w:ascii="Arial" w:hAnsi="Arial" w:cs="Arial"/>
                <w:sz w:val="22"/>
                <w:szCs w:val="22"/>
              </w:rPr>
              <w:t>2</w:t>
            </w:r>
            <w:r w:rsidR="00EA11C8">
              <w:rPr>
                <w:rFonts w:ascii="Arial" w:hAnsi="Arial" w:cs="Arial"/>
                <w:sz w:val="22"/>
                <w:szCs w:val="22"/>
              </w:rPr>
              <w:t>6</w:t>
            </w:r>
          </w:p>
        </w:tc>
      </w:tr>
      <w:tr w:rsidR="00D579B3" w14:paraId="2CEE14D6" w14:textId="77777777" w:rsidTr="00A60AE2">
        <w:trPr>
          <w:trHeight w:val="432"/>
        </w:trPr>
        <w:tc>
          <w:tcPr>
            <w:tcW w:w="812"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F692A3" w14:textId="77777777" w:rsidR="00D579B3" w:rsidRDefault="00D579B3" w:rsidP="0087294A">
            <w:pPr>
              <w:spacing w:after="0" w:line="256" w:lineRule="auto"/>
              <w:jc w:val="center"/>
              <w:rPr>
                <w:rFonts w:ascii="Arial" w:hAnsi="Arial" w:cs="Arial"/>
                <w:b/>
                <w:sz w:val="22"/>
                <w:szCs w:val="22"/>
                <w:u w:val="single"/>
              </w:rPr>
            </w:pPr>
          </w:p>
        </w:tc>
        <w:tc>
          <w:tcPr>
            <w:tcW w:w="3370" w:type="pct"/>
            <w:tcBorders>
              <w:top w:val="single" w:sz="4" w:space="0" w:color="auto"/>
              <w:left w:val="single" w:sz="4" w:space="0" w:color="auto"/>
              <w:bottom w:val="single" w:sz="4" w:space="0" w:color="auto"/>
              <w:right w:val="single" w:sz="4" w:space="0" w:color="auto"/>
            </w:tcBorders>
            <w:vAlign w:val="center"/>
            <w:hideMark/>
          </w:tcPr>
          <w:p w14:paraId="2A644FB5" w14:textId="77777777" w:rsidR="00D579B3" w:rsidRDefault="00D579B3" w:rsidP="00CA5636">
            <w:pPr>
              <w:pStyle w:val="ListParagraph"/>
              <w:numPr>
                <w:ilvl w:val="0"/>
                <w:numId w:val="8"/>
              </w:numPr>
              <w:tabs>
                <w:tab w:val="left" w:pos="0"/>
              </w:tabs>
              <w:spacing w:after="0" w:line="276" w:lineRule="auto"/>
              <w:ind w:left="465"/>
              <w:rPr>
                <w:rFonts w:ascii="Arial" w:hAnsi="Arial" w:cs="Arial"/>
                <w:sz w:val="22"/>
                <w:szCs w:val="22"/>
              </w:rPr>
            </w:pPr>
            <w:r w:rsidRPr="00A86DE6">
              <w:rPr>
                <w:rFonts w:ascii="Arial" w:hAnsi="Arial" w:cs="Arial"/>
                <w:sz w:val="22"/>
                <w:szCs w:val="22"/>
              </w:rPr>
              <w:t>Key Assumptions and Workings</w:t>
            </w:r>
          </w:p>
        </w:tc>
        <w:tc>
          <w:tcPr>
            <w:tcW w:w="818" w:type="pct"/>
            <w:tcBorders>
              <w:top w:val="single" w:sz="4" w:space="0" w:color="auto"/>
              <w:left w:val="single" w:sz="4" w:space="0" w:color="auto"/>
              <w:bottom w:val="single" w:sz="4" w:space="0" w:color="auto"/>
              <w:right w:val="single" w:sz="4" w:space="0" w:color="auto"/>
            </w:tcBorders>
            <w:vAlign w:val="center"/>
            <w:hideMark/>
          </w:tcPr>
          <w:p w14:paraId="65529A15" w14:textId="3493D70C" w:rsidR="00D579B3" w:rsidRDefault="00EA11C8" w:rsidP="00782165">
            <w:pPr>
              <w:spacing w:after="0" w:line="276" w:lineRule="auto"/>
              <w:jc w:val="center"/>
              <w:rPr>
                <w:rFonts w:ascii="Arial" w:hAnsi="Arial" w:cs="Arial"/>
                <w:sz w:val="22"/>
                <w:szCs w:val="22"/>
              </w:rPr>
            </w:pPr>
            <w:r>
              <w:rPr>
                <w:rFonts w:ascii="Arial" w:hAnsi="Arial" w:cs="Arial"/>
                <w:sz w:val="22"/>
                <w:szCs w:val="22"/>
              </w:rPr>
              <w:t>27</w:t>
            </w:r>
          </w:p>
        </w:tc>
      </w:tr>
      <w:tr w:rsidR="00D579B3" w14:paraId="6E4ACFD4" w14:textId="77777777" w:rsidTr="00A60AE2">
        <w:trPr>
          <w:trHeight w:val="432"/>
        </w:trPr>
        <w:tc>
          <w:tcPr>
            <w:tcW w:w="8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4A21D39" w14:textId="77777777" w:rsidR="00D579B3" w:rsidRDefault="00D579B3" w:rsidP="0087294A">
            <w:pPr>
              <w:spacing w:after="0" w:line="276" w:lineRule="auto"/>
              <w:jc w:val="center"/>
              <w:rPr>
                <w:rFonts w:ascii="Arial" w:hAnsi="Arial" w:cs="Arial"/>
                <w:b/>
                <w:sz w:val="22"/>
                <w:szCs w:val="22"/>
              </w:rPr>
            </w:pPr>
            <w:r>
              <w:rPr>
                <w:rFonts w:ascii="Arial" w:hAnsi="Arial" w:cs="Arial"/>
                <w:b/>
                <w:sz w:val="22"/>
                <w:szCs w:val="22"/>
              </w:rPr>
              <w:t>Part G</w:t>
            </w:r>
          </w:p>
        </w:tc>
        <w:tc>
          <w:tcPr>
            <w:tcW w:w="3370" w:type="pct"/>
            <w:tcBorders>
              <w:top w:val="single" w:sz="4" w:space="0" w:color="auto"/>
              <w:left w:val="single" w:sz="4" w:space="0" w:color="auto"/>
              <w:bottom w:val="single" w:sz="4" w:space="0" w:color="auto"/>
              <w:right w:val="single" w:sz="4" w:space="0" w:color="auto"/>
            </w:tcBorders>
            <w:vAlign w:val="center"/>
            <w:hideMark/>
          </w:tcPr>
          <w:p w14:paraId="1A47F87D" w14:textId="79B5A6B6" w:rsidR="00D579B3" w:rsidRDefault="00493142" w:rsidP="00782165">
            <w:pPr>
              <w:tabs>
                <w:tab w:val="left" w:pos="0"/>
              </w:tabs>
              <w:spacing w:after="0" w:line="276" w:lineRule="auto"/>
              <w:rPr>
                <w:rFonts w:ascii="Arial" w:hAnsi="Arial" w:cs="Arial"/>
                <w:b/>
                <w:sz w:val="22"/>
                <w:szCs w:val="22"/>
              </w:rPr>
            </w:pPr>
            <w:r>
              <w:rPr>
                <w:rFonts w:ascii="Arial" w:hAnsi="Arial" w:cs="Arial"/>
                <w:b/>
                <w:bCs/>
                <w:sz w:val="22"/>
                <w:szCs w:val="22"/>
                <w:lang w:eastAsia="en-IN"/>
              </w:rPr>
              <w:t>Important Definition</w:t>
            </w:r>
          </w:p>
        </w:tc>
        <w:tc>
          <w:tcPr>
            <w:tcW w:w="818" w:type="pct"/>
            <w:tcBorders>
              <w:top w:val="single" w:sz="4" w:space="0" w:color="auto"/>
              <w:left w:val="single" w:sz="4" w:space="0" w:color="auto"/>
              <w:bottom w:val="single" w:sz="4" w:space="0" w:color="auto"/>
              <w:right w:val="single" w:sz="4" w:space="0" w:color="auto"/>
            </w:tcBorders>
            <w:vAlign w:val="center"/>
            <w:hideMark/>
          </w:tcPr>
          <w:p w14:paraId="561492A6" w14:textId="71586487" w:rsidR="00D579B3" w:rsidRPr="00FD2032" w:rsidRDefault="00493142" w:rsidP="00782165">
            <w:pPr>
              <w:spacing w:after="0" w:line="276" w:lineRule="auto"/>
              <w:jc w:val="center"/>
              <w:rPr>
                <w:rFonts w:ascii="Arial" w:hAnsi="Arial" w:cs="Arial"/>
                <w:b/>
                <w:bCs/>
                <w:sz w:val="22"/>
                <w:szCs w:val="22"/>
              </w:rPr>
            </w:pPr>
            <w:r w:rsidRPr="00FD2032">
              <w:rPr>
                <w:rFonts w:ascii="Arial" w:hAnsi="Arial" w:cs="Arial"/>
                <w:b/>
                <w:bCs/>
                <w:sz w:val="22"/>
                <w:szCs w:val="22"/>
              </w:rPr>
              <w:t>3</w:t>
            </w:r>
            <w:r w:rsidR="00EA11C8">
              <w:rPr>
                <w:rFonts w:ascii="Arial" w:hAnsi="Arial" w:cs="Arial"/>
                <w:b/>
                <w:bCs/>
                <w:sz w:val="22"/>
                <w:szCs w:val="22"/>
              </w:rPr>
              <w:t>2</w:t>
            </w:r>
          </w:p>
        </w:tc>
      </w:tr>
      <w:tr w:rsidR="00D579B3" w14:paraId="35F96540" w14:textId="77777777" w:rsidTr="00A60AE2">
        <w:trPr>
          <w:trHeight w:val="432"/>
        </w:trPr>
        <w:tc>
          <w:tcPr>
            <w:tcW w:w="8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713FCF0" w14:textId="4B4E56F9" w:rsidR="00D579B3" w:rsidRDefault="00D579B3" w:rsidP="0087294A">
            <w:pPr>
              <w:spacing w:after="0" w:line="276" w:lineRule="auto"/>
              <w:jc w:val="center"/>
              <w:rPr>
                <w:rFonts w:ascii="Arial" w:hAnsi="Arial" w:cs="Arial"/>
                <w:b/>
                <w:sz w:val="22"/>
                <w:szCs w:val="22"/>
              </w:rPr>
            </w:pPr>
            <w:r>
              <w:rPr>
                <w:rFonts w:ascii="Arial" w:hAnsi="Arial" w:cs="Arial"/>
                <w:b/>
                <w:sz w:val="22"/>
                <w:szCs w:val="22"/>
              </w:rPr>
              <w:t>Part H</w:t>
            </w:r>
          </w:p>
        </w:tc>
        <w:tc>
          <w:tcPr>
            <w:tcW w:w="3370" w:type="pct"/>
            <w:tcBorders>
              <w:top w:val="single" w:sz="4" w:space="0" w:color="auto"/>
              <w:left w:val="single" w:sz="4" w:space="0" w:color="auto"/>
              <w:bottom w:val="single" w:sz="4" w:space="0" w:color="auto"/>
              <w:right w:val="single" w:sz="4" w:space="0" w:color="auto"/>
            </w:tcBorders>
            <w:vAlign w:val="center"/>
            <w:hideMark/>
          </w:tcPr>
          <w:p w14:paraId="64DB6604" w14:textId="1FAA4FFD" w:rsidR="00D579B3" w:rsidRDefault="00493142" w:rsidP="00782165">
            <w:pPr>
              <w:tabs>
                <w:tab w:val="left" w:pos="0"/>
              </w:tabs>
              <w:spacing w:after="0" w:line="276" w:lineRule="auto"/>
              <w:rPr>
                <w:rFonts w:ascii="Arial" w:hAnsi="Arial" w:cs="Arial"/>
                <w:b/>
                <w:sz w:val="22"/>
                <w:szCs w:val="22"/>
              </w:rPr>
            </w:pPr>
            <w:r>
              <w:rPr>
                <w:rFonts w:ascii="Arial" w:hAnsi="Arial" w:cs="Arial"/>
                <w:b/>
                <w:bCs/>
                <w:sz w:val="22"/>
                <w:szCs w:val="22"/>
                <w:lang w:eastAsia="en-IN"/>
              </w:rPr>
              <w:t>Disclaimer | Remarks</w:t>
            </w:r>
          </w:p>
        </w:tc>
        <w:tc>
          <w:tcPr>
            <w:tcW w:w="818" w:type="pct"/>
            <w:tcBorders>
              <w:top w:val="single" w:sz="4" w:space="0" w:color="auto"/>
              <w:left w:val="single" w:sz="4" w:space="0" w:color="auto"/>
              <w:bottom w:val="single" w:sz="4" w:space="0" w:color="auto"/>
              <w:right w:val="single" w:sz="4" w:space="0" w:color="auto"/>
            </w:tcBorders>
            <w:vAlign w:val="center"/>
            <w:hideMark/>
          </w:tcPr>
          <w:p w14:paraId="4FE597B2" w14:textId="3D98DE80" w:rsidR="00D579B3" w:rsidRPr="00FD2032" w:rsidRDefault="0014047B" w:rsidP="00782165">
            <w:pPr>
              <w:spacing w:after="0" w:line="276" w:lineRule="auto"/>
              <w:jc w:val="center"/>
              <w:rPr>
                <w:rFonts w:ascii="Arial" w:hAnsi="Arial" w:cs="Arial"/>
                <w:b/>
                <w:bCs/>
                <w:sz w:val="22"/>
                <w:szCs w:val="22"/>
              </w:rPr>
            </w:pPr>
            <w:r w:rsidRPr="00FD2032">
              <w:rPr>
                <w:rFonts w:ascii="Arial" w:hAnsi="Arial" w:cs="Arial"/>
                <w:b/>
                <w:bCs/>
                <w:sz w:val="22"/>
                <w:szCs w:val="22"/>
              </w:rPr>
              <w:t>3</w:t>
            </w:r>
            <w:r w:rsidR="00EA11C8">
              <w:rPr>
                <w:rFonts w:ascii="Arial" w:hAnsi="Arial" w:cs="Arial"/>
                <w:b/>
                <w:bCs/>
                <w:sz w:val="22"/>
                <w:szCs w:val="22"/>
              </w:rPr>
              <w:t>4</w:t>
            </w:r>
          </w:p>
        </w:tc>
      </w:tr>
    </w:tbl>
    <w:p w14:paraId="3BAE1D12" w14:textId="77777777" w:rsidR="009E1297" w:rsidRPr="005C6FC8" w:rsidRDefault="009E1297" w:rsidP="00E11206">
      <w:pPr>
        <w:spacing w:line="360" w:lineRule="auto"/>
        <w:rPr>
          <w:rFonts w:ascii="Arial" w:hAnsi="Arial" w:cs="Arial"/>
          <w:sz w:val="22"/>
          <w:szCs w:val="22"/>
          <w:highlight w:val="yellow"/>
        </w:rPr>
      </w:pPr>
    </w:p>
    <w:p w14:paraId="219E06B2" w14:textId="77777777" w:rsidR="00BF4438" w:rsidRPr="005C6FC8" w:rsidRDefault="00BF4438" w:rsidP="00E11206">
      <w:pPr>
        <w:spacing w:line="360" w:lineRule="auto"/>
        <w:rPr>
          <w:rFonts w:ascii="Arial" w:hAnsi="Arial" w:cs="Arial"/>
          <w:sz w:val="22"/>
          <w:szCs w:val="22"/>
          <w:highlight w:val="yellow"/>
        </w:rPr>
      </w:pPr>
    </w:p>
    <w:p w14:paraId="46739542" w14:textId="77777777" w:rsidR="0055190B" w:rsidRPr="005C6FC8" w:rsidRDefault="0055190B" w:rsidP="00E11206">
      <w:pPr>
        <w:spacing w:line="360" w:lineRule="auto"/>
        <w:rPr>
          <w:rFonts w:ascii="Arial" w:hAnsi="Arial" w:cs="Arial"/>
          <w:sz w:val="22"/>
          <w:szCs w:val="22"/>
          <w:highlight w:val="yellow"/>
        </w:rPr>
      </w:pPr>
    </w:p>
    <w:p w14:paraId="5B31E076" w14:textId="77777777" w:rsidR="0055190B" w:rsidRPr="005C6FC8" w:rsidRDefault="0055190B" w:rsidP="00E11206">
      <w:pPr>
        <w:spacing w:line="360" w:lineRule="auto"/>
        <w:rPr>
          <w:rFonts w:ascii="Arial" w:hAnsi="Arial" w:cs="Arial"/>
          <w:sz w:val="22"/>
          <w:szCs w:val="22"/>
          <w:highlight w:val="yellow"/>
        </w:rPr>
      </w:pPr>
    </w:p>
    <w:p w14:paraId="237D06C1" w14:textId="77777777" w:rsidR="0055190B" w:rsidRPr="005C6FC8" w:rsidRDefault="0055190B" w:rsidP="00E11206">
      <w:pPr>
        <w:spacing w:line="360" w:lineRule="auto"/>
        <w:rPr>
          <w:rFonts w:ascii="Arial" w:hAnsi="Arial" w:cs="Arial"/>
          <w:sz w:val="22"/>
          <w:szCs w:val="22"/>
          <w:highlight w:val="yellow"/>
        </w:rPr>
      </w:pPr>
    </w:p>
    <w:p w14:paraId="0E78E592" w14:textId="77777777" w:rsidR="0055190B" w:rsidRPr="005C6FC8" w:rsidRDefault="0055190B" w:rsidP="00E11206">
      <w:pPr>
        <w:spacing w:line="360" w:lineRule="auto"/>
        <w:rPr>
          <w:rFonts w:ascii="Arial" w:hAnsi="Arial" w:cs="Arial"/>
          <w:sz w:val="22"/>
          <w:szCs w:val="22"/>
          <w:highlight w:val="yellow"/>
        </w:rPr>
      </w:pPr>
    </w:p>
    <w:p w14:paraId="4F0BC224" w14:textId="77777777" w:rsidR="0055190B" w:rsidRPr="005C6FC8" w:rsidRDefault="0055190B" w:rsidP="00E11206">
      <w:pPr>
        <w:spacing w:line="360" w:lineRule="auto"/>
        <w:rPr>
          <w:rFonts w:ascii="Arial" w:hAnsi="Arial" w:cs="Arial"/>
          <w:sz w:val="22"/>
          <w:szCs w:val="22"/>
          <w:highlight w:val="yellow"/>
        </w:rPr>
      </w:pPr>
    </w:p>
    <w:p w14:paraId="1123D073" w14:textId="77777777" w:rsidR="0055190B" w:rsidRPr="005C6FC8" w:rsidRDefault="0055190B" w:rsidP="00E11206">
      <w:pPr>
        <w:spacing w:line="360" w:lineRule="auto"/>
        <w:rPr>
          <w:rFonts w:ascii="Arial" w:hAnsi="Arial" w:cs="Arial"/>
          <w:sz w:val="22"/>
          <w:szCs w:val="22"/>
          <w:highlight w:val="yellow"/>
        </w:rPr>
      </w:pPr>
    </w:p>
    <w:p w14:paraId="3A0CFD92" w14:textId="724D9D08" w:rsidR="00D414F4" w:rsidRPr="001C6174" w:rsidRDefault="001C6174" w:rsidP="001C6174">
      <w:pPr>
        <w:tabs>
          <w:tab w:val="left" w:pos="3345"/>
        </w:tabs>
        <w:spacing w:line="360" w:lineRule="auto"/>
        <w:rPr>
          <w:rFonts w:ascii="Arial" w:hAnsi="Arial" w:cs="Arial"/>
          <w:sz w:val="22"/>
          <w:szCs w:val="22"/>
        </w:rPr>
      </w:pPr>
      <w:r w:rsidRPr="001C6174">
        <w:rPr>
          <w:rFonts w:ascii="Arial" w:hAnsi="Arial" w:cs="Arial"/>
          <w:sz w:val="22"/>
          <w:szCs w:val="22"/>
        </w:rPr>
        <w:tab/>
      </w:r>
    </w:p>
    <w:p w14:paraId="10D7E9E0" w14:textId="77777777" w:rsidR="00996E29" w:rsidRDefault="00996E29">
      <w:r>
        <w:br w:type="page"/>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389"/>
      </w:tblGrid>
      <w:tr w:rsidR="00A25BAC" w:rsidRPr="003B6472" w14:paraId="591B1A22" w14:textId="77777777" w:rsidTr="00A60AE2">
        <w:trPr>
          <w:trHeight w:val="558"/>
        </w:trPr>
        <w:tc>
          <w:tcPr>
            <w:tcW w:w="1534" w:type="dxa"/>
            <w:shd w:val="clear" w:color="auto" w:fill="002060"/>
            <w:vAlign w:val="center"/>
          </w:tcPr>
          <w:p w14:paraId="7EFDF716" w14:textId="69D44E97" w:rsidR="00A25BAC" w:rsidRPr="00851108" w:rsidRDefault="00A25BAC" w:rsidP="0067033C">
            <w:pPr>
              <w:spacing w:after="0" w:line="240" w:lineRule="auto"/>
              <w:ind w:left="-112" w:firstLine="112"/>
              <w:jc w:val="center"/>
              <w:rPr>
                <w:rFonts w:ascii="Arial" w:eastAsia="Arial" w:hAnsi="Arial" w:cs="Arial"/>
                <w:b/>
                <w:sz w:val="22"/>
                <w:szCs w:val="22"/>
              </w:rPr>
            </w:pPr>
            <w:r w:rsidRPr="00851108">
              <w:rPr>
                <w:rFonts w:ascii="Arial" w:eastAsia="Arial" w:hAnsi="Arial" w:cs="Arial"/>
                <w:b/>
                <w:sz w:val="22"/>
                <w:szCs w:val="22"/>
              </w:rPr>
              <w:lastRenderedPageBreak/>
              <w:br w:type="page"/>
              <w:t xml:space="preserve"> PART A</w:t>
            </w:r>
          </w:p>
        </w:tc>
        <w:tc>
          <w:tcPr>
            <w:tcW w:w="8389" w:type="dxa"/>
            <w:shd w:val="clear" w:color="auto" w:fill="DEEAF6" w:themeFill="accent1" w:themeFillTint="33"/>
            <w:vAlign w:val="center"/>
          </w:tcPr>
          <w:p w14:paraId="6FFD07A4" w14:textId="2E330F61" w:rsidR="00A25BAC" w:rsidRPr="00851108" w:rsidRDefault="00A25BAC" w:rsidP="0067033C">
            <w:pPr>
              <w:tabs>
                <w:tab w:val="left" w:pos="360"/>
              </w:tabs>
              <w:spacing w:after="0" w:line="240" w:lineRule="auto"/>
              <w:jc w:val="center"/>
              <w:rPr>
                <w:rFonts w:ascii="Arial" w:eastAsia="Arial" w:hAnsi="Arial" w:cs="Arial"/>
                <w:b/>
                <w:sz w:val="22"/>
                <w:szCs w:val="22"/>
              </w:rPr>
            </w:pPr>
            <w:r w:rsidRPr="00851108">
              <w:rPr>
                <w:rFonts w:ascii="Arial" w:eastAsia="Arial" w:hAnsi="Arial" w:cs="Arial"/>
                <w:b/>
                <w:sz w:val="22"/>
                <w:szCs w:val="22"/>
              </w:rPr>
              <w:t>INTRODUCTION</w:t>
            </w:r>
          </w:p>
        </w:tc>
      </w:tr>
    </w:tbl>
    <w:p w14:paraId="0D18799B" w14:textId="77777777" w:rsidR="00A25BAC" w:rsidRPr="005C6FC8" w:rsidRDefault="00A25BAC" w:rsidP="00FD4762">
      <w:pPr>
        <w:spacing w:line="276" w:lineRule="auto"/>
        <w:jc w:val="both"/>
        <w:rPr>
          <w:rFonts w:ascii="Arial" w:hAnsi="Arial" w:cs="Arial"/>
          <w:b/>
          <w:sz w:val="22"/>
          <w:szCs w:val="22"/>
          <w:lang w:val="en-IN"/>
        </w:rPr>
      </w:pPr>
    </w:p>
    <w:p w14:paraId="1EF877D8" w14:textId="77777777" w:rsidR="00A60AE2" w:rsidRPr="00A60AE2" w:rsidRDefault="00E11206" w:rsidP="00A60AE2">
      <w:pPr>
        <w:pStyle w:val="ListParagraph"/>
        <w:numPr>
          <w:ilvl w:val="0"/>
          <w:numId w:val="2"/>
        </w:numPr>
        <w:spacing w:after="0" w:line="360" w:lineRule="auto"/>
        <w:ind w:left="142" w:right="-164" w:hanging="426"/>
        <w:jc w:val="both"/>
        <w:rPr>
          <w:rFonts w:ascii="Arial" w:hAnsi="Arial" w:cs="Arial"/>
          <w:sz w:val="22"/>
          <w:szCs w:val="22"/>
        </w:rPr>
      </w:pPr>
      <w:r w:rsidRPr="003B77F3">
        <w:rPr>
          <w:rFonts w:ascii="Arial" w:hAnsi="Arial" w:cs="Arial"/>
          <w:b/>
          <w:sz w:val="22"/>
          <w:szCs w:val="22"/>
          <w:lang w:val="en-IN"/>
        </w:rPr>
        <w:t>ABOUT THE REPORT:</w:t>
      </w:r>
      <w:r w:rsidR="00C92988" w:rsidRPr="003B77F3">
        <w:rPr>
          <w:rFonts w:ascii="Arial" w:hAnsi="Arial" w:cs="Arial"/>
          <w:b/>
          <w:sz w:val="22"/>
          <w:szCs w:val="22"/>
          <w:lang w:val="en-IN"/>
        </w:rPr>
        <w:t xml:space="preserve"> </w:t>
      </w:r>
    </w:p>
    <w:p w14:paraId="7D90B078" w14:textId="0BC2A00C" w:rsidR="002D6B20" w:rsidRPr="00805BDD" w:rsidRDefault="00E11206" w:rsidP="00A60AE2">
      <w:pPr>
        <w:pStyle w:val="ListParagraph"/>
        <w:spacing w:before="240" w:after="0" w:line="360" w:lineRule="auto"/>
        <w:ind w:left="142" w:right="-164"/>
        <w:jc w:val="both"/>
        <w:rPr>
          <w:rFonts w:ascii="Arial" w:hAnsi="Arial" w:cs="Arial"/>
          <w:sz w:val="22"/>
          <w:szCs w:val="22"/>
        </w:rPr>
      </w:pPr>
      <w:r w:rsidRPr="003B77F3">
        <w:rPr>
          <w:rFonts w:ascii="Arial" w:hAnsi="Arial" w:cs="Arial"/>
          <w:sz w:val="22"/>
          <w:szCs w:val="22"/>
        </w:rPr>
        <w:t>Enterprise</w:t>
      </w:r>
      <w:r w:rsidRPr="00805BDD">
        <w:rPr>
          <w:rFonts w:ascii="Arial" w:hAnsi="Arial" w:cs="Arial"/>
          <w:sz w:val="22"/>
          <w:szCs w:val="22"/>
        </w:rPr>
        <w:t xml:space="preserve"> </w:t>
      </w:r>
      <w:r w:rsidR="00CB2876" w:rsidRPr="00805BDD">
        <w:rPr>
          <w:rFonts w:ascii="Arial" w:hAnsi="Arial" w:cs="Arial"/>
          <w:sz w:val="22"/>
          <w:szCs w:val="22"/>
        </w:rPr>
        <w:t xml:space="preserve">Valuation </w:t>
      </w:r>
      <w:r w:rsidR="004F7609" w:rsidRPr="00805BDD">
        <w:rPr>
          <w:rFonts w:ascii="Arial" w:hAnsi="Arial" w:cs="Arial"/>
          <w:sz w:val="22"/>
          <w:szCs w:val="22"/>
        </w:rPr>
        <w:t xml:space="preserve">Report </w:t>
      </w:r>
      <w:r w:rsidR="00CB2876" w:rsidRPr="00805BDD">
        <w:rPr>
          <w:rFonts w:ascii="Arial" w:hAnsi="Arial" w:cs="Arial"/>
          <w:sz w:val="22"/>
          <w:szCs w:val="22"/>
        </w:rPr>
        <w:t xml:space="preserve">of M/s. </w:t>
      </w:r>
      <w:r w:rsidR="002E3F7B" w:rsidRPr="00805BDD">
        <w:rPr>
          <w:rFonts w:ascii="Arial" w:hAnsi="Arial" w:cs="Arial"/>
          <w:sz w:val="22"/>
          <w:szCs w:val="22"/>
          <w:shd w:val="clear" w:color="auto" w:fill="FFFFFF"/>
        </w:rPr>
        <w:t>KKS</w:t>
      </w:r>
      <w:r w:rsidR="00A75CB6">
        <w:rPr>
          <w:rFonts w:ascii="Arial" w:hAnsi="Arial" w:cs="Arial"/>
          <w:sz w:val="22"/>
          <w:szCs w:val="22"/>
          <w:shd w:val="clear" w:color="auto" w:fill="FFFFFF"/>
        </w:rPr>
        <w:t>pun</w:t>
      </w:r>
      <w:r w:rsidR="002E3F7B" w:rsidRPr="00805BDD">
        <w:rPr>
          <w:rFonts w:ascii="Arial" w:hAnsi="Arial" w:cs="Arial"/>
          <w:sz w:val="22"/>
          <w:szCs w:val="22"/>
          <w:shd w:val="clear" w:color="auto" w:fill="FFFFFF"/>
        </w:rPr>
        <w:t xml:space="preserve"> India Limited</w:t>
      </w:r>
      <w:r w:rsidR="005430BF" w:rsidRPr="00805BDD">
        <w:rPr>
          <w:rFonts w:ascii="Arial" w:hAnsi="Arial" w:cs="Arial"/>
          <w:sz w:val="22"/>
          <w:szCs w:val="22"/>
          <w:shd w:val="clear" w:color="auto" w:fill="FFFFFF"/>
        </w:rPr>
        <w:t xml:space="preserve">, </w:t>
      </w:r>
      <w:r w:rsidR="002E3F7B" w:rsidRPr="00805BDD">
        <w:rPr>
          <w:rFonts w:ascii="Arial" w:hAnsi="Arial" w:cs="Arial"/>
          <w:color w:val="000000"/>
          <w:sz w:val="22"/>
          <w:szCs w:val="22"/>
          <w:shd w:val="clear" w:color="auto" w:fill="FFFFFF"/>
          <w:lang w:eastAsia="en-IN"/>
        </w:rPr>
        <w:t xml:space="preserve">an unlisted public limited company engaged in the manufacturing of RCC pipes and the construction of sewerage projects, primarily awarded by the government. </w:t>
      </w:r>
    </w:p>
    <w:p w14:paraId="44625DBE" w14:textId="77777777" w:rsidR="005430BF" w:rsidRPr="00805BDD" w:rsidRDefault="005430BF" w:rsidP="005430BF">
      <w:pPr>
        <w:pStyle w:val="ListParagraph"/>
        <w:spacing w:after="0" w:line="360" w:lineRule="auto"/>
        <w:ind w:left="142" w:right="-23"/>
        <w:jc w:val="both"/>
        <w:rPr>
          <w:rFonts w:ascii="Arial" w:hAnsi="Arial" w:cs="Arial"/>
          <w:sz w:val="22"/>
          <w:szCs w:val="22"/>
        </w:rPr>
      </w:pPr>
    </w:p>
    <w:p w14:paraId="526D68B1" w14:textId="77777777" w:rsidR="00A60AE2" w:rsidRPr="00A60AE2" w:rsidRDefault="00E11206" w:rsidP="00A60AE2">
      <w:pPr>
        <w:pStyle w:val="ListParagraph"/>
        <w:numPr>
          <w:ilvl w:val="0"/>
          <w:numId w:val="2"/>
        </w:numPr>
        <w:spacing w:after="0" w:line="360" w:lineRule="auto"/>
        <w:ind w:left="142" w:right="-164" w:hanging="426"/>
        <w:jc w:val="both"/>
        <w:rPr>
          <w:rFonts w:ascii="Arial" w:hAnsi="Arial" w:cs="Arial"/>
          <w:sz w:val="22"/>
          <w:szCs w:val="22"/>
        </w:rPr>
      </w:pPr>
      <w:r w:rsidRPr="00805BDD">
        <w:rPr>
          <w:rFonts w:ascii="Arial" w:hAnsi="Arial" w:cs="Arial"/>
          <w:b/>
          <w:sz w:val="22"/>
          <w:szCs w:val="22"/>
          <w:lang w:val="en-IN"/>
        </w:rPr>
        <w:t xml:space="preserve">BACKGROUND OF THE PROJECT: </w:t>
      </w:r>
    </w:p>
    <w:p w14:paraId="4CE3A9CC" w14:textId="1B42427C" w:rsidR="002549DB" w:rsidRDefault="00183739" w:rsidP="00A60AE2">
      <w:pPr>
        <w:pStyle w:val="ListParagraph"/>
        <w:spacing w:before="240" w:after="0" w:line="360" w:lineRule="auto"/>
        <w:ind w:left="142" w:right="-164"/>
        <w:jc w:val="both"/>
        <w:rPr>
          <w:rFonts w:ascii="Arial" w:hAnsi="Arial" w:cs="Arial"/>
          <w:color w:val="000000"/>
          <w:sz w:val="22"/>
          <w:szCs w:val="22"/>
          <w:shd w:val="clear" w:color="auto" w:fill="FFFFFF"/>
          <w:lang w:eastAsia="en-IN"/>
        </w:rPr>
      </w:pPr>
      <w:r w:rsidRPr="00805BDD">
        <w:rPr>
          <w:rFonts w:ascii="Arial" w:hAnsi="Arial" w:cs="Arial"/>
          <w:sz w:val="22"/>
          <w:szCs w:val="22"/>
          <w:shd w:val="clear" w:color="auto" w:fill="FFFFFF"/>
        </w:rPr>
        <w:t>KKS</w:t>
      </w:r>
      <w:r w:rsidR="00A75CB6">
        <w:rPr>
          <w:rFonts w:ascii="Arial" w:hAnsi="Arial" w:cs="Arial"/>
          <w:sz w:val="22"/>
          <w:szCs w:val="22"/>
          <w:shd w:val="clear" w:color="auto" w:fill="FFFFFF"/>
        </w:rPr>
        <w:t>pun</w:t>
      </w:r>
      <w:r w:rsidRPr="00805BDD">
        <w:rPr>
          <w:rFonts w:ascii="Arial" w:hAnsi="Arial" w:cs="Arial"/>
          <w:sz w:val="22"/>
          <w:szCs w:val="22"/>
          <w:shd w:val="clear" w:color="auto" w:fill="FFFFFF"/>
        </w:rPr>
        <w:t xml:space="preserve"> India</w:t>
      </w:r>
      <w:r w:rsidR="00D05A8A" w:rsidRPr="00805BDD">
        <w:rPr>
          <w:rFonts w:ascii="Arial" w:hAnsi="Arial" w:cs="Arial"/>
          <w:sz w:val="22"/>
          <w:szCs w:val="22"/>
          <w:shd w:val="clear" w:color="auto" w:fill="FFFFFF"/>
        </w:rPr>
        <w:t xml:space="preserve"> Limited</w:t>
      </w:r>
      <w:r w:rsidR="002549DB">
        <w:rPr>
          <w:rFonts w:ascii="Arial" w:hAnsi="Arial" w:cs="Arial"/>
          <w:sz w:val="22"/>
          <w:szCs w:val="22"/>
          <w:shd w:val="clear" w:color="auto" w:fill="FFFFFF"/>
        </w:rPr>
        <w:t xml:space="preserve"> (KKSP)</w:t>
      </w:r>
      <w:r w:rsidRPr="00805BDD">
        <w:rPr>
          <w:rFonts w:ascii="Arial" w:hAnsi="Arial" w:cs="Arial"/>
          <w:sz w:val="22"/>
          <w:szCs w:val="22"/>
          <w:shd w:val="clear" w:color="auto" w:fill="FFFFFF"/>
        </w:rPr>
        <w:t>, an unlisted public company</w:t>
      </w:r>
      <w:r w:rsidR="00D05A8A" w:rsidRPr="00805BDD">
        <w:rPr>
          <w:rFonts w:ascii="Arial" w:eastAsiaTheme="minorHAnsi" w:hAnsi="Arial" w:cs="Arial"/>
          <w:sz w:val="22"/>
          <w:szCs w:val="22"/>
          <w:lang w:val="en-IN"/>
        </w:rPr>
        <w:t xml:space="preserve"> </w:t>
      </w:r>
      <w:r w:rsidR="00D05A8A" w:rsidRPr="00805BDD">
        <w:rPr>
          <w:rFonts w:ascii="Arial" w:hAnsi="Arial" w:cs="Arial"/>
          <w:sz w:val="22"/>
          <w:szCs w:val="22"/>
          <w:shd w:val="clear" w:color="auto" w:fill="FFFFFF"/>
        </w:rPr>
        <w:t xml:space="preserve">is incorporated on </w:t>
      </w:r>
      <w:r w:rsidRPr="00805BDD">
        <w:rPr>
          <w:rFonts w:ascii="Arial" w:hAnsi="Arial" w:cs="Arial"/>
          <w:sz w:val="22"/>
          <w:szCs w:val="22"/>
          <w:shd w:val="clear" w:color="auto" w:fill="FFFFFF"/>
        </w:rPr>
        <w:t>January</w:t>
      </w:r>
      <w:r w:rsidR="00D05A8A" w:rsidRPr="00805BDD">
        <w:rPr>
          <w:rFonts w:ascii="Arial" w:hAnsi="Arial" w:cs="Arial"/>
          <w:sz w:val="22"/>
          <w:szCs w:val="22"/>
          <w:shd w:val="clear" w:color="auto" w:fill="FFFFFF"/>
        </w:rPr>
        <w:t xml:space="preserve"> </w:t>
      </w:r>
      <w:r w:rsidRPr="00805BDD">
        <w:rPr>
          <w:rFonts w:ascii="Arial" w:hAnsi="Arial" w:cs="Arial"/>
          <w:sz w:val="22"/>
          <w:szCs w:val="22"/>
          <w:shd w:val="clear" w:color="auto" w:fill="FFFFFF"/>
        </w:rPr>
        <w:t>09</w:t>
      </w:r>
      <w:r w:rsidR="00D05A8A" w:rsidRPr="00805BDD">
        <w:rPr>
          <w:rFonts w:ascii="Arial" w:hAnsi="Arial" w:cs="Arial"/>
          <w:sz w:val="22"/>
          <w:szCs w:val="22"/>
          <w:shd w:val="clear" w:color="auto" w:fill="FFFFFF"/>
        </w:rPr>
        <w:t>, 2006 under Companies Act, 1956 having</w:t>
      </w:r>
      <w:r w:rsidRPr="00805BDD">
        <w:rPr>
          <w:rFonts w:ascii="Arial" w:hAnsi="Arial" w:cs="Arial"/>
          <w:sz w:val="22"/>
          <w:szCs w:val="22"/>
          <w:shd w:val="clear" w:color="auto" w:fill="FFFFFF"/>
        </w:rPr>
        <w:t xml:space="preserve"> its registered office at</w:t>
      </w:r>
      <w:r w:rsidR="002549DB" w:rsidRPr="002549DB">
        <w:rPr>
          <w:rFonts w:asciiTheme="minorHAnsi" w:eastAsiaTheme="minorHAnsi" w:hAnsiTheme="minorHAnsi" w:cstheme="minorHAnsi"/>
          <w:sz w:val="22"/>
          <w:szCs w:val="22"/>
          <w:lang w:val="en-IN"/>
        </w:rPr>
        <w:t xml:space="preserve"> </w:t>
      </w:r>
      <w:r w:rsidR="002549DB" w:rsidRPr="002549DB">
        <w:rPr>
          <w:rFonts w:ascii="Arial" w:hAnsi="Arial" w:cs="Arial"/>
          <w:sz w:val="22"/>
          <w:szCs w:val="22"/>
          <w:shd w:val="clear" w:color="auto" w:fill="FFFFFF"/>
          <w:lang w:val="en-IN"/>
        </w:rPr>
        <w:t>DSIIDC Shed No. 103, Scheme - I, Okhla Industrial Area, Phase-II, South Delhi, New Delhi - 110020</w:t>
      </w:r>
      <w:r w:rsidRPr="00805BDD">
        <w:rPr>
          <w:rFonts w:ascii="Arial" w:hAnsi="Arial" w:cs="Arial"/>
          <w:sz w:val="22"/>
          <w:szCs w:val="22"/>
          <w:shd w:val="clear" w:color="auto" w:fill="FFFFFF"/>
        </w:rPr>
        <w:t xml:space="preserve"> and head office in Faridabad</w:t>
      </w:r>
      <w:r w:rsidR="00D05A8A" w:rsidRPr="00805BDD">
        <w:rPr>
          <w:rFonts w:ascii="Arial" w:hAnsi="Arial" w:cs="Arial"/>
          <w:sz w:val="22"/>
          <w:szCs w:val="22"/>
          <w:shd w:val="clear" w:color="auto" w:fill="FFFFFF"/>
        </w:rPr>
        <w:t xml:space="preserve">. </w:t>
      </w:r>
      <w:r w:rsidRPr="00805BDD">
        <w:rPr>
          <w:rFonts w:ascii="Arial" w:hAnsi="Arial" w:cs="Arial"/>
          <w:color w:val="000000"/>
          <w:sz w:val="22"/>
          <w:szCs w:val="22"/>
          <w:shd w:val="clear" w:color="auto" w:fill="FFFFFF"/>
          <w:lang w:eastAsia="en-IN"/>
        </w:rPr>
        <w:t xml:space="preserve">The company operates three RCC pipe manufacturing plants located in Bhiwadi (Rajasthan), Kanpur (Uttar Pradesh), and Maihar, Satna (Madhya Pradesh). </w:t>
      </w:r>
    </w:p>
    <w:p w14:paraId="055631C9" w14:textId="1C920256" w:rsidR="00A60AE2" w:rsidRPr="002549DB" w:rsidRDefault="002549DB" w:rsidP="002549DB">
      <w:pPr>
        <w:pStyle w:val="ListParagraph"/>
        <w:spacing w:before="240" w:after="0" w:line="360" w:lineRule="auto"/>
        <w:ind w:left="142" w:right="-164"/>
        <w:jc w:val="both"/>
        <w:rPr>
          <w:rFonts w:ascii="Arial" w:hAnsi="Arial" w:cs="Arial"/>
          <w:color w:val="000000"/>
          <w:sz w:val="22"/>
          <w:szCs w:val="22"/>
          <w:shd w:val="clear" w:color="auto" w:fill="FFFFFF"/>
          <w:lang w:eastAsia="en-IN"/>
        </w:rPr>
      </w:pPr>
      <w:r w:rsidRPr="002549DB">
        <w:rPr>
          <w:rFonts w:ascii="Arial" w:hAnsi="Arial" w:cs="Arial"/>
          <w:color w:val="000000"/>
          <w:sz w:val="22"/>
          <w:szCs w:val="22"/>
          <w:shd w:val="clear" w:color="auto" w:fill="FFFFFF"/>
          <w:lang w:eastAsia="en-IN"/>
        </w:rPr>
        <w:t>KKSP was founded by Mr. Pramod Gupta in 1977, with a single manufacturing unit in Ballabgarh. Since then, KKSP has expanded with a matchless pace as it is equipped with state-of-art machinery, laboratories and moulds, to develop top grade products.</w:t>
      </w:r>
      <w:r>
        <w:rPr>
          <w:rFonts w:ascii="Arial" w:hAnsi="Arial" w:cs="Arial"/>
          <w:color w:val="000000"/>
          <w:sz w:val="22"/>
          <w:szCs w:val="22"/>
          <w:shd w:val="clear" w:color="auto" w:fill="FFFFFF"/>
          <w:lang w:eastAsia="en-IN"/>
        </w:rPr>
        <w:t xml:space="preserve"> KKSP’s </w:t>
      </w:r>
      <w:r w:rsidRPr="002549DB">
        <w:rPr>
          <w:rFonts w:ascii="Arial" w:hAnsi="Arial" w:cs="Arial"/>
          <w:color w:val="000000"/>
          <w:sz w:val="22"/>
          <w:szCs w:val="22"/>
          <w:shd w:val="clear" w:color="auto" w:fill="FFFFFF"/>
          <w:lang w:eastAsia="en-IN"/>
        </w:rPr>
        <w:t>precast concrete business extends to include products such as RCC pipes, jacking pipes, shaft and tunnel segments, irrigation pipes etc</w:t>
      </w:r>
      <w:r>
        <w:rPr>
          <w:rFonts w:ascii="Arial" w:hAnsi="Arial" w:cs="Arial"/>
          <w:color w:val="000000"/>
          <w:sz w:val="22"/>
          <w:szCs w:val="22"/>
          <w:shd w:val="clear" w:color="auto" w:fill="FFFFFF"/>
          <w:lang w:eastAsia="en-IN"/>
        </w:rPr>
        <w:t xml:space="preserve">. </w:t>
      </w:r>
      <w:r w:rsidRPr="002549DB">
        <w:rPr>
          <w:rFonts w:ascii="Arial" w:hAnsi="Arial" w:cs="Arial"/>
          <w:color w:val="000000"/>
          <w:sz w:val="22"/>
          <w:szCs w:val="22"/>
          <w:shd w:val="clear" w:color="auto" w:fill="FFFFFF"/>
          <w:lang w:eastAsia="en-IN"/>
        </w:rPr>
        <w:t>Its construction projects include trench excavation for pipe laying, backfilling of trenches, and road restoration.</w:t>
      </w:r>
    </w:p>
    <w:p w14:paraId="25362934" w14:textId="034EE93B" w:rsidR="00496100" w:rsidRPr="00805BDD" w:rsidRDefault="00DA7EC3" w:rsidP="00A60AE2">
      <w:pPr>
        <w:pStyle w:val="ListParagraph"/>
        <w:spacing w:before="240" w:after="0" w:line="360" w:lineRule="auto"/>
        <w:ind w:left="142" w:right="-164"/>
        <w:jc w:val="both"/>
        <w:rPr>
          <w:rFonts w:ascii="Arial" w:hAnsi="Arial" w:cs="Arial"/>
          <w:sz w:val="22"/>
          <w:szCs w:val="22"/>
        </w:rPr>
      </w:pPr>
      <w:r w:rsidRPr="00805BDD">
        <w:rPr>
          <w:rFonts w:ascii="Arial" w:hAnsi="Arial" w:cs="Arial"/>
          <w:sz w:val="22"/>
          <w:szCs w:val="22"/>
        </w:rPr>
        <w:t>As per data/information provided by the client, b</w:t>
      </w:r>
      <w:r w:rsidR="00496100" w:rsidRPr="00805BDD">
        <w:rPr>
          <w:rFonts w:ascii="Arial" w:hAnsi="Arial" w:cs="Arial"/>
          <w:sz w:val="22"/>
          <w:szCs w:val="22"/>
        </w:rPr>
        <w:t>elow table shows the historical financial performance of the company from FY 201</w:t>
      </w:r>
      <w:r w:rsidR="001B5D5F" w:rsidRPr="00805BDD">
        <w:rPr>
          <w:rFonts w:ascii="Arial" w:hAnsi="Arial" w:cs="Arial"/>
          <w:sz w:val="22"/>
          <w:szCs w:val="22"/>
        </w:rPr>
        <w:t>9</w:t>
      </w:r>
      <w:r w:rsidR="00496100" w:rsidRPr="00805BDD">
        <w:rPr>
          <w:rFonts w:ascii="Arial" w:hAnsi="Arial" w:cs="Arial"/>
          <w:sz w:val="22"/>
          <w:szCs w:val="22"/>
        </w:rPr>
        <w:t>-</w:t>
      </w:r>
      <w:r w:rsidR="001B5D5F" w:rsidRPr="00805BDD">
        <w:rPr>
          <w:rFonts w:ascii="Arial" w:hAnsi="Arial" w:cs="Arial"/>
          <w:sz w:val="22"/>
          <w:szCs w:val="22"/>
        </w:rPr>
        <w:t>20</w:t>
      </w:r>
      <w:r w:rsidR="00496100" w:rsidRPr="00805BDD">
        <w:rPr>
          <w:rFonts w:ascii="Arial" w:hAnsi="Arial" w:cs="Arial"/>
          <w:sz w:val="22"/>
          <w:szCs w:val="22"/>
        </w:rPr>
        <w:t xml:space="preserve"> to </w:t>
      </w:r>
      <w:r w:rsidR="001B5D5F" w:rsidRPr="00805BDD">
        <w:rPr>
          <w:rFonts w:ascii="Arial" w:hAnsi="Arial" w:cs="Arial"/>
          <w:sz w:val="22"/>
          <w:szCs w:val="22"/>
        </w:rPr>
        <w:t>FY202</w:t>
      </w:r>
      <w:r w:rsidR="00ED64E7" w:rsidRPr="00805BDD">
        <w:rPr>
          <w:rFonts w:ascii="Arial" w:hAnsi="Arial" w:cs="Arial"/>
          <w:sz w:val="22"/>
          <w:szCs w:val="22"/>
        </w:rPr>
        <w:t>3</w:t>
      </w:r>
      <w:r w:rsidR="001B5D5F" w:rsidRPr="00805BDD">
        <w:rPr>
          <w:rFonts w:ascii="Arial" w:hAnsi="Arial" w:cs="Arial"/>
          <w:sz w:val="22"/>
          <w:szCs w:val="22"/>
        </w:rPr>
        <w:t>-2</w:t>
      </w:r>
      <w:r w:rsidR="00ED64E7" w:rsidRPr="00805BDD">
        <w:rPr>
          <w:rFonts w:ascii="Arial" w:hAnsi="Arial" w:cs="Arial"/>
          <w:sz w:val="22"/>
          <w:szCs w:val="22"/>
        </w:rPr>
        <w:t>4</w:t>
      </w:r>
      <w:r w:rsidR="00496100" w:rsidRPr="00805BDD">
        <w:rPr>
          <w:rFonts w:ascii="Arial" w:hAnsi="Arial" w:cs="Arial"/>
          <w:sz w:val="22"/>
          <w:szCs w:val="22"/>
        </w:rPr>
        <w:t>:</w:t>
      </w:r>
    </w:p>
    <w:p w14:paraId="29D76697" w14:textId="7B221D41" w:rsidR="00496100" w:rsidRPr="00011B46" w:rsidRDefault="00496100" w:rsidP="00A60AE2">
      <w:pPr>
        <w:pStyle w:val="ListParagraph"/>
        <w:spacing w:after="0" w:line="240" w:lineRule="auto"/>
        <w:ind w:left="360" w:right="-164"/>
        <w:jc w:val="right"/>
        <w:rPr>
          <w:rFonts w:ascii="Arial" w:hAnsi="Arial" w:cs="Arial"/>
          <w:b/>
          <w:sz w:val="20"/>
          <w:szCs w:val="18"/>
        </w:rPr>
      </w:pPr>
      <w:r w:rsidRPr="00011B46">
        <w:rPr>
          <w:rFonts w:ascii="Arial" w:hAnsi="Arial" w:cs="Arial"/>
          <w:b/>
          <w:i/>
          <w:sz w:val="18"/>
          <w:szCs w:val="18"/>
        </w:rPr>
        <w:t xml:space="preserve">(Figures in INR </w:t>
      </w:r>
      <w:r w:rsidR="00A84DA0">
        <w:rPr>
          <w:rFonts w:ascii="Arial" w:hAnsi="Arial" w:cs="Arial"/>
          <w:b/>
          <w:i/>
          <w:sz w:val="18"/>
          <w:szCs w:val="18"/>
        </w:rPr>
        <w:t>Lakh</w:t>
      </w:r>
      <w:r w:rsidRPr="00011B46">
        <w:rPr>
          <w:rFonts w:ascii="Arial" w:hAnsi="Arial" w:cs="Arial"/>
          <w:b/>
          <w:i/>
          <w:sz w:val="18"/>
          <w:szCs w:val="18"/>
        </w:rPr>
        <w:t>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1441"/>
        <w:gridCol w:w="1441"/>
        <w:gridCol w:w="1441"/>
        <w:gridCol w:w="1441"/>
        <w:gridCol w:w="1442"/>
      </w:tblGrid>
      <w:tr w:rsidR="00A41C39" w:rsidRPr="00A60AE2" w14:paraId="3A1CAE57" w14:textId="77777777" w:rsidTr="00A60AE2">
        <w:trPr>
          <w:trHeight w:val="300"/>
        </w:trPr>
        <w:tc>
          <w:tcPr>
            <w:tcW w:w="2291" w:type="dxa"/>
            <w:vMerge w:val="restart"/>
            <w:shd w:val="clear" w:color="000000" w:fill="002060"/>
            <w:noWrap/>
            <w:vAlign w:val="center"/>
            <w:hideMark/>
          </w:tcPr>
          <w:p w14:paraId="21965992" w14:textId="77777777" w:rsidR="00A41C39" w:rsidRPr="00A60AE2" w:rsidRDefault="00A41C39" w:rsidP="00A60AE2">
            <w:pPr>
              <w:spacing w:after="0" w:line="276" w:lineRule="auto"/>
              <w:rPr>
                <w:rFonts w:asciiTheme="minorHAnsi" w:hAnsiTheme="minorHAnsi" w:cstheme="minorHAnsi"/>
                <w:b/>
                <w:bCs/>
                <w:color w:val="FFFFFF"/>
                <w:sz w:val="22"/>
                <w:szCs w:val="22"/>
              </w:rPr>
            </w:pPr>
            <w:r w:rsidRPr="00A60AE2">
              <w:rPr>
                <w:rFonts w:asciiTheme="minorHAnsi" w:hAnsiTheme="minorHAnsi" w:cstheme="minorHAnsi"/>
                <w:b/>
                <w:bCs/>
                <w:color w:val="FFFFFF"/>
                <w:sz w:val="22"/>
                <w:szCs w:val="22"/>
              </w:rPr>
              <w:t>Particulars</w:t>
            </w:r>
          </w:p>
        </w:tc>
        <w:tc>
          <w:tcPr>
            <w:tcW w:w="1441" w:type="dxa"/>
            <w:shd w:val="clear" w:color="000000" w:fill="002060"/>
            <w:noWrap/>
            <w:vAlign w:val="center"/>
            <w:hideMark/>
          </w:tcPr>
          <w:p w14:paraId="1FF6EF23" w14:textId="77777777" w:rsidR="00A41C39" w:rsidRPr="00A60AE2" w:rsidRDefault="00A41C39" w:rsidP="00A60AE2">
            <w:pPr>
              <w:spacing w:after="0" w:line="276" w:lineRule="auto"/>
              <w:jc w:val="center"/>
              <w:rPr>
                <w:rFonts w:asciiTheme="minorHAnsi" w:hAnsiTheme="minorHAnsi" w:cstheme="minorHAnsi"/>
                <w:b/>
                <w:bCs/>
                <w:color w:val="FFFFFF"/>
                <w:sz w:val="22"/>
                <w:szCs w:val="22"/>
              </w:rPr>
            </w:pPr>
            <w:r w:rsidRPr="00A60AE2">
              <w:rPr>
                <w:rFonts w:asciiTheme="minorHAnsi" w:hAnsiTheme="minorHAnsi" w:cstheme="minorHAnsi"/>
                <w:b/>
                <w:bCs/>
                <w:color w:val="FFFFFF"/>
                <w:sz w:val="22"/>
                <w:szCs w:val="22"/>
              </w:rPr>
              <w:t>Mar-20</w:t>
            </w:r>
          </w:p>
        </w:tc>
        <w:tc>
          <w:tcPr>
            <w:tcW w:w="1441" w:type="dxa"/>
            <w:shd w:val="clear" w:color="000000" w:fill="002060"/>
            <w:noWrap/>
            <w:vAlign w:val="center"/>
            <w:hideMark/>
          </w:tcPr>
          <w:p w14:paraId="5F40D4ED" w14:textId="77777777" w:rsidR="00A41C39" w:rsidRPr="00A60AE2" w:rsidRDefault="00A41C39" w:rsidP="00A60AE2">
            <w:pPr>
              <w:spacing w:after="0" w:line="276" w:lineRule="auto"/>
              <w:jc w:val="center"/>
              <w:rPr>
                <w:rFonts w:asciiTheme="minorHAnsi" w:hAnsiTheme="minorHAnsi" w:cstheme="minorHAnsi"/>
                <w:b/>
                <w:bCs/>
                <w:color w:val="FFFFFF"/>
                <w:sz w:val="22"/>
                <w:szCs w:val="22"/>
              </w:rPr>
            </w:pPr>
            <w:r w:rsidRPr="00A60AE2">
              <w:rPr>
                <w:rFonts w:asciiTheme="minorHAnsi" w:hAnsiTheme="minorHAnsi" w:cstheme="minorHAnsi"/>
                <w:b/>
                <w:bCs/>
                <w:color w:val="FFFFFF"/>
                <w:sz w:val="22"/>
                <w:szCs w:val="22"/>
              </w:rPr>
              <w:t>Mar-21</w:t>
            </w:r>
          </w:p>
        </w:tc>
        <w:tc>
          <w:tcPr>
            <w:tcW w:w="1441" w:type="dxa"/>
            <w:shd w:val="clear" w:color="000000" w:fill="002060"/>
            <w:noWrap/>
            <w:vAlign w:val="center"/>
            <w:hideMark/>
          </w:tcPr>
          <w:p w14:paraId="55355F50" w14:textId="77777777" w:rsidR="00A41C39" w:rsidRPr="00A60AE2" w:rsidRDefault="00A41C39" w:rsidP="00A60AE2">
            <w:pPr>
              <w:spacing w:after="0" w:line="276" w:lineRule="auto"/>
              <w:jc w:val="center"/>
              <w:rPr>
                <w:rFonts w:asciiTheme="minorHAnsi" w:hAnsiTheme="minorHAnsi" w:cstheme="minorHAnsi"/>
                <w:b/>
                <w:bCs/>
                <w:color w:val="FFFFFF"/>
                <w:sz w:val="22"/>
                <w:szCs w:val="22"/>
              </w:rPr>
            </w:pPr>
            <w:r w:rsidRPr="00A60AE2">
              <w:rPr>
                <w:rFonts w:asciiTheme="minorHAnsi" w:hAnsiTheme="minorHAnsi" w:cstheme="minorHAnsi"/>
                <w:b/>
                <w:bCs/>
                <w:color w:val="FFFFFF"/>
                <w:sz w:val="22"/>
                <w:szCs w:val="22"/>
              </w:rPr>
              <w:t>Mar-22</w:t>
            </w:r>
          </w:p>
        </w:tc>
        <w:tc>
          <w:tcPr>
            <w:tcW w:w="1441" w:type="dxa"/>
            <w:shd w:val="clear" w:color="000000" w:fill="002060"/>
            <w:noWrap/>
            <w:vAlign w:val="center"/>
            <w:hideMark/>
          </w:tcPr>
          <w:p w14:paraId="7B966A62" w14:textId="77777777" w:rsidR="00A41C39" w:rsidRPr="00A60AE2" w:rsidRDefault="00A41C39" w:rsidP="00A60AE2">
            <w:pPr>
              <w:spacing w:after="0" w:line="276" w:lineRule="auto"/>
              <w:jc w:val="center"/>
              <w:rPr>
                <w:rFonts w:asciiTheme="minorHAnsi" w:hAnsiTheme="minorHAnsi" w:cstheme="minorHAnsi"/>
                <w:b/>
                <w:bCs/>
                <w:color w:val="FFFFFF"/>
                <w:sz w:val="22"/>
                <w:szCs w:val="22"/>
              </w:rPr>
            </w:pPr>
            <w:r w:rsidRPr="00A60AE2">
              <w:rPr>
                <w:rFonts w:asciiTheme="minorHAnsi" w:hAnsiTheme="minorHAnsi" w:cstheme="minorHAnsi"/>
                <w:b/>
                <w:bCs/>
                <w:color w:val="FFFFFF"/>
                <w:sz w:val="22"/>
                <w:szCs w:val="22"/>
              </w:rPr>
              <w:t>Mar-23</w:t>
            </w:r>
          </w:p>
        </w:tc>
        <w:tc>
          <w:tcPr>
            <w:tcW w:w="1442" w:type="dxa"/>
            <w:shd w:val="clear" w:color="000000" w:fill="002060"/>
            <w:noWrap/>
            <w:vAlign w:val="center"/>
            <w:hideMark/>
          </w:tcPr>
          <w:p w14:paraId="547C2823" w14:textId="77777777" w:rsidR="00A41C39" w:rsidRPr="00A60AE2" w:rsidRDefault="00A41C39" w:rsidP="00A60AE2">
            <w:pPr>
              <w:spacing w:after="0" w:line="276" w:lineRule="auto"/>
              <w:jc w:val="center"/>
              <w:rPr>
                <w:rFonts w:asciiTheme="minorHAnsi" w:hAnsiTheme="minorHAnsi" w:cstheme="minorHAnsi"/>
                <w:b/>
                <w:bCs/>
                <w:color w:val="FFFFFF"/>
                <w:sz w:val="22"/>
                <w:szCs w:val="22"/>
              </w:rPr>
            </w:pPr>
            <w:r w:rsidRPr="00A60AE2">
              <w:rPr>
                <w:rFonts w:asciiTheme="minorHAnsi" w:hAnsiTheme="minorHAnsi" w:cstheme="minorHAnsi"/>
                <w:b/>
                <w:bCs/>
                <w:color w:val="FFFFFF"/>
                <w:sz w:val="22"/>
                <w:szCs w:val="22"/>
              </w:rPr>
              <w:t>Mar-24</w:t>
            </w:r>
          </w:p>
        </w:tc>
      </w:tr>
      <w:tr w:rsidR="00A41C39" w:rsidRPr="00A60AE2" w14:paraId="7606B37A" w14:textId="77777777" w:rsidTr="00A60AE2">
        <w:trPr>
          <w:trHeight w:val="300"/>
        </w:trPr>
        <w:tc>
          <w:tcPr>
            <w:tcW w:w="2291" w:type="dxa"/>
            <w:vMerge/>
            <w:vAlign w:val="center"/>
            <w:hideMark/>
          </w:tcPr>
          <w:p w14:paraId="79592175" w14:textId="77777777" w:rsidR="00A41C39" w:rsidRPr="00A60AE2" w:rsidRDefault="00A41C39" w:rsidP="00A60AE2">
            <w:pPr>
              <w:spacing w:after="0" w:line="276" w:lineRule="auto"/>
              <w:rPr>
                <w:rFonts w:asciiTheme="minorHAnsi" w:hAnsiTheme="minorHAnsi" w:cstheme="minorHAnsi"/>
                <w:b/>
                <w:bCs/>
                <w:color w:val="FFFFFF"/>
                <w:sz w:val="22"/>
                <w:szCs w:val="22"/>
              </w:rPr>
            </w:pPr>
          </w:p>
        </w:tc>
        <w:tc>
          <w:tcPr>
            <w:tcW w:w="1441" w:type="dxa"/>
            <w:shd w:val="clear" w:color="000000" w:fill="002060"/>
            <w:noWrap/>
            <w:vAlign w:val="center"/>
            <w:hideMark/>
          </w:tcPr>
          <w:p w14:paraId="6B658E3F" w14:textId="77777777" w:rsidR="00A41C39" w:rsidRPr="00A60AE2" w:rsidRDefault="00A41C39" w:rsidP="00A60AE2">
            <w:pPr>
              <w:spacing w:after="0" w:line="276" w:lineRule="auto"/>
              <w:jc w:val="center"/>
              <w:rPr>
                <w:rFonts w:asciiTheme="minorHAnsi" w:hAnsiTheme="minorHAnsi" w:cstheme="minorHAnsi"/>
                <w:b/>
                <w:bCs/>
                <w:color w:val="FFFFFF"/>
                <w:sz w:val="22"/>
                <w:szCs w:val="22"/>
              </w:rPr>
            </w:pPr>
            <w:r w:rsidRPr="00A60AE2">
              <w:rPr>
                <w:rFonts w:asciiTheme="minorHAnsi" w:hAnsiTheme="minorHAnsi" w:cstheme="minorHAnsi"/>
                <w:b/>
                <w:bCs/>
                <w:color w:val="FFFFFF"/>
                <w:sz w:val="22"/>
                <w:szCs w:val="22"/>
              </w:rPr>
              <w:t>Audited</w:t>
            </w:r>
          </w:p>
        </w:tc>
        <w:tc>
          <w:tcPr>
            <w:tcW w:w="1441" w:type="dxa"/>
            <w:shd w:val="clear" w:color="000000" w:fill="002060"/>
            <w:noWrap/>
            <w:vAlign w:val="center"/>
            <w:hideMark/>
          </w:tcPr>
          <w:p w14:paraId="320EF3C2" w14:textId="77777777" w:rsidR="00A41C39" w:rsidRPr="00A60AE2" w:rsidRDefault="00A41C39" w:rsidP="00A60AE2">
            <w:pPr>
              <w:spacing w:after="0" w:line="276" w:lineRule="auto"/>
              <w:jc w:val="center"/>
              <w:rPr>
                <w:rFonts w:asciiTheme="minorHAnsi" w:hAnsiTheme="minorHAnsi" w:cstheme="minorHAnsi"/>
                <w:b/>
                <w:bCs/>
                <w:color w:val="FFFFFF"/>
                <w:sz w:val="22"/>
                <w:szCs w:val="22"/>
              </w:rPr>
            </w:pPr>
            <w:r w:rsidRPr="00A60AE2">
              <w:rPr>
                <w:rFonts w:asciiTheme="minorHAnsi" w:hAnsiTheme="minorHAnsi" w:cstheme="minorHAnsi"/>
                <w:b/>
                <w:bCs/>
                <w:color w:val="FFFFFF"/>
                <w:sz w:val="22"/>
                <w:szCs w:val="22"/>
              </w:rPr>
              <w:t>Audited</w:t>
            </w:r>
          </w:p>
        </w:tc>
        <w:tc>
          <w:tcPr>
            <w:tcW w:w="1441" w:type="dxa"/>
            <w:shd w:val="clear" w:color="000000" w:fill="002060"/>
            <w:noWrap/>
            <w:vAlign w:val="center"/>
            <w:hideMark/>
          </w:tcPr>
          <w:p w14:paraId="02AA3079" w14:textId="77777777" w:rsidR="00A41C39" w:rsidRPr="00A60AE2" w:rsidRDefault="00A41C39" w:rsidP="00A60AE2">
            <w:pPr>
              <w:spacing w:after="0" w:line="276" w:lineRule="auto"/>
              <w:jc w:val="center"/>
              <w:rPr>
                <w:rFonts w:asciiTheme="minorHAnsi" w:hAnsiTheme="minorHAnsi" w:cstheme="minorHAnsi"/>
                <w:b/>
                <w:bCs/>
                <w:color w:val="FFFFFF"/>
                <w:sz w:val="22"/>
                <w:szCs w:val="22"/>
              </w:rPr>
            </w:pPr>
            <w:r w:rsidRPr="00A60AE2">
              <w:rPr>
                <w:rFonts w:asciiTheme="minorHAnsi" w:hAnsiTheme="minorHAnsi" w:cstheme="minorHAnsi"/>
                <w:b/>
                <w:bCs/>
                <w:color w:val="FFFFFF"/>
                <w:sz w:val="22"/>
                <w:szCs w:val="22"/>
              </w:rPr>
              <w:t>Audited</w:t>
            </w:r>
          </w:p>
        </w:tc>
        <w:tc>
          <w:tcPr>
            <w:tcW w:w="1441" w:type="dxa"/>
            <w:shd w:val="clear" w:color="000000" w:fill="002060"/>
            <w:noWrap/>
            <w:vAlign w:val="center"/>
            <w:hideMark/>
          </w:tcPr>
          <w:p w14:paraId="56124103" w14:textId="77777777" w:rsidR="00A41C39" w:rsidRPr="00A60AE2" w:rsidRDefault="00A41C39" w:rsidP="00A60AE2">
            <w:pPr>
              <w:spacing w:after="0" w:line="276" w:lineRule="auto"/>
              <w:jc w:val="center"/>
              <w:rPr>
                <w:rFonts w:asciiTheme="minorHAnsi" w:hAnsiTheme="minorHAnsi" w:cstheme="minorHAnsi"/>
                <w:b/>
                <w:bCs/>
                <w:color w:val="FFFFFF"/>
                <w:sz w:val="22"/>
                <w:szCs w:val="22"/>
              </w:rPr>
            </w:pPr>
            <w:r w:rsidRPr="00A60AE2">
              <w:rPr>
                <w:rFonts w:asciiTheme="minorHAnsi" w:hAnsiTheme="minorHAnsi" w:cstheme="minorHAnsi"/>
                <w:b/>
                <w:bCs/>
                <w:color w:val="FFFFFF"/>
                <w:sz w:val="22"/>
                <w:szCs w:val="22"/>
              </w:rPr>
              <w:t>Audited</w:t>
            </w:r>
          </w:p>
        </w:tc>
        <w:tc>
          <w:tcPr>
            <w:tcW w:w="1442" w:type="dxa"/>
            <w:shd w:val="clear" w:color="000000" w:fill="002060"/>
            <w:noWrap/>
            <w:vAlign w:val="center"/>
            <w:hideMark/>
          </w:tcPr>
          <w:p w14:paraId="1554ECA2" w14:textId="77777777" w:rsidR="00A41C39" w:rsidRPr="00A60AE2" w:rsidRDefault="00A41C39" w:rsidP="00A60AE2">
            <w:pPr>
              <w:spacing w:after="0" w:line="276" w:lineRule="auto"/>
              <w:jc w:val="center"/>
              <w:rPr>
                <w:rFonts w:asciiTheme="minorHAnsi" w:hAnsiTheme="minorHAnsi" w:cstheme="minorHAnsi"/>
                <w:b/>
                <w:bCs/>
                <w:color w:val="FFFFFF"/>
                <w:sz w:val="22"/>
                <w:szCs w:val="22"/>
              </w:rPr>
            </w:pPr>
            <w:r w:rsidRPr="00A60AE2">
              <w:rPr>
                <w:rFonts w:asciiTheme="minorHAnsi" w:hAnsiTheme="minorHAnsi" w:cstheme="minorHAnsi"/>
                <w:b/>
                <w:bCs/>
                <w:color w:val="FFFFFF"/>
                <w:sz w:val="22"/>
                <w:szCs w:val="22"/>
              </w:rPr>
              <w:t>Audited</w:t>
            </w:r>
          </w:p>
        </w:tc>
      </w:tr>
      <w:tr w:rsidR="00A41C39" w:rsidRPr="00A60AE2" w14:paraId="1B0E3A97" w14:textId="77777777" w:rsidTr="00A60AE2">
        <w:trPr>
          <w:trHeight w:val="300"/>
        </w:trPr>
        <w:tc>
          <w:tcPr>
            <w:tcW w:w="2291" w:type="dxa"/>
            <w:shd w:val="clear" w:color="auto" w:fill="auto"/>
            <w:noWrap/>
            <w:vAlign w:val="center"/>
            <w:hideMark/>
          </w:tcPr>
          <w:p w14:paraId="7A204B19" w14:textId="77777777" w:rsidR="00A41C39" w:rsidRPr="00A60AE2" w:rsidRDefault="00A41C39" w:rsidP="00A60AE2">
            <w:pPr>
              <w:spacing w:after="0" w:line="276" w:lineRule="auto"/>
              <w:rPr>
                <w:rFonts w:asciiTheme="minorHAnsi" w:hAnsiTheme="minorHAnsi" w:cstheme="minorHAnsi"/>
                <w:color w:val="000000"/>
                <w:sz w:val="22"/>
                <w:szCs w:val="22"/>
              </w:rPr>
            </w:pPr>
            <w:r w:rsidRPr="00A60AE2">
              <w:rPr>
                <w:rFonts w:asciiTheme="minorHAnsi" w:hAnsiTheme="minorHAnsi" w:cstheme="minorHAnsi"/>
                <w:color w:val="000000"/>
                <w:sz w:val="22"/>
                <w:szCs w:val="22"/>
              </w:rPr>
              <w:t>Revenue</w:t>
            </w:r>
          </w:p>
        </w:tc>
        <w:tc>
          <w:tcPr>
            <w:tcW w:w="1441" w:type="dxa"/>
            <w:shd w:val="clear" w:color="auto" w:fill="auto"/>
            <w:noWrap/>
            <w:vAlign w:val="center"/>
            <w:hideMark/>
          </w:tcPr>
          <w:p w14:paraId="43EE00FB" w14:textId="3A675CAB"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59,956.18</w:t>
            </w:r>
          </w:p>
        </w:tc>
        <w:tc>
          <w:tcPr>
            <w:tcW w:w="1441" w:type="dxa"/>
            <w:shd w:val="clear" w:color="auto" w:fill="auto"/>
            <w:noWrap/>
            <w:vAlign w:val="center"/>
            <w:hideMark/>
          </w:tcPr>
          <w:p w14:paraId="1CA8839D" w14:textId="7AA27224"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33,851.56</w:t>
            </w:r>
          </w:p>
        </w:tc>
        <w:tc>
          <w:tcPr>
            <w:tcW w:w="1441" w:type="dxa"/>
            <w:shd w:val="clear" w:color="auto" w:fill="auto"/>
            <w:noWrap/>
            <w:vAlign w:val="center"/>
            <w:hideMark/>
          </w:tcPr>
          <w:p w14:paraId="07CDDD21" w14:textId="71A20D17"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26,766.39</w:t>
            </w:r>
          </w:p>
        </w:tc>
        <w:tc>
          <w:tcPr>
            <w:tcW w:w="1441" w:type="dxa"/>
            <w:shd w:val="clear" w:color="auto" w:fill="auto"/>
            <w:noWrap/>
            <w:vAlign w:val="center"/>
            <w:hideMark/>
          </w:tcPr>
          <w:p w14:paraId="7FA8EC36" w14:textId="6DF154BC" w:rsidR="00A41C39" w:rsidRPr="00A60AE2" w:rsidRDefault="00A41C39" w:rsidP="00A60AE2">
            <w:pPr>
              <w:spacing w:after="0" w:line="276" w:lineRule="auto"/>
              <w:jc w:val="center"/>
              <w:rPr>
                <w:rFonts w:asciiTheme="minorHAnsi" w:hAnsiTheme="minorHAnsi" w:cstheme="minorHAnsi"/>
                <w:color w:val="000000"/>
                <w:sz w:val="22"/>
                <w:szCs w:val="22"/>
              </w:rPr>
            </w:pPr>
            <w:r w:rsidRPr="00A60AE2">
              <w:rPr>
                <w:rFonts w:asciiTheme="minorHAnsi" w:hAnsiTheme="minorHAnsi" w:cstheme="minorHAnsi"/>
                <w:color w:val="000000"/>
                <w:sz w:val="22"/>
                <w:szCs w:val="22"/>
              </w:rPr>
              <w:t>11,752.22</w:t>
            </w:r>
          </w:p>
        </w:tc>
        <w:tc>
          <w:tcPr>
            <w:tcW w:w="1442" w:type="dxa"/>
            <w:shd w:val="clear" w:color="auto" w:fill="auto"/>
            <w:noWrap/>
            <w:vAlign w:val="center"/>
            <w:hideMark/>
          </w:tcPr>
          <w:p w14:paraId="0E7AE0C9" w14:textId="3B6D1AAB"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16,454.46</w:t>
            </w:r>
          </w:p>
        </w:tc>
      </w:tr>
      <w:tr w:rsidR="00A41C39" w:rsidRPr="00A60AE2" w14:paraId="2312E090" w14:textId="77777777" w:rsidTr="00A60AE2">
        <w:trPr>
          <w:trHeight w:val="300"/>
        </w:trPr>
        <w:tc>
          <w:tcPr>
            <w:tcW w:w="2291" w:type="dxa"/>
            <w:shd w:val="clear" w:color="auto" w:fill="auto"/>
            <w:noWrap/>
            <w:vAlign w:val="center"/>
            <w:hideMark/>
          </w:tcPr>
          <w:p w14:paraId="0BEA75D8" w14:textId="77777777" w:rsidR="00A41C39" w:rsidRPr="00A60AE2" w:rsidRDefault="00A41C39" w:rsidP="00A60AE2">
            <w:pPr>
              <w:spacing w:after="0" w:line="276" w:lineRule="auto"/>
              <w:rPr>
                <w:rFonts w:asciiTheme="minorHAnsi" w:hAnsiTheme="minorHAnsi" w:cstheme="minorHAnsi"/>
                <w:color w:val="000000"/>
                <w:sz w:val="22"/>
                <w:szCs w:val="22"/>
              </w:rPr>
            </w:pPr>
            <w:r w:rsidRPr="00A60AE2">
              <w:rPr>
                <w:rFonts w:asciiTheme="minorHAnsi" w:hAnsiTheme="minorHAnsi" w:cstheme="minorHAnsi"/>
                <w:color w:val="000000"/>
                <w:sz w:val="22"/>
                <w:szCs w:val="22"/>
              </w:rPr>
              <w:t>Other Income</w:t>
            </w:r>
          </w:p>
        </w:tc>
        <w:tc>
          <w:tcPr>
            <w:tcW w:w="1441" w:type="dxa"/>
            <w:shd w:val="clear" w:color="auto" w:fill="auto"/>
            <w:noWrap/>
            <w:vAlign w:val="center"/>
            <w:hideMark/>
          </w:tcPr>
          <w:p w14:paraId="3CB7A1C8" w14:textId="4590557C"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350.34</w:t>
            </w:r>
          </w:p>
        </w:tc>
        <w:tc>
          <w:tcPr>
            <w:tcW w:w="1441" w:type="dxa"/>
            <w:shd w:val="clear" w:color="auto" w:fill="auto"/>
            <w:noWrap/>
            <w:vAlign w:val="center"/>
            <w:hideMark/>
          </w:tcPr>
          <w:p w14:paraId="6BC645FA" w14:textId="36947990"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284.66</w:t>
            </w:r>
          </w:p>
        </w:tc>
        <w:tc>
          <w:tcPr>
            <w:tcW w:w="1441" w:type="dxa"/>
            <w:shd w:val="clear" w:color="auto" w:fill="auto"/>
            <w:noWrap/>
            <w:vAlign w:val="center"/>
            <w:hideMark/>
          </w:tcPr>
          <w:p w14:paraId="30777D3C" w14:textId="4FB15948"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195.54</w:t>
            </w:r>
          </w:p>
        </w:tc>
        <w:tc>
          <w:tcPr>
            <w:tcW w:w="1441" w:type="dxa"/>
            <w:shd w:val="clear" w:color="auto" w:fill="auto"/>
            <w:noWrap/>
            <w:vAlign w:val="center"/>
            <w:hideMark/>
          </w:tcPr>
          <w:p w14:paraId="730C328C" w14:textId="77777777" w:rsidR="00A41C39" w:rsidRPr="00A60AE2" w:rsidRDefault="00A41C39" w:rsidP="00A60AE2">
            <w:pPr>
              <w:spacing w:after="0" w:line="276" w:lineRule="auto"/>
              <w:jc w:val="center"/>
              <w:rPr>
                <w:rFonts w:asciiTheme="minorHAnsi" w:hAnsiTheme="minorHAnsi" w:cstheme="minorHAnsi"/>
                <w:color w:val="000000"/>
                <w:sz w:val="22"/>
                <w:szCs w:val="22"/>
              </w:rPr>
            </w:pPr>
            <w:r w:rsidRPr="00A60AE2">
              <w:rPr>
                <w:rFonts w:asciiTheme="minorHAnsi" w:hAnsiTheme="minorHAnsi" w:cstheme="minorHAnsi"/>
                <w:color w:val="000000"/>
                <w:sz w:val="22"/>
                <w:szCs w:val="22"/>
              </w:rPr>
              <w:t>95.78</w:t>
            </w:r>
          </w:p>
        </w:tc>
        <w:tc>
          <w:tcPr>
            <w:tcW w:w="1442" w:type="dxa"/>
            <w:shd w:val="clear" w:color="auto" w:fill="auto"/>
            <w:noWrap/>
            <w:vAlign w:val="center"/>
            <w:hideMark/>
          </w:tcPr>
          <w:p w14:paraId="35FC1733" w14:textId="5E9E4CE8"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60.29</w:t>
            </w:r>
          </w:p>
        </w:tc>
      </w:tr>
      <w:tr w:rsidR="00A41C39" w:rsidRPr="00A60AE2" w14:paraId="6E769C8C" w14:textId="77777777" w:rsidTr="00BC3619">
        <w:trPr>
          <w:trHeight w:val="300"/>
        </w:trPr>
        <w:tc>
          <w:tcPr>
            <w:tcW w:w="2291" w:type="dxa"/>
            <w:shd w:val="clear" w:color="auto" w:fill="DEEAF6" w:themeFill="accent1" w:themeFillTint="33"/>
            <w:noWrap/>
            <w:vAlign w:val="center"/>
            <w:hideMark/>
          </w:tcPr>
          <w:p w14:paraId="263DB068" w14:textId="77777777" w:rsidR="00A41C39" w:rsidRPr="00A60AE2" w:rsidRDefault="00A41C39" w:rsidP="00A60AE2">
            <w:pPr>
              <w:spacing w:after="0" w:line="276" w:lineRule="auto"/>
              <w:rPr>
                <w:rFonts w:asciiTheme="minorHAnsi" w:hAnsiTheme="minorHAnsi" w:cstheme="minorHAnsi"/>
                <w:b/>
                <w:bCs/>
                <w:color w:val="000000"/>
                <w:sz w:val="22"/>
                <w:szCs w:val="22"/>
              </w:rPr>
            </w:pPr>
            <w:r w:rsidRPr="00A60AE2">
              <w:rPr>
                <w:rFonts w:asciiTheme="minorHAnsi" w:hAnsiTheme="minorHAnsi" w:cstheme="minorHAnsi"/>
                <w:b/>
                <w:bCs/>
                <w:color w:val="000000"/>
                <w:sz w:val="22"/>
                <w:szCs w:val="22"/>
              </w:rPr>
              <w:t>Total Income</w:t>
            </w:r>
          </w:p>
        </w:tc>
        <w:tc>
          <w:tcPr>
            <w:tcW w:w="1441" w:type="dxa"/>
            <w:shd w:val="clear" w:color="auto" w:fill="DEEAF6" w:themeFill="accent1" w:themeFillTint="33"/>
            <w:noWrap/>
            <w:vAlign w:val="center"/>
            <w:hideMark/>
          </w:tcPr>
          <w:p w14:paraId="27A5532F" w14:textId="6E3F4EFE"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60,306.52</w:t>
            </w:r>
          </w:p>
        </w:tc>
        <w:tc>
          <w:tcPr>
            <w:tcW w:w="1441" w:type="dxa"/>
            <w:shd w:val="clear" w:color="auto" w:fill="DEEAF6" w:themeFill="accent1" w:themeFillTint="33"/>
            <w:noWrap/>
            <w:vAlign w:val="center"/>
            <w:hideMark/>
          </w:tcPr>
          <w:p w14:paraId="0C74FDE8" w14:textId="0E92B0DD"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34,136.22</w:t>
            </w:r>
          </w:p>
        </w:tc>
        <w:tc>
          <w:tcPr>
            <w:tcW w:w="1441" w:type="dxa"/>
            <w:shd w:val="clear" w:color="auto" w:fill="DEEAF6" w:themeFill="accent1" w:themeFillTint="33"/>
            <w:noWrap/>
            <w:vAlign w:val="center"/>
            <w:hideMark/>
          </w:tcPr>
          <w:p w14:paraId="7F3D59DC" w14:textId="57ABA816"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26,961.93</w:t>
            </w:r>
          </w:p>
        </w:tc>
        <w:tc>
          <w:tcPr>
            <w:tcW w:w="1441" w:type="dxa"/>
            <w:shd w:val="clear" w:color="auto" w:fill="DEEAF6" w:themeFill="accent1" w:themeFillTint="33"/>
            <w:noWrap/>
            <w:vAlign w:val="center"/>
            <w:hideMark/>
          </w:tcPr>
          <w:p w14:paraId="6FAD500B" w14:textId="3DAD7DAE"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11,848.00</w:t>
            </w:r>
          </w:p>
        </w:tc>
        <w:tc>
          <w:tcPr>
            <w:tcW w:w="1442" w:type="dxa"/>
            <w:shd w:val="clear" w:color="auto" w:fill="DEEAF6" w:themeFill="accent1" w:themeFillTint="33"/>
            <w:noWrap/>
            <w:vAlign w:val="center"/>
            <w:hideMark/>
          </w:tcPr>
          <w:p w14:paraId="66E4B167" w14:textId="06C3ECAC"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16,514.75</w:t>
            </w:r>
          </w:p>
        </w:tc>
      </w:tr>
      <w:tr w:rsidR="00A41C39" w:rsidRPr="00A60AE2" w14:paraId="66FA222C" w14:textId="77777777" w:rsidTr="00A60AE2">
        <w:trPr>
          <w:trHeight w:val="300"/>
        </w:trPr>
        <w:tc>
          <w:tcPr>
            <w:tcW w:w="2291" w:type="dxa"/>
            <w:shd w:val="clear" w:color="auto" w:fill="auto"/>
            <w:noWrap/>
            <w:vAlign w:val="center"/>
            <w:hideMark/>
          </w:tcPr>
          <w:p w14:paraId="5760A8C9" w14:textId="77777777" w:rsidR="00A41C39" w:rsidRPr="00A60AE2" w:rsidRDefault="00A41C39" w:rsidP="00A60AE2">
            <w:pPr>
              <w:spacing w:after="0" w:line="276" w:lineRule="auto"/>
              <w:rPr>
                <w:rFonts w:asciiTheme="minorHAnsi" w:hAnsiTheme="minorHAnsi" w:cstheme="minorHAnsi"/>
                <w:color w:val="000000"/>
                <w:sz w:val="22"/>
                <w:szCs w:val="22"/>
              </w:rPr>
            </w:pPr>
            <w:r w:rsidRPr="00A60AE2">
              <w:rPr>
                <w:rFonts w:asciiTheme="minorHAnsi" w:hAnsiTheme="minorHAnsi" w:cstheme="minorHAnsi"/>
                <w:color w:val="000000"/>
                <w:sz w:val="22"/>
                <w:szCs w:val="22"/>
              </w:rPr>
              <w:t>Cost of Goods Sold</w:t>
            </w:r>
          </w:p>
        </w:tc>
        <w:tc>
          <w:tcPr>
            <w:tcW w:w="1441" w:type="dxa"/>
            <w:shd w:val="clear" w:color="auto" w:fill="auto"/>
            <w:noWrap/>
            <w:vAlign w:val="center"/>
            <w:hideMark/>
          </w:tcPr>
          <w:p w14:paraId="3237FFA9" w14:textId="36DBB3EB"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42,011.26</w:t>
            </w:r>
          </w:p>
        </w:tc>
        <w:tc>
          <w:tcPr>
            <w:tcW w:w="1441" w:type="dxa"/>
            <w:shd w:val="clear" w:color="auto" w:fill="auto"/>
            <w:noWrap/>
            <w:vAlign w:val="center"/>
            <w:hideMark/>
          </w:tcPr>
          <w:p w14:paraId="2957CBAA" w14:textId="71EE1352"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13,128.82</w:t>
            </w:r>
          </w:p>
        </w:tc>
        <w:tc>
          <w:tcPr>
            <w:tcW w:w="1441" w:type="dxa"/>
            <w:shd w:val="clear" w:color="auto" w:fill="auto"/>
            <w:noWrap/>
            <w:vAlign w:val="center"/>
            <w:hideMark/>
          </w:tcPr>
          <w:p w14:paraId="282D075C" w14:textId="15A5BAA2"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9,904.47</w:t>
            </w:r>
          </w:p>
        </w:tc>
        <w:tc>
          <w:tcPr>
            <w:tcW w:w="1441" w:type="dxa"/>
            <w:shd w:val="clear" w:color="auto" w:fill="auto"/>
            <w:noWrap/>
            <w:vAlign w:val="center"/>
            <w:hideMark/>
          </w:tcPr>
          <w:p w14:paraId="62801CA7" w14:textId="1382AAC9" w:rsidR="00A41C39" w:rsidRPr="00A60AE2" w:rsidRDefault="00A41C39" w:rsidP="00A60AE2">
            <w:pPr>
              <w:spacing w:after="0" w:line="276" w:lineRule="auto"/>
              <w:jc w:val="center"/>
              <w:rPr>
                <w:rFonts w:asciiTheme="minorHAnsi" w:hAnsiTheme="minorHAnsi" w:cstheme="minorHAnsi"/>
                <w:color w:val="000000"/>
                <w:sz w:val="22"/>
                <w:szCs w:val="22"/>
              </w:rPr>
            </w:pPr>
            <w:r w:rsidRPr="00A60AE2">
              <w:rPr>
                <w:rFonts w:asciiTheme="minorHAnsi" w:hAnsiTheme="minorHAnsi" w:cstheme="minorHAnsi"/>
                <w:color w:val="000000"/>
                <w:sz w:val="22"/>
                <w:szCs w:val="22"/>
              </w:rPr>
              <w:t>2,828.95</w:t>
            </w:r>
          </w:p>
        </w:tc>
        <w:tc>
          <w:tcPr>
            <w:tcW w:w="1442" w:type="dxa"/>
            <w:shd w:val="clear" w:color="auto" w:fill="auto"/>
            <w:noWrap/>
            <w:vAlign w:val="center"/>
            <w:hideMark/>
          </w:tcPr>
          <w:p w14:paraId="67D81067" w14:textId="76A29EE6" w:rsidR="00A41C39" w:rsidRPr="00A60AE2" w:rsidRDefault="00A41C39" w:rsidP="00A60AE2">
            <w:pPr>
              <w:spacing w:after="0" w:line="276" w:lineRule="auto"/>
              <w:jc w:val="center"/>
              <w:rPr>
                <w:rFonts w:asciiTheme="minorHAnsi" w:hAnsiTheme="minorHAnsi" w:cstheme="minorHAnsi"/>
                <w:color w:val="000000"/>
                <w:sz w:val="22"/>
                <w:szCs w:val="22"/>
              </w:rPr>
            </w:pPr>
            <w:r w:rsidRPr="00A60AE2">
              <w:rPr>
                <w:rFonts w:asciiTheme="minorHAnsi" w:hAnsiTheme="minorHAnsi" w:cstheme="minorHAnsi"/>
                <w:color w:val="000000"/>
                <w:sz w:val="22"/>
                <w:szCs w:val="22"/>
              </w:rPr>
              <w:t>5,247.32</w:t>
            </w:r>
          </w:p>
        </w:tc>
      </w:tr>
      <w:tr w:rsidR="00A41C39" w:rsidRPr="00A60AE2" w14:paraId="1188FFAC" w14:textId="77777777" w:rsidTr="00A60AE2">
        <w:trPr>
          <w:trHeight w:val="300"/>
        </w:trPr>
        <w:tc>
          <w:tcPr>
            <w:tcW w:w="2291" w:type="dxa"/>
            <w:shd w:val="clear" w:color="auto" w:fill="auto"/>
            <w:noWrap/>
            <w:vAlign w:val="center"/>
            <w:hideMark/>
          </w:tcPr>
          <w:p w14:paraId="24FDDB43" w14:textId="059D6ECF" w:rsidR="00A41C39" w:rsidRPr="00A60AE2" w:rsidRDefault="00A41C39" w:rsidP="00A60AE2">
            <w:pPr>
              <w:spacing w:after="0" w:line="276" w:lineRule="auto"/>
              <w:rPr>
                <w:rFonts w:asciiTheme="minorHAnsi" w:hAnsiTheme="minorHAnsi" w:cstheme="minorHAnsi"/>
                <w:color w:val="000000"/>
                <w:sz w:val="22"/>
                <w:szCs w:val="22"/>
              </w:rPr>
            </w:pPr>
            <w:r w:rsidRPr="00A60AE2">
              <w:rPr>
                <w:rFonts w:asciiTheme="minorHAnsi" w:hAnsiTheme="minorHAnsi" w:cstheme="minorHAnsi"/>
                <w:color w:val="000000"/>
                <w:sz w:val="22"/>
                <w:szCs w:val="22"/>
              </w:rPr>
              <w:t>Employee Benefit Expenses</w:t>
            </w:r>
          </w:p>
        </w:tc>
        <w:tc>
          <w:tcPr>
            <w:tcW w:w="1441" w:type="dxa"/>
            <w:shd w:val="clear" w:color="auto" w:fill="auto"/>
            <w:noWrap/>
            <w:vAlign w:val="center"/>
            <w:hideMark/>
          </w:tcPr>
          <w:p w14:paraId="39D154AF" w14:textId="19753A8B"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2,389.40</w:t>
            </w:r>
          </w:p>
        </w:tc>
        <w:tc>
          <w:tcPr>
            <w:tcW w:w="1441" w:type="dxa"/>
            <w:shd w:val="clear" w:color="auto" w:fill="auto"/>
            <w:noWrap/>
            <w:vAlign w:val="center"/>
            <w:hideMark/>
          </w:tcPr>
          <w:p w14:paraId="2EAA9205" w14:textId="43432938"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2,154.13</w:t>
            </w:r>
          </w:p>
        </w:tc>
        <w:tc>
          <w:tcPr>
            <w:tcW w:w="1441" w:type="dxa"/>
            <w:shd w:val="clear" w:color="auto" w:fill="auto"/>
            <w:noWrap/>
            <w:vAlign w:val="center"/>
            <w:hideMark/>
          </w:tcPr>
          <w:p w14:paraId="60B0987D" w14:textId="1427FD73"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1,271.35</w:t>
            </w:r>
          </w:p>
        </w:tc>
        <w:tc>
          <w:tcPr>
            <w:tcW w:w="1441" w:type="dxa"/>
            <w:shd w:val="clear" w:color="auto" w:fill="auto"/>
            <w:noWrap/>
            <w:vAlign w:val="center"/>
            <w:hideMark/>
          </w:tcPr>
          <w:p w14:paraId="71D6E8F8" w14:textId="02E13B51" w:rsidR="00A41C39" w:rsidRPr="00A60AE2" w:rsidRDefault="00A41C39" w:rsidP="00A60AE2">
            <w:pPr>
              <w:spacing w:after="0" w:line="276" w:lineRule="auto"/>
              <w:jc w:val="center"/>
              <w:rPr>
                <w:rFonts w:asciiTheme="minorHAnsi" w:hAnsiTheme="minorHAnsi" w:cstheme="minorHAnsi"/>
                <w:color w:val="000000"/>
                <w:sz w:val="22"/>
                <w:szCs w:val="22"/>
              </w:rPr>
            </w:pPr>
            <w:r w:rsidRPr="00A60AE2">
              <w:rPr>
                <w:rFonts w:asciiTheme="minorHAnsi" w:hAnsiTheme="minorHAnsi" w:cstheme="minorHAnsi"/>
                <w:color w:val="000000"/>
                <w:sz w:val="22"/>
                <w:szCs w:val="22"/>
              </w:rPr>
              <w:t>766.26</w:t>
            </w:r>
          </w:p>
        </w:tc>
        <w:tc>
          <w:tcPr>
            <w:tcW w:w="1442" w:type="dxa"/>
            <w:shd w:val="clear" w:color="auto" w:fill="auto"/>
            <w:noWrap/>
            <w:vAlign w:val="center"/>
            <w:hideMark/>
          </w:tcPr>
          <w:p w14:paraId="5CB47212" w14:textId="34FD6DF8"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706.31</w:t>
            </w:r>
          </w:p>
        </w:tc>
      </w:tr>
      <w:tr w:rsidR="00A41C39" w:rsidRPr="00A60AE2" w14:paraId="234C14D4" w14:textId="77777777" w:rsidTr="00A60AE2">
        <w:trPr>
          <w:trHeight w:val="300"/>
        </w:trPr>
        <w:tc>
          <w:tcPr>
            <w:tcW w:w="2291" w:type="dxa"/>
            <w:shd w:val="clear" w:color="auto" w:fill="auto"/>
            <w:noWrap/>
            <w:vAlign w:val="center"/>
            <w:hideMark/>
          </w:tcPr>
          <w:p w14:paraId="4FC528E0" w14:textId="77777777" w:rsidR="00A41C39" w:rsidRPr="00A60AE2" w:rsidRDefault="00A41C39" w:rsidP="00A60AE2">
            <w:pPr>
              <w:spacing w:after="0" w:line="276" w:lineRule="auto"/>
              <w:rPr>
                <w:rFonts w:asciiTheme="minorHAnsi" w:hAnsiTheme="minorHAnsi" w:cstheme="minorHAnsi"/>
                <w:color w:val="000000"/>
                <w:sz w:val="22"/>
                <w:szCs w:val="22"/>
              </w:rPr>
            </w:pPr>
            <w:r w:rsidRPr="00A60AE2">
              <w:rPr>
                <w:rFonts w:asciiTheme="minorHAnsi" w:hAnsiTheme="minorHAnsi" w:cstheme="minorHAnsi"/>
                <w:color w:val="000000"/>
                <w:sz w:val="22"/>
                <w:szCs w:val="22"/>
              </w:rPr>
              <w:t>Other Expenses</w:t>
            </w:r>
          </w:p>
        </w:tc>
        <w:tc>
          <w:tcPr>
            <w:tcW w:w="1441" w:type="dxa"/>
            <w:shd w:val="clear" w:color="auto" w:fill="auto"/>
            <w:noWrap/>
            <w:vAlign w:val="center"/>
            <w:hideMark/>
          </w:tcPr>
          <w:p w14:paraId="59BDE67A" w14:textId="70F0A69B"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6,494.74</w:t>
            </w:r>
          </w:p>
        </w:tc>
        <w:tc>
          <w:tcPr>
            <w:tcW w:w="1441" w:type="dxa"/>
            <w:shd w:val="clear" w:color="auto" w:fill="auto"/>
            <w:noWrap/>
            <w:vAlign w:val="center"/>
            <w:hideMark/>
          </w:tcPr>
          <w:p w14:paraId="653FACA3" w14:textId="062A0096"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12,616.80</w:t>
            </w:r>
          </w:p>
        </w:tc>
        <w:tc>
          <w:tcPr>
            <w:tcW w:w="1441" w:type="dxa"/>
            <w:shd w:val="clear" w:color="auto" w:fill="auto"/>
            <w:noWrap/>
            <w:vAlign w:val="center"/>
            <w:hideMark/>
          </w:tcPr>
          <w:p w14:paraId="56CECCA5" w14:textId="093F6DA8"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10,222.09</w:t>
            </w:r>
          </w:p>
        </w:tc>
        <w:tc>
          <w:tcPr>
            <w:tcW w:w="1441" w:type="dxa"/>
            <w:shd w:val="clear" w:color="auto" w:fill="auto"/>
            <w:noWrap/>
            <w:vAlign w:val="center"/>
            <w:hideMark/>
          </w:tcPr>
          <w:p w14:paraId="568DB134" w14:textId="00DE1C9A" w:rsidR="00A41C39" w:rsidRPr="00A60AE2" w:rsidRDefault="00A41C39" w:rsidP="00A60AE2">
            <w:pPr>
              <w:spacing w:after="0" w:line="276" w:lineRule="auto"/>
              <w:jc w:val="center"/>
              <w:rPr>
                <w:rFonts w:asciiTheme="minorHAnsi" w:hAnsiTheme="minorHAnsi" w:cstheme="minorHAnsi"/>
                <w:color w:val="000000"/>
                <w:sz w:val="22"/>
                <w:szCs w:val="22"/>
              </w:rPr>
            </w:pPr>
            <w:r w:rsidRPr="00A60AE2">
              <w:rPr>
                <w:rFonts w:asciiTheme="minorHAnsi" w:hAnsiTheme="minorHAnsi" w:cstheme="minorHAnsi"/>
                <w:color w:val="000000"/>
                <w:sz w:val="22"/>
                <w:szCs w:val="22"/>
              </w:rPr>
              <w:t>6,318.30</w:t>
            </w:r>
          </w:p>
        </w:tc>
        <w:tc>
          <w:tcPr>
            <w:tcW w:w="1442" w:type="dxa"/>
            <w:shd w:val="clear" w:color="auto" w:fill="auto"/>
            <w:noWrap/>
            <w:vAlign w:val="center"/>
            <w:hideMark/>
          </w:tcPr>
          <w:p w14:paraId="14D3FAE0" w14:textId="77777777" w:rsidR="00A41C39" w:rsidRPr="00A60AE2" w:rsidRDefault="00A41C39" w:rsidP="00A60AE2">
            <w:pPr>
              <w:spacing w:after="0" w:line="276" w:lineRule="auto"/>
              <w:jc w:val="center"/>
              <w:rPr>
                <w:rFonts w:asciiTheme="minorHAnsi" w:hAnsiTheme="minorHAnsi" w:cstheme="minorHAnsi"/>
                <w:color w:val="000000"/>
                <w:sz w:val="22"/>
                <w:szCs w:val="22"/>
              </w:rPr>
            </w:pPr>
            <w:r w:rsidRPr="00A60AE2">
              <w:rPr>
                <w:rFonts w:asciiTheme="minorHAnsi" w:hAnsiTheme="minorHAnsi" w:cstheme="minorHAnsi"/>
                <w:color w:val="000000"/>
                <w:sz w:val="22"/>
                <w:szCs w:val="22"/>
              </w:rPr>
              <w:t>9046.06</w:t>
            </w:r>
          </w:p>
        </w:tc>
      </w:tr>
      <w:tr w:rsidR="00A41C39" w:rsidRPr="00A60AE2" w14:paraId="2694165E" w14:textId="77777777" w:rsidTr="00BC3619">
        <w:trPr>
          <w:trHeight w:val="300"/>
        </w:trPr>
        <w:tc>
          <w:tcPr>
            <w:tcW w:w="2291" w:type="dxa"/>
            <w:shd w:val="clear" w:color="auto" w:fill="DEEAF6" w:themeFill="accent1" w:themeFillTint="33"/>
            <w:noWrap/>
            <w:vAlign w:val="center"/>
            <w:hideMark/>
          </w:tcPr>
          <w:p w14:paraId="38C7DE5C" w14:textId="77777777" w:rsidR="00A41C39" w:rsidRPr="00A60AE2" w:rsidRDefault="00A41C39" w:rsidP="00A60AE2">
            <w:pPr>
              <w:spacing w:after="0" w:line="276" w:lineRule="auto"/>
              <w:rPr>
                <w:rFonts w:asciiTheme="minorHAnsi" w:hAnsiTheme="minorHAnsi" w:cstheme="minorHAnsi"/>
                <w:b/>
                <w:bCs/>
                <w:color w:val="000000"/>
                <w:sz w:val="22"/>
                <w:szCs w:val="22"/>
              </w:rPr>
            </w:pPr>
            <w:r w:rsidRPr="00A60AE2">
              <w:rPr>
                <w:rFonts w:asciiTheme="minorHAnsi" w:hAnsiTheme="minorHAnsi" w:cstheme="minorHAnsi"/>
                <w:b/>
                <w:bCs/>
                <w:color w:val="000000"/>
                <w:sz w:val="22"/>
                <w:szCs w:val="22"/>
              </w:rPr>
              <w:t>Total Expenses</w:t>
            </w:r>
          </w:p>
        </w:tc>
        <w:tc>
          <w:tcPr>
            <w:tcW w:w="1441" w:type="dxa"/>
            <w:shd w:val="clear" w:color="auto" w:fill="DEEAF6" w:themeFill="accent1" w:themeFillTint="33"/>
            <w:noWrap/>
            <w:vAlign w:val="center"/>
            <w:hideMark/>
          </w:tcPr>
          <w:p w14:paraId="66AA44FD" w14:textId="51520374"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50,895.40</w:t>
            </w:r>
          </w:p>
        </w:tc>
        <w:tc>
          <w:tcPr>
            <w:tcW w:w="1441" w:type="dxa"/>
            <w:shd w:val="clear" w:color="auto" w:fill="DEEAF6" w:themeFill="accent1" w:themeFillTint="33"/>
            <w:noWrap/>
            <w:vAlign w:val="center"/>
            <w:hideMark/>
          </w:tcPr>
          <w:p w14:paraId="2D258862" w14:textId="15826DBC"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27,899.76</w:t>
            </w:r>
          </w:p>
        </w:tc>
        <w:tc>
          <w:tcPr>
            <w:tcW w:w="1441" w:type="dxa"/>
            <w:shd w:val="clear" w:color="auto" w:fill="DEEAF6" w:themeFill="accent1" w:themeFillTint="33"/>
            <w:noWrap/>
            <w:vAlign w:val="center"/>
            <w:hideMark/>
          </w:tcPr>
          <w:p w14:paraId="13EDF5B7" w14:textId="0F4DE3F2"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21,397.91</w:t>
            </w:r>
          </w:p>
        </w:tc>
        <w:tc>
          <w:tcPr>
            <w:tcW w:w="1441" w:type="dxa"/>
            <w:shd w:val="clear" w:color="auto" w:fill="DEEAF6" w:themeFill="accent1" w:themeFillTint="33"/>
            <w:noWrap/>
            <w:vAlign w:val="center"/>
            <w:hideMark/>
          </w:tcPr>
          <w:p w14:paraId="2AF8265A" w14:textId="20CC9555"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9,913.51</w:t>
            </w:r>
          </w:p>
        </w:tc>
        <w:tc>
          <w:tcPr>
            <w:tcW w:w="1442" w:type="dxa"/>
            <w:shd w:val="clear" w:color="auto" w:fill="DEEAF6" w:themeFill="accent1" w:themeFillTint="33"/>
            <w:noWrap/>
            <w:vAlign w:val="center"/>
            <w:hideMark/>
          </w:tcPr>
          <w:p w14:paraId="0CE41F5E" w14:textId="31CD8862"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14,999.69</w:t>
            </w:r>
          </w:p>
        </w:tc>
      </w:tr>
      <w:tr w:rsidR="00A41C39" w:rsidRPr="00A60AE2" w14:paraId="488EC6AE" w14:textId="77777777" w:rsidTr="00BC3619">
        <w:trPr>
          <w:trHeight w:val="300"/>
        </w:trPr>
        <w:tc>
          <w:tcPr>
            <w:tcW w:w="2291" w:type="dxa"/>
            <w:shd w:val="clear" w:color="auto" w:fill="DEEAF6" w:themeFill="accent1" w:themeFillTint="33"/>
            <w:noWrap/>
            <w:vAlign w:val="center"/>
            <w:hideMark/>
          </w:tcPr>
          <w:p w14:paraId="1A2AD6FD" w14:textId="77777777" w:rsidR="00A41C39" w:rsidRPr="00A60AE2" w:rsidRDefault="00A41C39" w:rsidP="00A60AE2">
            <w:pPr>
              <w:spacing w:after="0" w:line="276" w:lineRule="auto"/>
              <w:rPr>
                <w:rFonts w:asciiTheme="minorHAnsi" w:hAnsiTheme="minorHAnsi" w:cstheme="minorHAnsi"/>
                <w:b/>
                <w:bCs/>
                <w:color w:val="000000"/>
                <w:sz w:val="22"/>
                <w:szCs w:val="22"/>
              </w:rPr>
            </w:pPr>
            <w:r w:rsidRPr="00A60AE2">
              <w:rPr>
                <w:rFonts w:asciiTheme="minorHAnsi" w:hAnsiTheme="minorHAnsi" w:cstheme="minorHAnsi"/>
                <w:b/>
                <w:bCs/>
                <w:color w:val="000000"/>
                <w:sz w:val="22"/>
                <w:szCs w:val="22"/>
              </w:rPr>
              <w:t>EBITDA</w:t>
            </w:r>
          </w:p>
        </w:tc>
        <w:tc>
          <w:tcPr>
            <w:tcW w:w="1441" w:type="dxa"/>
            <w:shd w:val="clear" w:color="auto" w:fill="DEEAF6" w:themeFill="accent1" w:themeFillTint="33"/>
            <w:noWrap/>
            <w:vAlign w:val="center"/>
            <w:hideMark/>
          </w:tcPr>
          <w:p w14:paraId="78865C48" w14:textId="59DA921E"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9,411.12</w:t>
            </w:r>
          </w:p>
        </w:tc>
        <w:tc>
          <w:tcPr>
            <w:tcW w:w="1441" w:type="dxa"/>
            <w:shd w:val="clear" w:color="auto" w:fill="DEEAF6" w:themeFill="accent1" w:themeFillTint="33"/>
            <w:noWrap/>
            <w:vAlign w:val="center"/>
            <w:hideMark/>
          </w:tcPr>
          <w:p w14:paraId="558F3515" w14:textId="5F9B93E9"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6,236.46</w:t>
            </w:r>
          </w:p>
        </w:tc>
        <w:tc>
          <w:tcPr>
            <w:tcW w:w="1441" w:type="dxa"/>
            <w:shd w:val="clear" w:color="auto" w:fill="DEEAF6" w:themeFill="accent1" w:themeFillTint="33"/>
            <w:noWrap/>
            <w:vAlign w:val="center"/>
            <w:hideMark/>
          </w:tcPr>
          <w:p w14:paraId="71F45B70" w14:textId="309493CD"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5,564.02</w:t>
            </w:r>
          </w:p>
        </w:tc>
        <w:tc>
          <w:tcPr>
            <w:tcW w:w="1441" w:type="dxa"/>
            <w:shd w:val="clear" w:color="auto" w:fill="DEEAF6" w:themeFill="accent1" w:themeFillTint="33"/>
            <w:noWrap/>
            <w:vAlign w:val="center"/>
            <w:hideMark/>
          </w:tcPr>
          <w:p w14:paraId="4664DEB5" w14:textId="7109E34A"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1,934.49</w:t>
            </w:r>
          </w:p>
        </w:tc>
        <w:tc>
          <w:tcPr>
            <w:tcW w:w="1442" w:type="dxa"/>
            <w:shd w:val="clear" w:color="auto" w:fill="DEEAF6" w:themeFill="accent1" w:themeFillTint="33"/>
            <w:noWrap/>
            <w:vAlign w:val="center"/>
            <w:hideMark/>
          </w:tcPr>
          <w:p w14:paraId="26C0ABE2" w14:textId="6BFA28C3"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1,515.06</w:t>
            </w:r>
          </w:p>
        </w:tc>
      </w:tr>
      <w:tr w:rsidR="00A41C39" w:rsidRPr="00A60AE2" w14:paraId="56A51228" w14:textId="77777777" w:rsidTr="00A60AE2">
        <w:trPr>
          <w:trHeight w:val="300"/>
        </w:trPr>
        <w:tc>
          <w:tcPr>
            <w:tcW w:w="2291" w:type="dxa"/>
            <w:shd w:val="clear" w:color="000000" w:fill="FFFFFF"/>
            <w:noWrap/>
            <w:vAlign w:val="center"/>
            <w:hideMark/>
          </w:tcPr>
          <w:p w14:paraId="2868E94A" w14:textId="795C714F" w:rsidR="00A41C39" w:rsidRPr="00A60AE2" w:rsidRDefault="00A41C39" w:rsidP="00A60AE2">
            <w:pPr>
              <w:spacing w:after="0" w:line="276" w:lineRule="auto"/>
              <w:rPr>
                <w:rFonts w:asciiTheme="minorHAnsi" w:hAnsiTheme="minorHAnsi" w:cstheme="minorHAnsi"/>
                <w:color w:val="000000"/>
                <w:sz w:val="22"/>
                <w:szCs w:val="22"/>
              </w:rPr>
            </w:pPr>
            <w:r w:rsidRPr="00A60AE2">
              <w:rPr>
                <w:rFonts w:asciiTheme="minorHAnsi" w:hAnsiTheme="minorHAnsi" w:cstheme="minorHAnsi"/>
                <w:color w:val="000000"/>
                <w:sz w:val="22"/>
                <w:szCs w:val="22"/>
              </w:rPr>
              <w:t xml:space="preserve">Depreciation and </w:t>
            </w:r>
            <w:r w:rsidR="002549DB" w:rsidRPr="00A60AE2">
              <w:rPr>
                <w:rFonts w:asciiTheme="minorHAnsi" w:hAnsiTheme="minorHAnsi" w:cstheme="minorHAnsi"/>
                <w:color w:val="000000"/>
                <w:sz w:val="22"/>
                <w:szCs w:val="22"/>
              </w:rPr>
              <w:t>Amortization</w:t>
            </w:r>
          </w:p>
        </w:tc>
        <w:tc>
          <w:tcPr>
            <w:tcW w:w="1441" w:type="dxa"/>
            <w:shd w:val="clear" w:color="000000" w:fill="FFFFFF"/>
            <w:noWrap/>
            <w:vAlign w:val="center"/>
            <w:hideMark/>
          </w:tcPr>
          <w:p w14:paraId="5BCA7AD2" w14:textId="084628CA"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1,702.66</w:t>
            </w:r>
          </w:p>
        </w:tc>
        <w:tc>
          <w:tcPr>
            <w:tcW w:w="1441" w:type="dxa"/>
            <w:shd w:val="clear" w:color="000000" w:fill="FFFFFF"/>
            <w:noWrap/>
            <w:vAlign w:val="center"/>
            <w:hideMark/>
          </w:tcPr>
          <w:p w14:paraId="01D6BA50" w14:textId="7ED536F8"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1,815.74</w:t>
            </w:r>
          </w:p>
        </w:tc>
        <w:tc>
          <w:tcPr>
            <w:tcW w:w="1441" w:type="dxa"/>
            <w:shd w:val="clear" w:color="000000" w:fill="FFFFFF"/>
            <w:noWrap/>
            <w:vAlign w:val="center"/>
            <w:hideMark/>
          </w:tcPr>
          <w:p w14:paraId="25B63162" w14:textId="340FBD2C"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1,146.90</w:t>
            </w:r>
          </w:p>
        </w:tc>
        <w:tc>
          <w:tcPr>
            <w:tcW w:w="1441" w:type="dxa"/>
            <w:shd w:val="clear" w:color="auto" w:fill="auto"/>
            <w:noWrap/>
            <w:vAlign w:val="center"/>
            <w:hideMark/>
          </w:tcPr>
          <w:p w14:paraId="5991376C" w14:textId="5393DD18" w:rsidR="00A41C39" w:rsidRPr="00A60AE2" w:rsidRDefault="00A41C39" w:rsidP="00A60AE2">
            <w:pPr>
              <w:spacing w:after="0" w:line="276" w:lineRule="auto"/>
              <w:jc w:val="center"/>
              <w:rPr>
                <w:rFonts w:asciiTheme="minorHAnsi" w:hAnsiTheme="minorHAnsi" w:cstheme="minorHAnsi"/>
                <w:color w:val="000000"/>
                <w:sz w:val="22"/>
                <w:szCs w:val="22"/>
              </w:rPr>
            </w:pPr>
            <w:r w:rsidRPr="00A60AE2">
              <w:rPr>
                <w:rFonts w:asciiTheme="minorHAnsi" w:hAnsiTheme="minorHAnsi" w:cstheme="minorHAnsi"/>
                <w:color w:val="000000"/>
                <w:sz w:val="22"/>
                <w:szCs w:val="22"/>
              </w:rPr>
              <w:t>939.50</w:t>
            </w:r>
          </w:p>
        </w:tc>
        <w:tc>
          <w:tcPr>
            <w:tcW w:w="1442" w:type="dxa"/>
            <w:shd w:val="clear" w:color="000000" w:fill="FFFFFF"/>
            <w:noWrap/>
            <w:vAlign w:val="center"/>
            <w:hideMark/>
          </w:tcPr>
          <w:p w14:paraId="33080B45" w14:textId="0E93BFC0"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759.73</w:t>
            </w:r>
          </w:p>
        </w:tc>
      </w:tr>
      <w:tr w:rsidR="00A41C39" w:rsidRPr="00A60AE2" w14:paraId="23F688F8" w14:textId="77777777" w:rsidTr="00BC3619">
        <w:trPr>
          <w:trHeight w:val="300"/>
        </w:trPr>
        <w:tc>
          <w:tcPr>
            <w:tcW w:w="2291" w:type="dxa"/>
            <w:shd w:val="clear" w:color="auto" w:fill="DEEAF6" w:themeFill="accent1" w:themeFillTint="33"/>
            <w:noWrap/>
            <w:vAlign w:val="center"/>
            <w:hideMark/>
          </w:tcPr>
          <w:p w14:paraId="15B67C4C" w14:textId="77777777" w:rsidR="00A41C39" w:rsidRPr="00A60AE2" w:rsidRDefault="00A41C39" w:rsidP="00A60AE2">
            <w:pPr>
              <w:spacing w:after="0" w:line="276" w:lineRule="auto"/>
              <w:rPr>
                <w:rFonts w:asciiTheme="minorHAnsi" w:hAnsiTheme="minorHAnsi" w:cstheme="minorHAnsi"/>
                <w:b/>
                <w:bCs/>
                <w:color w:val="000000"/>
                <w:sz w:val="22"/>
                <w:szCs w:val="22"/>
              </w:rPr>
            </w:pPr>
            <w:r w:rsidRPr="00A60AE2">
              <w:rPr>
                <w:rFonts w:asciiTheme="minorHAnsi" w:hAnsiTheme="minorHAnsi" w:cstheme="minorHAnsi"/>
                <w:b/>
                <w:bCs/>
                <w:color w:val="000000"/>
                <w:sz w:val="22"/>
                <w:szCs w:val="22"/>
              </w:rPr>
              <w:t>EBIT</w:t>
            </w:r>
          </w:p>
        </w:tc>
        <w:tc>
          <w:tcPr>
            <w:tcW w:w="1441" w:type="dxa"/>
            <w:shd w:val="clear" w:color="auto" w:fill="DEEAF6" w:themeFill="accent1" w:themeFillTint="33"/>
            <w:noWrap/>
            <w:vAlign w:val="center"/>
            <w:hideMark/>
          </w:tcPr>
          <w:p w14:paraId="14CB3B71" w14:textId="2BC6A4B6"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7,708.46</w:t>
            </w:r>
          </w:p>
        </w:tc>
        <w:tc>
          <w:tcPr>
            <w:tcW w:w="1441" w:type="dxa"/>
            <w:shd w:val="clear" w:color="auto" w:fill="DEEAF6" w:themeFill="accent1" w:themeFillTint="33"/>
            <w:noWrap/>
            <w:vAlign w:val="center"/>
            <w:hideMark/>
          </w:tcPr>
          <w:p w14:paraId="53B40AA2" w14:textId="4FD9AAA2"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4,420.72</w:t>
            </w:r>
          </w:p>
        </w:tc>
        <w:tc>
          <w:tcPr>
            <w:tcW w:w="1441" w:type="dxa"/>
            <w:shd w:val="clear" w:color="auto" w:fill="DEEAF6" w:themeFill="accent1" w:themeFillTint="33"/>
            <w:noWrap/>
            <w:vAlign w:val="center"/>
            <w:hideMark/>
          </w:tcPr>
          <w:p w14:paraId="3D08C59D" w14:textId="33A73F2A"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4,417.12</w:t>
            </w:r>
          </w:p>
        </w:tc>
        <w:tc>
          <w:tcPr>
            <w:tcW w:w="1441" w:type="dxa"/>
            <w:shd w:val="clear" w:color="auto" w:fill="DEEAF6" w:themeFill="accent1" w:themeFillTint="33"/>
            <w:noWrap/>
            <w:vAlign w:val="center"/>
            <w:hideMark/>
          </w:tcPr>
          <w:p w14:paraId="1491ECEF" w14:textId="5105FC60"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994.99</w:t>
            </w:r>
          </w:p>
        </w:tc>
        <w:tc>
          <w:tcPr>
            <w:tcW w:w="1442" w:type="dxa"/>
            <w:shd w:val="clear" w:color="auto" w:fill="DEEAF6" w:themeFill="accent1" w:themeFillTint="33"/>
            <w:noWrap/>
            <w:vAlign w:val="center"/>
            <w:hideMark/>
          </w:tcPr>
          <w:p w14:paraId="3D3B3895" w14:textId="0BAE266A"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755.33</w:t>
            </w:r>
          </w:p>
        </w:tc>
      </w:tr>
      <w:tr w:rsidR="00A41C39" w:rsidRPr="00A60AE2" w14:paraId="4EF3B7AC" w14:textId="77777777" w:rsidTr="00A60AE2">
        <w:trPr>
          <w:trHeight w:val="300"/>
        </w:trPr>
        <w:tc>
          <w:tcPr>
            <w:tcW w:w="2291" w:type="dxa"/>
            <w:shd w:val="clear" w:color="auto" w:fill="auto"/>
            <w:noWrap/>
            <w:vAlign w:val="center"/>
            <w:hideMark/>
          </w:tcPr>
          <w:p w14:paraId="43F14798" w14:textId="77777777" w:rsidR="00A41C39" w:rsidRPr="00A60AE2" w:rsidRDefault="00A41C39" w:rsidP="00A60AE2">
            <w:pPr>
              <w:spacing w:after="0" w:line="276" w:lineRule="auto"/>
              <w:rPr>
                <w:rFonts w:asciiTheme="minorHAnsi" w:hAnsiTheme="minorHAnsi" w:cstheme="minorHAnsi"/>
                <w:color w:val="000000"/>
                <w:sz w:val="22"/>
                <w:szCs w:val="22"/>
              </w:rPr>
            </w:pPr>
            <w:r w:rsidRPr="00A60AE2">
              <w:rPr>
                <w:rFonts w:asciiTheme="minorHAnsi" w:hAnsiTheme="minorHAnsi" w:cstheme="minorHAnsi"/>
                <w:color w:val="000000"/>
                <w:sz w:val="22"/>
                <w:szCs w:val="22"/>
              </w:rPr>
              <w:t>Finance Cost</w:t>
            </w:r>
          </w:p>
        </w:tc>
        <w:tc>
          <w:tcPr>
            <w:tcW w:w="1441" w:type="dxa"/>
            <w:shd w:val="clear" w:color="auto" w:fill="auto"/>
            <w:noWrap/>
            <w:vAlign w:val="center"/>
            <w:hideMark/>
          </w:tcPr>
          <w:p w14:paraId="1A546039" w14:textId="4BA77EC5"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4,405.92</w:t>
            </w:r>
          </w:p>
        </w:tc>
        <w:tc>
          <w:tcPr>
            <w:tcW w:w="1441" w:type="dxa"/>
            <w:shd w:val="clear" w:color="auto" w:fill="auto"/>
            <w:noWrap/>
            <w:vAlign w:val="center"/>
            <w:hideMark/>
          </w:tcPr>
          <w:p w14:paraId="31FC218E" w14:textId="5314A49C"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4,300.21</w:t>
            </w:r>
          </w:p>
        </w:tc>
        <w:tc>
          <w:tcPr>
            <w:tcW w:w="1441" w:type="dxa"/>
            <w:shd w:val="clear" w:color="auto" w:fill="auto"/>
            <w:noWrap/>
            <w:vAlign w:val="center"/>
            <w:hideMark/>
          </w:tcPr>
          <w:p w14:paraId="30A01CED" w14:textId="2CACC393"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4,364.63</w:t>
            </w:r>
          </w:p>
        </w:tc>
        <w:tc>
          <w:tcPr>
            <w:tcW w:w="1441" w:type="dxa"/>
            <w:shd w:val="clear" w:color="auto" w:fill="auto"/>
            <w:noWrap/>
            <w:vAlign w:val="center"/>
            <w:hideMark/>
          </w:tcPr>
          <w:p w14:paraId="09828FDC" w14:textId="3C856515" w:rsidR="00A41C39" w:rsidRPr="00A60AE2" w:rsidRDefault="00A41C39" w:rsidP="00A60AE2">
            <w:pPr>
              <w:spacing w:after="0" w:line="276" w:lineRule="auto"/>
              <w:jc w:val="center"/>
              <w:rPr>
                <w:rFonts w:asciiTheme="minorHAnsi" w:hAnsiTheme="minorHAnsi" w:cstheme="minorHAnsi"/>
                <w:color w:val="000000"/>
                <w:sz w:val="22"/>
                <w:szCs w:val="22"/>
              </w:rPr>
            </w:pPr>
            <w:r w:rsidRPr="00A60AE2">
              <w:rPr>
                <w:rFonts w:asciiTheme="minorHAnsi" w:hAnsiTheme="minorHAnsi" w:cstheme="minorHAnsi"/>
                <w:color w:val="000000"/>
                <w:sz w:val="22"/>
                <w:szCs w:val="22"/>
              </w:rPr>
              <w:t>941.17</w:t>
            </w:r>
          </w:p>
        </w:tc>
        <w:tc>
          <w:tcPr>
            <w:tcW w:w="1442" w:type="dxa"/>
            <w:shd w:val="clear" w:color="auto" w:fill="auto"/>
            <w:noWrap/>
            <w:vAlign w:val="center"/>
            <w:hideMark/>
          </w:tcPr>
          <w:p w14:paraId="70D5A3A4" w14:textId="28BFD82B"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691.60</w:t>
            </w:r>
          </w:p>
        </w:tc>
      </w:tr>
      <w:tr w:rsidR="00A41C39" w:rsidRPr="00A60AE2" w14:paraId="4427F729" w14:textId="77777777" w:rsidTr="00BC3619">
        <w:trPr>
          <w:trHeight w:val="300"/>
        </w:trPr>
        <w:tc>
          <w:tcPr>
            <w:tcW w:w="2291" w:type="dxa"/>
            <w:shd w:val="clear" w:color="auto" w:fill="DEEAF6" w:themeFill="accent1" w:themeFillTint="33"/>
            <w:noWrap/>
            <w:vAlign w:val="center"/>
            <w:hideMark/>
          </w:tcPr>
          <w:p w14:paraId="76DA2D4E" w14:textId="77777777" w:rsidR="00A41C39" w:rsidRPr="00A60AE2" w:rsidRDefault="00A41C39" w:rsidP="00A60AE2">
            <w:pPr>
              <w:spacing w:after="0" w:line="276" w:lineRule="auto"/>
              <w:rPr>
                <w:rFonts w:asciiTheme="minorHAnsi" w:hAnsiTheme="minorHAnsi" w:cstheme="minorHAnsi"/>
                <w:b/>
                <w:bCs/>
                <w:color w:val="000000"/>
                <w:sz w:val="22"/>
                <w:szCs w:val="22"/>
              </w:rPr>
            </w:pPr>
            <w:r w:rsidRPr="00A60AE2">
              <w:rPr>
                <w:rFonts w:asciiTheme="minorHAnsi" w:hAnsiTheme="minorHAnsi" w:cstheme="minorHAnsi"/>
                <w:b/>
                <w:bCs/>
                <w:color w:val="000000"/>
                <w:sz w:val="22"/>
                <w:szCs w:val="22"/>
              </w:rPr>
              <w:lastRenderedPageBreak/>
              <w:t>PBT</w:t>
            </w:r>
          </w:p>
        </w:tc>
        <w:tc>
          <w:tcPr>
            <w:tcW w:w="1441" w:type="dxa"/>
            <w:shd w:val="clear" w:color="auto" w:fill="DEEAF6" w:themeFill="accent1" w:themeFillTint="33"/>
            <w:noWrap/>
            <w:vAlign w:val="center"/>
            <w:hideMark/>
          </w:tcPr>
          <w:p w14:paraId="2B08F1CA" w14:textId="138443C6"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3,302.54</w:t>
            </w:r>
          </w:p>
        </w:tc>
        <w:tc>
          <w:tcPr>
            <w:tcW w:w="1441" w:type="dxa"/>
            <w:shd w:val="clear" w:color="auto" w:fill="DEEAF6" w:themeFill="accent1" w:themeFillTint="33"/>
            <w:noWrap/>
            <w:vAlign w:val="center"/>
            <w:hideMark/>
          </w:tcPr>
          <w:p w14:paraId="11308DF4" w14:textId="3758178F"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120.51</w:t>
            </w:r>
          </w:p>
        </w:tc>
        <w:tc>
          <w:tcPr>
            <w:tcW w:w="1441" w:type="dxa"/>
            <w:shd w:val="clear" w:color="auto" w:fill="DEEAF6" w:themeFill="accent1" w:themeFillTint="33"/>
            <w:noWrap/>
            <w:vAlign w:val="center"/>
            <w:hideMark/>
          </w:tcPr>
          <w:p w14:paraId="0EC28CA1" w14:textId="33762F3F"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52.49</w:t>
            </w:r>
          </w:p>
        </w:tc>
        <w:tc>
          <w:tcPr>
            <w:tcW w:w="1441" w:type="dxa"/>
            <w:shd w:val="clear" w:color="auto" w:fill="DEEAF6" w:themeFill="accent1" w:themeFillTint="33"/>
            <w:noWrap/>
            <w:vAlign w:val="center"/>
            <w:hideMark/>
          </w:tcPr>
          <w:p w14:paraId="5899BECC" w14:textId="77C49C62"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53.83</w:t>
            </w:r>
          </w:p>
        </w:tc>
        <w:tc>
          <w:tcPr>
            <w:tcW w:w="1442" w:type="dxa"/>
            <w:shd w:val="clear" w:color="auto" w:fill="DEEAF6" w:themeFill="accent1" w:themeFillTint="33"/>
            <w:noWrap/>
            <w:vAlign w:val="center"/>
            <w:hideMark/>
          </w:tcPr>
          <w:p w14:paraId="1D398ECC" w14:textId="20FEAAC8"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63.73</w:t>
            </w:r>
          </w:p>
        </w:tc>
      </w:tr>
      <w:tr w:rsidR="00A41C39" w:rsidRPr="00A60AE2" w14:paraId="75810E69" w14:textId="77777777" w:rsidTr="00A60AE2">
        <w:trPr>
          <w:trHeight w:val="300"/>
        </w:trPr>
        <w:tc>
          <w:tcPr>
            <w:tcW w:w="2291" w:type="dxa"/>
            <w:shd w:val="clear" w:color="auto" w:fill="auto"/>
            <w:noWrap/>
            <w:vAlign w:val="center"/>
            <w:hideMark/>
          </w:tcPr>
          <w:p w14:paraId="4C41AB92" w14:textId="7C7095D9" w:rsidR="00A41C39" w:rsidRPr="00A60AE2" w:rsidRDefault="00A41C39" w:rsidP="00A60AE2">
            <w:pPr>
              <w:spacing w:after="0" w:line="276" w:lineRule="auto"/>
              <w:rPr>
                <w:rFonts w:asciiTheme="minorHAnsi" w:hAnsiTheme="minorHAnsi" w:cstheme="minorHAnsi"/>
                <w:color w:val="000000"/>
                <w:sz w:val="22"/>
                <w:szCs w:val="22"/>
              </w:rPr>
            </w:pPr>
            <w:r w:rsidRPr="00A60AE2">
              <w:rPr>
                <w:rFonts w:asciiTheme="minorHAnsi" w:hAnsiTheme="minorHAnsi" w:cstheme="minorHAnsi"/>
                <w:color w:val="000000"/>
                <w:sz w:val="22"/>
                <w:szCs w:val="22"/>
              </w:rPr>
              <w:t>Exceptional Items-</w:t>
            </w:r>
            <w:r w:rsidR="002549DB">
              <w:rPr>
                <w:rFonts w:asciiTheme="minorHAnsi" w:hAnsiTheme="minorHAnsi" w:cstheme="minorHAnsi"/>
                <w:color w:val="000000"/>
                <w:sz w:val="22"/>
                <w:szCs w:val="22"/>
              </w:rPr>
              <w:t>S</w:t>
            </w:r>
            <w:r w:rsidRPr="00A60AE2">
              <w:rPr>
                <w:rFonts w:asciiTheme="minorHAnsi" w:hAnsiTheme="minorHAnsi" w:cstheme="minorHAnsi"/>
                <w:color w:val="000000"/>
                <w:sz w:val="22"/>
                <w:szCs w:val="22"/>
              </w:rPr>
              <w:t>tamp duty paid</w:t>
            </w:r>
          </w:p>
        </w:tc>
        <w:tc>
          <w:tcPr>
            <w:tcW w:w="1441" w:type="dxa"/>
            <w:shd w:val="clear" w:color="auto" w:fill="auto"/>
            <w:noWrap/>
            <w:vAlign w:val="center"/>
            <w:hideMark/>
          </w:tcPr>
          <w:p w14:paraId="0E5FEB6A" w14:textId="3F7276D6"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w:t>
            </w:r>
          </w:p>
        </w:tc>
        <w:tc>
          <w:tcPr>
            <w:tcW w:w="1441" w:type="dxa"/>
            <w:shd w:val="clear" w:color="auto" w:fill="auto"/>
            <w:noWrap/>
            <w:vAlign w:val="center"/>
            <w:hideMark/>
          </w:tcPr>
          <w:p w14:paraId="10D70027" w14:textId="00FCEEAF"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w:t>
            </w:r>
          </w:p>
        </w:tc>
        <w:tc>
          <w:tcPr>
            <w:tcW w:w="1441" w:type="dxa"/>
            <w:shd w:val="clear" w:color="auto" w:fill="auto"/>
            <w:noWrap/>
            <w:vAlign w:val="center"/>
            <w:hideMark/>
          </w:tcPr>
          <w:p w14:paraId="232D85F4" w14:textId="54E42D6D"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w:t>
            </w:r>
          </w:p>
        </w:tc>
        <w:tc>
          <w:tcPr>
            <w:tcW w:w="1441" w:type="dxa"/>
            <w:shd w:val="clear" w:color="auto" w:fill="auto"/>
            <w:noWrap/>
            <w:vAlign w:val="center"/>
            <w:hideMark/>
          </w:tcPr>
          <w:p w14:paraId="24789472" w14:textId="7D044DEF"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w:t>
            </w:r>
          </w:p>
        </w:tc>
        <w:tc>
          <w:tcPr>
            <w:tcW w:w="1442" w:type="dxa"/>
            <w:shd w:val="clear" w:color="auto" w:fill="auto"/>
            <w:noWrap/>
            <w:vAlign w:val="center"/>
            <w:hideMark/>
          </w:tcPr>
          <w:p w14:paraId="40E392BC" w14:textId="5C655264" w:rsidR="00A41C39" w:rsidRPr="00A60AE2" w:rsidRDefault="00A60AE2" w:rsidP="00A60AE2">
            <w:pPr>
              <w:spacing w:after="0" w:line="276"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A41C39" w:rsidRPr="00A60AE2" w14:paraId="0E9FDE53" w14:textId="77777777" w:rsidTr="00A60AE2">
        <w:trPr>
          <w:trHeight w:val="300"/>
        </w:trPr>
        <w:tc>
          <w:tcPr>
            <w:tcW w:w="2291" w:type="dxa"/>
            <w:shd w:val="clear" w:color="auto" w:fill="auto"/>
            <w:noWrap/>
            <w:vAlign w:val="center"/>
            <w:hideMark/>
          </w:tcPr>
          <w:p w14:paraId="7312C35C" w14:textId="77777777" w:rsidR="00A41C39" w:rsidRPr="00A60AE2" w:rsidRDefault="00A41C39" w:rsidP="00A60AE2">
            <w:pPr>
              <w:spacing w:after="0" w:line="276" w:lineRule="auto"/>
              <w:rPr>
                <w:rFonts w:asciiTheme="minorHAnsi" w:hAnsiTheme="minorHAnsi" w:cstheme="minorHAnsi"/>
                <w:color w:val="000000"/>
                <w:sz w:val="22"/>
                <w:szCs w:val="22"/>
              </w:rPr>
            </w:pPr>
            <w:r w:rsidRPr="00A60AE2">
              <w:rPr>
                <w:rFonts w:asciiTheme="minorHAnsi" w:hAnsiTheme="minorHAnsi" w:cstheme="minorHAnsi"/>
                <w:color w:val="000000"/>
                <w:sz w:val="22"/>
                <w:szCs w:val="22"/>
              </w:rPr>
              <w:t>OCI</w:t>
            </w:r>
          </w:p>
        </w:tc>
        <w:tc>
          <w:tcPr>
            <w:tcW w:w="1441" w:type="dxa"/>
            <w:shd w:val="clear" w:color="auto" w:fill="auto"/>
            <w:noWrap/>
            <w:vAlign w:val="center"/>
            <w:hideMark/>
          </w:tcPr>
          <w:p w14:paraId="31DD8BF2" w14:textId="4C817230"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w:t>
            </w:r>
          </w:p>
        </w:tc>
        <w:tc>
          <w:tcPr>
            <w:tcW w:w="1441" w:type="dxa"/>
            <w:shd w:val="clear" w:color="auto" w:fill="auto"/>
            <w:noWrap/>
            <w:vAlign w:val="center"/>
            <w:hideMark/>
          </w:tcPr>
          <w:p w14:paraId="1B4E8F91" w14:textId="1E91221E"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w:t>
            </w:r>
          </w:p>
        </w:tc>
        <w:tc>
          <w:tcPr>
            <w:tcW w:w="1441" w:type="dxa"/>
            <w:shd w:val="clear" w:color="auto" w:fill="auto"/>
            <w:noWrap/>
            <w:vAlign w:val="center"/>
            <w:hideMark/>
          </w:tcPr>
          <w:p w14:paraId="2FE6808C" w14:textId="03DC5925"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w:t>
            </w:r>
          </w:p>
        </w:tc>
        <w:tc>
          <w:tcPr>
            <w:tcW w:w="1441" w:type="dxa"/>
            <w:shd w:val="clear" w:color="auto" w:fill="auto"/>
            <w:noWrap/>
            <w:vAlign w:val="center"/>
            <w:hideMark/>
          </w:tcPr>
          <w:p w14:paraId="38DE50A7" w14:textId="401DAE2D" w:rsidR="00A41C39" w:rsidRPr="00A60AE2" w:rsidRDefault="00A41C39" w:rsidP="00A60AE2">
            <w:pPr>
              <w:spacing w:after="0" w:line="276" w:lineRule="auto"/>
              <w:jc w:val="center"/>
              <w:rPr>
                <w:rFonts w:asciiTheme="minorHAnsi" w:hAnsiTheme="minorHAnsi" w:cstheme="minorHAnsi"/>
                <w:color w:val="000000"/>
                <w:sz w:val="22"/>
                <w:szCs w:val="22"/>
              </w:rPr>
            </w:pPr>
            <w:r w:rsidRPr="00A60AE2">
              <w:rPr>
                <w:rFonts w:asciiTheme="minorHAnsi" w:hAnsiTheme="minorHAnsi" w:cstheme="minorHAnsi"/>
                <w:color w:val="000000"/>
                <w:sz w:val="22"/>
                <w:szCs w:val="22"/>
              </w:rPr>
              <w:t>-</w:t>
            </w:r>
          </w:p>
        </w:tc>
        <w:tc>
          <w:tcPr>
            <w:tcW w:w="1442" w:type="dxa"/>
            <w:shd w:val="clear" w:color="auto" w:fill="auto"/>
            <w:noWrap/>
            <w:vAlign w:val="center"/>
            <w:hideMark/>
          </w:tcPr>
          <w:p w14:paraId="43C8EFAF" w14:textId="3616AFD4" w:rsidR="00A41C39" w:rsidRPr="00A60AE2" w:rsidRDefault="00A60AE2" w:rsidP="00A60AE2">
            <w:pPr>
              <w:spacing w:after="0" w:line="276"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A41C39" w:rsidRPr="00A60AE2" w14:paraId="698BD667" w14:textId="77777777" w:rsidTr="00A60AE2">
        <w:trPr>
          <w:trHeight w:val="300"/>
        </w:trPr>
        <w:tc>
          <w:tcPr>
            <w:tcW w:w="2291" w:type="dxa"/>
            <w:shd w:val="clear" w:color="auto" w:fill="auto"/>
            <w:noWrap/>
            <w:vAlign w:val="center"/>
            <w:hideMark/>
          </w:tcPr>
          <w:p w14:paraId="2620D026" w14:textId="77777777" w:rsidR="00A41C39" w:rsidRPr="00A60AE2" w:rsidRDefault="00A41C39" w:rsidP="00A60AE2">
            <w:pPr>
              <w:spacing w:after="0" w:line="276" w:lineRule="auto"/>
              <w:rPr>
                <w:rFonts w:asciiTheme="minorHAnsi" w:hAnsiTheme="minorHAnsi" w:cstheme="minorHAnsi"/>
                <w:color w:val="000000"/>
                <w:sz w:val="22"/>
                <w:szCs w:val="22"/>
              </w:rPr>
            </w:pPr>
            <w:r w:rsidRPr="00A60AE2">
              <w:rPr>
                <w:rFonts w:asciiTheme="minorHAnsi" w:hAnsiTheme="minorHAnsi" w:cstheme="minorHAnsi"/>
                <w:color w:val="000000"/>
                <w:sz w:val="22"/>
                <w:szCs w:val="22"/>
              </w:rPr>
              <w:t>Tax</w:t>
            </w:r>
          </w:p>
        </w:tc>
        <w:tc>
          <w:tcPr>
            <w:tcW w:w="1441" w:type="dxa"/>
            <w:shd w:val="clear" w:color="auto" w:fill="auto"/>
            <w:noWrap/>
            <w:vAlign w:val="center"/>
            <w:hideMark/>
          </w:tcPr>
          <w:p w14:paraId="53DE0BE8" w14:textId="46609994"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1,150.00</w:t>
            </w:r>
          </w:p>
        </w:tc>
        <w:tc>
          <w:tcPr>
            <w:tcW w:w="1441" w:type="dxa"/>
            <w:shd w:val="clear" w:color="auto" w:fill="auto"/>
            <w:noWrap/>
            <w:vAlign w:val="center"/>
            <w:hideMark/>
          </w:tcPr>
          <w:p w14:paraId="087BB5C7" w14:textId="627E45F2"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40.00</w:t>
            </w:r>
          </w:p>
        </w:tc>
        <w:tc>
          <w:tcPr>
            <w:tcW w:w="1441" w:type="dxa"/>
            <w:shd w:val="clear" w:color="auto" w:fill="auto"/>
            <w:noWrap/>
            <w:vAlign w:val="center"/>
            <w:hideMark/>
          </w:tcPr>
          <w:p w14:paraId="0CF93564" w14:textId="52C8A3BB"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21.00</w:t>
            </w:r>
          </w:p>
        </w:tc>
        <w:tc>
          <w:tcPr>
            <w:tcW w:w="1441" w:type="dxa"/>
            <w:shd w:val="clear" w:color="auto" w:fill="auto"/>
            <w:noWrap/>
            <w:vAlign w:val="center"/>
            <w:hideMark/>
          </w:tcPr>
          <w:p w14:paraId="4F81E33E" w14:textId="48C5870A" w:rsidR="00A41C39" w:rsidRPr="00A60AE2" w:rsidRDefault="00A41C39" w:rsidP="00A60AE2">
            <w:pPr>
              <w:spacing w:after="0" w:line="276" w:lineRule="auto"/>
              <w:jc w:val="center"/>
              <w:rPr>
                <w:rFonts w:asciiTheme="minorHAnsi" w:hAnsiTheme="minorHAnsi" w:cstheme="minorHAnsi"/>
                <w:color w:val="000000"/>
                <w:sz w:val="22"/>
                <w:szCs w:val="22"/>
              </w:rPr>
            </w:pPr>
            <w:r w:rsidRPr="00A60AE2">
              <w:rPr>
                <w:rFonts w:asciiTheme="minorHAnsi" w:hAnsiTheme="minorHAnsi" w:cstheme="minorHAnsi"/>
                <w:color w:val="000000"/>
                <w:sz w:val="22"/>
                <w:szCs w:val="22"/>
              </w:rPr>
              <w:t>25.00</w:t>
            </w:r>
          </w:p>
        </w:tc>
        <w:tc>
          <w:tcPr>
            <w:tcW w:w="1442" w:type="dxa"/>
            <w:shd w:val="clear" w:color="auto" w:fill="auto"/>
            <w:noWrap/>
            <w:vAlign w:val="center"/>
            <w:hideMark/>
          </w:tcPr>
          <w:p w14:paraId="44F797EA" w14:textId="40C90D94"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32.00</w:t>
            </w:r>
          </w:p>
        </w:tc>
      </w:tr>
      <w:tr w:rsidR="00A41C39" w:rsidRPr="00A60AE2" w14:paraId="21C9F76B" w14:textId="77777777" w:rsidTr="00A60AE2">
        <w:trPr>
          <w:trHeight w:val="300"/>
        </w:trPr>
        <w:tc>
          <w:tcPr>
            <w:tcW w:w="2291" w:type="dxa"/>
            <w:shd w:val="clear" w:color="auto" w:fill="auto"/>
            <w:noWrap/>
            <w:vAlign w:val="center"/>
            <w:hideMark/>
          </w:tcPr>
          <w:p w14:paraId="34AD2AED" w14:textId="77777777" w:rsidR="00A41C39" w:rsidRPr="00A60AE2" w:rsidRDefault="00A41C39" w:rsidP="00A60AE2">
            <w:pPr>
              <w:spacing w:after="0" w:line="276" w:lineRule="auto"/>
              <w:rPr>
                <w:rFonts w:asciiTheme="minorHAnsi" w:hAnsiTheme="minorHAnsi" w:cstheme="minorHAnsi"/>
                <w:color w:val="000000"/>
                <w:sz w:val="22"/>
                <w:szCs w:val="22"/>
              </w:rPr>
            </w:pPr>
            <w:r w:rsidRPr="00A60AE2">
              <w:rPr>
                <w:rFonts w:asciiTheme="minorHAnsi" w:hAnsiTheme="minorHAnsi" w:cstheme="minorHAnsi"/>
                <w:color w:val="000000"/>
                <w:sz w:val="22"/>
                <w:szCs w:val="22"/>
              </w:rPr>
              <w:t>Deferred Tax</w:t>
            </w:r>
          </w:p>
        </w:tc>
        <w:tc>
          <w:tcPr>
            <w:tcW w:w="1441" w:type="dxa"/>
            <w:shd w:val="clear" w:color="auto" w:fill="auto"/>
            <w:noWrap/>
            <w:vAlign w:val="center"/>
            <w:hideMark/>
          </w:tcPr>
          <w:p w14:paraId="72548316" w14:textId="28F450A3"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63.33</w:t>
            </w:r>
          </w:p>
        </w:tc>
        <w:tc>
          <w:tcPr>
            <w:tcW w:w="1441" w:type="dxa"/>
            <w:shd w:val="clear" w:color="auto" w:fill="auto"/>
            <w:noWrap/>
            <w:vAlign w:val="center"/>
            <w:hideMark/>
          </w:tcPr>
          <w:p w14:paraId="2F35DDA7" w14:textId="36378F12"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-43.45</w:t>
            </w:r>
          </w:p>
        </w:tc>
        <w:tc>
          <w:tcPr>
            <w:tcW w:w="1441" w:type="dxa"/>
            <w:shd w:val="clear" w:color="auto" w:fill="auto"/>
            <w:noWrap/>
            <w:vAlign w:val="center"/>
            <w:hideMark/>
          </w:tcPr>
          <w:p w14:paraId="4085107B" w14:textId="04235047"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-3.23</w:t>
            </w:r>
          </w:p>
        </w:tc>
        <w:tc>
          <w:tcPr>
            <w:tcW w:w="1441" w:type="dxa"/>
            <w:shd w:val="clear" w:color="auto" w:fill="auto"/>
            <w:noWrap/>
            <w:vAlign w:val="center"/>
            <w:hideMark/>
          </w:tcPr>
          <w:p w14:paraId="4BD61D18" w14:textId="6CAA03B3" w:rsidR="00A41C39" w:rsidRPr="00A60AE2" w:rsidRDefault="00A41C39" w:rsidP="00A60AE2">
            <w:pPr>
              <w:spacing w:after="0" w:line="276" w:lineRule="auto"/>
              <w:jc w:val="center"/>
              <w:rPr>
                <w:rFonts w:asciiTheme="minorHAnsi" w:hAnsiTheme="minorHAnsi" w:cstheme="minorHAnsi"/>
                <w:color w:val="000000"/>
                <w:sz w:val="22"/>
                <w:szCs w:val="22"/>
              </w:rPr>
            </w:pPr>
            <w:r w:rsidRPr="00A60AE2">
              <w:rPr>
                <w:rFonts w:asciiTheme="minorHAnsi" w:hAnsiTheme="minorHAnsi" w:cstheme="minorHAnsi"/>
                <w:color w:val="000000"/>
                <w:sz w:val="22"/>
                <w:szCs w:val="22"/>
              </w:rPr>
              <w:t>-8.51</w:t>
            </w:r>
          </w:p>
        </w:tc>
        <w:tc>
          <w:tcPr>
            <w:tcW w:w="1442" w:type="dxa"/>
            <w:shd w:val="clear" w:color="auto" w:fill="auto"/>
            <w:noWrap/>
            <w:vAlign w:val="center"/>
            <w:hideMark/>
          </w:tcPr>
          <w:p w14:paraId="7026F676" w14:textId="72AA012A" w:rsidR="00A41C39" w:rsidRPr="00A60AE2" w:rsidRDefault="00A41C39" w:rsidP="00A60AE2">
            <w:pPr>
              <w:spacing w:after="0" w:line="276" w:lineRule="auto"/>
              <w:jc w:val="center"/>
              <w:rPr>
                <w:rFonts w:asciiTheme="minorHAnsi" w:hAnsiTheme="minorHAnsi" w:cstheme="minorHAnsi"/>
                <w:sz w:val="22"/>
                <w:szCs w:val="22"/>
              </w:rPr>
            </w:pPr>
            <w:r w:rsidRPr="00A60AE2">
              <w:rPr>
                <w:rFonts w:asciiTheme="minorHAnsi" w:hAnsiTheme="minorHAnsi" w:cstheme="minorHAnsi"/>
                <w:sz w:val="22"/>
                <w:szCs w:val="22"/>
              </w:rPr>
              <w:t>-0.62</w:t>
            </w:r>
          </w:p>
        </w:tc>
      </w:tr>
      <w:tr w:rsidR="00A41C39" w:rsidRPr="00A60AE2" w14:paraId="1E03176B" w14:textId="77777777" w:rsidTr="00BC3619">
        <w:trPr>
          <w:trHeight w:val="300"/>
        </w:trPr>
        <w:tc>
          <w:tcPr>
            <w:tcW w:w="2291" w:type="dxa"/>
            <w:shd w:val="clear" w:color="auto" w:fill="DEEAF6" w:themeFill="accent1" w:themeFillTint="33"/>
            <w:noWrap/>
            <w:vAlign w:val="center"/>
            <w:hideMark/>
          </w:tcPr>
          <w:p w14:paraId="5C2582BC" w14:textId="77777777" w:rsidR="00A41C39" w:rsidRPr="00A60AE2" w:rsidRDefault="00A41C39" w:rsidP="00A60AE2">
            <w:pPr>
              <w:spacing w:after="0" w:line="276" w:lineRule="auto"/>
              <w:rPr>
                <w:rFonts w:asciiTheme="minorHAnsi" w:hAnsiTheme="minorHAnsi" w:cstheme="minorHAnsi"/>
                <w:b/>
                <w:bCs/>
                <w:color w:val="000000"/>
                <w:sz w:val="22"/>
                <w:szCs w:val="22"/>
              </w:rPr>
            </w:pPr>
            <w:r w:rsidRPr="00A60AE2">
              <w:rPr>
                <w:rFonts w:asciiTheme="minorHAnsi" w:hAnsiTheme="minorHAnsi" w:cstheme="minorHAnsi"/>
                <w:b/>
                <w:bCs/>
                <w:color w:val="000000"/>
                <w:sz w:val="22"/>
                <w:szCs w:val="22"/>
              </w:rPr>
              <w:t>PAT</w:t>
            </w:r>
          </w:p>
        </w:tc>
        <w:tc>
          <w:tcPr>
            <w:tcW w:w="1441" w:type="dxa"/>
            <w:shd w:val="clear" w:color="auto" w:fill="DEEAF6" w:themeFill="accent1" w:themeFillTint="33"/>
            <w:noWrap/>
            <w:vAlign w:val="center"/>
            <w:hideMark/>
          </w:tcPr>
          <w:p w14:paraId="26154F59" w14:textId="14360E2D"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2,089.20</w:t>
            </w:r>
          </w:p>
        </w:tc>
        <w:tc>
          <w:tcPr>
            <w:tcW w:w="1441" w:type="dxa"/>
            <w:shd w:val="clear" w:color="auto" w:fill="DEEAF6" w:themeFill="accent1" w:themeFillTint="33"/>
            <w:noWrap/>
            <w:vAlign w:val="center"/>
            <w:hideMark/>
          </w:tcPr>
          <w:p w14:paraId="1A91D623" w14:textId="0E396AC6"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123.96</w:t>
            </w:r>
          </w:p>
        </w:tc>
        <w:tc>
          <w:tcPr>
            <w:tcW w:w="1441" w:type="dxa"/>
            <w:shd w:val="clear" w:color="auto" w:fill="DEEAF6" w:themeFill="accent1" w:themeFillTint="33"/>
            <w:noWrap/>
            <w:vAlign w:val="center"/>
            <w:hideMark/>
          </w:tcPr>
          <w:p w14:paraId="67D0B728" w14:textId="6955946A"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34.72</w:t>
            </w:r>
          </w:p>
        </w:tc>
        <w:tc>
          <w:tcPr>
            <w:tcW w:w="1441" w:type="dxa"/>
            <w:shd w:val="clear" w:color="auto" w:fill="DEEAF6" w:themeFill="accent1" w:themeFillTint="33"/>
            <w:noWrap/>
            <w:vAlign w:val="center"/>
            <w:hideMark/>
          </w:tcPr>
          <w:p w14:paraId="4D0F6D72" w14:textId="0ABEBBC7"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37.33</w:t>
            </w:r>
          </w:p>
        </w:tc>
        <w:tc>
          <w:tcPr>
            <w:tcW w:w="1442" w:type="dxa"/>
            <w:shd w:val="clear" w:color="auto" w:fill="DEEAF6" w:themeFill="accent1" w:themeFillTint="33"/>
            <w:noWrap/>
            <w:vAlign w:val="center"/>
            <w:hideMark/>
          </w:tcPr>
          <w:p w14:paraId="63E6882D" w14:textId="0F9A6AB0" w:rsidR="00A41C39" w:rsidRPr="00A60AE2" w:rsidRDefault="00A41C39"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32.35</w:t>
            </w:r>
          </w:p>
        </w:tc>
      </w:tr>
      <w:tr w:rsidR="00AE2B93" w:rsidRPr="00A60AE2" w14:paraId="69B9C9E2" w14:textId="77777777" w:rsidTr="00BC3619">
        <w:trPr>
          <w:trHeight w:val="300"/>
        </w:trPr>
        <w:tc>
          <w:tcPr>
            <w:tcW w:w="229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C527226" w14:textId="77777777" w:rsidR="00AE2B93" w:rsidRPr="00A60AE2" w:rsidRDefault="00AE2B93" w:rsidP="00A60AE2">
            <w:pPr>
              <w:spacing w:after="0" w:line="276" w:lineRule="auto"/>
              <w:rPr>
                <w:rFonts w:asciiTheme="minorHAnsi" w:hAnsiTheme="minorHAnsi" w:cstheme="minorHAnsi"/>
                <w:b/>
                <w:bCs/>
                <w:color w:val="000000"/>
                <w:sz w:val="22"/>
                <w:szCs w:val="22"/>
              </w:rPr>
            </w:pPr>
            <w:r w:rsidRPr="00A60AE2">
              <w:rPr>
                <w:rFonts w:asciiTheme="minorHAnsi" w:hAnsiTheme="minorHAnsi" w:cstheme="minorHAnsi"/>
                <w:b/>
                <w:bCs/>
                <w:color w:val="000000"/>
                <w:sz w:val="22"/>
                <w:szCs w:val="22"/>
              </w:rPr>
              <w:t>EBITDA Margin %</w:t>
            </w:r>
          </w:p>
        </w:tc>
        <w:tc>
          <w:tcPr>
            <w:tcW w:w="144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1F20E5E" w14:textId="77777777" w:rsidR="00AE2B93" w:rsidRPr="00A60AE2" w:rsidRDefault="00AE2B93"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15.70%</w:t>
            </w:r>
          </w:p>
        </w:tc>
        <w:tc>
          <w:tcPr>
            <w:tcW w:w="144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E1E21F0" w14:textId="77777777" w:rsidR="00AE2B93" w:rsidRPr="00A60AE2" w:rsidRDefault="00AE2B93"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18.42%</w:t>
            </w:r>
          </w:p>
        </w:tc>
        <w:tc>
          <w:tcPr>
            <w:tcW w:w="144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508BC59" w14:textId="77777777" w:rsidR="00AE2B93" w:rsidRPr="00A60AE2" w:rsidRDefault="00AE2B93"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20.79%</w:t>
            </w:r>
          </w:p>
        </w:tc>
        <w:tc>
          <w:tcPr>
            <w:tcW w:w="144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B2E52BD" w14:textId="77777777" w:rsidR="00AE2B93" w:rsidRPr="00A60AE2" w:rsidRDefault="00AE2B93"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16.46%</w:t>
            </w:r>
          </w:p>
        </w:tc>
        <w:tc>
          <w:tcPr>
            <w:tcW w:w="144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B28DD2C" w14:textId="77777777" w:rsidR="00AE2B93" w:rsidRPr="00A60AE2" w:rsidRDefault="00AE2B93"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9.21%</w:t>
            </w:r>
          </w:p>
        </w:tc>
      </w:tr>
      <w:tr w:rsidR="00AE2B93" w:rsidRPr="00A60AE2" w14:paraId="7AA54320" w14:textId="77777777" w:rsidTr="00BC3619">
        <w:trPr>
          <w:trHeight w:val="300"/>
        </w:trPr>
        <w:tc>
          <w:tcPr>
            <w:tcW w:w="229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782C855" w14:textId="77777777" w:rsidR="00AE2B93" w:rsidRPr="00A60AE2" w:rsidRDefault="00AE2B93" w:rsidP="00A60AE2">
            <w:pPr>
              <w:spacing w:after="0" w:line="276" w:lineRule="auto"/>
              <w:rPr>
                <w:rFonts w:asciiTheme="minorHAnsi" w:hAnsiTheme="minorHAnsi" w:cstheme="minorHAnsi"/>
                <w:b/>
                <w:bCs/>
                <w:color w:val="000000"/>
                <w:sz w:val="22"/>
                <w:szCs w:val="22"/>
              </w:rPr>
            </w:pPr>
            <w:r w:rsidRPr="00A60AE2">
              <w:rPr>
                <w:rFonts w:asciiTheme="minorHAnsi" w:hAnsiTheme="minorHAnsi" w:cstheme="minorHAnsi"/>
                <w:b/>
                <w:bCs/>
                <w:color w:val="000000"/>
                <w:sz w:val="22"/>
                <w:szCs w:val="22"/>
              </w:rPr>
              <w:t>EBIT Margin %</w:t>
            </w:r>
          </w:p>
        </w:tc>
        <w:tc>
          <w:tcPr>
            <w:tcW w:w="144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F4C2792" w14:textId="77777777" w:rsidR="00AE2B93" w:rsidRPr="00A60AE2" w:rsidRDefault="00AE2B93"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12.86%</w:t>
            </w:r>
          </w:p>
        </w:tc>
        <w:tc>
          <w:tcPr>
            <w:tcW w:w="144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796B279" w14:textId="77777777" w:rsidR="00AE2B93" w:rsidRPr="00A60AE2" w:rsidRDefault="00AE2B93"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13.06%</w:t>
            </w:r>
          </w:p>
        </w:tc>
        <w:tc>
          <w:tcPr>
            <w:tcW w:w="144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B49D320" w14:textId="77777777" w:rsidR="00AE2B93" w:rsidRPr="00A60AE2" w:rsidRDefault="00AE2B93"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16.50%</w:t>
            </w:r>
          </w:p>
        </w:tc>
        <w:tc>
          <w:tcPr>
            <w:tcW w:w="144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A35668B" w14:textId="77777777" w:rsidR="00AE2B93" w:rsidRPr="00A60AE2" w:rsidRDefault="00AE2B93"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8.47%</w:t>
            </w:r>
          </w:p>
        </w:tc>
        <w:tc>
          <w:tcPr>
            <w:tcW w:w="144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DAB95F9" w14:textId="77777777" w:rsidR="00AE2B93" w:rsidRPr="00A60AE2" w:rsidRDefault="00AE2B93"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4.59%</w:t>
            </w:r>
          </w:p>
        </w:tc>
      </w:tr>
      <w:tr w:rsidR="00AE2B93" w:rsidRPr="00A60AE2" w14:paraId="10757102" w14:textId="77777777" w:rsidTr="00BC3619">
        <w:trPr>
          <w:trHeight w:val="300"/>
        </w:trPr>
        <w:tc>
          <w:tcPr>
            <w:tcW w:w="229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10D2261" w14:textId="77777777" w:rsidR="00AE2B93" w:rsidRPr="00A60AE2" w:rsidRDefault="00AE2B93" w:rsidP="00A60AE2">
            <w:pPr>
              <w:spacing w:after="0" w:line="276" w:lineRule="auto"/>
              <w:rPr>
                <w:rFonts w:asciiTheme="minorHAnsi" w:hAnsiTheme="minorHAnsi" w:cstheme="minorHAnsi"/>
                <w:b/>
                <w:bCs/>
                <w:color w:val="000000"/>
                <w:sz w:val="22"/>
                <w:szCs w:val="22"/>
              </w:rPr>
            </w:pPr>
            <w:r w:rsidRPr="00A60AE2">
              <w:rPr>
                <w:rFonts w:asciiTheme="minorHAnsi" w:hAnsiTheme="minorHAnsi" w:cstheme="minorHAnsi"/>
                <w:b/>
                <w:bCs/>
                <w:color w:val="000000"/>
                <w:sz w:val="22"/>
                <w:szCs w:val="22"/>
              </w:rPr>
              <w:t>Net Profit Margin %</w:t>
            </w:r>
          </w:p>
        </w:tc>
        <w:tc>
          <w:tcPr>
            <w:tcW w:w="144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ECB189" w14:textId="77777777" w:rsidR="00AE2B93" w:rsidRPr="00A60AE2" w:rsidRDefault="00AE2B93"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3.48%</w:t>
            </w:r>
          </w:p>
        </w:tc>
        <w:tc>
          <w:tcPr>
            <w:tcW w:w="144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663CDDB" w14:textId="77777777" w:rsidR="00AE2B93" w:rsidRPr="00A60AE2" w:rsidRDefault="00AE2B93"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0.37%</w:t>
            </w:r>
          </w:p>
        </w:tc>
        <w:tc>
          <w:tcPr>
            <w:tcW w:w="144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DDD126B" w14:textId="77777777" w:rsidR="00AE2B93" w:rsidRPr="00A60AE2" w:rsidRDefault="00AE2B93"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0.13%</w:t>
            </w:r>
          </w:p>
        </w:tc>
        <w:tc>
          <w:tcPr>
            <w:tcW w:w="144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5184DC3" w14:textId="77777777" w:rsidR="00AE2B93" w:rsidRPr="00A60AE2" w:rsidRDefault="00AE2B93"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0.32%</w:t>
            </w:r>
          </w:p>
        </w:tc>
        <w:tc>
          <w:tcPr>
            <w:tcW w:w="144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06C2933" w14:textId="77777777" w:rsidR="00AE2B93" w:rsidRPr="00A60AE2" w:rsidRDefault="00AE2B93"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0.20%</w:t>
            </w:r>
          </w:p>
        </w:tc>
      </w:tr>
      <w:tr w:rsidR="00AE2B93" w:rsidRPr="00A60AE2" w14:paraId="07604620" w14:textId="77777777" w:rsidTr="00BC3619">
        <w:trPr>
          <w:trHeight w:val="300"/>
        </w:trPr>
        <w:tc>
          <w:tcPr>
            <w:tcW w:w="229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47D0749" w14:textId="371EF5E4" w:rsidR="00AE2B93" w:rsidRPr="00A60AE2" w:rsidRDefault="00AE2B93" w:rsidP="00A60AE2">
            <w:pPr>
              <w:spacing w:after="0" w:line="276" w:lineRule="auto"/>
              <w:rPr>
                <w:rFonts w:asciiTheme="minorHAnsi" w:hAnsiTheme="minorHAnsi" w:cstheme="minorHAnsi"/>
                <w:b/>
                <w:bCs/>
                <w:color w:val="000000"/>
                <w:sz w:val="22"/>
                <w:szCs w:val="22"/>
              </w:rPr>
            </w:pPr>
            <w:r w:rsidRPr="00A60AE2">
              <w:rPr>
                <w:rFonts w:asciiTheme="minorHAnsi" w:hAnsiTheme="minorHAnsi" w:cstheme="minorHAnsi"/>
                <w:b/>
                <w:bCs/>
                <w:color w:val="000000"/>
                <w:sz w:val="22"/>
                <w:szCs w:val="22"/>
              </w:rPr>
              <w:t xml:space="preserve">Revenue </w:t>
            </w:r>
            <w:r w:rsidR="007A6654" w:rsidRPr="00A60AE2">
              <w:rPr>
                <w:rFonts w:asciiTheme="minorHAnsi" w:hAnsiTheme="minorHAnsi" w:cstheme="minorHAnsi"/>
                <w:b/>
                <w:bCs/>
                <w:color w:val="000000"/>
                <w:sz w:val="22"/>
                <w:szCs w:val="22"/>
              </w:rPr>
              <w:t>Growth (</w:t>
            </w:r>
            <w:r w:rsidRPr="00A60AE2">
              <w:rPr>
                <w:rFonts w:asciiTheme="minorHAnsi" w:hAnsiTheme="minorHAnsi" w:cstheme="minorHAnsi"/>
                <w:b/>
                <w:bCs/>
                <w:color w:val="000000"/>
                <w:sz w:val="22"/>
                <w:szCs w:val="22"/>
              </w:rPr>
              <w:t>Y.O.Y.)</w:t>
            </w:r>
          </w:p>
        </w:tc>
        <w:tc>
          <w:tcPr>
            <w:tcW w:w="144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B8D3FC7" w14:textId="42C360CC" w:rsidR="00AE2B93" w:rsidRPr="00A60AE2" w:rsidRDefault="00765FDF"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w:t>
            </w:r>
          </w:p>
        </w:tc>
        <w:tc>
          <w:tcPr>
            <w:tcW w:w="144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4D4A158" w14:textId="77777777" w:rsidR="00AE2B93" w:rsidRPr="00A60AE2" w:rsidRDefault="00AE2B93"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-43.54%</w:t>
            </w:r>
          </w:p>
        </w:tc>
        <w:tc>
          <w:tcPr>
            <w:tcW w:w="144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C3E5D98" w14:textId="77777777" w:rsidR="00AE2B93" w:rsidRPr="00A60AE2" w:rsidRDefault="00AE2B93"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-20.93%</w:t>
            </w:r>
          </w:p>
        </w:tc>
        <w:tc>
          <w:tcPr>
            <w:tcW w:w="1441"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F998C00" w14:textId="77777777" w:rsidR="00AE2B93" w:rsidRPr="00A60AE2" w:rsidRDefault="00AE2B93"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-56.09%</w:t>
            </w:r>
          </w:p>
        </w:tc>
        <w:tc>
          <w:tcPr>
            <w:tcW w:w="144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09CB88A" w14:textId="77777777" w:rsidR="00AE2B93" w:rsidRPr="00A60AE2" w:rsidRDefault="00AE2B93" w:rsidP="00A60AE2">
            <w:pPr>
              <w:spacing w:after="0" w:line="276" w:lineRule="auto"/>
              <w:jc w:val="center"/>
              <w:rPr>
                <w:rFonts w:asciiTheme="minorHAnsi" w:hAnsiTheme="minorHAnsi" w:cstheme="minorHAnsi"/>
                <w:b/>
                <w:bCs/>
                <w:sz w:val="22"/>
                <w:szCs w:val="22"/>
              </w:rPr>
            </w:pPr>
            <w:r w:rsidRPr="00A60AE2">
              <w:rPr>
                <w:rFonts w:asciiTheme="minorHAnsi" w:hAnsiTheme="minorHAnsi" w:cstheme="minorHAnsi"/>
                <w:b/>
                <w:bCs/>
                <w:sz w:val="22"/>
                <w:szCs w:val="22"/>
              </w:rPr>
              <w:t>40.01%</w:t>
            </w:r>
          </w:p>
        </w:tc>
      </w:tr>
    </w:tbl>
    <w:p w14:paraId="6669BA8D" w14:textId="77777777" w:rsidR="00A60AE2" w:rsidRDefault="00496100" w:rsidP="00A60AE2">
      <w:pPr>
        <w:spacing w:before="240" w:line="360" w:lineRule="auto"/>
        <w:ind w:left="142" w:right="-164"/>
        <w:jc w:val="both"/>
        <w:rPr>
          <w:rFonts w:ascii="Arial" w:hAnsi="Arial" w:cs="Arial"/>
          <w:sz w:val="22"/>
          <w:szCs w:val="22"/>
        </w:rPr>
      </w:pPr>
      <w:r w:rsidRPr="008D3E52">
        <w:rPr>
          <w:rFonts w:ascii="Arial" w:hAnsi="Arial" w:cs="Arial"/>
          <w:sz w:val="22"/>
          <w:szCs w:val="22"/>
        </w:rPr>
        <w:t>As per the historical analysis, it is observed that EBITDA Margin of the company is</w:t>
      </w:r>
      <w:r w:rsidR="00206507" w:rsidRPr="008D3E52">
        <w:rPr>
          <w:rFonts w:ascii="Arial" w:hAnsi="Arial" w:cs="Arial"/>
          <w:sz w:val="22"/>
          <w:szCs w:val="22"/>
        </w:rPr>
        <w:t xml:space="preserve"> showing an upward trend as it has gone up from </w:t>
      </w:r>
      <w:r w:rsidR="008D3E52" w:rsidRPr="008D3E52">
        <w:rPr>
          <w:rFonts w:ascii="Arial" w:hAnsi="Arial" w:cs="Arial"/>
          <w:sz w:val="22"/>
          <w:szCs w:val="22"/>
        </w:rPr>
        <w:t>15.17% in FY 2019</w:t>
      </w:r>
      <w:r w:rsidR="00A84DA0" w:rsidRPr="008D3E52">
        <w:rPr>
          <w:rFonts w:ascii="Arial" w:hAnsi="Arial" w:cs="Arial"/>
          <w:sz w:val="22"/>
          <w:szCs w:val="22"/>
        </w:rPr>
        <w:t>-2</w:t>
      </w:r>
      <w:r w:rsidR="008D3E52" w:rsidRPr="008D3E52">
        <w:rPr>
          <w:rFonts w:ascii="Arial" w:hAnsi="Arial" w:cs="Arial"/>
          <w:sz w:val="22"/>
          <w:szCs w:val="22"/>
        </w:rPr>
        <w:t>0</w:t>
      </w:r>
      <w:r w:rsidR="00206507" w:rsidRPr="008D3E52">
        <w:rPr>
          <w:rFonts w:ascii="Arial" w:hAnsi="Arial" w:cs="Arial"/>
          <w:sz w:val="22"/>
          <w:szCs w:val="22"/>
        </w:rPr>
        <w:t xml:space="preserve"> to </w:t>
      </w:r>
      <w:r w:rsidR="008D3E52" w:rsidRPr="008D3E52">
        <w:rPr>
          <w:rFonts w:ascii="Arial" w:hAnsi="Arial" w:cs="Arial"/>
          <w:sz w:val="22"/>
          <w:szCs w:val="22"/>
        </w:rPr>
        <w:t>20.79</w:t>
      </w:r>
      <w:r w:rsidR="00206507" w:rsidRPr="008D3E52">
        <w:rPr>
          <w:rFonts w:ascii="Arial" w:hAnsi="Arial" w:cs="Arial"/>
          <w:sz w:val="22"/>
          <w:szCs w:val="22"/>
        </w:rPr>
        <w:t>% in FY 202</w:t>
      </w:r>
      <w:r w:rsidR="008D3E52" w:rsidRPr="008D3E52">
        <w:rPr>
          <w:rFonts w:ascii="Arial" w:hAnsi="Arial" w:cs="Arial"/>
          <w:sz w:val="22"/>
          <w:szCs w:val="22"/>
        </w:rPr>
        <w:t>1</w:t>
      </w:r>
      <w:r w:rsidR="00206507" w:rsidRPr="008D3E52">
        <w:rPr>
          <w:rFonts w:ascii="Arial" w:hAnsi="Arial" w:cs="Arial"/>
          <w:sz w:val="22"/>
          <w:szCs w:val="22"/>
        </w:rPr>
        <w:t>-2</w:t>
      </w:r>
      <w:r w:rsidR="008D3E52" w:rsidRPr="008D3E52">
        <w:rPr>
          <w:rFonts w:ascii="Arial" w:hAnsi="Arial" w:cs="Arial"/>
          <w:sz w:val="22"/>
          <w:szCs w:val="22"/>
        </w:rPr>
        <w:t>2</w:t>
      </w:r>
      <w:r w:rsidR="00A84DA0" w:rsidRPr="008D3E52">
        <w:rPr>
          <w:rFonts w:ascii="Arial" w:hAnsi="Arial" w:cs="Arial"/>
          <w:sz w:val="22"/>
          <w:szCs w:val="22"/>
        </w:rPr>
        <w:t xml:space="preserve"> and </w:t>
      </w:r>
      <w:r w:rsidR="008D3E52" w:rsidRPr="008D3E52">
        <w:rPr>
          <w:rFonts w:ascii="Arial" w:hAnsi="Arial" w:cs="Arial"/>
          <w:sz w:val="22"/>
          <w:szCs w:val="22"/>
        </w:rPr>
        <w:t>a decline occurred in the later periods, dropping sharply to 16.46% and further to 9.21% in FY 2023-24</w:t>
      </w:r>
      <w:r w:rsidR="00206507" w:rsidRPr="008D3E52">
        <w:rPr>
          <w:rFonts w:ascii="Arial" w:hAnsi="Arial" w:cs="Arial"/>
          <w:sz w:val="22"/>
          <w:szCs w:val="22"/>
        </w:rPr>
        <w:t>.</w:t>
      </w:r>
      <w:r w:rsidRPr="008D3E52">
        <w:rPr>
          <w:rFonts w:ascii="Arial" w:hAnsi="Arial" w:cs="Arial"/>
          <w:sz w:val="22"/>
          <w:szCs w:val="22"/>
        </w:rPr>
        <w:t xml:space="preserve"> </w:t>
      </w:r>
      <w:r w:rsidR="00A84DA0" w:rsidRPr="006B74E2">
        <w:rPr>
          <w:rFonts w:ascii="Arial" w:hAnsi="Arial" w:cs="Arial"/>
          <w:sz w:val="22"/>
          <w:szCs w:val="22"/>
        </w:rPr>
        <w:t xml:space="preserve">Although, </w:t>
      </w:r>
      <w:r w:rsidRPr="006B74E2">
        <w:rPr>
          <w:rFonts w:ascii="Arial" w:hAnsi="Arial" w:cs="Arial"/>
          <w:sz w:val="22"/>
          <w:szCs w:val="22"/>
        </w:rPr>
        <w:t xml:space="preserve">EBIT Margin </w:t>
      </w:r>
      <w:r w:rsidR="00277C89" w:rsidRPr="006B74E2">
        <w:rPr>
          <w:rFonts w:ascii="Arial" w:hAnsi="Arial" w:cs="Arial"/>
          <w:sz w:val="22"/>
          <w:szCs w:val="22"/>
        </w:rPr>
        <w:t>is</w:t>
      </w:r>
      <w:r w:rsidR="00206507" w:rsidRPr="006B74E2">
        <w:rPr>
          <w:rFonts w:ascii="Arial" w:hAnsi="Arial" w:cs="Arial"/>
          <w:sz w:val="22"/>
          <w:szCs w:val="22"/>
        </w:rPr>
        <w:t xml:space="preserve"> also showing an upward trend </w:t>
      </w:r>
      <w:r w:rsidR="00A84DA0" w:rsidRPr="006B74E2">
        <w:rPr>
          <w:rFonts w:ascii="Arial" w:hAnsi="Arial" w:cs="Arial"/>
          <w:sz w:val="22"/>
          <w:szCs w:val="22"/>
        </w:rPr>
        <w:t xml:space="preserve">from </w:t>
      </w:r>
      <w:r w:rsidR="00206507" w:rsidRPr="006B74E2">
        <w:rPr>
          <w:rFonts w:ascii="Arial" w:hAnsi="Arial" w:cs="Arial"/>
          <w:sz w:val="22"/>
          <w:szCs w:val="22"/>
        </w:rPr>
        <w:t>FY 201</w:t>
      </w:r>
      <w:r w:rsidR="00A84DA0" w:rsidRPr="006B74E2">
        <w:rPr>
          <w:rFonts w:ascii="Arial" w:hAnsi="Arial" w:cs="Arial"/>
          <w:sz w:val="22"/>
          <w:szCs w:val="22"/>
        </w:rPr>
        <w:t>9</w:t>
      </w:r>
      <w:r w:rsidR="00206507" w:rsidRPr="006B74E2">
        <w:rPr>
          <w:rFonts w:ascii="Arial" w:hAnsi="Arial" w:cs="Arial"/>
          <w:sz w:val="22"/>
          <w:szCs w:val="22"/>
        </w:rPr>
        <w:t>-</w:t>
      </w:r>
      <w:r w:rsidR="00A84DA0" w:rsidRPr="006B74E2">
        <w:rPr>
          <w:rFonts w:ascii="Arial" w:hAnsi="Arial" w:cs="Arial"/>
          <w:sz w:val="22"/>
          <w:szCs w:val="22"/>
        </w:rPr>
        <w:t>20</w:t>
      </w:r>
      <w:r w:rsidR="00206507" w:rsidRPr="006B74E2">
        <w:rPr>
          <w:rFonts w:ascii="Arial" w:hAnsi="Arial" w:cs="Arial"/>
          <w:sz w:val="22"/>
          <w:szCs w:val="22"/>
        </w:rPr>
        <w:t xml:space="preserve"> to FY 202</w:t>
      </w:r>
      <w:r w:rsidR="00277C89" w:rsidRPr="006B74E2">
        <w:rPr>
          <w:rFonts w:ascii="Arial" w:hAnsi="Arial" w:cs="Arial"/>
          <w:sz w:val="22"/>
          <w:szCs w:val="22"/>
        </w:rPr>
        <w:t>1</w:t>
      </w:r>
      <w:r w:rsidR="00206507" w:rsidRPr="006B74E2">
        <w:rPr>
          <w:rFonts w:ascii="Arial" w:hAnsi="Arial" w:cs="Arial"/>
          <w:sz w:val="22"/>
          <w:szCs w:val="22"/>
        </w:rPr>
        <w:t>-2</w:t>
      </w:r>
      <w:r w:rsidR="00277C89" w:rsidRPr="006B74E2">
        <w:rPr>
          <w:rFonts w:ascii="Arial" w:hAnsi="Arial" w:cs="Arial"/>
          <w:sz w:val="22"/>
          <w:szCs w:val="22"/>
        </w:rPr>
        <w:t>2</w:t>
      </w:r>
      <w:r w:rsidR="00A84DA0" w:rsidRPr="006B74E2">
        <w:rPr>
          <w:rFonts w:ascii="Arial" w:hAnsi="Arial" w:cs="Arial"/>
          <w:sz w:val="22"/>
          <w:szCs w:val="22"/>
        </w:rPr>
        <w:t xml:space="preserve"> but they </w:t>
      </w:r>
      <w:r w:rsidR="00277C89" w:rsidRPr="006B74E2">
        <w:rPr>
          <w:rFonts w:ascii="Arial" w:hAnsi="Arial" w:cs="Arial"/>
          <w:sz w:val="22"/>
          <w:szCs w:val="22"/>
        </w:rPr>
        <w:t>also decline in FY 2022-23 and FY 2023-24 to 4.59%</w:t>
      </w:r>
      <w:r w:rsidR="00206507" w:rsidRPr="006B74E2">
        <w:rPr>
          <w:rFonts w:ascii="Arial" w:hAnsi="Arial" w:cs="Arial"/>
          <w:sz w:val="22"/>
          <w:szCs w:val="22"/>
        </w:rPr>
        <w:t>.</w:t>
      </w:r>
      <w:r w:rsidR="006B74E2">
        <w:rPr>
          <w:rFonts w:ascii="Arial" w:hAnsi="Arial" w:cs="Arial"/>
          <w:sz w:val="22"/>
          <w:szCs w:val="22"/>
        </w:rPr>
        <w:t xml:space="preserve"> Further revenue has </w:t>
      </w:r>
      <w:r w:rsidR="00F500EE">
        <w:rPr>
          <w:rFonts w:ascii="Arial" w:hAnsi="Arial" w:cs="Arial"/>
          <w:sz w:val="22"/>
          <w:szCs w:val="22"/>
        </w:rPr>
        <w:t>been</w:t>
      </w:r>
      <w:r w:rsidR="006B74E2">
        <w:rPr>
          <w:rFonts w:ascii="Arial" w:hAnsi="Arial" w:cs="Arial"/>
          <w:sz w:val="22"/>
          <w:szCs w:val="22"/>
        </w:rPr>
        <w:t xml:space="preserve"> declined on </w:t>
      </w:r>
      <w:r w:rsidR="00ED64E7">
        <w:rPr>
          <w:rFonts w:ascii="Arial" w:hAnsi="Arial" w:cs="Arial"/>
          <w:sz w:val="22"/>
          <w:szCs w:val="22"/>
        </w:rPr>
        <w:t>year-to-year</w:t>
      </w:r>
      <w:r w:rsidR="006B74E2">
        <w:rPr>
          <w:rFonts w:ascii="Arial" w:hAnsi="Arial" w:cs="Arial"/>
          <w:sz w:val="22"/>
          <w:szCs w:val="22"/>
        </w:rPr>
        <w:t xml:space="preserve"> </w:t>
      </w:r>
      <w:r w:rsidR="006B74E2" w:rsidRPr="003153D5">
        <w:rPr>
          <w:rFonts w:ascii="Arial" w:hAnsi="Arial" w:cs="Arial"/>
          <w:sz w:val="22"/>
          <w:szCs w:val="22"/>
        </w:rPr>
        <w:t>basis.</w:t>
      </w:r>
    </w:p>
    <w:p w14:paraId="69B7D927" w14:textId="3F55E043" w:rsidR="00A60AE2" w:rsidRPr="004F07C3" w:rsidRDefault="004F07C3" w:rsidP="004F07C3">
      <w:pPr>
        <w:spacing w:before="240" w:line="360" w:lineRule="auto"/>
        <w:ind w:left="142" w:right="-164"/>
        <w:jc w:val="both"/>
        <w:rPr>
          <w:rFonts w:ascii="Arial" w:hAnsi="Arial" w:cs="Arial"/>
          <w:sz w:val="22"/>
          <w:szCs w:val="22"/>
          <w:lang w:val="en-IN"/>
        </w:rPr>
      </w:pPr>
      <w:r>
        <w:rPr>
          <w:rFonts w:ascii="Arial" w:hAnsi="Arial" w:cs="Arial"/>
          <w:sz w:val="22"/>
          <w:szCs w:val="22"/>
          <w:lang w:val="en-IN"/>
        </w:rPr>
        <w:t xml:space="preserve">Since </w:t>
      </w:r>
      <w:r w:rsidRPr="004F07C3">
        <w:rPr>
          <w:rFonts w:ascii="Arial" w:hAnsi="Arial" w:cs="Arial"/>
          <w:sz w:val="22"/>
          <w:szCs w:val="22"/>
          <w:lang w:val="en-IN"/>
        </w:rPr>
        <w:t>January 2020</w:t>
      </w:r>
      <w:r>
        <w:rPr>
          <w:rFonts w:ascii="Arial" w:hAnsi="Arial" w:cs="Arial"/>
          <w:sz w:val="22"/>
          <w:szCs w:val="22"/>
          <w:lang w:val="en-IN"/>
        </w:rPr>
        <w:t>,</w:t>
      </w:r>
      <w:r w:rsidRPr="004F07C3">
        <w:rPr>
          <w:rFonts w:ascii="Arial" w:hAnsi="Arial" w:cs="Arial"/>
          <w:sz w:val="22"/>
          <w:szCs w:val="22"/>
          <w:lang w:val="en-IN"/>
        </w:rPr>
        <w:t xml:space="preserve"> the company faced significant challenges, including the termination of several government contracts, invocation of bank guarantees, and bank accounts being classified as non-performing assets (NPA)</w:t>
      </w:r>
      <w:r>
        <w:rPr>
          <w:rFonts w:ascii="Arial" w:hAnsi="Arial" w:cs="Arial"/>
          <w:sz w:val="22"/>
          <w:szCs w:val="22"/>
          <w:lang w:val="en-IN"/>
        </w:rPr>
        <w:t xml:space="preserve"> </w:t>
      </w:r>
      <w:r w:rsidR="003153D5" w:rsidRPr="003153D5">
        <w:rPr>
          <w:rFonts w:ascii="Arial" w:hAnsi="Arial" w:cs="Arial"/>
          <w:sz w:val="22"/>
          <w:szCs w:val="22"/>
        </w:rPr>
        <w:t xml:space="preserve">and </w:t>
      </w:r>
      <w:r>
        <w:rPr>
          <w:rFonts w:ascii="Arial" w:hAnsi="Arial" w:cs="Arial"/>
          <w:sz w:val="22"/>
          <w:szCs w:val="22"/>
        </w:rPr>
        <w:t xml:space="preserve">the </w:t>
      </w:r>
      <w:r w:rsidR="003153D5" w:rsidRPr="003153D5">
        <w:rPr>
          <w:rFonts w:ascii="Arial" w:hAnsi="Arial" w:cs="Arial"/>
          <w:sz w:val="22"/>
          <w:szCs w:val="22"/>
        </w:rPr>
        <w:t>company is looking for the settlement of accounts.</w:t>
      </w:r>
      <w:r w:rsidR="002549DB">
        <w:rPr>
          <w:rFonts w:ascii="Arial" w:hAnsi="Arial" w:cs="Arial"/>
          <w:sz w:val="22"/>
          <w:szCs w:val="22"/>
        </w:rPr>
        <w:t xml:space="preserve"> </w:t>
      </w:r>
    </w:p>
    <w:p w14:paraId="28D96A0D" w14:textId="72560983" w:rsidR="003153D5" w:rsidRPr="003153D5" w:rsidRDefault="003153D5" w:rsidP="00A60AE2">
      <w:pPr>
        <w:spacing w:after="0" w:line="360" w:lineRule="auto"/>
        <w:ind w:left="142" w:right="-164"/>
        <w:jc w:val="both"/>
        <w:rPr>
          <w:rFonts w:ascii="Arial" w:hAnsi="Arial" w:cs="Arial"/>
          <w:sz w:val="22"/>
          <w:szCs w:val="22"/>
        </w:rPr>
      </w:pPr>
      <w:r w:rsidRPr="003153D5">
        <w:rPr>
          <w:rFonts w:ascii="Arial" w:hAnsi="Arial" w:cs="Arial"/>
          <w:sz w:val="22"/>
          <w:szCs w:val="22"/>
        </w:rPr>
        <w:t>Due to paucity of funds, the company is not executing any reasonable amount of work in manufacturing segment. Presently it is focusing on the EPC business and executing the current orders in hand. Further, considering the present financial situation, it is not looking for any expansion plan in near future.</w:t>
      </w:r>
    </w:p>
    <w:p w14:paraId="5E3E5725" w14:textId="33F5F12E" w:rsidR="00A60AE2" w:rsidRDefault="00037301" w:rsidP="00A60AE2">
      <w:pPr>
        <w:pStyle w:val="ListParagraph"/>
        <w:spacing w:before="240" w:after="0" w:line="360" w:lineRule="auto"/>
        <w:ind w:left="142" w:right="-164"/>
        <w:jc w:val="both"/>
        <w:rPr>
          <w:rFonts w:ascii="Arial" w:eastAsia="Arial" w:hAnsi="Arial" w:cs="Arial"/>
          <w:sz w:val="22"/>
          <w:szCs w:val="22"/>
        </w:rPr>
      </w:pPr>
      <w:r w:rsidRPr="00C0567B">
        <w:rPr>
          <w:rFonts w:ascii="Arial" w:hAnsi="Arial" w:cs="Arial"/>
          <w:b/>
          <w:bCs/>
          <w:sz w:val="22"/>
          <w:szCs w:val="22"/>
        </w:rPr>
        <w:t xml:space="preserve">Hence, </w:t>
      </w:r>
      <w:r w:rsidR="003F38C9" w:rsidRPr="00C0567B">
        <w:rPr>
          <w:rFonts w:ascii="Arial" w:hAnsi="Arial" w:cs="Arial"/>
          <w:b/>
          <w:bCs/>
          <w:sz w:val="22"/>
          <w:szCs w:val="22"/>
        </w:rPr>
        <w:t xml:space="preserve">State </w:t>
      </w:r>
      <w:r w:rsidR="00C77DEF" w:rsidRPr="00C0567B">
        <w:rPr>
          <w:rFonts w:ascii="Arial" w:hAnsi="Arial" w:cs="Arial"/>
          <w:b/>
          <w:bCs/>
          <w:sz w:val="22"/>
          <w:szCs w:val="22"/>
        </w:rPr>
        <w:t xml:space="preserve">Bank of India </w:t>
      </w:r>
      <w:r w:rsidRPr="00C0567B">
        <w:rPr>
          <w:rFonts w:ascii="Arial" w:hAnsi="Arial" w:cs="Arial"/>
          <w:b/>
          <w:bCs/>
          <w:sz w:val="22"/>
          <w:szCs w:val="22"/>
        </w:rPr>
        <w:t>(</w:t>
      </w:r>
      <w:r w:rsidR="003F38C9" w:rsidRPr="00C0567B">
        <w:rPr>
          <w:rFonts w:ascii="Arial" w:hAnsi="Arial" w:cs="Arial"/>
          <w:b/>
          <w:bCs/>
          <w:sz w:val="22"/>
          <w:szCs w:val="22"/>
        </w:rPr>
        <w:t>SB</w:t>
      </w:r>
      <w:r w:rsidR="00C77DEF" w:rsidRPr="00C0567B">
        <w:rPr>
          <w:rFonts w:ascii="Arial" w:hAnsi="Arial" w:cs="Arial"/>
          <w:b/>
          <w:bCs/>
          <w:sz w:val="22"/>
          <w:szCs w:val="22"/>
        </w:rPr>
        <w:t>I</w:t>
      </w:r>
      <w:r w:rsidRPr="00C0567B">
        <w:rPr>
          <w:rFonts w:ascii="Arial" w:hAnsi="Arial" w:cs="Arial"/>
          <w:b/>
          <w:bCs/>
          <w:sz w:val="22"/>
          <w:szCs w:val="22"/>
        </w:rPr>
        <w:t>)</w:t>
      </w:r>
      <w:r w:rsidR="004F07C3">
        <w:rPr>
          <w:rFonts w:ascii="Arial" w:hAnsi="Arial" w:cs="Arial"/>
          <w:b/>
          <w:bCs/>
          <w:sz w:val="22"/>
          <w:szCs w:val="22"/>
        </w:rPr>
        <w:t>, SARG, Mumbai</w:t>
      </w:r>
      <w:r w:rsidRPr="00C0567B">
        <w:rPr>
          <w:rFonts w:ascii="Arial" w:hAnsi="Arial" w:cs="Arial"/>
          <w:b/>
          <w:bCs/>
          <w:sz w:val="22"/>
          <w:szCs w:val="22"/>
        </w:rPr>
        <w:t xml:space="preserve"> has appointed us </w:t>
      </w:r>
      <w:r w:rsidRPr="00C0567B">
        <w:rPr>
          <w:rFonts w:ascii="Arial" w:hAnsi="Arial" w:cs="Arial"/>
          <w:b/>
          <w:w w:val="105"/>
          <w:sz w:val="22"/>
          <w:szCs w:val="22"/>
        </w:rPr>
        <w:t xml:space="preserve">to determine the Fair Market Value/Enterprise </w:t>
      </w:r>
      <w:r w:rsidR="003F38C9" w:rsidRPr="00C0567B">
        <w:rPr>
          <w:rFonts w:ascii="Arial" w:hAnsi="Arial" w:cs="Arial"/>
          <w:b/>
          <w:w w:val="105"/>
          <w:sz w:val="22"/>
          <w:szCs w:val="22"/>
        </w:rPr>
        <w:t xml:space="preserve">Value of the Business/Company to take appropriate course of action on this </w:t>
      </w:r>
      <w:r w:rsidR="003F38C9" w:rsidRPr="00C0567B">
        <w:rPr>
          <w:rFonts w:ascii="Arial" w:eastAsia="Arial" w:hAnsi="Arial" w:cs="Arial"/>
          <w:b/>
          <w:bCs/>
          <w:sz w:val="22"/>
          <w:szCs w:val="22"/>
        </w:rPr>
        <w:t>account.</w:t>
      </w:r>
    </w:p>
    <w:p w14:paraId="333601BB" w14:textId="11A41174" w:rsidR="00037301" w:rsidRPr="00A60AE2" w:rsidRDefault="00037301" w:rsidP="00A60AE2">
      <w:pPr>
        <w:pStyle w:val="ListParagraph"/>
        <w:spacing w:after="0" w:line="360" w:lineRule="auto"/>
        <w:ind w:left="142" w:right="-164"/>
        <w:jc w:val="both"/>
        <w:rPr>
          <w:rFonts w:ascii="Arial" w:eastAsia="Arial" w:hAnsi="Arial" w:cs="Arial"/>
          <w:bCs/>
          <w:iCs/>
          <w:sz w:val="22"/>
          <w:szCs w:val="22"/>
        </w:rPr>
      </w:pPr>
      <w:r w:rsidRPr="003F38C9">
        <w:rPr>
          <w:rFonts w:ascii="Arial" w:eastAsia="Arial" w:hAnsi="Arial" w:cs="Arial"/>
          <w:b/>
          <w:i/>
          <w:sz w:val="18"/>
          <w:szCs w:val="18"/>
        </w:rPr>
        <w:t xml:space="preserve"> </w:t>
      </w:r>
    </w:p>
    <w:p w14:paraId="5909F4DB" w14:textId="77777777" w:rsidR="00A60AE2" w:rsidRPr="00A60AE2" w:rsidRDefault="00E11206" w:rsidP="00A60AE2">
      <w:pPr>
        <w:pStyle w:val="ListParagraph"/>
        <w:numPr>
          <w:ilvl w:val="0"/>
          <w:numId w:val="2"/>
        </w:numPr>
        <w:spacing w:after="0" w:line="360" w:lineRule="auto"/>
        <w:ind w:left="142" w:right="-164" w:hanging="426"/>
        <w:jc w:val="both"/>
        <w:rPr>
          <w:rFonts w:ascii="Arial" w:hAnsi="Arial" w:cs="Arial"/>
          <w:b/>
          <w:sz w:val="22"/>
          <w:szCs w:val="22"/>
          <w:u w:val="single"/>
        </w:rPr>
      </w:pPr>
      <w:r w:rsidRPr="005C6FC8">
        <w:rPr>
          <w:rFonts w:ascii="Arial" w:hAnsi="Arial" w:cs="Arial"/>
          <w:b/>
          <w:sz w:val="22"/>
          <w:szCs w:val="22"/>
        </w:rPr>
        <w:t xml:space="preserve">TYPE OF REPORT: </w:t>
      </w:r>
    </w:p>
    <w:p w14:paraId="4C607484" w14:textId="2818C352" w:rsidR="00215D2C" w:rsidRPr="00257E21" w:rsidRDefault="006E189F" w:rsidP="00A60AE2">
      <w:pPr>
        <w:pStyle w:val="ListParagraph"/>
        <w:spacing w:before="240" w:after="0" w:line="360" w:lineRule="auto"/>
        <w:ind w:left="142" w:right="-164"/>
        <w:jc w:val="both"/>
        <w:rPr>
          <w:rFonts w:ascii="Arial" w:hAnsi="Arial" w:cs="Arial"/>
          <w:b/>
          <w:sz w:val="22"/>
          <w:szCs w:val="22"/>
          <w:u w:val="single"/>
        </w:rPr>
      </w:pPr>
      <w:r>
        <w:rPr>
          <w:rFonts w:ascii="Arial" w:hAnsi="Arial" w:cs="Arial"/>
          <w:sz w:val="22"/>
          <w:szCs w:val="22"/>
        </w:rPr>
        <w:t xml:space="preserve">This report is performed to assess the </w:t>
      </w:r>
      <w:r w:rsidR="00E11206" w:rsidRPr="005C6FC8">
        <w:rPr>
          <w:rFonts w:ascii="Arial" w:hAnsi="Arial" w:cs="Arial"/>
          <w:sz w:val="22"/>
          <w:szCs w:val="22"/>
          <w:lang w:val="en-IN"/>
        </w:rPr>
        <w:t xml:space="preserve">Enterprise </w:t>
      </w:r>
      <w:r>
        <w:rPr>
          <w:rFonts w:ascii="Arial" w:hAnsi="Arial" w:cs="Arial"/>
          <w:sz w:val="22"/>
          <w:szCs w:val="22"/>
        </w:rPr>
        <w:t>Value of the project</w:t>
      </w:r>
      <w:r w:rsidR="00E11206" w:rsidRPr="005C6FC8">
        <w:rPr>
          <w:rFonts w:ascii="Arial" w:hAnsi="Arial" w:cs="Arial"/>
          <w:sz w:val="22"/>
          <w:szCs w:val="22"/>
        </w:rPr>
        <w:t>.</w:t>
      </w:r>
    </w:p>
    <w:p w14:paraId="2B62C6FE" w14:textId="77777777" w:rsidR="00257E21" w:rsidRPr="00ED7887" w:rsidRDefault="00257E21" w:rsidP="00ED7887">
      <w:pPr>
        <w:pStyle w:val="ListParagraph"/>
        <w:spacing w:after="0" w:line="276" w:lineRule="auto"/>
        <w:ind w:left="142" w:right="-23"/>
        <w:jc w:val="both"/>
        <w:rPr>
          <w:rFonts w:ascii="Arial" w:hAnsi="Arial" w:cs="Arial"/>
          <w:b/>
          <w:sz w:val="22"/>
          <w:szCs w:val="22"/>
        </w:rPr>
      </w:pPr>
    </w:p>
    <w:p w14:paraId="75DB1419" w14:textId="77777777" w:rsidR="00A60AE2" w:rsidRDefault="00E11206" w:rsidP="00A60AE2">
      <w:pPr>
        <w:pStyle w:val="ListParagraph"/>
        <w:numPr>
          <w:ilvl w:val="0"/>
          <w:numId w:val="2"/>
        </w:numPr>
        <w:spacing w:after="0" w:line="360" w:lineRule="auto"/>
        <w:ind w:left="142" w:right="-164" w:hanging="426"/>
        <w:jc w:val="both"/>
        <w:rPr>
          <w:rFonts w:ascii="Arial" w:hAnsi="Arial" w:cs="Arial"/>
          <w:b/>
          <w:sz w:val="22"/>
          <w:szCs w:val="22"/>
        </w:rPr>
      </w:pPr>
      <w:r w:rsidRPr="005C6FC8">
        <w:rPr>
          <w:rFonts w:ascii="Arial" w:hAnsi="Arial" w:cs="Arial"/>
          <w:b/>
          <w:sz w:val="22"/>
          <w:szCs w:val="22"/>
        </w:rPr>
        <w:t xml:space="preserve">PURPOSE OF THE REPORT: </w:t>
      </w:r>
    </w:p>
    <w:p w14:paraId="0778CC5A" w14:textId="6FA05B4A" w:rsidR="00E11206" w:rsidRPr="00C92988" w:rsidRDefault="00E11206" w:rsidP="00A60AE2">
      <w:pPr>
        <w:pStyle w:val="ListParagraph"/>
        <w:spacing w:before="240" w:after="0" w:line="360" w:lineRule="auto"/>
        <w:ind w:left="142" w:right="-164"/>
        <w:jc w:val="both"/>
        <w:rPr>
          <w:rFonts w:ascii="Arial" w:hAnsi="Arial" w:cs="Arial"/>
          <w:b/>
          <w:sz w:val="22"/>
          <w:szCs w:val="22"/>
        </w:rPr>
      </w:pPr>
      <w:r w:rsidRPr="005C6FC8">
        <w:rPr>
          <w:rFonts w:ascii="Arial" w:hAnsi="Arial" w:cs="Arial"/>
          <w:sz w:val="22"/>
          <w:szCs w:val="22"/>
        </w:rPr>
        <w:t>To assess &amp; determine Enterprise Value of the Project as required by the lenders</w:t>
      </w:r>
      <w:r w:rsidR="005C6FC8" w:rsidRPr="005C6FC8">
        <w:rPr>
          <w:rFonts w:ascii="Arial" w:hAnsi="Arial" w:cs="Arial"/>
          <w:sz w:val="22"/>
          <w:szCs w:val="22"/>
        </w:rPr>
        <w:t>.</w:t>
      </w:r>
    </w:p>
    <w:p w14:paraId="38B914B5" w14:textId="77777777" w:rsidR="00C92988" w:rsidRPr="00C92988" w:rsidRDefault="00C92988" w:rsidP="00ED7887">
      <w:pPr>
        <w:pStyle w:val="ListParagraph"/>
        <w:spacing w:after="0" w:line="276" w:lineRule="auto"/>
        <w:ind w:left="142" w:right="-23"/>
        <w:jc w:val="both"/>
        <w:rPr>
          <w:rFonts w:ascii="Arial" w:hAnsi="Arial" w:cs="Arial"/>
          <w:b/>
          <w:sz w:val="22"/>
          <w:szCs w:val="22"/>
        </w:rPr>
      </w:pPr>
    </w:p>
    <w:p w14:paraId="7BEF7929" w14:textId="77777777" w:rsidR="00A60AE2" w:rsidRPr="00A60AE2" w:rsidRDefault="007108CC" w:rsidP="00A60AE2">
      <w:pPr>
        <w:pStyle w:val="ListParagraph"/>
        <w:numPr>
          <w:ilvl w:val="0"/>
          <w:numId w:val="2"/>
        </w:numPr>
        <w:spacing w:after="0" w:line="360" w:lineRule="auto"/>
        <w:ind w:left="142" w:right="-164" w:hanging="426"/>
        <w:jc w:val="both"/>
        <w:rPr>
          <w:rFonts w:ascii="Arial" w:hAnsi="Arial" w:cs="Arial"/>
          <w:sz w:val="22"/>
          <w:szCs w:val="22"/>
        </w:rPr>
      </w:pPr>
      <w:r w:rsidRPr="00F54B5D">
        <w:rPr>
          <w:rFonts w:ascii="Arial" w:hAnsi="Arial" w:cs="Arial"/>
          <w:b/>
          <w:sz w:val="22"/>
          <w:szCs w:val="22"/>
          <w:lang w:val="en-IN"/>
        </w:rPr>
        <w:t>SCOPE</w:t>
      </w:r>
      <w:r w:rsidRPr="00F54B5D">
        <w:rPr>
          <w:rFonts w:ascii="Arial" w:hAnsi="Arial" w:cs="Arial"/>
          <w:b/>
          <w:sz w:val="22"/>
          <w:szCs w:val="22"/>
        </w:rPr>
        <w:t xml:space="preserve"> OF THE REPORT:</w:t>
      </w:r>
      <w:r w:rsidRPr="00C5267F">
        <w:rPr>
          <w:rFonts w:ascii="Arial" w:hAnsi="Arial" w:cs="Arial"/>
          <w:b/>
          <w:sz w:val="22"/>
          <w:szCs w:val="22"/>
        </w:rPr>
        <w:t xml:space="preserve"> </w:t>
      </w:r>
    </w:p>
    <w:p w14:paraId="58BA3673" w14:textId="55B0D530" w:rsidR="00A075FD" w:rsidRPr="00A075FD" w:rsidRDefault="00A075FD" w:rsidP="004F07C3">
      <w:pPr>
        <w:pStyle w:val="ListParagraph"/>
        <w:spacing w:before="240" w:line="360" w:lineRule="auto"/>
        <w:ind w:left="142" w:right="-164"/>
        <w:jc w:val="both"/>
        <w:rPr>
          <w:rFonts w:ascii="Arial" w:hAnsi="Arial" w:cs="Arial"/>
          <w:sz w:val="22"/>
          <w:szCs w:val="22"/>
        </w:rPr>
      </w:pPr>
      <w:r w:rsidRPr="00A075FD">
        <w:rPr>
          <w:rFonts w:ascii="Arial" w:eastAsia="Arial" w:hAnsi="Arial" w:cs="Arial"/>
          <w:sz w:val="22"/>
          <w:szCs w:val="22"/>
        </w:rPr>
        <w:lastRenderedPageBreak/>
        <w:t xml:space="preserve">To estimate &amp; determine current Enterprise Value of the Company based on </w:t>
      </w:r>
      <w:r w:rsidR="00ED7887">
        <w:rPr>
          <w:rFonts w:ascii="Arial" w:eastAsia="Arial" w:hAnsi="Arial" w:cs="Arial"/>
          <w:sz w:val="22"/>
          <w:szCs w:val="22"/>
        </w:rPr>
        <w:t>Income Based Approach (</w:t>
      </w:r>
      <w:r w:rsidRPr="00A075FD">
        <w:rPr>
          <w:rFonts w:ascii="Arial" w:eastAsia="Arial" w:hAnsi="Arial" w:cs="Arial"/>
          <w:sz w:val="22"/>
          <w:szCs w:val="22"/>
        </w:rPr>
        <w:t>Discounted Cash Flow</w:t>
      </w:r>
      <w:r w:rsidR="00ED7887">
        <w:rPr>
          <w:rFonts w:ascii="Arial" w:eastAsia="Arial" w:hAnsi="Arial" w:cs="Arial"/>
          <w:sz w:val="22"/>
          <w:szCs w:val="22"/>
        </w:rPr>
        <w:t>)</w:t>
      </w:r>
      <w:r w:rsidRPr="00A075FD">
        <w:rPr>
          <w:rFonts w:ascii="Arial" w:eastAsia="Arial" w:hAnsi="Arial" w:cs="Arial"/>
          <w:sz w:val="22"/>
          <w:szCs w:val="22"/>
        </w:rPr>
        <w:t xml:space="preserve"> method</w:t>
      </w:r>
      <w:r>
        <w:rPr>
          <w:rFonts w:ascii="Arial" w:eastAsia="Arial" w:hAnsi="Arial" w:cs="Arial"/>
          <w:sz w:val="22"/>
          <w:szCs w:val="22"/>
        </w:rPr>
        <w:t>.</w:t>
      </w:r>
    </w:p>
    <w:p w14:paraId="7AC7C166" w14:textId="03CC2FC5" w:rsidR="00A075FD" w:rsidRDefault="00A075FD" w:rsidP="00A60AE2">
      <w:pPr>
        <w:pStyle w:val="ListParagraph"/>
        <w:numPr>
          <w:ilvl w:val="0"/>
          <w:numId w:val="1"/>
        </w:numPr>
        <w:spacing w:line="360" w:lineRule="auto"/>
        <w:ind w:left="567" w:right="-164" w:hanging="425"/>
        <w:jc w:val="both"/>
        <w:rPr>
          <w:rFonts w:ascii="Arial" w:hAnsi="Arial" w:cs="Arial"/>
          <w:i/>
          <w:color w:val="000000"/>
          <w:sz w:val="22"/>
          <w:szCs w:val="22"/>
        </w:rPr>
      </w:pPr>
      <w:r w:rsidRPr="00C5267F">
        <w:rPr>
          <w:rFonts w:ascii="Arial" w:hAnsi="Arial" w:cs="Arial"/>
          <w:i/>
          <w:color w:val="000000"/>
          <w:sz w:val="22"/>
          <w:szCs w:val="22"/>
        </w:rPr>
        <w:t>This is just the enterprise valua</w:t>
      </w:r>
      <w:r>
        <w:rPr>
          <w:rFonts w:ascii="Arial" w:hAnsi="Arial" w:cs="Arial"/>
          <w:i/>
          <w:color w:val="000000"/>
          <w:sz w:val="22"/>
          <w:szCs w:val="22"/>
        </w:rPr>
        <w:t>tion of the project based on the I</w:t>
      </w:r>
      <w:r w:rsidRPr="00C5267F">
        <w:rPr>
          <w:rFonts w:ascii="Arial" w:hAnsi="Arial" w:cs="Arial"/>
          <w:i/>
          <w:color w:val="000000"/>
          <w:sz w:val="22"/>
          <w:szCs w:val="22"/>
        </w:rPr>
        <w:t>ncome generating capacity of the project in future years. This Valuation shall not be construed as the physical asset or should not be related directly to cost approach or Project cost.</w:t>
      </w:r>
    </w:p>
    <w:p w14:paraId="09D6488D" w14:textId="77777777" w:rsidR="00A075FD" w:rsidRPr="00C92988" w:rsidRDefault="00A075FD" w:rsidP="00A60AE2">
      <w:pPr>
        <w:pStyle w:val="ListParagraph"/>
        <w:numPr>
          <w:ilvl w:val="0"/>
          <w:numId w:val="1"/>
        </w:numPr>
        <w:spacing w:line="360" w:lineRule="auto"/>
        <w:ind w:left="567" w:right="-164" w:hanging="425"/>
        <w:jc w:val="both"/>
        <w:rPr>
          <w:rFonts w:ascii="Arial" w:eastAsia="Arial" w:hAnsi="Arial" w:cs="Arial"/>
          <w:i/>
          <w:sz w:val="22"/>
          <w:szCs w:val="22"/>
        </w:rPr>
      </w:pPr>
      <w:r w:rsidRPr="00C92988">
        <w:rPr>
          <w:rFonts w:ascii="Arial" w:eastAsia="Arial" w:hAnsi="Arial" w:cs="Arial"/>
          <w:i/>
          <w:sz w:val="22"/>
          <w:szCs w:val="22"/>
        </w:rPr>
        <w:t>This Enterprise Valuation report doesn't cover vetting of the documents/ financial data/ projections or any other information provided to us by the Bank.</w:t>
      </w:r>
    </w:p>
    <w:p w14:paraId="120AF0B4" w14:textId="77777777" w:rsidR="00221A7D" w:rsidRDefault="00A075FD" w:rsidP="00A60AE2">
      <w:pPr>
        <w:pStyle w:val="ListParagraph"/>
        <w:numPr>
          <w:ilvl w:val="0"/>
          <w:numId w:val="1"/>
        </w:numPr>
        <w:spacing w:line="360" w:lineRule="auto"/>
        <w:ind w:left="567" w:right="-164" w:hanging="425"/>
        <w:jc w:val="both"/>
        <w:rPr>
          <w:rFonts w:ascii="Arial" w:hAnsi="Arial" w:cs="Arial"/>
          <w:i/>
          <w:color w:val="000000"/>
          <w:sz w:val="22"/>
          <w:szCs w:val="22"/>
        </w:rPr>
      </w:pPr>
      <w:r w:rsidRPr="00D37553">
        <w:rPr>
          <w:rFonts w:ascii="Arial" w:eastAsia="Arial" w:hAnsi="Arial" w:cs="Arial"/>
          <w:i/>
          <w:sz w:val="22"/>
          <w:szCs w:val="22"/>
        </w:rPr>
        <w:t>This Valuation covers the cash flow from operation of the company</w:t>
      </w:r>
      <w:r w:rsidRPr="00D37553">
        <w:rPr>
          <w:rFonts w:ascii="Arial" w:hAnsi="Arial" w:cs="Arial"/>
          <w:i/>
          <w:color w:val="000000"/>
          <w:sz w:val="22"/>
          <w:szCs w:val="22"/>
        </w:rPr>
        <w:t>. It does not cover any transaction with the subject company’s subsidiary/ associate/ Joint Venture Companies, as per the requirement by the lender.</w:t>
      </w:r>
      <w:r w:rsidR="00221A7D">
        <w:rPr>
          <w:rFonts w:ascii="Arial" w:hAnsi="Arial" w:cs="Arial"/>
          <w:i/>
          <w:color w:val="000000"/>
          <w:sz w:val="22"/>
          <w:szCs w:val="22"/>
        </w:rPr>
        <w:t xml:space="preserve"> </w:t>
      </w:r>
    </w:p>
    <w:p w14:paraId="7B0F6B6A" w14:textId="03E37E95" w:rsidR="00221A7D" w:rsidRDefault="00221A7D" w:rsidP="00A60AE2">
      <w:pPr>
        <w:pStyle w:val="ListParagraph"/>
        <w:numPr>
          <w:ilvl w:val="0"/>
          <w:numId w:val="1"/>
        </w:numPr>
        <w:spacing w:line="360" w:lineRule="auto"/>
        <w:ind w:left="567" w:right="-164" w:hanging="425"/>
        <w:jc w:val="both"/>
        <w:rPr>
          <w:rFonts w:ascii="Arial" w:hAnsi="Arial" w:cs="Arial"/>
          <w:i/>
          <w:color w:val="000000"/>
          <w:sz w:val="22"/>
          <w:szCs w:val="22"/>
        </w:rPr>
      </w:pPr>
      <w:r>
        <w:rPr>
          <w:rFonts w:ascii="Arial" w:hAnsi="Arial" w:cs="Arial"/>
          <w:i/>
          <w:color w:val="000000"/>
          <w:sz w:val="22"/>
          <w:szCs w:val="22"/>
        </w:rPr>
        <w:t xml:space="preserve">Apart from the cash flows generated from the operations of the company, the Net Present Value of the Company also includes </w:t>
      </w:r>
      <w:r w:rsidRPr="004D3B71">
        <w:rPr>
          <w:rFonts w:ascii="Arial" w:hAnsi="Arial" w:cs="Arial"/>
          <w:i/>
          <w:color w:val="000000"/>
          <w:sz w:val="22"/>
          <w:szCs w:val="22"/>
        </w:rPr>
        <w:t xml:space="preserve">the </w:t>
      </w:r>
      <w:r>
        <w:rPr>
          <w:rFonts w:ascii="Arial" w:hAnsi="Arial" w:cs="Arial"/>
          <w:i/>
          <w:color w:val="000000"/>
          <w:sz w:val="22"/>
          <w:szCs w:val="22"/>
        </w:rPr>
        <w:t>recoverability of the arbitration claims and required rate of return to be considered to discount the recoverable amount.</w:t>
      </w:r>
    </w:p>
    <w:p w14:paraId="07BA55F7" w14:textId="58AC0523" w:rsidR="00A075FD" w:rsidRDefault="00A075FD" w:rsidP="00A60AE2">
      <w:pPr>
        <w:pStyle w:val="ListParagraph"/>
        <w:numPr>
          <w:ilvl w:val="0"/>
          <w:numId w:val="1"/>
        </w:numPr>
        <w:spacing w:line="360" w:lineRule="auto"/>
        <w:ind w:left="567" w:right="-164" w:hanging="425"/>
        <w:jc w:val="both"/>
        <w:rPr>
          <w:rFonts w:ascii="Arial" w:hAnsi="Arial" w:cs="Arial"/>
          <w:i/>
          <w:color w:val="000000"/>
          <w:sz w:val="22"/>
          <w:szCs w:val="22"/>
        </w:rPr>
      </w:pPr>
      <w:r w:rsidRPr="00D37553">
        <w:rPr>
          <w:rFonts w:ascii="Arial" w:hAnsi="Arial" w:cs="Arial"/>
          <w:i/>
          <w:color w:val="000000"/>
          <w:sz w:val="22"/>
          <w:szCs w:val="22"/>
        </w:rPr>
        <w:t>This Valuation is prepared based on the current financial status and projections of the company, financial data/ model, future projections,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5A4DF52B" w14:textId="73C3FB0A" w:rsidR="00A075FD" w:rsidRPr="00A075FD" w:rsidRDefault="00A075FD" w:rsidP="00A60AE2">
      <w:pPr>
        <w:pStyle w:val="ListParagraph"/>
        <w:numPr>
          <w:ilvl w:val="0"/>
          <w:numId w:val="1"/>
        </w:numPr>
        <w:spacing w:line="360" w:lineRule="auto"/>
        <w:ind w:left="567" w:right="-164" w:hanging="425"/>
        <w:jc w:val="both"/>
        <w:rPr>
          <w:rFonts w:ascii="Arial" w:eastAsia="Arial" w:hAnsi="Arial" w:cs="Arial"/>
          <w:i/>
          <w:sz w:val="22"/>
          <w:szCs w:val="22"/>
        </w:rPr>
      </w:pPr>
      <w:r w:rsidRPr="00C92988">
        <w:rPr>
          <w:rFonts w:ascii="Arial" w:eastAsia="Arial" w:hAnsi="Arial" w:cs="Arial"/>
          <w:i/>
          <w:sz w:val="22"/>
          <w:szCs w:val="22"/>
        </w:rPr>
        <w:t>It doesn't contain the principles of physical asset valuation and is not based on the site inspection of the project.</w:t>
      </w:r>
    </w:p>
    <w:p w14:paraId="128092BD" w14:textId="77777777" w:rsidR="00A075FD" w:rsidRDefault="00A075FD" w:rsidP="00A60AE2">
      <w:pPr>
        <w:pStyle w:val="ListParagraph"/>
        <w:numPr>
          <w:ilvl w:val="0"/>
          <w:numId w:val="1"/>
        </w:numPr>
        <w:spacing w:line="360" w:lineRule="auto"/>
        <w:ind w:left="567" w:right="-164" w:hanging="425"/>
        <w:jc w:val="both"/>
        <w:rPr>
          <w:rFonts w:ascii="Arial" w:hAnsi="Arial" w:cs="Arial"/>
          <w:i/>
          <w:color w:val="000000"/>
          <w:sz w:val="22"/>
          <w:szCs w:val="22"/>
        </w:rPr>
      </w:pPr>
      <w:r w:rsidRPr="00D37553">
        <w:rPr>
          <w:rFonts w:ascii="Arial" w:hAnsi="Arial" w:cs="Arial"/>
          <w:i/>
          <w:color w:val="000000"/>
          <w:sz w:val="22"/>
          <w:szCs w:val="22"/>
        </w:rPr>
        <w:t>We have assumed that the information provided to us is correct and is not manipulated or distorted.</w:t>
      </w:r>
    </w:p>
    <w:p w14:paraId="698A245D" w14:textId="4F8B9F73" w:rsidR="00A075FD" w:rsidRPr="00D37553" w:rsidRDefault="00A075FD" w:rsidP="00A60AE2">
      <w:pPr>
        <w:pStyle w:val="ListParagraph"/>
        <w:numPr>
          <w:ilvl w:val="0"/>
          <w:numId w:val="1"/>
        </w:numPr>
        <w:spacing w:after="0" w:line="360" w:lineRule="auto"/>
        <w:ind w:left="567" w:right="-164" w:hanging="425"/>
        <w:jc w:val="both"/>
        <w:rPr>
          <w:rFonts w:ascii="Arial" w:hAnsi="Arial" w:cs="Arial"/>
          <w:i/>
          <w:color w:val="000000"/>
          <w:sz w:val="22"/>
          <w:szCs w:val="22"/>
        </w:rPr>
      </w:pPr>
      <w:r w:rsidRPr="00D37553">
        <w:rPr>
          <w:rFonts w:ascii="Arial" w:hAnsi="Arial" w:cs="Arial"/>
          <w:i/>
          <w:color w:val="000000"/>
          <w:sz w:val="22"/>
          <w:szCs w:val="22"/>
        </w:rPr>
        <w:t>The Market</w:t>
      </w:r>
      <w:r w:rsidRPr="00D37553">
        <w:rPr>
          <w:rFonts w:ascii="Arial" w:eastAsia="Arial" w:hAnsi="Arial" w:cs="Arial"/>
          <w:i/>
          <w:sz w:val="22"/>
          <w:szCs w:val="22"/>
        </w:rPr>
        <w:t xml:space="preserve"> and Industrial assessment of the given company’s industry/ sector has not been done at our end. So, this valuation doesn’t cover the </w:t>
      </w:r>
      <w:r w:rsidR="00B33D6F">
        <w:rPr>
          <w:rFonts w:ascii="Arial" w:eastAsia="Arial" w:hAnsi="Arial" w:cs="Arial"/>
          <w:i/>
          <w:sz w:val="22"/>
          <w:szCs w:val="22"/>
        </w:rPr>
        <w:t>m</w:t>
      </w:r>
      <w:r w:rsidRPr="00D37553">
        <w:rPr>
          <w:rFonts w:ascii="Arial" w:eastAsia="Arial" w:hAnsi="Arial" w:cs="Arial"/>
          <w:i/>
          <w:sz w:val="22"/>
          <w:szCs w:val="22"/>
        </w:rPr>
        <w:t>arket &amp; industrial scenario in terms of the product demand &amp; market potential.</w:t>
      </w:r>
    </w:p>
    <w:p w14:paraId="3E43D05C" w14:textId="77777777" w:rsidR="00F5778E" w:rsidRPr="00F5778E" w:rsidRDefault="00F5778E" w:rsidP="00496100">
      <w:pPr>
        <w:spacing w:after="0" w:line="360" w:lineRule="auto"/>
        <w:ind w:left="142" w:right="-23"/>
        <w:jc w:val="both"/>
        <w:rPr>
          <w:rFonts w:ascii="Arial" w:hAnsi="Arial" w:cs="Arial"/>
          <w:iCs/>
          <w:color w:val="000000"/>
          <w:sz w:val="22"/>
          <w:szCs w:val="22"/>
        </w:rPr>
      </w:pPr>
    </w:p>
    <w:p w14:paraId="50E3FC47" w14:textId="77777777" w:rsidR="00A60AE2" w:rsidRDefault="007108CC" w:rsidP="00A60AE2">
      <w:pPr>
        <w:pStyle w:val="ListParagraph"/>
        <w:numPr>
          <w:ilvl w:val="0"/>
          <w:numId w:val="2"/>
        </w:numPr>
        <w:spacing w:after="0" w:line="360" w:lineRule="auto"/>
        <w:ind w:left="142" w:right="-164" w:hanging="426"/>
        <w:jc w:val="both"/>
        <w:rPr>
          <w:rFonts w:ascii="Arial" w:hAnsi="Arial" w:cs="Arial"/>
          <w:b/>
          <w:sz w:val="22"/>
          <w:szCs w:val="22"/>
        </w:rPr>
      </w:pPr>
      <w:r w:rsidRPr="00D37553">
        <w:rPr>
          <w:rFonts w:ascii="Arial" w:hAnsi="Arial" w:cs="Arial"/>
          <w:b/>
          <w:sz w:val="22"/>
          <w:szCs w:val="22"/>
        </w:rPr>
        <w:t>METHO</w:t>
      </w:r>
      <w:r w:rsidR="00D37553">
        <w:rPr>
          <w:rFonts w:ascii="Arial" w:hAnsi="Arial" w:cs="Arial"/>
          <w:b/>
          <w:sz w:val="22"/>
          <w:szCs w:val="22"/>
        </w:rPr>
        <w:t>DOLOGY/ MODEL ADOPTED:</w:t>
      </w:r>
      <w:r w:rsidR="00C92988">
        <w:rPr>
          <w:rFonts w:ascii="Arial" w:hAnsi="Arial" w:cs="Arial"/>
          <w:b/>
          <w:sz w:val="22"/>
          <w:szCs w:val="22"/>
        </w:rPr>
        <w:t xml:space="preserve"> </w:t>
      </w:r>
    </w:p>
    <w:p w14:paraId="5A5A7F34" w14:textId="071F1AC6" w:rsidR="00C92988" w:rsidRPr="00D911A0" w:rsidRDefault="002F043C" w:rsidP="00A60AE2">
      <w:pPr>
        <w:pStyle w:val="ListParagraph"/>
        <w:spacing w:before="240" w:after="0" w:line="360" w:lineRule="auto"/>
        <w:ind w:left="142" w:right="-164"/>
        <w:jc w:val="both"/>
        <w:rPr>
          <w:rFonts w:ascii="Arial" w:hAnsi="Arial" w:cs="Arial"/>
          <w:b/>
          <w:sz w:val="22"/>
          <w:szCs w:val="22"/>
        </w:rPr>
      </w:pPr>
      <w:r w:rsidRPr="00BF1800">
        <w:rPr>
          <w:rFonts w:ascii="Arial" w:hAnsi="Arial" w:cs="Arial"/>
          <w:bCs/>
          <w:sz w:val="22"/>
          <w:szCs w:val="22"/>
        </w:rPr>
        <w:t>Income-based Approach (</w:t>
      </w:r>
      <w:r w:rsidRPr="00BF1800">
        <w:rPr>
          <w:rFonts w:ascii="Arial" w:hAnsi="Arial" w:cs="Arial"/>
          <w:sz w:val="22"/>
          <w:szCs w:val="22"/>
        </w:rPr>
        <w:t>Discounted Cash Flow Model) for the calculation of Enterprise Value of the Company</w:t>
      </w:r>
      <w:r w:rsidR="00C92988" w:rsidRPr="00C92988">
        <w:rPr>
          <w:rFonts w:ascii="Arial" w:eastAsia="Arial" w:hAnsi="Arial" w:cs="Arial"/>
          <w:sz w:val="22"/>
          <w:szCs w:val="22"/>
        </w:rPr>
        <w:t xml:space="preserve">. </w:t>
      </w:r>
    </w:p>
    <w:p w14:paraId="0702AA83" w14:textId="77777777" w:rsidR="00D911A0" w:rsidRPr="00C92988" w:rsidRDefault="00D911A0" w:rsidP="00D911A0">
      <w:pPr>
        <w:pStyle w:val="ListParagraph"/>
        <w:spacing w:after="0" w:line="360" w:lineRule="auto"/>
        <w:ind w:left="142" w:right="-23"/>
        <w:jc w:val="both"/>
        <w:rPr>
          <w:rFonts w:ascii="Arial" w:hAnsi="Arial" w:cs="Arial"/>
          <w:b/>
          <w:sz w:val="22"/>
          <w:szCs w:val="22"/>
        </w:rPr>
      </w:pPr>
    </w:p>
    <w:p w14:paraId="2E33D711" w14:textId="77777777" w:rsidR="00E11206" w:rsidRPr="00B44865" w:rsidRDefault="00E11206" w:rsidP="00A60AE2">
      <w:pPr>
        <w:pStyle w:val="ListParagraph"/>
        <w:numPr>
          <w:ilvl w:val="0"/>
          <w:numId w:val="2"/>
        </w:numPr>
        <w:spacing w:line="360" w:lineRule="auto"/>
        <w:ind w:left="142" w:right="-164" w:hanging="426"/>
        <w:jc w:val="both"/>
        <w:rPr>
          <w:rFonts w:ascii="Arial" w:hAnsi="Arial" w:cs="Arial"/>
          <w:b/>
          <w:sz w:val="22"/>
          <w:szCs w:val="22"/>
        </w:rPr>
      </w:pPr>
      <w:r w:rsidRPr="00B44865">
        <w:rPr>
          <w:rFonts w:ascii="Arial" w:hAnsi="Arial" w:cs="Arial"/>
          <w:b/>
          <w:sz w:val="22"/>
          <w:szCs w:val="22"/>
        </w:rPr>
        <w:t xml:space="preserve">DOCUMENTS / DATA REFFERED: </w:t>
      </w:r>
    </w:p>
    <w:p w14:paraId="15CE71BB" w14:textId="3BB95802" w:rsidR="00E11206" w:rsidRDefault="00E11206" w:rsidP="000B5542">
      <w:pPr>
        <w:pStyle w:val="ListParagraph"/>
        <w:numPr>
          <w:ilvl w:val="0"/>
          <w:numId w:val="1"/>
        </w:numPr>
        <w:spacing w:line="360" w:lineRule="auto"/>
        <w:ind w:left="567" w:right="-23" w:hanging="425"/>
        <w:jc w:val="both"/>
        <w:rPr>
          <w:rFonts w:ascii="Arial" w:hAnsi="Arial" w:cs="Arial"/>
          <w:sz w:val="22"/>
          <w:szCs w:val="22"/>
        </w:rPr>
      </w:pPr>
      <w:r w:rsidRPr="005430BF">
        <w:rPr>
          <w:rFonts w:ascii="Arial" w:hAnsi="Arial" w:cs="Arial"/>
          <w:sz w:val="22"/>
          <w:szCs w:val="22"/>
        </w:rPr>
        <w:t>Audited Financial Statements</w:t>
      </w:r>
      <w:r w:rsidR="007A6932">
        <w:rPr>
          <w:rFonts w:ascii="Arial" w:hAnsi="Arial" w:cs="Arial"/>
          <w:sz w:val="22"/>
          <w:szCs w:val="22"/>
        </w:rPr>
        <w:t xml:space="preserve"> of last 5 years</w:t>
      </w:r>
      <w:r w:rsidRPr="005430BF">
        <w:rPr>
          <w:rFonts w:ascii="Arial" w:hAnsi="Arial" w:cs="Arial"/>
          <w:sz w:val="22"/>
          <w:szCs w:val="22"/>
        </w:rPr>
        <w:t xml:space="preserve"> and Notes </w:t>
      </w:r>
      <w:r w:rsidR="001558DF" w:rsidRPr="005430BF">
        <w:rPr>
          <w:rFonts w:ascii="Arial" w:hAnsi="Arial" w:cs="Arial"/>
          <w:sz w:val="22"/>
          <w:szCs w:val="22"/>
        </w:rPr>
        <w:t>p</w:t>
      </w:r>
      <w:r w:rsidRPr="005430BF">
        <w:rPr>
          <w:rFonts w:ascii="Arial" w:hAnsi="Arial" w:cs="Arial"/>
          <w:sz w:val="22"/>
          <w:szCs w:val="22"/>
        </w:rPr>
        <w:t xml:space="preserve">rovided by the Company. </w:t>
      </w:r>
    </w:p>
    <w:p w14:paraId="75AFC9A5" w14:textId="6DC43AB6" w:rsidR="001332E1" w:rsidRDefault="001332E1" w:rsidP="000B5542">
      <w:pPr>
        <w:pStyle w:val="ListParagraph"/>
        <w:numPr>
          <w:ilvl w:val="0"/>
          <w:numId w:val="1"/>
        </w:numPr>
        <w:spacing w:line="360" w:lineRule="auto"/>
        <w:ind w:left="567" w:right="-23" w:hanging="425"/>
        <w:jc w:val="both"/>
        <w:rPr>
          <w:rFonts w:ascii="Arial" w:hAnsi="Arial" w:cs="Arial"/>
          <w:sz w:val="22"/>
          <w:szCs w:val="22"/>
        </w:rPr>
      </w:pPr>
      <w:r>
        <w:rPr>
          <w:rFonts w:ascii="Arial" w:hAnsi="Arial" w:cs="Arial"/>
          <w:sz w:val="22"/>
          <w:szCs w:val="22"/>
        </w:rPr>
        <w:lastRenderedPageBreak/>
        <w:t>Current Order Book and List of claims filed by the company.</w:t>
      </w:r>
    </w:p>
    <w:p w14:paraId="43EBFF48" w14:textId="35180620" w:rsidR="007A6932" w:rsidRPr="005430BF" w:rsidRDefault="007A6932" w:rsidP="000B5542">
      <w:pPr>
        <w:pStyle w:val="ListParagraph"/>
        <w:numPr>
          <w:ilvl w:val="0"/>
          <w:numId w:val="1"/>
        </w:numPr>
        <w:spacing w:line="360" w:lineRule="auto"/>
        <w:ind w:left="567" w:right="-23" w:hanging="425"/>
        <w:jc w:val="both"/>
        <w:rPr>
          <w:rFonts w:ascii="Arial" w:hAnsi="Arial" w:cs="Arial"/>
          <w:sz w:val="22"/>
          <w:szCs w:val="22"/>
        </w:rPr>
      </w:pPr>
      <w:r>
        <w:rPr>
          <w:rFonts w:ascii="Arial" w:hAnsi="Arial" w:cs="Arial"/>
          <w:sz w:val="22"/>
          <w:szCs w:val="22"/>
        </w:rPr>
        <w:t>Provisional Financial Statements as on 30.09.2024</w:t>
      </w:r>
    </w:p>
    <w:p w14:paraId="16339A04" w14:textId="14809256" w:rsidR="008D4BAE" w:rsidRPr="005430BF" w:rsidRDefault="005430BF" w:rsidP="000B5542">
      <w:pPr>
        <w:pStyle w:val="ListParagraph"/>
        <w:numPr>
          <w:ilvl w:val="0"/>
          <w:numId w:val="1"/>
        </w:numPr>
        <w:spacing w:line="360" w:lineRule="auto"/>
        <w:ind w:left="567" w:right="-23" w:hanging="425"/>
        <w:jc w:val="both"/>
        <w:rPr>
          <w:rFonts w:ascii="Arial" w:hAnsi="Arial" w:cs="Arial"/>
          <w:sz w:val="22"/>
          <w:szCs w:val="22"/>
        </w:rPr>
      </w:pPr>
      <w:r w:rsidRPr="005430BF">
        <w:rPr>
          <w:rFonts w:ascii="Arial" w:hAnsi="Arial" w:cs="Arial"/>
          <w:sz w:val="22"/>
          <w:szCs w:val="22"/>
          <w:lang w:val="en-IN"/>
        </w:rPr>
        <w:t>Profile of Directors</w:t>
      </w:r>
      <w:r w:rsidR="001332E1">
        <w:rPr>
          <w:rFonts w:ascii="Arial" w:hAnsi="Arial" w:cs="Arial"/>
          <w:sz w:val="22"/>
          <w:szCs w:val="22"/>
          <w:lang w:val="en-IN"/>
        </w:rPr>
        <w:t xml:space="preserve"> and </w:t>
      </w:r>
      <w:r w:rsidRPr="005430BF">
        <w:rPr>
          <w:rFonts w:ascii="Arial" w:hAnsi="Arial" w:cs="Arial"/>
          <w:sz w:val="22"/>
          <w:szCs w:val="22"/>
          <w:lang w:val="en-IN"/>
        </w:rPr>
        <w:t xml:space="preserve">Shareholding Pattern </w:t>
      </w:r>
    </w:p>
    <w:p w14:paraId="5AC39A4A" w14:textId="237AB254" w:rsidR="00C92988" w:rsidRPr="004F07C3" w:rsidRDefault="005430BF" w:rsidP="000B5542">
      <w:pPr>
        <w:pStyle w:val="ListParagraph"/>
        <w:numPr>
          <w:ilvl w:val="0"/>
          <w:numId w:val="1"/>
        </w:numPr>
        <w:spacing w:line="360" w:lineRule="auto"/>
        <w:ind w:left="567" w:right="-23" w:hanging="425"/>
        <w:jc w:val="both"/>
        <w:rPr>
          <w:rFonts w:ascii="Arial" w:hAnsi="Arial" w:cs="Arial"/>
          <w:sz w:val="22"/>
          <w:szCs w:val="22"/>
        </w:rPr>
      </w:pPr>
      <w:r w:rsidRPr="005430BF">
        <w:rPr>
          <w:rFonts w:ascii="Arial" w:hAnsi="Arial" w:cs="Arial"/>
          <w:sz w:val="22"/>
          <w:szCs w:val="22"/>
          <w:lang w:val="en-IN"/>
        </w:rPr>
        <w:t>Company’s Profile and Business Model.</w:t>
      </w:r>
    </w:p>
    <w:p w14:paraId="3D2F6CE2" w14:textId="77777777" w:rsidR="004F07C3" w:rsidRPr="001332E1" w:rsidRDefault="004F07C3" w:rsidP="001332E1">
      <w:pPr>
        <w:pStyle w:val="ListParagraph"/>
        <w:numPr>
          <w:ilvl w:val="0"/>
          <w:numId w:val="1"/>
        </w:numPr>
        <w:spacing w:line="360" w:lineRule="auto"/>
        <w:ind w:left="567" w:right="-23" w:hanging="425"/>
        <w:jc w:val="both"/>
        <w:rPr>
          <w:rFonts w:ascii="Arial" w:hAnsi="Arial" w:cs="Arial"/>
          <w:sz w:val="22"/>
          <w:szCs w:val="22"/>
          <w:lang w:val="en-IN"/>
        </w:rPr>
      </w:pPr>
      <w:r>
        <w:rPr>
          <w:rFonts w:ascii="Arial" w:hAnsi="Arial" w:cs="Arial"/>
          <w:sz w:val="22"/>
          <w:szCs w:val="22"/>
        </w:rPr>
        <w:t>Data/</w:t>
      </w:r>
      <w:r w:rsidRPr="001332E1">
        <w:rPr>
          <w:rFonts w:ascii="Arial" w:hAnsi="Arial" w:cs="Arial"/>
          <w:sz w:val="22"/>
          <w:szCs w:val="22"/>
          <w:lang w:val="en-IN"/>
        </w:rPr>
        <w:t>Information available on the Company’s website.</w:t>
      </w:r>
    </w:p>
    <w:p w14:paraId="5F70E34E" w14:textId="77777777" w:rsidR="004F07C3" w:rsidRPr="000A223F" w:rsidRDefault="004F07C3" w:rsidP="001332E1">
      <w:pPr>
        <w:pStyle w:val="ListParagraph"/>
        <w:numPr>
          <w:ilvl w:val="0"/>
          <w:numId w:val="1"/>
        </w:numPr>
        <w:spacing w:line="360" w:lineRule="auto"/>
        <w:ind w:left="567" w:right="-23" w:hanging="425"/>
        <w:jc w:val="both"/>
        <w:rPr>
          <w:rFonts w:ascii="Arial" w:hAnsi="Arial" w:cs="Arial"/>
          <w:sz w:val="22"/>
          <w:szCs w:val="22"/>
        </w:rPr>
      </w:pPr>
      <w:r w:rsidRPr="001332E1">
        <w:rPr>
          <w:rFonts w:ascii="Arial" w:hAnsi="Arial" w:cs="Arial"/>
          <w:sz w:val="22"/>
          <w:szCs w:val="22"/>
          <w:lang w:val="en-IN"/>
        </w:rPr>
        <w:t>Data/inf</w:t>
      </w:r>
      <w:r>
        <w:rPr>
          <w:rFonts w:ascii="Arial" w:hAnsi="Arial" w:cs="Arial"/>
          <w:sz w:val="22"/>
          <w:szCs w:val="22"/>
        </w:rPr>
        <w:t>ormation available in the public domain.</w:t>
      </w:r>
    </w:p>
    <w:p w14:paraId="4C2EDF0A" w14:textId="1C0D4D28" w:rsidR="004F07C3" w:rsidRPr="00BC086D" w:rsidRDefault="001332E1" w:rsidP="000B5542">
      <w:pPr>
        <w:pStyle w:val="ListParagraph"/>
        <w:numPr>
          <w:ilvl w:val="0"/>
          <w:numId w:val="1"/>
        </w:numPr>
        <w:spacing w:line="360" w:lineRule="auto"/>
        <w:ind w:left="567" w:right="-23" w:hanging="425"/>
        <w:jc w:val="both"/>
        <w:rPr>
          <w:rFonts w:ascii="Arial" w:hAnsi="Arial" w:cs="Arial"/>
          <w:sz w:val="22"/>
          <w:szCs w:val="22"/>
        </w:rPr>
      </w:pPr>
      <w:r>
        <w:rPr>
          <w:rFonts w:ascii="Arial" w:hAnsi="Arial" w:cs="Arial"/>
          <w:sz w:val="22"/>
          <w:szCs w:val="22"/>
        </w:rPr>
        <w:t>Reason for Financial Stress.</w:t>
      </w:r>
    </w:p>
    <w:p w14:paraId="0706A6FF" w14:textId="77777777" w:rsidR="00BC086D" w:rsidRPr="002D60D6" w:rsidRDefault="00BC086D" w:rsidP="002D60D6">
      <w:pPr>
        <w:spacing w:line="360" w:lineRule="auto"/>
        <w:ind w:right="-23"/>
        <w:jc w:val="both"/>
        <w:rPr>
          <w:rFonts w:ascii="Arial" w:hAnsi="Arial" w:cs="Arial"/>
          <w:sz w:val="22"/>
          <w:szCs w:val="22"/>
        </w:rPr>
      </w:pPr>
    </w:p>
    <w:p w14:paraId="40CD466D" w14:textId="77777777" w:rsidR="008D4BAE" w:rsidRDefault="008D4BAE" w:rsidP="00F5778E">
      <w:pPr>
        <w:spacing w:line="360" w:lineRule="auto"/>
        <w:ind w:right="-448"/>
        <w:jc w:val="both"/>
        <w:rPr>
          <w:rFonts w:ascii="Arial" w:hAnsi="Arial" w:cs="Arial"/>
          <w:sz w:val="22"/>
          <w:szCs w:val="22"/>
        </w:rPr>
      </w:pPr>
    </w:p>
    <w:p w14:paraId="3BE0FD3E" w14:textId="77777777" w:rsidR="00E6061F" w:rsidRDefault="00E6061F" w:rsidP="00F5778E">
      <w:pPr>
        <w:spacing w:line="360" w:lineRule="auto"/>
        <w:ind w:right="-448"/>
        <w:jc w:val="both"/>
        <w:rPr>
          <w:rFonts w:ascii="Arial" w:hAnsi="Arial" w:cs="Arial"/>
          <w:sz w:val="22"/>
          <w:szCs w:val="22"/>
        </w:rPr>
      </w:pPr>
    </w:p>
    <w:p w14:paraId="3D3847B2" w14:textId="77777777" w:rsidR="00ED64E7" w:rsidRDefault="00ED64E7" w:rsidP="00F5778E">
      <w:pPr>
        <w:spacing w:line="360" w:lineRule="auto"/>
        <w:ind w:right="-448"/>
        <w:jc w:val="both"/>
        <w:rPr>
          <w:rFonts w:ascii="Arial" w:hAnsi="Arial" w:cs="Arial"/>
          <w:sz w:val="22"/>
          <w:szCs w:val="22"/>
        </w:rPr>
      </w:pPr>
    </w:p>
    <w:p w14:paraId="7F1A6AE9" w14:textId="77777777" w:rsidR="00BC3619" w:rsidRDefault="00BC3619">
      <w:r>
        <w:br w:type="page"/>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389"/>
      </w:tblGrid>
      <w:tr w:rsidR="00BC3619" w:rsidRPr="003B6472" w14:paraId="59DAFBC7" w14:textId="77777777" w:rsidTr="00847991">
        <w:trPr>
          <w:trHeight w:val="558"/>
        </w:trPr>
        <w:tc>
          <w:tcPr>
            <w:tcW w:w="1534" w:type="dxa"/>
            <w:shd w:val="clear" w:color="auto" w:fill="002060"/>
            <w:vAlign w:val="center"/>
          </w:tcPr>
          <w:p w14:paraId="712D810D" w14:textId="347D560F" w:rsidR="00BC3619" w:rsidRPr="00851108" w:rsidRDefault="00BC3619" w:rsidP="00847991">
            <w:pPr>
              <w:spacing w:after="0" w:line="240" w:lineRule="auto"/>
              <w:ind w:left="-112" w:firstLine="112"/>
              <w:jc w:val="center"/>
              <w:rPr>
                <w:rFonts w:ascii="Arial" w:eastAsia="Arial" w:hAnsi="Arial" w:cs="Arial"/>
                <w:b/>
                <w:sz w:val="22"/>
                <w:szCs w:val="22"/>
              </w:rPr>
            </w:pPr>
            <w:r w:rsidRPr="00851108">
              <w:rPr>
                <w:rFonts w:ascii="Arial" w:eastAsia="Arial" w:hAnsi="Arial" w:cs="Arial"/>
                <w:b/>
                <w:sz w:val="22"/>
                <w:szCs w:val="22"/>
              </w:rPr>
              <w:lastRenderedPageBreak/>
              <w:br w:type="page"/>
              <w:t xml:space="preserve"> PART </w:t>
            </w:r>
            <w:r>
              <w:rPr>
                <w:rFonts w:ascii="Arial" w:eastAsia="Arial" w:hAnsi="Arial" w:cs="Arial"/>
                <w:b/>
                <w:sz w:val="22"/>
                <w:szCs w:val="22"/>
              </w:rPr>
              <w:t>B</w:t>
            </w:r>
          </w:p>
        </w:tc>
        <w:tc>
          <w:tcPr>
            <w:tcW w:w="8389" w:type="dxa"/>
            <w:shd w:val="clear" w:color="auto" w:fill="DEEAF6" w:themeFill="accent1" w:themeFillTint="33"/>
            <w:vAlign w:val="center"/>
          </w:tcPr>
          <w:p w14:paraId="79BCC4E8" w14:textId="1FA00272" w:rsidR="00BC3619" w:rsidRPr="00851108" w:rsidRDefault="00BC3619" w:rsidP="00847991">
            <w:pPr>
              <w:tabs>
                <w:tab w:val="left" w:pos="360"/>
              </w:tabs>
              <w:spacing w:after="0" w:line="240" w:lineRule="auto"/>
              <w:jc w:val="center"/>
              <w:rPr>
                <w:rFonts w:ascii="Arial" w:eastAsia="Arial" w:hAnsi="Arial" w:cs="Arial"/>
                <w:b/>
                <w:sz w:val="22"/>
                <w:szCs w:val="22"/>
              </w:rPr>
            </w:pPr>
            <w:r w:rsidRPr="008D4BAE">
              <w:rPr>
                <w:rFonts w:ascii="Arial" w:hAnsi="Arial" w:cs="Arial"/>
                <w:b/>
                <w:sz w:val="22"/>
                <w:szCs w:val="22"/>
              </w:rPr>
              <w:t>PROJECT COMPANY</w:t>
            </w:r>
          </w:p>
        </w:tc>
      </w:tr>
    </w:tbl>
    <w:p w14:paraId="31B7BF2A" w14:textId="77777777" w:rsidR="00BC3619" w:rsidRDefault="00BC3619" w:rsidP="000714BC">
      <w:pPr>
        <w:pStyle w:val="ListParagraph"/>
        <w:spacing w:after="0" w:line="360" w:lineRule="auto"/>
        <w:ind w:left="142" w:right="-23"/>
        <w:jc w:val="both"/>
        <w:rPr>
          <w:rFonts w:ascii="Arial" w:hAnsi="Arial" w:cs="Arial"/>
          <w:b/>
          <w:sz w:val="22"/>
          <w:szCs w:val="22"/>
          <w:lang w:val="en-IN"/>
        </w:rPr>
      </w:pPr>
    </w:p>
    <w:p w14:paraId="08310F01" w14:textId="77777777" w:rsidR="00BC3619" w:rsidRDefault="00E11206" w:rsidP="00BC3619">
      <w:pPr>
        <w:pStyle w:val="ListParagraph"/>
        <w:numPr>
          <w:ilvl w:val="0"/>
          <w:numId w:val="11"/>
        </w:numPr>
        <w:spacing w:line="360" w:lineRule="auto"/>
        <w:ind w:left="142" w:right="-164" w:hanging="426"/>
        <w:jc w:val="both"/>
        <w:rPr>
          <w:rFonts w:ascii="Arial" w:hAnsi="Arial" w:cs="Arial"/>
          <w:b/>
          <w:sz w:val="22"/>
          <w:szCs w:val="22"/>
          <w:lang w:val="en-IN"/>
        </w:rPr>
      </w:pPr>
      <w:r w:rsidRPr="00017150">
        <w:rPr>
          <w:rFonts w:ascii="Arial" w:hAnsi="Arial" w:cs="Arial"/>
          <w:b/>
          <w:sz w:val="22"/>
          <w:szCs w:val="22"/>
          <w:lang w:val="en-IN"/>
        </w:rPr>
        <w:t xml:space="preserve">BRIEF DESCRIPTION ABOUT THE </w:t>
      </w:r>
      <w:r w:rsidR="006A0EB3" w:rsidRPr="00017150">
        <w:rPr>
          <w:rFonts w:ascii="Arial" w:hAnsi="Arial" w:cs="Arial"/>
          <w:b/>
          <w:sz w:val="22"/>
          <w:szCs w:val="22"/>
          <w:lang w:val="en-IN"/>
        </w:rPr>
        <w:t>COMPANY</w:t>
      </w:r>
      <w:r w:rsidR="004F44A2" w:rsidRPr="00017150">
        <w:rPr>
          <w:rFonts w:ascii="Arial" w:hAnsi="Arial" w:cs="Arial"/>
          <w:b/>
          <w:sz w:val="22"/>
          <w:szCs w:val="22"/>
          <w:lang w:val="en-IN"/>
        </w:rPr>
        <w:t>:</w:t>
      </w:r>
      <w:r w:rsidR="006A0EB3" w:rsidRPr="00805BDD">
        <w:rPr>
          <w:rFonts w:ascii="Arial" w:hAnsi="Arial" w:cs="Arial"/>
          <w:b/>
          <w:sz w:val="22"/>
          <w:szCs w:val="22"/>
          <w:lang w:val="en-IN"/>
        </w:rPr>
        <w:t xml:space="preserve"> </w:t>
      </w:r>
    </w:p>
    <w:p w14:paraId="251FEF8C" w14:textId="67AD8E18" w:rsidR="00BC3619" w:rsidRPr="00BC3619" w:rsidRDefault="000714BC" w:rsidP="00BC3619">
      <w:pPr>
        <w:pStyle w:val="ListParagraph"/>
        <w:spacing w:line="360" w:lineRule="auto"/>
        <w:ind w:left="142" w:right="-164"/>
        <w:jc w:val="both"/>
        <w:rPr>
          <w:rFonts w:ascii="Arial" w:hAnsi="Arial" w:cs="Arial"/>
          <w:b/>
          <w:sz w:val="22"/>
          <w:szCs w:val="22"/>
          <w:lang w:val="en-IN"/>
        </w:rPr>
      </w:pPr>
      <w:r w:rsidRPr="00805BDD">
        <w:rPr>
          <w:rFonts w:ascii="Arial" w:hAnsi="Arial" w:cs="Arial"/>
          <w:sz w:val="22"/>
          <w:szCs w:val="22"/>
          <w:lang w:val="en-IN"/>
        </w:rPr>
        <w:t xml:space="preserve">M/s </w:t>
      </w:r>
      <w:r w:rsidR="000A27FC" w:rsidRPr="00805BDD">
        <w:rPr>
          <w:rFonts w:ascii="Arial" w:hAnsi="Arial" w:cs="Arial"/>
          <w:sz w:val="22"/>
          <w:szCs w:val="22"/>
          <w:lang w:val="en-IN"/>
        </w:rPr>
        <w:t xml:space="preserve">KKSPUN </w:t>
      </w:r>
      <w:r w:rsidR="00DE7428" w:rsidRPr="00805BDD">
        <w:rPr>
          <w:rFonts w:ascii="Arial" w:hAnsi="Arial" w:cs="Arial"/>
          <w:sz w:val="22"/>
          <w:szCs w:val="22"/>
          <w:lang w:val="en-IN"/>
        </w:rPr>
        <w:t xml:space="preserve">India Limited an unlisted public </w:t>
      </w:r>
      <w:r w:rsidR="00940C58" w:rsidRPr="00805BDD">
        <w:rPr>
          <w:rFonts w:ascii="Arial" w:hAnsi="Arial" w:cs="Arial"/>
          <w:sz w:val="22"/>
          <w:szCs w:val="22"/>
          <w:lang w:val="en-IN"/>
        </w:rPr>
        <w:t>company</w:t>
      </w:r>
      <w:r w:rsidR="00DE7428" w:rsidRPr="00805BDD">
        <w:rPr>
          <w:rFonts w:ascii="Arial" w:hAnsi="Arial" w:cs="Arial"/>
          <w:sz w:val="22"/>
          <w:szCs w:val="22"/>
          <w:lang w:val="en-IN"/>
        </w:rPr>
        <w:t>,</w:t>
      </w:r>
      <w:r w:rsidR="00A743B1" w:rsidRPr="00805BDD">
        <w:rPr>
          <w:rFonts w:ascii="Arial" w:hAnsi="Arial" w:cs="Arial"/>
          <w:sz w:val="22"/>
          <w:szCs w:val="22"/>
        </w:rPr>
        <w:t xml:space="preserve"> is</w:t>
      </w:r>
      <w:r w:rsidR="00DE7428" w:rsidRPr="00805BDD">
        <w:rPr>
          <w:rFonts w:ascii="Arial" w:hAnsi="Arial" w:cs="Arial"/>
          <w:sz w:val="22"/>
          <w:szCs w:val="22"/>
        </w:rPr>
        <w:t xml:space="preserve"> </w:t>
      </w:r>
      <w:r w:rsidR="00DE7428" w:rsidRPr="00805BDD">
        <w:rPr>
          <w:rFonts w:ascii="Arial" w:hAnsi="Arial" w:cs="Arial"/>
          <w:color w:val="000000"/>
          <w:sz w:val="22"/>
          <w:szCs w:val="22"/>
          <w:shd w:val="clear" w:color="auto" w:fill="FFFFFF"/>
          <w:lang w:eastAsia="en-IN"/>
        </w:rPr>
        <w:t xml:space="preserve">engaged in the manufacturing of RCC pipes and the construction of sewerage projects, primarily awarded by the government. Its construction projects include trench excavation for pipe laying, backfilling of trenches, and road restoration. </w:t>
      </w:r>
    </w:p>
    <w:p w14:paraId="2BA6233C" w14:textId="5A7C253D" w:rsidR="00A8417C" w:rsidRPr="00BC3619" w:rsidRDefault="00DE7428" w:rsidP="00BC3619">
      <w:pPr>
        <w:pStyle w:val="ListParagraph"/>
        <w:spacing w:line="360" w:lineRule="auto"/>
        <w:ind w:left="142" w:right="-164"/>
        <w:jc w:val="both"/>
        <w:rPr>
          <w:rFonts w:ascii="Arial" w:hAnsi="Arial" w:cs="Arial"/>
          <w:b/>
          <w:sz w:val="22"/>
          <w:szCs w:val="22"/>
          <w:lang w:val="en-IN"/>
        </w:rPr>
      </w:pPr>
      <w:r w:rsidRPr="00BC3619">
        <w:rPr>
          <w:rFonts w:ascii="Arial" w:hAnsi="Arial" w:cs="Arial"/>
          <w:color w:val="000000"/>
          <w:sz w:val="22"/>
          <w:szCs w:val="22"/>
          <w:shd w:val="clear" w:color="auto" w:fill="FFFFFF"/>
          <w:lang w:eastAsia="en-IN"/>
        </w:rPr>
        <w:t>The Company is a closely held Company and managed by 2 brothers namely Mr. Hima</w:t>
      </w:r>
      <w:r w:rsidR="00BC3619">
        <w:rPr>
          <w:rFonts w:ascii="Arial" w:hAnsi="Arial" w:cs="Arial"/>
          <w:color w:val="000000"/>
          <w:sz w:val="22"/>
          <w:szCs w:val="22"/>
          <w:shd w:val="clear" w:color="auto" w:fill="FFFFFF"/>
          <w:lang w:eastAsia="en-IN"/>
        </w:rPr>
        <w:t>n</w:t>
      </w:r>
      <w:r w:rsidRPr="00BC3619">
        <w:rPr>
          <w:rFonts w:ascii="Arial" w:hAnsi="Arial" w:cs="Arial"/>
          <w:color w:val="000000"/>
          <w:sz w:val="22"/>
          <w:szCs w:val="22"/>
          <w:shd w:val="clear" w:color="auto" w:fill="FFFFFF"/>
          <w:lang w:eastAsia="en-IN"/>
        </w:rPr>
        <w:t xml:space="preserve">shu Gupta and </w:t>
      </w:r>
      <w:r w:rsidR="00BC3619">
        <w:rPr>
          <w:rFonts w:ascii="Arial" w:hAnsi="Arial" w:cs="Arial"/>
          <w:color w:val="000000"/>
          <w:sz w:val="22"/>
          <w:szCs w:val="22"/>
          <w:shd w:val="clear" w:color="auto" w:fill="FFFFFF"/>
          <w:lang w:eastAsia="en-IN"/>
        </w:rPr>
        <w:t xml:space="preserve">Mr. </w:t>
      </w:r>
      <w:r w:rsidRPr="00BC3619">
        <w:rPr>
          <w:rFonts w:ascii="Arial" w:hAnsi="Arial" w:cs="Arial"/>
          <w:color w:val="000000"/>
          <w:sz w:val="22"/>
          <w:szCs w:val="22"/>
          <w:shd w:val="clear" w:color="auto" w:fill="FFFFFF"/>
          <w:lang w:eastAsia="en-IN"/>
        </w:rPr>
        <w:t>Kavish Gupta who are looking after all functions of the Company with the help of staff and workers.</w:t>
      </w:r>
    </w:p>
    <w:p w14:paraId="2E60350D" w14:textId="4C888012" w:rsidR="00E11206" w:rsidRPr="00805BDD" w:rsidRDefault="00E11206" w:rsidP="00496100">
      <w:pPr>
        <w:pStyle w:val="ListParagraph"/>
        <w:spacing w:line="360" w:lineRule="auto"/>
        <w:ind w:left="142" w:right="-23"/>
        <w:jc w:val="both"/>
        <w:rPr>
          <w:rFonts w:ascii="Arial" w:hAnsi="Arial" w:cs="Arial"/>
          <w:b/>
          <w:sz w:val="22"/>
          <w:szCs w:val="22"/>
          <w:lang w:val="en-IN"/>
        </w:rPr>
      </w:pPr>
      <w:r w:rsidRPr="00805BDD">
        <w:rPr>
          <w:rFonts w:ascii="Arial" w:hAnsi="Arial" w:cs="Arial"/>
          <w:color w:val="000000" w:themeColor="text1"/>
          <w:sz w:val="22"/>
          <w:szCs w:val="22"/>
        </w:rPr>
        <w:t>The incorporation details of the Project Company ar</w:t>
      </w:r>
      <w:r w:rsidR="00EF4B8E" w:rsidRPr="00805BDD">
        <w:rPr>
          <w:rFonts w:ascii="Arial" w:hAnsi="Arial" w:cs="Arial"/>
          <w:color w:val="000000" w:themeColor="text1"/>
          <w:sz w:val="22"/>
          <w:szCs w:val="22"/>
        </w:rPr>
        <w:t xml:space="preserve">e provided in the table below: </w:t>
      </w:r>
    </w:p>
    <w:tbl>
      <w:tblPr>
        <w:tblStyle w:val="TableGrid1"/>
        <w:tblW w:w="5000" w:type="pct"/>
        <w:tblInd w:w="137" w:type="dxa"/>
        <w:tblLook w:val="0000" w:firstRow="0" w:lastRow="0" w:firstColumn="0" w:lastColumn="0" w:noHBand="0" w:noVBand="0"/>
      </w:tblPr>
      <w:tblGrid>
        <w:gridCol w:w="2978"/>
        <w:gridCol w:w="6487"/>
      </w:tblGrid>
      <w:tr w:rsidR="006A0EB3" w:rsidRPr="00BC3619" w14:paraId="60CC7D93" w14:textId="77777777" w:rsidTr="00C91F72">
        <w:trPr>
          <w:trHeight w:val="70"/>
        </w:trPr>
        <w:tc>
          <w:tcPr>
            <w:tcW w:w="5000" w:type="pct"/>
            <w:gridSpan w:val="2"/>
            <w:shd w:val="clear" w:color="auto" w:fill="002060"/>
          </w:tcPr>
          <w:p w14:paraId="1EB354E4" w14:textId="6C63E341" w:rsidR="006A0EB3" w:rsidRPr="00BC3619" w:rsidRDefault="006A0EB3" w:rsidP="0052160F">
            <w:pPr>
              <w:autoSpaceDE w:val="0"/>
              <w:autoSpaceDN w:val="0"/>
              <w:adjustRightInd w:val="0"/>
              <w:spacing w:line="360" w:lineRule="auto"/>
              <w:jc w:val="center"/>
              <w:rPr>
                <w:rFonts w:asciiTheme="minorHAnsi" w:hAnsiTheme="minorHAnsi" w:cstheme="minorHAnsi"/>
                <w:b/>
                <w:bCs/>
                <w:color w:val="000000"/>
                <w:sz w:val="22"/>
                <w:szCs w:val="22"/>
                <w:lang w:val="en-IN"/>
              </w:rPr>
            </w:pPr>
            <w:r w:rsidRPr="00BC3619">
              <w:rPr>
                <w:rFonts w:asciiTheme="minorHAnsi" w:hAnsiTheme="minorHAnsi" w:cstheme="minorHAnsi"/>
                <w:b/>
                <w:color w:val="FFFFFF" w:themeColor="background1"/>
                <w:sz w:val="22"/>
                <w:szCs w:val="22"/>
              </w:rPr>
              <w:t>INCORPORATION DETAILS OF THE COMPANY</w:t>
            </w:r>
          </w:p>
        </w:tc>
      </w:tr>
      <w:tr w:rsidR="006A0EB3" w:rsidRPr="00BC3619" w14:paraId="3DBF89C6" w14:textId="77777777" w:rsidTr="00C91F72">
        <w:trPr>
          <w:trHeight w:val="109"/>
        </w:trPr>
        <w:tc>
          <w:tcPr>
            <w:tcW w:w="1573" w:type="pct"/>
            <w:shd w:val="clear" w:color="auto" w:fill="DEEAF6" w:themeFill="accent1" w:themeFillTint="33"/>
            <w:vAlign w:val="center"/>
          </w:tcPr>
          <w:p w14:paraId="624ACEBF" w14:textId="3DDA7D36" w:rsidR="006A0EB3" w:rsidRPr="00BC3619" w:rsidRDefault="006A0EB3" w:rsidP="0052160F">
            <w:pPr>
              <w:autoSpaceDE w:val="0"/>
              <w:autoSpaceDN w:val="0"/>
              <w:adjustRightInd w:val="0"/>
              <w:spacing w:line="360" w:lineRule="auto"/>
              <w:rPr>
                <w:rFonts w:asciiTheme="minorHAnsi" w:hAnsiTheme="minorHAnsi" w:cstheme="minorHAnsi"/>
                <w:color w:val="000000"/>
                <w:sz w:val="22"/>
                <w:szCs w:val="22"/>
                <w:lang w:val="en-IN"/>
              </w:rPr>
            </w:pPr>
            <w:r w:rsidRPr="00BC3619">
              <w:rPr>
                <w:rFonts w:asciiTheme="minorHAnsi" w:hAnsiTheme="minorHAnsi" w:cstheme="minorHAnsi"/>
                <w:b/>
                <w:bCs/>
                <w:color w:val="000000"/>
                <w:sz w:val="22"/>
                <w:szCs w:val="22"/>
                <w:lang w:val="en-IN"/>
              </w:rPr>
              <w:t xml:space="preserve">Name of the Company </w:t>
            </w:r>
          </w:p>
        </w:tc>
        <w:tc>
          <w:tcPr>
            <w:tcW w:w="3427" w:type="pct"/>
            <w:vAlign w:val="center"/>
          </w:tcPr>
          <w:p w14:paraId="6AEA68B3" w14:textId="58DDCF55" w:rsidR="006A0EB3" w:rsidRPr="00BC3619" w:rsidRDefault="00B362B3" w:rsidP="0052160F">
            <w:pPr>
              <w:autoSpaceDE w:val="0"/>
              <w:autoSpaceDN w:val="0"/>
              <w:adjustRightInd w:val="0"/>
              <w:spacing w:line="360" w:lineRule="auto"/>
              <w:rPr>
                <w:rFonts w:asciiTheme="minorHAnsi" w:hAnsiTheme="minorHAnsi" w:cstheme="minorHAnsi"/>
                <w:bCs/>
                <w:color w:val="000000"/>
                <w:sz w:val="22"/>
                <w:szCs w:val="22"/>
              </w:rPr>
            </w:pPr>
            <w:r w:rsidRPr="00BC3619">
              <w:rPr>
                <w:rFonts w:asciiTheme="minorHAnsi" w:hAnsiTheme="minorHAnsi" w:cstheme="minorHAnsi"/>
                <w:sz w:val="22"/>
                <w:szCs w:val="22"/>
                <w:lang w:val="en-IN"/>
              </w:rPr>
              <w:t>M/s KKSPUN India Limited</w:t>
            </w:r>
          </w:p>
        </w:tc>
      </w:tr>
      <w:tr w:rsidR="006A0EB3" w:rsidRPr="00BC3619" w14:paraId="1909D38C" w14:textId="77777777" w:rsidTr="00C91F72">
        <w:trPr>
          <w:trHeight w:val="109"/>
        </w:trPr>
        <w:tc>
          <w:tcPr>
            <w:tcW w:w="1573" w:type="pct"/>
            <w:shd w:val="clear" w:color="auto" w:fill="DEEAF6" w:themeFill="accent1" w:themeFillTint="33"/>
            <w:vAlign w:val="center"/>
          </w:tcPr>
          <w:p w14:paraId="4BBFF565" w14:textId="06BCD453" w:rsidR="006A0EB3" w:rsidRPr="00BC3619" w:rsidRDefault="006A0EB3" w:rsidP="0052160F">
            <w:pPr>
              <w:autoSpaceDE w:val="0"/>
              <w:autoSpaceDN w:val="0"/>
              <w:adjustRightInd w:val="0"/>
              <w:spacing w:line="360" w:lineRule="auto"/>
              <w:rPr>
                <w:rFonts w:asciiTheme="minorHAnsi" w:hAnsiTheme="minorHAnsi" w:cstheme="minorHAnsi"/>
                <w:b/>
                <w:bCs/>
                <w:color w:val="000000"/>
                <w:sz w:val="22"/>
                <w:szCs w:val="22"/>
                <w:lang w:val="en-IN"/>
              </w:rPr>
            </w:pPr>
            <w:r w:rsidRPr="00BC3619">
              <w:rPr>
                <w:rFonts w:asciiTheme="minorHAnsi" w:hAnsiTheme="minorHAnsi" w:cstheme="minorHAnsi"/>
                <w:b/>
                <w:bCs/>
                <w:color w:val="000000"/>
                <w:sz w:val="22"/>
                <w:szCs w:val="22"/>
                <w:lang w:val="en-IN"/>
              </w:rPr>
              <w:t xml:space="preserve">CIN </w:t>
            </w:r>
          </w:p>
        </w:tc>
        <w:tc>
          <w:tcPr>
            <w:tcW w:w="3427" w:type="pct"/>
            <w:vAlign w:val="center"/>
          </w:tcPr>
          <w:p w14:paraId="1E36027A" w14:textId="4B397825" w:rsidR="006A0EB3" w:rsidRPr="00BC3619" w:rsidRDefault="00B362B3" w:rsidP="0052160F">
            <w:pPr>
              <w:autoSpaceDE w:val="0"/>
              <w:autoSpaceDN w:val="0"/>
              <w:adjustRightInd w:val="0"/>
              <w:spacing w:line="360" w:lineRule="auto"/>
              <w:rPr>
                <w:rFonts w:asciiTheme="minorHAnsi" w:hAnsiTheme="minorHAnsi" w:cstheme="minorHAnsi"/>
                <w:bCs/>
                <w:color w:val="000000"/>
                <w:sz w:val="22"/>
                <w:szCs w:val="22"/>
              </w:rPr>
            </w:pPr>
            <w:r w:rsidRPr="00BC3619">
              <w:rPr>
                <w:rFonts w:asciiTheme="minorHAnsi" w:hAnsiTheme="minorHAnsi" w:cstheme="minorHAnsi"/>
                <w:color w:val="000000"/>
                <w:sz w:val="22"/>
                <w:szCs w:val="22"/>
                <w:lang w:val="en-IN"/>
              </w:rPr>
              <w:t>U29199DL2006PLC144590</w:t>
            </w:r>
          </w:p>
        </w:tc>
      </w:tr>
      <w:tr w:rsidR="00E11206" w:rsidRPr="00BC3619" w14:paraId="1CD2633D" w14:textId="77777777" w:rsidTr="00C91F72">
        <w:trPr>
          <w:trHeight w:val="436"/>
        </w:trPr>
        <w:tc>
          <w:tcPr>
            <w:tcW w:w="1573" w:type="pct"/>
            <w:shd w:val="clear" w:color="auto" w:fill="DEEAF6" w:themeFill="accent1" w:themeFillTint="33"/>
            <w:vAlign w:val="center"/>
          </w:tcPr>
          <w:p w14:paraId="78153663" w14:textId="62C55D8F" w:rsidR="00E11206" w:rsidRPr="00BC3619" w:rsidRDefault="00E11206" w:rsidP="0052160F">
            <w:pPr>
              <w:autoSpaceDE w:val="0"/>
              <w:autoSpaceDN w:val="0"/>
              <w:adjustRightInd w:val="0"/>
              <w:spacing w:line="360" w:lineRule="auto"/>
              <w:rPr>
                <w:rFonts w:asciiTheme="minorHAnsi" w:hAnsiTheme="minorHAnsi" w:cstheme="minorHAnsi"/>
                <w:color w:val="000000"/>
                <w:sz w:val="22"/>
                <w:szCs w:val="22"/>
                <w:lang w:val="en-IN"/>
              </w:rPr>
            </w:pPr>
            <w:r w:rsidRPr="00BC3619">
              <w:rPr>
                <w:rFonts w:asciiTheme="minorHAnsi" w:hAnsiTheme="minorHAnsi" w:cstheme="minorHAnsi"/>
                <w:b/>
                <w:bCs/>
                <w:color w:val="000000"/>
                <w:sz w:val="22"/>
                <w:szCs w:val="22"/>
                <w:lang w:val="en-IN"/>
              </w:rPr>
              <w:t xml:space="preserve">Address </w:t>
            </w:r>
          </w:p>
        </w:tc>
        <w:tc>
          <w:tcPr>
            <w:tcW w:w="3427" w:type="pct"/>
          </w:tcPr>
          <w:p w14:paraId="3F939BF2" w14:textId="68A10780" w:rsidR="00445EE1" w:rsidRPr="00BC3619" w:rsidRDefault="00B362B3" w:rsidP="00747B31">
            <w:pPr>
              <w:spacing w:line="276" w:lineRule="auto"/>
              <w:jc w:val="both"/>
              <w:rPr>
                <w:rFonts w:asciiTheme="minorHAnsi" w:eastAsiaTheme="minorHAnsi" w:hAnsiTheme="minorHAnsi" w:cstheme="minorHAnsi"/>
                <w:sz w:val="22"/>
                <w:szCs w:val="22"/>
                <w:lang w:val="en-IN"/>
              </w:rPr>
            </w:pPr>
            <w:r w:rsidRPr="00BC3619">
              <w:rPr>
                <w:rFonts w:asciiTheme="minorHAnsi" w:eastAsiaTheme="minorHAnsi" w:hAnsiTheme="minorHAnsi" w:cstheme="minorHAnsi"/>
                <w:sz w:val="22"/>
                <w:szCs w:val="22"/>
                <w:lang w:val="en-IN"/>
              </w:rPr>
              <w:t xml:space="preserve">DSIIDC </w:t>
            </w:r>
            <w:r w:rsidR="00BC3619" w:rsidRPr="00BC3619">
              <w:rPr>
                <w:rFonts w:asciiTheme="minorHAnsi" w:eastAsiaTheme="minorHAnsi" w:hAnsiTheme="minorHAnsi" w:cstheme="minorHAnsi"/>
                <w:sz w:val="22"/>
                <w:szCs w:val="22"/>
                <w:lang w:val="en-IN"/>
              </w:rPr>
              <w:t>Shed No. 103, Scheme - I, Okhla Industrial Area, Phase-II, South Delhi, New Delhi - 110020</w:t>
            </w:r>
          </w:p>
        </w:tc>
      </w:tr>
      <w:tr w:rsidR="00E11206" w:rsidRPr="00BC3619" w14:paraId="5777599E" w14:textId="77777777" w:rsidTr="00C91F72">
        <w:trPr>
          <w:trHeight w:val="109"/>
        </w:trPr>
        <w:tc>
          <w:tcPr>
            <w:tcW w:w="1573" w:type="pct"/>
            <w:shd w:val="clear" w:color="auto" w:fill="DEEAF6" w:themeFill="accent1" w:themeFillTint="33"/>
            <w:vAlign w:val="center"/>
          </w:tcPr>
          <w:p w14:paraId="4E35EA35" w14:textId="77777777" w:rsidR="00E11206" w:rsidRPr="00BC3619" w:rsidRDefault="00E11206" w:rsidP="0052160F">
            <w:pPr>
              <w:autoSpaceDE w:val="0"/>
              <w:autoSpaceDN w:val="0"/>
              <w:adjustRightInd w:val="0"/>
              <w:spacing w:line="360" w:lineRule="auto"/>
              <w:rPr>
                <w:rFonts w:asciiTheme="minorHAnsi" w:hAnsiTheme="minorHAnsi" w:cstheme="minorHAnsi"/>
                <w:color w:val="000000"/>
                <w:sz w:val="22"/>
                <w:szCs w:val="22"/>
                <w:lang w:val="en-IN"/>
              </w:rPr>
            </w:pPr>
            <w:r w:rsidRPr="00BC3619">
              <w:rPr>
                <w:rFonts w:asciiTheme="minorHAnsi" w:hAnsiTheme="minorHAnsi" w:cstheme="minorHAnsi"/>
                <w:b/>
                <w:bCs/>
                <w:color w:val="000000"/>
                <w:sz w:val="22"/>
                <w:szCs w:val="22"/>
                <w:lang w:val="en-IN"/>
              </w:rPr>
              <w:t xml:space="preserve">Constitution </w:t>
            </w:r>
          </w:p>
        </w:tc>
        <w:tc>
          <w:tcPr>
            <w:tcW w:w="3427" w:type="pct"/>
            <w:vAlign w:val="center"/>
          </w:tcPr>
          <w:p w14:paraId="0566E54C" w14:textId="5D624C1E" w:rsidR="00E11206" w:rsidRPr="00BC3619" w:rsidRDefault="00B362B3" w:rsidP="00521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heme="minorHAnsi" w:eastAsiaTheme="minorHAnsi" w:hAnsiTheme="minorHAnsi" w:cstheme="minorHAnsi"/>
                <w:sz w:val="22"/>
                <w:szCs w:val="22"/>
                <w:lang w:val="en"/>
              </w:rPr>
            </w:pPr>
            <w:r w:rsidRPr="00BC3619">
              <w:rPr>
                <w:rFonts w:asciiTheme="minorHAnsi" w:eastAsiaTheme="minorHAnsi" w:hAnsiTheme="minorHAnsi" w:cstheme="minorHAnsi"/>
                <w:sz w:val="22"/>
                <w:szCs w:val="22"/>
                <w:lang w:val="en"/>
              </w:rPr>
              <w:t>Company Limited by shares</w:t>
            </w:r>
          </w:p>
        </w:tc>
      </w:tr>
      <w:tr w:rsidR="00E11206" w:rsidRPr="00BC3619" w14:paraId="31B6237A" w14:textId="77777777" w:rsidTr="00C91F72">
        <w:trPr>
          <w:trHeight w:val="109"/>
        </w:trPr>
        <w:tc>
          <w:tcPr>
            <w:tcW w:w="1573" w:type="pct"/>
            <w:shd w:val="clear" w:color="auto" w:fill="DEEAF6" w:themeFill="accent1" w:themeFillTint="33"/>
            <w:vAlign w:val="center"/>
          </w:tcPr>
          <w:p w14:paraId="18B5E768" w14:textId="77777777" w:rsidR="00E11206" w:rsidRPr="00BC3619" w:rsidRDefault="00E11206" w:rsidP="0052160F">
            <w:pPr>
              <w:autoSpaceDE w:val="0"/>
              <w:autoSpaceDN w:val="0"/>
              <w:adjustRightInd w:val="0"/>
              <w:spacing w:line="360" w:lineRule="auto"/>
              <w:rPr>
                <w:rFonts w:asciiTheme="minorHAnsi" w:hAnsiTheme="minorHAnsi" w:cstheme="minorHAnsi"/>
                <w:color w:val="000000"/>
                <w:sz w:val="22"/>
                <w:szCs w:val="22"/>
                <w:lang w:val="en-IN"/>
              </w:rPr>
            </w:pPr>
            <w:r w:rsidRPr="00BC3619">
              <w:rPr>
                <w:rFonts w:asciiTheme="minorHAnsi" w:hAnsiTheme="minorHAnsi" w:cstheme="minorHAnsi"/>
                <w:b/>
                <w:bCs/>
                <w:color w:val="000000"/>
                <w:sz w:val="22"/>
                <w:szCs w:val="22"/>
                <w:lang w:val="en-IN"/>
              </w:rPr>
              <w:t xml:space="preserve">Date of Incorporation </w:t>
            </w:r>
          </w:p>
        </w:tc>
        <w:tc>
          <w:tcPr>
            <w:tcW w:w="3427" w:type="pct"/>
            <w:vAlign w:val="center"/>
          </w:tcPr>
          <w:p w14:paraId="157B2E91" w14:textId="3FBCEF89" w:rsidR="00E11206" w:rsidRPr="00BC3619" w:rsidRDefault="00B362B3" w:rsidP="00B362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heme="minorHAnsi" w:hAnsiTheme="minorHAnsi" w:cstheme="minorHAnsi"/>
                <w:color w:val="1D1D1C"/>
                <w:sz w:val="22"/>
                <w:szCs w:val="22"/>
                <w:lang w:val="en-IN"/>
              </w:rPr>
            </w:pPr>
            <w:r w:rsidRPr="00BC3619">
              <w:rPr>
                <w:rFonts w:asciiTheme="minorHAnsi" w:eastAsiaTheme="minorHAnsi" w:hAnsiTheme="minorHAnsi" w:cstheme="minorHAnsi"/>
                <w:sz w:val="22"/>
                <w:szCs w:val="22"/>
                <w:lang w:val="en-IN"/>
              </w:rPr>
              <w:t>09</w:t>
            </w:r>
            <w:r w:rsidR="00AF6342" w:rsidRPr="00BC3619">
              <w:rPr>
                <w:rFonts w:asciiTheme="minorHAnsi" w:eastAsiaTheme="minorHAnsi" w:hAnsiTheme="minorHAnsi" w:cstheme="minorHAnsi"/>
                <w:sz w:val="22"/>
                <w:szCs w:val="22"/>
                <w:vertAlign w:val="superscript"/>
                <w:lang w:val="en-IN"/>
              </w:rPr>
              <w:t>th</w:t>
            </w:r>
            <w:r w:rsidR="00AF6342" w:rsidRPr="00BC3619">
              <w:rPr>
                <w:rFonts w:asciiTheme="minorHAnsi" w:eastAsiaTheme="minorHAnsi" w:hAnsiTheme="minorHAnsi" w:cstheme="minorHAnsi"/>
                <w:sz w:val="22"/>
                <w:szCs w:val="22"/>
                <w:lang w:val="en-IN"/>
              </w:rPr>
              <w:t xml:space="preserve"> </w:t>
            </w:r>
            <w:r w:rsidRPr="00BC3619">
              <w:rPr>
                <w:rFonts w:asciiTheme="minorHAnsi" w:eastAsiaTheme="minorHAnsi" w:hAnsiTheme="minorHAnsi" w:cstheme="minorHAnsi"/>
                <w:sz w:val="22"/>
                <w:szCs w:val="22"/>
                <w:lang w:val="en-IN"/>
              </w:rPr>
              <w:t>January</w:t>
            </w:r>
            <w:r w:rsidR="00AF6342" w:rsidRPr="00BC3619">
              <w:rPr>
                <w:rFonts w:asciiTheme="minorHAnsi" w:eastAsiaTheme="minorHAnsi" w:hAnsiTheme="minorHAnsi" w:cstheme="minorHAnsi"/>
                <w:sz w:val="22"/>
                <w:szCs w:val="22"/>
                <w:lang w:val="en-IN"/>
              </w:rPr>
              <w:t xml:space="preserve"> </w:t>
            </w:r>
            <w:r w:rsidR="00EF4B8E" w:rsidRPr="00BC3619">
              <w:rPr>
                <w:rFonts w:asciiTheme="minorHAnsi" w:eastAsiaTheme="minorHAnsi" w:hAnsiTheme="minorHAnsi" w:cstheme="minorHAnsi"/>
                <w:sz w:val="22"/>
                <w:szCs w:val="22"/>
                <w:lang w:val="en-IN"/>
              </w:rPr>
              <w:t>200</w:t>
            </w:r>
            <w:r w:rsidR="00747B31" w:rsidRPr="00BC3619">
              <w:rPr>
                <w:rFonts w:asciiTheme="minorHAnsi" w:eastAsiaTheme="minorHAnsi" w:hAnsiTheme="minorHAnsi" w:cstheme="minorHAnsi"/>
                <w:sz w:val="22"/>
                <w:szCs w:val="22"/>
                <w:lang w:val="en-IN"/>
              </w:rPr>
              <w:t>6</w:t>
            </w:r>
          </w:p>
        </w:tc>
      </w:tr>
      <w:tr w:rsidR="008846CA" w:rsidRPr="00BC3619" w14:paraId="068C2DDF" w14:textId="77777777" w:rsidTr="00C91F72">
        <w:trPr>
          <w:trHeight w:val="109"/>
        </w:trPr>
        <w:tc>
          <w:tcPr>
            <w:tcW w:w="1573" w:type="pct"/>
            <w:shd w:val="clear" w:color="auto" w:fill="DEEAF6" w:themeFill="accent1" w:themeFillTint="33"/>
            <w:vAlign w:val="center"/>
          </w:tcPr>
          <w:p w14:paraId="3005B763" w14:textId="13FB5BD2" w:rsidR="008846CA" w:rsidRPr="00BC3619" w:rsidRDefault="008846CA" w:rsidP="0052160F">
            <w:pPr>
              <w:autoSpaceDE w:val="0"/>
              <w:autoSpaceDN w:val="0"/>
              <w:adjustRightInd w:val="0"/>
              <w:spacing w:line="360" w:lineRule="auto"/>
              <w:rPr>
                <w:rFonts w:asciiTheme="minorHAnsi" w:hAnsiTheme="minorHAnsi" w:cstheme="minorHAnsi"/>
                <w:b/>
                <w:bCs/>
                <w:color w:val="000000"/>
                <w:sz w:val="22"/>
                <w:szCs w:val="22"/>
                <w:lang w:val="en-IN"/>
              </w:rPr>
            </w:pPr>
            <w:r>
              <w:rPr>
                <w:rFonts w:asciiTheme="minorHAnsi" w:hAnsiTheme="minorHAnsi" w:cstheme="minorHAnsi"/>
                <w:b/>
                <w:bCs/>
                <w:color w:val="000000"/>
                <w:sz w:val="22"/>
                <w:szCs w:val="22"/>
                <w:lang w:val="en-IN"/>
              </w:rPr>
              <w:t>ROC Name</w:t>
            </w:r>
          </w:p>
        </w:tc>
        <w:tc>
          <w:tcPr>
            <w:tcW w:w="3427" w:type="pct"/>
            <w:vAlign w:val="center"/>
          </w:tcPr>
          <w:p w14:paraId="66592FD0" w14:textId="559C293D" w:rsidR="008846CA" w:rsidRPr="00BC3619" w:rsidRDefault="008846CA" w:rsidP="00B362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heme="minorHAnsi" w:eastAsiaTheme="minorHAnsi" w:hAnsiTheme="minorHAnsi" w:cstheme="minorHAnsi"/>
                <w:sz w:val="22"/>
                <w:szCs w:val="22"/>
                <w:lang w:val="en-IN"/>
              </w:rPr>
            </w:pPr>
            <w:r>
              <w:rPr>
                <w:rFonts w:asciiTheme="minorHAnsi" w:eastAsiaTheme="minorHAnsi" w:hAnsiTheme="minorHAnsi" w:cstheme="minorHAnsi"/>
                <w:sz w:val="22"/>
                <w:szCs w:val="22"/>
                <w:lang w:val="en-IN"/>
              </w:rPr>
              <w:t>ROC Delhi</w:t>
            </w:r>
          </w:p>
        </w:tc>
      </w:tr>
      <w:tr w:rsidR="00E11206" w:rsidRPr="00BC3619" w14:paraId="1D70968A" w14:textId="77777777" w:rsidTr="00C91F72">
        <w:trPr>
          <w:trHeight w:val="109"/>
        </w:trPr>
        <w:tc>
          <w:tcPr>
            <w:tcW w:w="1573" w:type="pct"/>
            <w:shd w:val="clear" w:color="auto" w:fill="DEEAF6" w:themeFill="accent1" w:themeFillTint="33"/>
            <w:vAlign w:val="center"/>
          </w:tcPr>
          <w:p w14:paraId="337BDF01" w14:textId="77777777" w:rsidR="00E11206" w:rsidRPr="00BC3619" w:rsidRDefault="00E11206" w:rsidP="0052160F">
            <w:pPr>
              <w:autoSpaceDE w:val="0"/>
              <w:autoSpaceDN w:val="0"/>
              <w:adjustRightInd w:val="0"/>
              <w:spacing w:line="360" w:lineRule="auto"/>
              <w:rPr>
                <w:rFonts w:asciiTheme="minorHAnsi" w:hAnsiTheme="minorHAnsi" w:cstheme="minorHAnsi"/>
                <w:b/>
                <w:color w:val="000000"/>
                <w:sz w:val="22"/>
                <w:szCs w:val="22"/>
                <w:lang w:val="en-IN"/>
              </w:rPr>
            </w:pPr>
            <w:r w:rsidRPr="00BC3619">
              <w:rPr>
                <w:rFonts w:asciiTheme="minorHAnsi" w:hAnsiTheme="minorHAnsi" w:cstheme="minorHAnsi"/>
                <w:b/>
                <w:color w:val="000000"/>
                <w:sz w:val="22"/>
                <w:szCs w:val="22"/>
                <w:lang w:val="en-IN"/>
              </w:rPr>
              <w:t xml:space="preserve">Authorised Capital </w:t>
            </w:r>
          </w:p>
        </w:tc>
        <w:tc>
          <w:tcPr>
            <w:tcW w:w="3427" w:type="pct"/>
            <w:shd w:val="clear" w:color="auto" w:fill="auto"/>
            <w:vAlign w:val="center"/>
          </w:tcPr>
          <w:p w14:paraId="3227017B" w14:textId="3F89837A" w:rsidR="00E11206" w:rsidRPr="00BC3619" w:rsidRDefault="003B6C3C" w:rsidP="00521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heme="minorHAnsi" w:eastAsiaTheme="minorHAnsi" w:hAnsiTheme="minorHAnsi" w:cstheme="minorHAnsi"/>
                <w:sz w:val="22"/>
                <w:szCs w:val="22"/>
                <w:lang w:val="en-IN"/>
              </w:rPr>
            </w:pPr>
            <w:r w:rsidRPr="00BC3619">
              <w:rPr>
                <w:rFonts w:asciiTheme="minorHAnsi" w:eastAsiaTheme="minorHAnsi" w:hAnsiTheme="minorHAnsi" w:cstheme="minorHAnsi"/>
                <w:sz w:val="22"/>
                <w:szCs w:val="22"/>
                <w:lang w:val="en-IN"/>
              </w:rPr>
              <w:t xml:space="preserve">INR </w:t>
            </w:r>
            <w:r w:rsidR="001B190B" w:rsidRPr="00BC3619">
              <w:rPr>
                <w:rFonts w:asciiTheme="minorHAnsi" w:eastAsiaTheme="minorHAnsi" w:hAnsiTheme="minorHAnsi" w:cstheme="minorHAnsi"/>
                <w:sz w:val="22"/>
                <w:szCs w:val="22"/>
                <w:lang w:val="en-IN"/>
              </w:rPr>
              <w:t>50,00,00,000</w:t>
            </w:r>
          </w:p>
        </w:tc>
      </w:tr>
      <w:tr w:rsidR="00E11206" w:rsidRPr="00BC3619" w14:paraId="0C847EAB" w14:textId="77777777" w:rsidTr="00C91F72">
        <w:trPr>
          <w:trHeight w:val="109"/>
        </w:trPr>
        <w:tc>
          <w:tcPr>
            <w:tcW w:w="1573" w:type="pct"/>
            <w:shd w:val="clear" w:color="auto" w:fill="DEEAF6" w:themeFill="accent1" w:themeFillTint="33"/>
            <w:vAlign w:val="center"/>
          </w:tcPr>
          <w:p w14:paraId="034BF139" w14:textId="77777777" w:rsidR="00E11206" w:rsidRPr="00BC3619" w:rsidRDefault="00E11206" w:rsidP="0052160F">
            <w:pPr>
              <w:autoSpaceDE w:val="0"/>
              <w:autoSpaceDN w:val="0"/>
              <w:adjustRightInd w:val="0"/>
              <w:spacing w:line="360" w:lineRule="auto"/>
              <w:rPr>
                <w:rFonts w:asciiTheme="minorHAnsi" w:hAnsiTheme="minorHAnsi" w:cstheme="minorHAnsi"/>
                <w:b/>
                <w:color w:val="000000"/>
                <w:sz w:val="22"/>
                <w:szCs w:val="22"/>
                <w:lang w:val="en-IN"/>
              </w:rPr>
            </w:pPr>
            <w:r w:rsidRPr="00BC3619">
              <w:rPr>
                <w:rFonts w:asciiTheme="minorHAnsi" w:hAnsiTheme="minorHAnsi" w:cstheme="minorHAnsi"/>
                <w:b/>
                <w:color w:val="000000"/>
                <w:sz w:val="22"/>
                <w:szCs w:val="22"/>
                <w:lang w:val="en-IN"/>
              </w:rPr>
              <w:t xml:space="preserve">Paid up Capital (Equity) </w:t>
            </w:r>
          </w:p>
        </w:tc>
        <w:tc>
          <w:tcPr>
            <w:tcW w:w="3427" w:type="pct"/>
            <w:shd w:val="clear" w:color="auto" w:fill="auto"/>
            <w:vAlign w:val="center"/>
          </w:tcPr>
          <w:p w14:paraId="1371B6F5" w14:textId="2F8496CE" w:rsidR="00E11206" w:rsidRPr="00BC3619" w:rsidRDefault="003B6C3C" w:rsidP="00521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heme="minorHAnsi" w:eastAsiaTheme="minorHAnsi" w:hAnsiTheme="minorHAnsi" w:cstheme="minorHAnsi"/>
                <w:sz w:val="22"/>
                <w:szCs w:val="22"/>
                <w:lang w:val="en-IN"/>
              </w:rPr>
            </w:pPr>
            <w:r w:rsidRPr="00BC3619">
              <w:rPr>
                <w:rFonts w:asciiTheme="minorHAnsi" w:eastAsiaTheme="minorHAnsi" w:hAnsiTheme="minorHAnsi" w:cstheme="minorHAnsi"/>
                <w:sz w:val="22"/>
                <w:szCs w:val="22"/>
                <w:lang w:val="en-IN"/>
              </w:rPr>
              <w:t xml:space="preserve">INR </w:t>
            </w:r>
            <w:r w:rsidR="001B190B" w:rsidRPr="00BC3619">
              <w:rPr>
                <w:rFonts w:asciiTheme="minorHAnsi" w:eastAsiaTheme="minorHAnsi" w:hAnsiTheme="minorHAnsi" w:cstheme="minorHAnsi"/>
                <w:sz w:val="22"/>
                <w:szCs w:val="22"/>
                <w:lang w:val="en-IN"/>
              </w:rPr>
              <w:t>12,89,81,230</w:t>
            </w:r>
          </w:p>
        </w:tc>
      </w:tr>
      <w:tr w:rsidR="008846CA" w:rsidRPr="00BC3619" w14:paraId="5C184386" w14:textId="77777777" w:rsidTr="00C91F72">
        <w:trPr>
          <w:trHeight w:val="109"/>
        </w:trPr>
        <w:tc>
          <w:tcPr>
            <w:tcW w:w="1573" w:type="pct"/>
            <w:shd w:val="clear" w:color="auto" w:fill="DEEAF6" w:themeFill="accent1" w:themeFillTint="33"/>
            <w:vAlign w:val="center"/>
          </w:tcPr>
          <w:p w14:paraId="714C3EDF" w14:textId="53334BC8" w:rsidR="008846CA" w:rsidRPr="00BC3619" w:rsidRDefault="008846CA" w:rsidP="0052160F">
            <w:pPr>
              <w:autoSpaceDE w:val="0"/>
              <w:autoSpaceDN w:val="0"/>
              <w:adjustRightInd w:val="0"/>
              <w:spacing w:line="360" w:lineRule="auto"/>
              <w:rPr>
                <w:rFonts w:asciiTheme="minorHAnsi" w:hAnsiTheme="minorHAnsi" w:cstheme="minorHAnsi"/>
                <w:b/>
                <w:color w:val="000000"/>
                <w:sz w:val="22"/>
                <w:szCs w:val="22"/>
                <w:lang w:val="en-IN"/>
              </w:rPr>
            </w:pPr>
            <w:r>
              <w:rPr>
                <w:rFonts w:asciiTheme="minorHAnsi" w:hAnsiTheme="minorHAnsi" w:cstheme="minorHAnsi"/>
                <w:b/>
                <w:color w:val="000000"/>
                <w:sz w:val="22"/>
                <w:szCs w:val="22"/>
                <w:lang w:val="en-IN"/>
              </w:rPr>
              <w:t>Date of Last AGM</w:t>
            </w:r>
          </w:p>
        </w:tc>
        <w:tc>
          <w:tcPr>
            <w:tcW w:w="3427" w:type="pct"/>
            <w:shd w:val="clear" w:color="auto" w:fill="auto"/>
            <w:vAlign w:val="center"/>
          </w:tcPr>
          <w:p w14:paraId="1514DABD" w14:textId="0E4588C4" w:rsidR="008846CA" w:rsidRPr="00BC3619" w:rsidRDefault="008846CA" w:rsidP="00521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heme="minorHAnsi" w:eastAsiaTheme="minorHAnsi" w:hAnsiTheme="minorHAnsi" w:cstheme="minorHAnsi"/>
                <w:sz w:val="22"/>
                <w:szCs w:val="22"/>
                <w:lang w:val="en-IN"/>
              </w:rPr>
            </w:pPr>
            <w:r>
              <w:rPr>
                <w:rFonts w:asciiTheme="minorHAnsi" w:eastAsiaTheme="minorHAnsi" w:hAnsiTheme="minorHAnsi" w:cstheme="minorHAnsi"/>
                <w:sz w:val="22"/>
                <w:szCs w:val="22"/>
                <w:lang w:val="en-IN"/>
              </w:rPr>
              <w:t>30</w:t>
            </w:r>
            <w:r w:rsidRPr="008846CA">
              <w:rPr>
                <w:rFonts w:asciiTheme="minorHAnsi" w:eastAsiaTheme="minorHAnsi" w:hAnsiTheme="minorHAnsi" w:cstheme="minorHAnsi"/>
                <w:sz w:val="22"/>
                <w:szCs w:val="22"/>
                <w:vertAlign w:val="superscript"/>
                <w:lang w:val="en-IN"/>
              </w:rPr>
              <w:t>th</w:t>
            </w:r>
            <w:r>
              <w:rPr>
                <w:rFonts w:asciiTheme="minorHAnsi" w:eastAsiaTheme="minorHAnsi" w:hAnsiTheme="minorHAnsi" w:cstheme="minorHAnsi"/>
                <w:sz w:val="22"/>
                <w:szCs w:val="22"/>
                <w:lang w:val="en-IN"/>
              </w:rPr>
              <w:t xml:space="preserve"> September 2024</w:t>
            </w:r>
          </w:p>
        </w:tc>
      </w:tr>
      <w:tr w:rsidR="008846CA" w:rsidRPr="00BC3619" w14:paraId="5F12923C" w14:textId="77777777" w:rsidTr="00C91F72">
        <w:trPr>
          <w:trHeight w:val="109"/>
        </w:trPr>
        <w:tc>
          <w:tcPr>
            <w:tcW w:w="1573" w:type="pct"/>
            <w:shd w:val="clear" w:color="auto" w:fill="DEEAF6" w:themeFill="accent1" w:themeFillTint="33"/>
            <w:vAlign w:val="center"/>
          </w:tcPr>
          <w:p w14:paraId="534355C9" w14:textId="496B4D00" w:rsidR="008846CA" w:rsidRPr="00BC3619" w:rsidRDefault="008846CA" w:rsidP="0052160F">
            <w:pPr>
              <w:autoSpaceDE w:val="0"/>
              <w:autoSpaceDN w:val="0"/>
              <w:adjustRightInd w:val="0"/>
              <w:spacing w:line="360" w:lineRule="auto"/>
              <w:rPr>
                <w:rFonts w:asciiTheme="minorHAnsi" w:hAnsiTheme="minorHAnsi" w:cstheme="minorHAnsi"/>
                <w:b/>
                <w:color w:val="000000"/>
                <w:sz w:val="22"/>
                <w:szCs w:val="22"/>
                <w:lang w:val="en-IN"/>
              </w:rPr>
            </w:pPr>
            <w:r>
              <w:rPr>
                <w:rFonts w:asciiTheme="minorHAnsi" w:hAnsiTheme="minorHAnsi" w:cstheme="minorHAnsi"/>
                <w:b/>
                <w:color w:val="000000"/>
                <w:sz w:val="22"/>
                <w:szCs w:val="22"/>
                <w:lang w:val="en-IN"/>
              </w:rPr>
              <w:t xml:space="preserve">Date of Balance Sheet </w:t>
            </w:r>
          </w:p>
        </w:tc>
        <w:tc>
          <w:tcPr>
            <w:tcW w:w="3427" w:type="pct"/>
            <w:shd w:val="clear" w:color="auto" w:fill="auto"/>
            <w:vAlign w:val="center"/>
          </w:tcPr>
          <w:p w14:paraId="593EF38F" w14:textId="789CEEA9" w:rsidR="008846CA" w:rsidRPr="00BC3619" w:rsidRDefault="008846CA" w:rsidP="00521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heme="minorHAnsi" w:eastAsiaTheme="minorHAnsi" w:hAnsiTheme="minorHAnsi" w:cstheme="minorHAnsi"/>
                <w:sz w:val="22"/>
                <w:szCs w:val="22"/>
                <w:lang w:val="en-IN"/>
              </w:rPr>
            </w:pPr>
            <w:r>
              <w:rPr>
                <w:rFonts w:asciiTheme="minorHAnsi" w:eastAsiaTheme="minorHAnsi" w:hAnsiTheme="minorHAnsi" w:cstheme="minorHAnsi"/>
                <w:sz w:val="22"/>
                <w:szCs w:val="22"/>
                <w:lang w:val="en-IN"/>
              </w:rPr>
              <w:t>30</w:t>
            </w:r>
            <w:r w:rsidRPr="008846CA">
              <w:rPr>
                <w:rFonts w:asciiTheme="minorHAnsi" w:eastAsiaTheme="minorHAnsi" w:hAnsiTheme="minorHAnsi" w:cstheme="minorHAnsi"/>
                <w:sz w:val="22"/>
                <w:szCs w:val="22"/>
                <w:vertAlign w:val="superscript"/>
                <w:lang w:val="en-IN"/>
              </w:rPr>
              <w:t>th</w:t>
            </w:r>
            <w:r>
              <w:rPr>
                <w:rFonts w:asciiTheme="minorHAnsi" w:eastAsiaTheme="minorHAnsi" w:hAnsiTheme="minorHAnsi" w:cstheme="minorHAnsi"/>
                <w:sz w:val="22"/>
                <w:szCs w:val="22"/>
                <w:lang w:val="en-IN"/>
              </w:rPr>
              <w:t xml:space="preserve"> March 2024</w:t>
            </w:r>
          </w:p>
        </w:tc>
      </w:tr>
    </w:tbl>
    <w:p w14:paraId="318E36A9" w14:textId="77777777" w:rsidR="001332E1" w:rsidRDefault="001332E1" w:rsidP="001332E1">
      <w:pPr>
        <w:spacing w:after="0"/>
        <w:ind w:right="-164"/>
        <w:jc w:val="right"/>
        <w:rPr>
          <w:rFonts w:ascii="Arial" w:hAnsi="Arial" w:cs="Arial"/>
          <w:bCs/>
          <w:sz w:val="20"/>
          <w:szCs w:val="20"/>
          <w:lang w:val="en-IN"/>
        </w:rPr>
      </w:pPr>
      <w:r w:rsidRPr="001332E1">
        <w:rPr>
          <w:rFonts w:ascii="Arial" w:hAnsi="Arial" w:cs="Arial"/>
          <w:sz w:val="20"/>
          <w:szCs w:val="20"/>
        </w:rPr>
        <w:t xml:space="preserve">Source: </w:t>
      </w:r>
      <w:r w:rsidRPr="001332E1">
        <w:rPr>
          <w:rFonts w:ascii="Arial" w:hAnsi="Arial" w:cs="Arial"/>
          <w:bCs/>
          <w:sz w:val="20"/>
          <w:szCs w:val="20"/>
          <w:lang w:val="en-IN"/>
        </w:rPr>
        <w:t>As per data/information available on MCA website</w:t>
      </w:r>
    </w:p>
    <w:p w14:paraId="52D5CD11" w14:textId="77777777" w:rsidR="004B5B00" w:rsidRPr="00C31202" w:rsidRDefault="004B5B00" w:rsidP="005374EE">
      <w:pPr>
        <w:pStyle w:val="DefaultText11"/>
        <w:spacing w:after="0" w:line="360" w:lineRule="auto"/>
        <w:jc w:val="both"/>
        <w:rPr>
          <w:rFonts w:ascii="Arial" w:hAnsi="Arial" w:cs="Arial"/>
          <w:b/>
          <w:bCs/>
          <w:sz w:val="22"/>
          <w:szCs w:val="22"/>
          <w:highlight w:val="yellow"/>
          <w:u w:val="single"/>
        </w:rPr>
      </w:pPr>
    </w:p>
    <w:p w14:paraId="15DDEC0C" w14:textId="77777777" w:rsidR="00BC3619" w:rsidRDefault="00C31202" w:rsidP="00BC3619">
      <w:pPr>
        <w:pStyle w:val="ListParagraph"/>
        <w:numPr>
          <w:ilvl w:val="0"/>
          <w:numId w:val="11"/>
        </w:numPr>
        <w:spacing w:line="360" w:lineRule="auto"/>
        <w:ind w:left="142" w:right="-164" w:hanging="426"/>
        <w:jc w:val="both"/>
        <w:rPr>
          <w:rFonts w:ascii="Arial" w:hAnsi="Arial" w:cs="Arial"/>
          <w:b/>
          <w:bCs/>
          <w:color w:val="222222"/>
          <w:sz w:val="22"/>
          <w:szCs w:val="22"/>
          <w:lang w:val="en-IN" w:eastAsia="en-IN"/>
        </w:rPr>
      </w:pPr>
      <w:r w:rsidRPr="0060580A">
        <w:rPr>
          <w:rFonts w:ascii="Arial" w:hAnsi="Arial" w:cs="Arial"/>
          <w:b/>
          <w:bCs/>
          <w:color w:val="222222"/>
          <w:sz w:val="22"/>
          <w:szCs w:val="22"/>
          <w:lang w:val="en-IN" w:eastAsia="en-IN"/>
        </w:rPr>
        <w:t>KEY PERSONNEL OF THE COMPANY:</w:t>
      </w:r>
      <w:r>
        <w:rPr>
          <w:rFonts w:ascii="Arial" w:hAnsi="Arial" w:cs="Arial"/>
          <w:b/>
          <w:bCs/>
          <w:color w:val="222222"/>
          <w:sz w:val="22"/>
          <w:szCs w:val="22"/>
          <w:lang w:val="en-IN" w:eastAsia="en-IN"/>
        </w:rPr>
        <w:t xml:space="preserve"> </w:t>
      </w:r>
    </w:p>
    <w:p w14:paraId="2FF8A699" w14:textId="45C6F0AB" w:rsidR="00C31202" w:rsidRPr="00C31202" w:rsidRDefault="00E73750" w:rsidP="00BC3619">
      <w:pPr>
        <w:pStyle w:val="ListParagraph"/>
        <w:spacing w:line="360" w:lineRule="auto"/>
        <w:ind w:left="142" w:right="-164"/>
        <w:jc w:val="both"/>
        <w:rPr>
          <w:rFonts w:ascii="Arial" w:hAnsi="Arial" w:cs="Arial"/>
          <w:b/>
          <w:bCs/>
          <w:color w:val="222222"/>
          <w:sz w:val="22"/>
          <w:szCs w:val="22"/>
          <w:lang w:val="en-IN" w:eastAsia="en-IN"/>
        </w:rPr>
      </w:pPr>
      <w:r>
        <w:rPr>
          <w:rFonts w:ascii="Arial" w:hAnsi="Arial" w:cs="Arial"/>
          <w:color w:val="222222"/>
          <w:sz w:val="22"/>
          <w:szCs w:val="22"/>
          <w:lang w:val="en-IN" w:eastAsia="en-IN"/>
        </w:rPr>
        <w:t>As per the data/information shared by the client/company, b</w:t>
      </w:r>
      <w:r w:rsidR="00C31202" w:rsidRPr="00C31202">
        <w:rPr>
          <w:rFonts w:ascii="Arial" w:hAnsi="Arial" w:cs="Arial"/>
          <w:color w:val="222222"/>
          <w:sz w:val="22"/>
          <w:szCs w:val="22"/>
          <w:lang w:val="en-IN" w:eastAsia="en-IN"/>
        </w:rPr>
        <w:t xml:space="preserve">elow </w:t>
      </w:r>
      <w:r w:rsidR="00C31202">
        <w:rPr>
          <w:rFonts w:ascii="Arial" w:hAnsi="Arial" w:cs="Arial"/>
          <w:color w:val="222222"/>
          <w:sz w:val="22"/>
          <w:szCs w:val="22"/>
          <w:lang w:val="en-IN" w:eastAsia="en-IN"/>
        </w:rPr>
        <w:t>table shows the details of directors/promoters/key personnel of the company along with their DIN/PAN, Date of Appointment and Designation:</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42"/>
        <w:gridCol w:w="1843"/>
        <w:gridCol w:w="2268"/>
        <w:gridCol w:w="2693"/>
      </w:tblGrid>
      <w:tr w:rsidR="00C31202" w:rsidRPr="00BC3619" w14:paraId="475887F2" w14:textId="77777777" w:rsidTr="001332E1">
        <w:trPr>
          <w:trHeight w:val="315"/>
        </w:trPr>
        <w:tc>
          <w:tcPr>
            <w:tcW w:w="851" w:type="dxa"/>
            <w:shd w:val="clear" w:color="000000" w:fill="002060"/>
            <w:noWrap/>
            <w:vAlign w:val="center"/>
            <w:hideMark/>
          </w:tcPr>
          <w:p w14:paraId="19C206A3" w14:textId="05730105" w:rsidR="00C31202" w:rsidRPr="00BC3619" w:rsidRDefault="00C31202" w:rsidP="00C31202">
            <w:pPr>
              <w:spacing w:after="0" w:line="360" w:lineRule="auto"/>
              <w:jc w:val="center"/>
              <w:rPr>
                <w:rFonts w:asciiTheme="minorHAnsi" w:hAnsiTheme="minorHAnsi" w:cstheme="minorHAnsi"/>
                <w:b/>
                <w:bCs/>
                <w:color w:val="FFFFFF"/>
                <w:sz w:val="22"/>
                <w:szCs w:val="22"/>
                <w:lang w:val="en-IN" w:eastAsia="en-IN"/>
              </w:rPr>
            </w:pPr>
            <w:r w:rsidRPr="00BC3619">
              <w:rPr>
                <w:rFonts w:asciiTheme="minorHAnsi" w:hAnsiTheme="minorHAnsi" w:cstheme="minorHAnsi"/>
                <w:b/>
                <w:bCs/>
                <w:color w:val="FFFFFF"/>
                <w:sz w:val="22"/>
                <w:szCs w:val="22"/>
                <w:lang w:val="en-IN" w:eastAsia="en-IN"/>
              </w:rPr>
              <w:t>S. NO.</w:t>
            </w:r>
          </w:p>
        </w:tc>
        <w:tc>
          <w:tcPr>
            <w:tcW w:w="1842" w:type="dxa"/>
            <w:shd w:val="clear" w:color="000000" w:fill="002060"/>
            <w:noWrap/>
            <w:vAlign w:val="center"/>
            <w:hideMark/>
          </w:tcPr>
          <w:p w14:paraId="43855A9B" w14:textId="5AA2CF9A" w:rsidR="00C31202" w:rsidRPr="00BC3619" w:rsidRDefault="00C31202" w:rsidP="00C31202">
            <w:pPr>
              <w:spacing w:after="0" w:line="360" w:lineRule="auto"/>
              <w:jc w:val="center"/>
              <w:rPr>
                <w:rFonts w:asciiTheme="minorHAnsi" w:hAnsiTheme="minorHAnsi" w:cstheme="minorHAnsi"/>
                <w:b/>
                <w:bCs/>
                <w:color w:val="FFFFFF"/>
                <w:sz w:val="22"/>
                <w:szCs w:val="22"/>
                <w:lang w:val="en-IN" w:eastAsia="en-IN"/>
              </w:rPr>
            </w:pPr>
            <w:r w:rsidRPr="00BC3619">
              <w:rPr>
                <w:rFonts w:asciiTheme="minorHAnsi" w:hAnsiTheme="minorHAnsi" w:cstheme="minorHAnsi"/>
                <w:b/>
                <w:bCs/>
                <w:color w:val="FFFFFF"/>
                <w:sz w:val="22"/>
                <w:szCs w:val="22"/>
                <w:lang w:val="en-IN" w:eastAsia="en-IN"/>
              </w:rPr>
              <w:t>NAME</w:t>
            </w:r>
          </w:p>
        </w:tc>
        <w:tc>
          <w:tcPr>
            <w:tcW w:w="1843" w:type="dxa"/>
            <w:shd w:val="clear" w:color="000000" w:fill="002060"/>
            <w:noWrap/>
            <w:vAlign w:val="center"/>
            <w:hideMark/>
          </w:tcPr>
          <w:p w14:paraId="6DF1B968" w14:textId="192A7AE9" w:rsidR="00C31202" w:rsidRPr="00BC3619" w:rsidRDefault="00C31202" w:rsidP="00C31202">
            <w:pPr>
              <w:spacing w:after="0" w:line="360" w:lineRule="auto"/>
              <w:jc w:val="center"/>
              <w:rPr>
                <w:rFonts w:asciiTheme="minorHAnsi" w:hAnsiTheme="minorHAnsi" w:cstheme="minorHAnsi"/>
                <w:b/>
                <w:bCs/>
                <w:color w:val="FFFFFF"/>
                <w:sz w:val="22"/>
                <w:szCs w:val="22"/>
                <w:lang w:val="en-IN" w:eastAsia="en-IN"/>
              </w:rPr>
            </w:pPr>
            <w:r w:rsidRPr="00BC3619">
              <w:rPr>
                <w:rFonts w:asciiTheme="minorHAnsi" w:hAnsiTheme="minorHAnsi" w:cstheme="minorHAnsi"/>
                <w:b/>
                <w:bCs/>
                <w:color w:val="FFFFFF"/>
                <w:sz w:val="22"/>
                <w:szCs w:val="22"/>
                <w:lang w:val="en-IN" w:eastAsia="en-IN"/>
              </w:rPr>
              <w:t>DIN/PAN</w:t>
            </w:r>
          </w:p>
        </w:tc>
        <w:tc>
          <w:tcPr>
            <w:tcW w:w="2268" w:type="dxa"/>
            <w:shd w:val="clear" w:color="000000" w:fill="002060"/>
            <w:noWrap/>
            <w:vAlign w:val="center"/>
            <w:hideMark/>
          </w:tcPr>
          <w:p w14:paraId="6D62C776" w14:textId="33F82782" w:rsidR="00C31202" w:rsidRPr="00BC3619" w:rsidRDefault="00C31202" w:rsidP="00C31202">
            <w:pPr>
              <w:spacing w:after="0" w:line="360" w:lineRule="auto"/>
              <w:jc w:val="center"/>
              <w:rPr>
                <w:rFonts w:asciiTheme="minorHAnsi" w:hAnsiTheme="minorHAnsi" w:cstheme="minorHAnsi"/>
                <w:b/>
                <w:bCs/>
                <w:color w:val="FFFFFF"/>
                <w:sz w:val="22"/>
                <w:szCs w:val="22"/>
                <w:lang w:val="en-IN" w:eastAsia="en-IN"/>
              </w:rPr>
            </w:pPr>
            <w:r w:rsidRPr="00BC3619">
              <w:rPr>
                <w:rFonts w:asciiTheme="minorHAnsi" w:hAnsiTheme="minorHAnsi" w:cstheme="minorHAnsi"/>
                <w:b/>
                <w:bCs/>
                <w:color w:val="FFFFFF"/>
                <w:sz w:val="22"/>
                <w:szCs w:val="22"/>
                <w:lang w:val="en-IN" w:eastAsia="en-IN"/>
              </w:rPr>
              <w:t>DESIGNATION</w:t>
            </w:r>
          </w:p>
        </w:tc>
        <w:tc>
          <w:tcPr>
            <w:tcW w:w="2693" w:type="dxa"/>
            <w:shd w:val="clear" w:color="000000" w:fill="002060"/>
            <w:noWrap/>
            <w:vAlign w:val="center"/>
            <w:hideMark/>
          </w:tcPr>
          <w:p w14:paraId="018ADD4D" w14:textId="5D64457A" w:rsidR="00C31202" w:rsidRPr="00BC3619" w:rsidRDefault="00C31202" w:rsidP="00C31202">
            <w:pPr>
              <w:spacing w:after="0" w:line="360" w:lineRule="auto"/>
              <w:jc w:val="center"/>
              <w:rPr>
                <w:rFonts w:asciiTheme="minorHAnsi" w:hAnsiTheme="minorHAnsi" w:cstheme="minorHAnsi"/>
                <w:b/>
                <w:bCs/>
                <w:color w:val="FFFFFF"/>
                <w:sz w:val="22"/>
                <w:szCs w:val="22"/>
                <w:lang w:val="en-IN" w:eastAsia="en-IN"/>
              </w:rPr>
            </w:pPr>
            <w:r w:rsidRPr="00BC3619">
              <w:rPr>
                <w:rFonts w:asciiTheme="minorHAnsi" w:hAnsiTheme="minorHAnsi" w:cstheme="minorHAnsi"/>
                <w:b/>
                <w:bCs/>
                <w:color w:val="FFFFFF"/>
                <w:sz w:val="22"/>
                <w:szCs w:val="22"/>
                <w:lang w:val="en-IN" w:eastAsia="en-IN"/>
              </w:rPr>
              <w:t>DATE OF APPOINTMENT</w:t>
            </w:r>
          </w:p>
        </w:tc>
      </w:tr>
      <w:tr w:rsidR="00C31202" w:rsidRPr="00BC3619" w14:paraId="22345406" w14:textId="77777777" w:rsidTr="001332E1">
        <w:trPr>
          <w:trHeight w:val="315"/>
        </w:trPr>
        <w:tc>
          <w:tcPr>
            <w:tcW w:w="851" w:type="dxa"/>
            <w:shd w:val="clear" w:color="auto" w:fill="auto"/>
            <w:noWrap/>
            <w:vAlign w:val="center"/>
            <w:hideMark/>
          </w:tcPr>
          <w:p w14:paraId="2A6438DE" w14:textId="0BDF7BF4" w:rsidR="00C31202" w:rsidRPr="00BC3619" w:rsidRDefault="00BC4FD4" w:rsidP="00C31202">
            <w:pPr>
              <w:spacing w:after="0" w:line="360" w:lineRule="auto"/>
              <w:jc w:val="center"/>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1</w:t>
            </w:r>
          </w:p>
        </w:tc>
        <w:tc>
          <w:tcPr>
            <w:tcW w:w="1842" w:type="dxa"/>
            <w:shd w:val="clear" w:color="auto" w:fill="auto"/>
            <w:noWrap/>
            <w:vAlign w:val="center"/>
            <w:hideMark/>
          </w:tcPr>
          <w:p w14:paraId="61E65571" w14:textId="43AA8111" w:rsidR="00C31202" w:rsidRPr="00BC3619" w:rsidRDefault="00BC4FD4" w:rsidP="00C31202">
            <w:pPr>
              <w:spacing w:after="0" w:line="360" w:lineRule="auto"/>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Himanshu Gupta</w:t>
            </w:r>
          </w:p>
        </w:tc>
        <w:tc>
          <w:tcPr>
            <w:tcW w:w="1843" w:type="dxa"/>
            <w:shd w:val="clear" w:color="auto" w:fill="auto"/>
            <w:noWrap/>
            <w:vAlign w:val="center"/>
            <w:hideMark/>
          </w:tcPr>
          <w:p w14:paraId="5C68C41D" w14:textId="026AB519" w:rsidR="00C31202" w:rsidRPr="00BC3619" w:rsidRDefault="00BC4FD4" w:rsidP="00C31202">
            <w:pPr>
              <w:spacing w:after="0" w:line="360" w:lineRule="auto"/>
              <w:jc w:val="center"/>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00822757</w:t>
            </w:r>
          </w:p>
        </w:tc>
        <w:tc>
          <w:tcPr>
            <w:tcW w:w="2268" w:type="dxa"/>
            <w:shd w:val="clear" w:color="auto" w:fill="auto"/>
            <w:noWrap/>
            <w:vAlign w:val="center"/>
            <w:hideMark/>
          </w:tcPr>
          <w:p w14:paraId="3A38743D" w14:textId="2D935F9E" w:rsidR="00C31202" w:rsidRPr="00BC3619" w:rsidRDefault="00BC4FD4" w:rsidP="00C31202">
            <w:pPr>
              <w:spacing w:after="0" w:line="360" w:lineRule="auto"/>
              <w:jc w:val="center"/>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 xml:space="preserve">Whole Time </w:t>
            </w:r>
            <w:r w:rsidR="00C31202" w:rsidRPr="00BC3619">
              <w:rPr>
                <w:rFonts w:asciiTheme="minorHAnsi" w:hAnsiTheme="minorHAnsi" w:cstheme="minorHAnsi"/>
                <w:color w:val="000000"/>
                <w:sz w:val="22"/>
                <w:szCs w:val="22"/>
                <w:lang w:val="en-IN" w:eastAsia="en-IN"/>
              </w:rPr>
              <w:t>Director</w:t>
            </w:r>
          </w:p>
        </w:tc>
        <w:tc>
          <w:tcPr>
            <w:tcW w:w="2693" w:type="dxa"/>
            <w:shd w:val="clear" w:color="auto" w:fill="auto"/>
            <w:noWrap/>
            <w:vAlign w:val="center"/>
            <w:hideMark/>
          </w:tcPr>
          <w:p w14:paraId="22D00AA0" w14:textId="2E0FC4D7" w:rsidR="00C31202" w:rsidRPr="00BC3619" w:rsidRDefault="00C31202" w:rsidP="00BC4FD4">
            <w:pPr>
              <w:spacing w:after="0" w:line="360" w:lineRule="auto"/>
              <w:jc w:val="center"/>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0</w:t>
            </w:r>
            <w:r w:rsidR="00BC4FD4" w:rsidRPr="00BC3619">
              <w:rPr>
                <w:rFonts w:asciiTheme="minorHAnsi" w:hAnsiTheme="minorHAnsi" w:cstheme="minorHAnsi"/>
                <w:color w:val="000000"/>
                <w:sz w:val="22"/>
                <w:szCs w:val="22"/>
                <w:lang w:val="en-IN" w:eastAsia="en-IN"/>
              </w:rPr>
              <w:t>9</w:t>
            </w:r>
            <w:r w:rsidRPr="00BC3619">
              <w:rPr>
                <w:rFonts w:asciiTheme="minorHAnsi" w:hAnsiTheme="minorHAnsi" w:cstheme="minorHAnsi"/>
                <w:color w:val="000000"/>
                <w:sz w:val="22"/>
                <w:szCs w:val="22"/>
                <w:lang w:val="en-IN" w:eastAsia="en-IN"/>
              </w:rPr>
              <w:t>/0</w:t>
            </w:r>
            <w:r w:rsidR="00BC4FD4" w:rsidRPr="00BC3619">
              <w:rPr>
                <w:rFonts w:asciiTheme="minorHAnsi" w:hAnsiTheme="minorHAnsi" w:cstheme="minorHAnsi"/>
                <w:color w:val="000000"/>
                <w:sz w:val="22"/>
                <w:szCs w:val="22"/>
                <w:lang w:val="en-IN" w:eastAsia="en-IN"/>
              </w:rPr>
              <w:t>1/2006</w:t>
            </w:r>
          </w:p>
        </w:tc>
      </w:tr>
      <w:tr w:rsidR="002F644B" w:rsidRPr="00BC3619" w14:paraId="746BF723" w14:textId="77777777" w:rsidTr="001332E1">
        <w:trPr>
          <w:trHeight w:val="315"/>
        </w:trPr>
        <w:tc>
          <w:tcPr>
            <w:tcW w:w="851" w:type="dxa"/>
            <w:shd w:val="clear" w:color="auto" w:fill="auto"/>
            <w:noWrap/>
            <w:vAlign w:val="center"/>
            <w:hideMark/>
          </w:tcPr>
          <w:p w14:paraId="4C8830FD" w14:textId="77777777" w:rsidR="002F644B" w:rsidRPr="00BC3619" w:rsidRDefault="002F644B" w:rsidP="002F644B">
            <w:pPr>
              <w:spacing w:after="0" w:line="360" w:lineRule="auto"/>
              <w:jc w:val="center"/>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2</w:t>
            </w:r>
          </w:p>
        </w:tc>
        <w:tc>
          <w:tcPr>
            <w:tcW w:w="1842" w:type="dxa"/>
            <w:shd w:val="clear" w:color="auto" w:fill="auto"/>
            <w:noWrap/>
            <w:vAlign w:val="center"/>
            <w:hideMark/>
          </w:tcPr>
          <w:p w14:paraId="1FCC2657" w14:textId="2ADF12C4" w:rsidR="002F644B" w:rsidRPr="00BC3619" w:rsidRDefault="002F644B" w:rsidP="002F644B">
            <w:pPr>
              <w:spacing w:after="0" w:line="360" w:lineRule="auto"/>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Kavish Gupta</w:t>
            </w:r>
          </w:p>
        </w:tc>
        <w:tc>
          <w:tcPr>
            <w:tcW w:w="1843" w:type="dxa"/>
            <w:shd w:val="clear" w:color="auto" w:fill="auto"/>
            <w:noWrap/>
            <w:vAlign w:val="center"/>
            <w:hideMark/>
          </w:tcPr>
          <w:p w14:paraId="75E79591" w14:textId="79F11462" w:rsidR="002F644B" w:rsidRPr="00BC3619" w:rsidRDefault="002F644B" w:rsidP="002F644B">
            <w:pPr>
              <w:spacing w:after="0" w:line="360" w:lineRule="auto"/>
              <w:jc w:val="center"/>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02953533</w:t>
            </w:r>
          </w:p>
        </w:tc>
        <w:tc>
          <w:tcPr>
            <w:tcW w:w="2268" w:type="dxa"/>
            <w:shd w:val="clear" w:color="auto" w:fill="auto"/>
            <w:noWrap/>
            <w:vAlign w:val="center"/>
            <w:hideMark/>
          </w:tcPr>
          <w:p w14:paraId="5061E432" w14:textId="161D9441" w:rsidR="002F644B" w:rsidRPr="00BC3619" w:rsidRDefault="002F644B" w:rsidP="002F644B">
            <w:pPr>
              <w:spacing w:after="0" w:line="360" w:lineRule="auto"/>
              <w:jc w:val="center"/>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Whole Time Director</w:t>
            </w:r>
          </w:p>
        </w:tc>
        <w:tc>
          <w:tcPr>
            <w:tcW w:w="2693" w:type="dxa"/>
            <w:shd w:val="clear" w:color="auto" w:fill="auto"/>
            <w:noWrap/>
            <w:vAlign w:val="center"/>
            <w:hideMark/>
          </w:tcPr>
          <w:p w14:paraId="567C2A34" w14:textId="08AE57BE" w:rsidR="002F644B" w:rsidRPr="00BC3619" w:rsidRDefault="002F644B" w:rsidP="002F644B">
            <w:pPr>
              <w:spacing w:after="0" w:line="360" w:lineRule="auto"/>
              <w:jc w:val="center"/>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01/01/2010</w:t>
            </w:r>
          </w:p>
        </w:tc>
      </w:tr>
      <w:tr w:rsidR="00C31202" w:rsidRPr="00BC3619" w14:paraId="6DA909FA" w14:textId="77777777" w:rsidTr="001332E1">
        <w:trPr>
          <w:trHeight w:val="315"/>
        </w:trPr>
        <w:tc>
          <w:tcPr>
            <w:tcW w:w="851" w:type="dxa"/>
            <w:shd w:val="clear" w:color="auto" w:fill="auto"/>
            <w:noWrap/>
            <w:vAlign w:val="center"/>
            <w:hideMark/>
          </w:tcPr>
          <w:p w14:paraId="6CF4E948" w14:textId="77777777" w:rsidR="00C31202" w:rsidRPr="00BC3619" w:rsidRDefault="00C31202" w:rsidP="00C31202">
            <w:pPr>
              <w:spacing w:after="0" w:line="360" w:lineRule="auto"/>
              <w:jc w:val="center"/>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3</w:t>
            </w:r>
          </w:p>
        </w:tc>
        <w:tc>
          <w:tcPr>
            <w:tcW w:w="1842" w:type="dxa"/>
            <w:shd w:val="clear" w:color="auto" w:fill="auto"/>
            <w:noWrap/>
            <w:vAlign w:val="center"/>
            <w:hideMark/>
          </w:tcPr>
          <w:p w14:paraId="0AA65AD5" w14:textId="6866E0C4" w:rsidR="00C31202" w:rsidRPr="00BC3619" w:rsidRDefault="002F644B" w:rsidP="00C31202">
            <w:pPr>
              <w:spacing w:after="0" w:line="360" w:lineRule="auto"/>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Rakhi Singh</w:t>
            </w:r>
          </w:p>
        </w:tc>
        <w:tc>
          <w:tcPr>
            <w:tcW w:w="1843" w:type="dxa"/>
            <w:shd w:val="clear" w:color="auto" w:fill="auto"/>
            <w:noWrap/>
            <w:vAlign w:val="center"/>
            <w:hideMark/>
          </w:tcPr>
          <w:p w14:paraId="2AF7519B" w14:textId="1446AA43" w:rsidR="00C31202" w:rsidRPr="00BC3619" w:rsidRDefault="002F644B" w:rsidP="00C31202">
            <w:pPr>
              <w:spacing w:after="0" w:line="360" w:lineRule="auto"/>
              <w:jc w:val="center"/>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07145312</w:t>
            </w:r>
          </w:p>
        </w:tc>
        <w:tc>
          <w:tcPr>
            <w:tcW w:w="2268" w:type="dxa"/>
            <w:shd w:val="clear" w:color="auto" w:fill="auto"/>
            <w:noWrap/>
            <w:vAlign w:val="center"/>
            <w:hideMark/>
          </w:tcPr>
          <w:p w14:paraId="6D0271EF" w14:textId="01BD8C30" w:rsidR="00C31202" w:rsidRPr="00BC3619" w:rsidRDefault="002F644B" w:rsidP="00C31202">
            <w:pPr>
              <w:spacing w:after="0" w:line="360" w:lineRule="auto"/>
              <w:jc w:val="center"/>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Director</w:t>
            </w:r>
          </w:p>
        </w:tc>
        <w:tc>
          <w:tcPr>
            <w:tcW w:w="2693" w:type="dxa"/>
            <w:shd w:val="clear" w:color="auto" w:fill="auto"/>
            <w:noWrap/>
            <w:vAlign w:val="center"/>
            <w:hideMark/>
          </w:tcPr>
          <w:p w14:paraId="11D9DABC" w14:textId="008E612F" w:rsidR="00C31202" w:rsidRPr="00BC3619" w:rsidRDefault="002F644B" w:rsidP="002F644B">
            <w:pPr>
              <w:spacing w:after="0" w:line="360" w:lineRule="auto"/>
              <w:jc w:val="center"/>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28/10</w:t>
            </w:r>
            <w:r w:rsidR="00C31202" w:rsidRPr="00BC3619">
              <w:rPr>
                <w:rFonts w:asciiTheme="minorHAnsi" w:hAnsiTheme="minorHAnsi" w:cstheme="minorHAnsi"/>
                <w:color w:val="000000"/>
                <w:sz w:val="22"/>
                <w:szCs w:val="22"/>
                <w:lang w:val="en-IN" w:eastAsia="en-IN"/>
              </w:rPr>
              <w:t>/20</w:t>
            </w:r>
            <w:r w:rsidRPr="00BC3619">
              <w:rPr>
                <w:rFonts w:asciiTheme="minorHAnsi" w:hAnsiTheme="minorHAnsi" w:cstheme="minorHAnsi"/>
                <w:color w:val="000000"/>
                <w:sz w:val="22"/>
                <w:szCs w:val="22"/>
                <w:lang w:val="en-IN" w:eastAsia="en-IN"/>
              </w:rPr>
              <w:t>20</w:t>
            </w:r>
          </w:p>
        </w:tc>
      </w:tr>
      <w:tr w:rsidR="00C31202" w:rsidRPr="00BC3619" w14:paraId="50784341" w14:textId="77777777" w:rsidTr="001332E1">
        <w:trPr>
          <w:trHeight w:val="315"/>
        </w:trPr>
        <w:tc>
          <w:tcPr>
            <w:tcW w:w="851" w:type="dxa"/>
            <w:shd w:val="clear" w:color="auto" w:fill="auto"/>
            <w:noWrap/>
            <w:vAlign w:val="center"/>
            <w:hideMark/>
          </w:tcPr>
          <w:p w14:paraId="08F0B80E" w14:textId="77777777" w:rsidR="00C31202" w:rsidRPr="00BC3619" w:rsidRDefault="00C31202" w:rsidP="00C31202">
            <w:pPr>
              <w:spacing w:after="0" w:line="360" w:lineRule="auto"/>
              <w:jc w:val="center"/>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lastRenderedPageBreak/>
              <w:t>4</w:t>
            </w:r>
          </w:p>
        </w:tc>
        <w:tc>
          <w:tcPr>
            <w:tcW w:w="1842" w:type="dxa"/>
            <w:shd w:val="clear" w:color="auto" w:fill="auto"/>
            <w:noWrap/>
            <w:vAlign w:val="center"/>
            <w:hideMark/>
          </w:tcPr>
          <w:p w14:paraId="15D1AADC" w14:textId="16E1CA72" w:rsidR="00C31202" w:rsidRPr="00BC3619" w:rsidRDefault="002F644B" w:rsidP="00C31202">
            <w:pPr>
              <w:spacing w:after="0" w:line="360" w:lineRule="auto"/>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Surjeet Srivastwa</w:t>
            </w:r>
          </w:p>
        </w:tc>
        <w:tc>
          <w:tcPr>
            <w:tcW w:w="1843" w:type="dxa"/>
            <w:shd w:val="clear" w:color="auto" w:fill="auto"/>
            <w:noWrap/>
            <w:vAlign w:val="center"/>
            <w:hideMark/>
          </w:tcPr>
          <w:p w14:paraId="27946F1F" w14:textId="257582DF" w:rsidR="00C31202" w:rsidRPr="00BC3619" w:rsidRDefault="002F644B" w:rsidP="00C31202">
            <w:pPr>
              <w:spacing w:after="0" w:line="360" w:lineRule="auto"/>
              <w:jc w:val="center"/>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*****8323B</w:t>
            </w:r>
          </w:p>
        </w:tc>
        <w:tc>
          <w:tcPr>
            <w:tcW w:w="2268" w:type="dxa"/>
            <w:shd w:val="clear" w:color="auto" w:fill="auto"/>
            <w:noWrap/>
            <w:vAlign w:val="center"/>
            <w:hideMark/>
          </w:tcPr>
          <w:p w14:paraId="0477D0C2" w14:textId="3676A948" w:rsidR="00C31202" w:rsidRPr="00BC3619" w:rsidRDefault="002F644B" w:rsidP="00C31202">
            <w:pPr>
              <w:spacing w:after="0" w:line="360" w:lineRule="auto"/>
              <w:jc w:val="center"/>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Company Secretary</w:t>
            </w:r>
          </w:p>
        </w:tc>
        <w:tc>
          <w:tcPr>
            <w:tcW w:w="2693" w:type="dxa"/>
            <w:shd w:val="clear" w:color="auto" w:fill="auto"/>
            <w:noWrap/>
            <w:vAlign w:val="center"/>
            <w:hideMark/>
          </w:tcPr>
          <w:p w14:paraId="03904373" w14:textId="1F5D26AC" w:rsidR="00C31202" w:rsidRPr="00BC3619" w:rsidRDefault="002F644B" w:rsidP="002F644B">
            <w:pPr>
              <w:spacing w:after="0" w:line="360" w:lineRule="auto"/>
              <w:jc w:val="center"/>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29</w:t>
            </w:r>
            <w:r w:rsidR="00C31202" w:rsidRPr="00BC3619">
              <w:rPr>
                <w:rFonts w:asciiTheme="minorHAnsi" w:hAnsiTheme="minorHAnsi" w:cstheme="minorHAnsi"/>
                <w:color w:val="000000"/>
                <w:sz w:val="22"/>
                <w:szCs w:val="22"/>
                <w:lang w:val="en-IN" w:eastAsia="en-IN"/>
              </w:rPr>
              <w:t>/</w:t>
            </w:r>
            <w:r w:rsidRPr="00BC3619">
              <w:rPr>
                <w:rFonts w:asciiTheme="minorHAnsi" w:hAnsiTheme="minorHAnsi" w:cstheme="minorHAnsi"/>
                <w:color w:val="000000"/>
                <w:sz w:val="22"/>
                <w:szCs w:val="22"/>
                <w:lang w:val="en-IN" w:eastAsia="en-IN"/>
              </w:rPr>
              <w:t>10</w:t>
            </w:r>
            <w:r w:rsidR="00C31202" w:rsidRPr="00BC3619">
              <w:rPr>
                <w:rFonts w:asciiTheme="minorHAnsi" w:hAnsiTheme="minorHAnsi" w:cstheme="minorHAnsi"/>
                <w:color w:val="000000"/>
                <w:sz w:val="22"/>
                <w:szCs w:val="22"/>
                <w:lang w:val="en-IN" w:eastAsia="en-IN"/>
              </w:rPr>
              <w:t>/20</w:t>
            </w:r>
            <w:r w:rsidRPr="00BC3619">
              <w:rPr>
                <w:rFonts w:asciiTheme="minorHAnsi" w:hAnsiTheme="minorHAnsi" w:cstheme="minorHAnsi"/>
                <w:color w:val="000000"/>
                <w:sz w:val="22"/>
                <w:szCs w:val="22"/>
                <w:lang w:val="en-IN" w:eastAsia="en-IN"/>
              </w:rPr>
              <w:t>13</w:t>
            </w:r>
          </w:p>
        </w:tc>
      </w:tr>
    </w:tbl>
    <w:p w14:paraId="3477CD49" w14:textId="11EBDA4D" w:rsidR="001332E1" w:rsidRPr="001332E1" w:rsidRDefault="001332E1" w:rsidP="001332E1">
      <w:pPr>
        <w:ind w:right="-164"/>
        <w:jc w:val="right"/>
        <w:rPr>
          <w:rFonts w:ascii="Arial" w:hAnsi="Arial" w:cs="Arial"/>
          <w:bCs/>
          <w:sz w:val="22"/>
          <w:szCs w:val="22"/>
        </w:rPr>
      </w:pPr>
      <w:r w:rsidRPr="001332E1">
        <w:rPr>
          <w:rFonts w:ascii="Arial" w:hAnsi="Arial" w:cs="Arial"/>
          <w:sz w:val="20"/>
          <w:szCs w:val="20"/>
        </w:rPr>
        <w:t>Source: Data/Information shared by client</w:t>
      </w:r>
    </w:p>
    <w:p w14:paraId="71437293" w14:textId="7F77DD75" w:rsidR="00BC3619" w:rsidRPr="00BC3619" w:rsidRDefault="00E11206" w:rsidP="00BC3619">
      <w:pPr>
        <w:pStyle w:val="ListParagraph"/>
        <w:numPr>
          <w:ilvl w:val="0"/>
          <w:numId w:val="11"/>
        </w:numPr>
        <w:spacing w:line="360" w:lineRule="auto"/>
        <w:ind w:left="142" w:right="-164" w:hanging="426"/>
        <w:jc w:val="both"/>
        <w:rPr>
          <w:rFonts w:ascii="Arial" w:hAnsi="Arial" w:cs="Arial"/>
          <w:bCs/>
          <w:sz w:val="22"/>
          <w:szCs w:val="22"/>
          <w:lang w:val="en-IN"/>
        </w:rPr>
      </w:pPr>
      <w:r w:rsidRPr="0060580A">
        <w:rPr>
          <w:rFonts w:ascii="Arial" w:hAnsi="Arial" w:cs="Arial"/>
          <w:b/>
          <w:sz w:val="22"/>
          <w:szCs w:val="22"/>
        </w:rPr>
        <w:t>CAPITAL</w:t>
      </w:r>
      <w:r w:rsidRPr="0060580A">
        <w:rPr>
          <w:rFonts w:ascii="Arial" w:hAnsi="Arial" w:cs="Arial"/>
          <w:b/>
          <w:color w:val="1A1A1A"/>
          <w:sz w:val="22"/>
          <w:szCs w:val="22"/>
        </w:rPr>
        <w:t xml:space="preserve"> STRUCTURE</w:t>
      </w:r>
      <w:r w:rsidR="00D0374D" w:rsidRPr="0060580A">
        <w:rPr>
          <w:rFonts w:ascii="Arial" w:hAnsi="Arial" w:cs="Arial"/>
          <w:b/>
          <w:color w:val="1A1A1A"/>
          <w:sz w:val="22"/>
          <w:szCs w:val="22"/>
        </w:rPr>
        <w:t>:</w:t>
      </w:r>
      <w:r w:rsidR="003525CC" w:rsidRPr="0060580A">
        <w:rPr>
          <w:rFonts w:ascii="Arial" w:hAnsi="Arial" w:cs="Arial"/>
          <w:b/>
          <w:color w:val="1A1A1A"/>
          <w:sz w:val="22"/>
          <w:szCs w:val="22"/>
        </w:rPr>
        <w:t xml:space="preserve"> </w:t>
      </w:r>
    </w:p>
    <w:p w14:paraId="16ACAEC1" w14:textId="77777777" w:rsidR="00BC3619" w:rsidRDefault="00236D5D" w:rsidP="00BC3619">
      <w:pPr>
        <w:pStyle w:val="ListParagraph"/>
        <w:spacing w:line="360" w:lineRule="auto"/>
        <w:ind w:left="142" w:right="-164"/>
        <w:jc w:val="both"/>
        <w:rPr>
          <w:rFonts w:ascii="Arial" w:hAnsi="Arial" w:cs="Arial"/>
          <w:b/>
          <w:color w:val="1A1A1A"/>
          <w:sz w:val="22"/>
          <w:szCs w:val="22"/>
        </w:rPr>
      </w:pPr>
      <w:r w:rsidRPr="0060580A">
        <w:rPr>
          <w:rFonts w:ascii="Arial" w:hAnsi="Arial" w:cs="Arial"/>
          <w:bCs/>
          <w:color w:val="1A1A1A"/>
          <w:sz w:val="22"/>
          <w:szCs w:val="22"/>
        </w:rPr>
        <w:t>As</w:t>
      </w:r>
      <w:r w:rsidRPr="00236D5D">
        <w:rPr>
          <w:rFonts w:ascii="Arial" w:hAnsi="Arial" w:cs="Arial"/>
          <w:bCs/>
          <w:color w:val="1A1A1A"/>
          <w:sz w:val="22"/>
          <w:szCs w:val="22"/>
        </w:rPr>
        <w:t xml:space="preserve"> per the audited fin</w:t>
      </w:r>
      <w:r w:rsidR="0013099A">
        <w:rPr>
          <w:rFonts w:ascii="Arial" w:hAnsi="Arial" w:cs="Arial"/>
          <w:bCs/>
          <w:color w:val="1A1A1A"/>
          <w:sz w:val="22"/>
          <w:szCs w:val="22"/>
        </w:rPr>
        <w:t>ancial statements for the FY</w:t>
      </w:r>
      <w:r w:rsidR="00ED64E7">
        <w:rPr>
          <w:rFonts w:ascii="Arial" w:hAnsi="Arial" w:cs="Arial"/>
          <w:bCs/>
          <w:color w:val="1A1A1A"/>
          <w:sz w:val="22"/>
          <w:szCs w:val="22"/>
        </w:rPr>
        <w:t xml:space="preserve"> </w:t>
      </w:r>
      <w:r w:rsidR="0013099A">
        <w:rPr>
          <w:rFonts w:ascii="Arial" w:hAnsi="Arial" w:cs="Arial"/>
          <w:bCs/>
          <w:color w:val="1A1A1A"/>
          <w:sz w:val="22"/>
          <w:szCs w:val="22"/>
        </w:rPr>
        <w:t>2023</w:t>
      </w:r>
      <w:r w:rsidRPr="00236D5D">
        <w:rPr>
          <w:rFonts w:ascii="Arial" w:hAnsi="Arial" w:cs="Arial"/>
          <w:bCs/>
          <w:color w:val="1A1A1A"/>
          <w:sz w:val="22"/>
          <w:szCs w:val="22"/>
        </w:rPr>
        <w:t>-2</w:t>
      </w:r>
      <w:r w:rsidR="0013099A">
        <w:rPr>
          <w:rFonts w:ascii="Arial" w:hAnsi="Arial" w:cs="Arial"/>
          <w:bCs/>
          <w:color w:val="1A1A1A"/>
          <w:sz w:val="22"/>
          <w:szCs w:val="22"/>
        </w:rPr>
        <w:t>4</w:t>
      </w:r>
      <w:r w:rsidRPr="00236D5D">
        <w:rPr>
          <w:rFonts w:ascii="Arial" w:hAnsi="Arial" w:cs="Arial"/>
          <w:bCs/>
          <w:color w:val="1A1A1A"/>
          <w:sz w:val="22"/>
          <w:szCs w:val="22"/>
        </w:rPr>
        <w:t>, the authorized share cap</w:t>
      </w:r>
      <w:r w:rsidR="0013099A">
        <w:rPr>
          <w:rFonts w:ascii="Arial" w:hAnsi="Arial" w:cs="Arial"/>
          <w:bCs/>
          <w:color w:val="1A1A1A"/>
          <w:sz w:val="22"/>
          <w:szCs w:val="22"/>
        </w:rPr>
        <w:t>ital of the company is INR 50.00</w:t>
      </w:r>
      <w:r w:rsidRPr="00236D5D">
        <w:rPr>
          <w:rFonts w:ascii="Arial" w:hAnsi="Arial" w:cs="Arial"/>
          <w:bCs/>
          <w:color w:val="1A1A1A"/>
          <w:sz w:val="22"/>
          <w:szCs w:val="22"/>
        </w:rPr>
        <w:t xml:space="preserve"> Crores divided into </w:t>
      </w:r>
      <w:r w:rsidR="0013099A">
        <w:rPr>
          <w:rFonts w:ascii="Arial" w:hAnsi="Arial" w:cs="Arial"/>
          <w:bCs/>
          <w:color w:val="1A1A1A"/>
          <w:sz w:val="22"/>
          <w:szCs w:val="22"/>
        </w:rPr>
        <w:t>5.00</w:t>
      </w:r>
      <w:r w:rsidRPr="00236D5D">
        <w:rPr>
          <w:rFonts w:ascii="Arial" w:hAnsi="Arial" w:cs="Arial"/>
          <w:bCs/>
          <w:color w:val="1A1A1A"/>
          <w:sz w:val="22"/>
          <w:szCs w:val="22"/>
        </w:rPr>
        <w:t xml:space="preserve"> crores equity shares of INR 10/- each.</w:t>
      </w:r>
      <w:r>
        <w:rPr>
          <w:rFonts w:ascii="Arial" w:hAnsi="Arial" w:cs="Arial"/>
          <w:b/>
          <w:color w:val="1A1A1A"/>
          <w:sz w:val="22"/>
          <w:szCs w:val="22"/>
        </w:rPr>
        <w:t xml:space="preserve"> </w:t>
      </w:r>
    </w:p>
    <w:p w14:paraId="6145DC34" w14:textId="7BB2D545" w:rsidR="00236D5D" w:rsidRPr="00BC3619" w:rsidRDefault="00236D5D" w:rsidP="00BC3619">
      <w:pPr>
        <w:pStyle w:val="ListParagraph"/>
        <w:spacing w:after="0" w:line="360" w:lineRule="auto"/>
        <w:ind w:left="142" w:right="-164"/>
        <w:jc w:val="both"/>
        <w:rPr>
          <w:rFonts w:ascii="Arial" w:hAnsi="Arial" w:cs="Arial"/>
          <w:bCs/>
          <w:sz w:val="22"/>
          <w:szCs w:val="22"/>
          <w:lang w:val="en-IN"/>
        </w:rPr>
      </w:pPr>
      <w:r w:rsidRPr="00BC3619">
        <w:rPr>
          <w:rFonts w:ascii="Arial" w:hAnsi="Arial" w:cs="Arial"/>
          <w:bCs/>
          <w:color w:val="1A1A1A"/>
          <w:sz w:val="22"/>
          <w:szCs w:val="22"/>
        </w:rPr>
        <w:t>As per the audited financial statements for the FY</w:t>
      </w:r>
      <w:r w:rsidR="00ED64E7" w:rsidRPr="00BC3619">
        <w:rPr>
          <w:rFonts w:ascii="Arial" w:hAnsi="Arial" w:cs="Arial"/>
          <w:bCs/>
          <w:color w:val="1A1A1A"/>
          <w:sz w:val="22"/>
          <w:szCs w:val="22"/>
        </w:rPr>
        <w:t xml:space="preserve"> </w:t>
      </w:r>
      <w:r w:rsidRPr="00BC3619">
        <w:rPr>
          <w:rFonts w:ascii="Arial" w:hAnsi="Arial" w:cs="Arial"/>
          <w:bCs/>
          <w:color w:val="1A1A1A"/>
          <w:sz w:val="22"/>
          <w:szCs w:val="22"/>
        </w:rPr>
        <w:t>202</w:t>
      </w:r>
      <w:r w:rsidR="0013099A" w:rsidRPr="00BC3619">
        <w:rPr>
          <w:rFonts w:ascii="Arial" w:hAnsi="Arial" w:cs="Arial"/>
          <w:bCs/>
          <w:color w:val="1A1A1A"/>
          <w:sz w:val="22"/>
          <w:szCs w:val="22"/>
        </w:rPr>
        <w:t>3-24</w:t>
      </w:r>
      <w:r w:rsidRPr="00BC3619">
        <w:rPr>
          <w:rFonts w:ascii="Arial" w:hAnsi="Arial" w:cs="Arial"/>
          <w:bCs/>
          <w:color w:val="1A1A1A"/>
          <w:sz w:val="22"/>
          <w:szCs w:val="22"/>
        </w:rPr>
        <w:t>, the paid-up share cap</w:t>
      </w:r>
      <w:r w:rsidR="0013099A" w:rsidRPr="00BC3619">
        <w:rPr>
          <w:rFonts w:ascii="Arial" w:hAnsi="Arial" w:cs="Arial"/>
          <w:bCs/>
          <w:color w:val="1A1A1A"/>
          <w:sz w:val="22"/>
          <w:szCs w:val="22"/>
        </w:rPr>
        <w:t>ital of the company is INR 12.89 Crores divided into 1.29</w:t>
      </w:r>
      <w:r w:rsidRPr="00BC3619">
        <w:rPr>
          <w:rFonts w:ascii="Arial" w:hAnsi="Arial" w:cs="Arial"/>
          <w:bCs/>
          <w:color w:val="1A1A1A"/>
          <w:sz w:val="22"/>
          <w:szCs w:val="22"/>
        </w:rPr>
        <w:t xml:space="preserve"> crores equity shares of INR 10/- each fully paid up.</w:t>
      </w:r>
    </w:p>
    <w:p w14:paraId="0458FD3B" w14:textId="77777777" w:rsidR="00236D5D" w:rsidRPr="00F85DBD" w:rsidRDefault="00236D5D" w:rsidP="00236D5D">
      <w:pPr>
        <w:pStyle w:val="ListParagraph"/>
        <w:spacing w:after="0" w:line="360" w:lineRule="auto"/>
        <w:ind w:left="142" w:right="-23"/>
        <w:jc w:val="both"/>
        <w:rPr>
          <w:rFonts w:ascii="Arial" w:hAnsi="Arial" w:cs="Arial"/>
          <w:bCs/>
          <w:sz w:val="22"/>
          <w:szCs w:val="22"/>
          <w:lang w:val="en-IN"/>
        </w:rPr>
      </w:pPr>
    </w:p>
    <w:p w14:paraId="360A111F" w14:textId="77777777" w:rsidR="00BC3619" w:rsidRPr="00BC3619" w:rsidRDefault="00D0374D" w:rsidP="00BC3619">
      <w:pPr>
        <w:pStyle w:val="ListParagraph"/>
        <w:numPr>
          <w:ilvl w:val="0"/>
          <w:numId w:val="11"/>
        </w:numPr>
        <w:spacing w:line="360" w:lineRule="auto"/>
        <w:ind w:left="142" w:right="-164" w:hanging="426"/>
        <w:jc w:val="both"/>
        <w:rPr>
          <w:rFonts w:ascii="Arial" w:hAnsi="Arial" w:cs="Arial"/>
          <w:bCs/>
          <w:sz w:val="22"/>
          <w:szCs w:val="22"/>
          <w:lang w:val="en-IN"/>
        </w:rPr>
      </w:pPr>
      <w:r w:rsidRPr="0060580A">
        <w:rPr>
          <w:rFonts w:ascii="Arial" w:hAnsi="Arial" w:cs="Arial"/>
          <w:b/>
          <w:bCs/>
          <w:sz w:val="22"/>
          <w:szCs w:val="22"/>
          <w:lang w:val="en-IN"/>
        </w:rPr>
        <w:t>SHAREHOLDING PATTERN:</w:t>
      </w:r>
      <w:r w:rsidR="006A0EB3" w:rsidRPr="0060580A">
        <w:rPr>
          <w:rFonts w:ascii="Arial" w:hAnsi="Arial" w:cs="Arial"/>
          <w:b/>
          <w:bCs/>
          <w:sz w:val="22"/>
          <w:szCs w:val="22"/>
          <w:lang w:val="en-IN"/>
        </w:rPr>
        <w:t xml:space="preserve"> </w:t>
      </w:r>
    </w:p>
    <w:p w14:paraId="29E368B5" w14:textId="640B433C" w:rsidR="004B5B00" w:rsidRDefault="00F85DBD" w:rsidP="00BC3619">
      <w:pPr>
        <w:pStyle w:val="ListParagraph"/>
        <w:spacing w:line="360" w:lineRule="auto"/>
        <w:ind w:left="142" w:right="-164"/>
        <w:jc w:val="both"/>
        <w:rPr>
          <w:rFonts w:ascii="Arial" w:hAnsi="Arial" w:cs="Arial"/>
          <w:bCs/>
          <w:sz w:val="22"/>
          <w:szCs w:val="22"/>
          <w:lang w:val="en-IN"/>
        </w:rPr>
      </w:pPr>
      <w:r w:rsidRPr="0060580A">
        <w:rPr>
          <w:rFonts w:ascii="Arial" w:hAnsi="Arial" w:cs="Arial"/>
          <w:bCs/>
          <w:sz w:val="22"/>
          <w:szCs w:val="22"/>
          <w:lang w:val="en-IN"/>
        </w:rPr>
        <w:t>As</w:t>
      </w:r>
      <w:r w:rsidRPr="00F85DBD">
        <w:rPr>
          <w:rFonts w:ascii="Arial" w:hAnsi="Arial" w:cs="Arial"/>
          <w:bCs/>
          <w:sz w:val="22"/>
          <w:szCs w:val="22"/>
          <w:lang w:val="en-IN"/>
        </w:rPr>
        <w:t xml:space="preserve"> </w:t>
      </w:r>
      <w:r>
        <w:rPr>
          <w:rFonts w:ascii="Arial" w:hAnsi="Arial" w:cs="Arial"/>
          <w:bCs/>
          <w:sz w:val="22"/>
          <w:szCs w:val="22"/>
          <w:lang w:val="en-IN"/>
        </w:rPr>
        <w:t xml:space="preserve">per </w:t>
      </w:r>
      <w:r w:rsidR="00FD0625">
        <w:rPr>
          <w:rFonts w:ascii="Arial" w:hAnsi="Arial" w:cs="Arial"/>
          <w:bCs/>
          <w:sz w:val="22"/>
          <w:szCs w:val="22"/>
          <w:lang w:val="en-IN"/>
        </w:rPr>
        <w:t>information shared by company/client</w:t>
      </w:r>
      <w:r>
        <w:rPr>
          <w:rFonts w:ascii="Arial" w:hAnsi="Arial" w:cs="Arial"/>
          <w:bCs/>
          <w:sz w:val="22"/>
          <w:szCs w:val="22"/>
          <w:lang w:val="en-IN"/>
        </w:rPr>
        <w:t xml:space="preserve">, below are the details of shareholders </w:t>
      </w:r>
      <w:r w:rsidR="00FD0625">
        <w:rPr>
          <w:rFonts w:ascii="Arial" w:hAnsi="Arial" w:cs="Arial"/>
          <w:bCs/>
          <w:sz w:val="22"/>
          <w:szCs w:val="22"/>
          <w:lang w:val="en-IN"/>
        </w:rPr>
        <w:t>as on 30</w:t>
      </w:r>
      <w:r w:rsidR="00FD0625" w:rsidRPr="00FD0625">
        <w:rPr>
          <w:rFonts w:ascii="Arial" w:hAnsi="Arial" w:cs="Arial"/>
          <w:bCs/>
          <w:sz w:val="22"/>
          <w:szCs w:val="22"/>
          <w:vertAlign w:val="superscript"/>
          <w:lang w:val="en-IN"/>
        </w:rPr>
        <w:t>th</w:t>
      </w:r>
      <w:r w:rsidR="00FD0625">
        <w:rPr>
          <w:rFonts w:ascii="Arial" w:hAnsi="Arial" w:cs="Arial"/>
          <w:bCs/>
          <w:sz w:val="22"/>
          <w:szCs w:val="22"/>
          <w:lang w:val="en-IN"/>
        </w:rPr>
        <w:t xml:space="preserve"> September, 202</w:t>
      </w:r>
      <w:r w:rsidR="001332E1">
        <w:rPr>
          <w:rFonts w:ascii="Arial" w:hAnsi="Arial" w:cs="Arial"/>
          <w:bCs/>
          <w:sz w:val="22"/>
          <w:szCs w:val="22"/>
          <w:lang w:val="en-IN"/>
        </w:rPr>
        <w:t>4</w:t>
      </w:r>
      <w:r>
        <w:rPr>
          <w:rFonts w:ascii="Arial" w:hAnsi="Arial" w:cs="Arial"/>
          <w:bCs/>
          <w:sz w:val="22"/>
          <w:szCs w:val="22"/>
          <w:lang w:val="en-IN"/>
        </w:rPr>
        <w:t>:</w:t>
      </w:r>
    </w:p>
    <w:tbl>
      <w:tblPr>
        <w:tblW w:w="7088" w:type="dxa"/>
        <w:tblInd w:w="1413" w:type="dxa"/>
        <w:tblLayout w:type="fixed"/>
        <w:tblLook w:val="04A0" w:firstRow="1" w:lastRow="0" w:firstColumn="1" w:lastColumn="0" w:noHBand="0" w:noVBand="1"/>
      </w:tblPr>
      <w:tblGrid>
        <w:gridCol w:w="851"/>
        <w:gridCol w:w="2409"/>
        <w:gridCol w:w="2410"/>
        <w:gridCol w:w="1418"/>
      </w:tblGrid>
      <w:tr w:rsidR="001332E1" w:rsidRPr="00BC3619" w14:paraId="04C3D3D4" w14:textId="77777777" w:rsidTr="001332E1">
        <w:trPr>
          <w:trHeight w:val="600"/>
        </w:trPr>
        <w:tc>
          <w:tcPr>
            <w:tcW w:w="851" w:type="dxa"/>
            <w:tcBorders>
              <w:top w:val="single" w:sz="4" w:space="0" w:color="000000"/>
              <w:left w:val="single" w:sz="4" w:space="0" w:color="000000"/>
              <w:bottom w:val="single" w:sz="4" w:space="0" w:color="000000"/>
              <w:right w:val="single" w:sz="4" w:space="0" w:color="000000"/>
            </w:tcBorders>
            <w:shd w:val="clear" w:color="000000" w:fill="002060"/>
            <w:vAlign w:val="center"/>
            <w:hideMark/>
          </w:tcPr>
          <w:p w14:paraId="280257EB" w14:textId="31285716" w:rsidR="001332E1" w:rsidRPr="00BC3619" w:rsidRDefault="001332E1" w:rsidP="00BC3619">
            <w:pPr>
              <w:spacing w:after="0" w:line="276" w:lineRule="auto"/>
              <w:jc w:val="center"/>
              <w:rPr>
                <w:rFonts w:asciiTheme="minorHAnsi" w:hAnsiTheme="minorHAnsi" w:cstheme="minorHAnsi"/>
                <w:b/>
                <w:bCs/>
                <w:color w:val="FFFFFF"/>
                <w:sz w:val="22"/>
                <w:szCs w:val="22"/>
                <w:lang w:val="en-IN" w:eastAsia="en-IN"/>
              </w:rPr>
            </w:pPr>
            <w:r w:rsidRPr="00BC3619">
              <w:rPr>
                <w:rFonts w:asciiTheme="minorHAnsi" w:hAnsiTheme="minorHAnsi" w:cstheme="minorHAnsi"/>
                <w:b/>
                <w:bCs/>
                <w:color w:val="FFFFFF"/>
                <w:sz w:val="22"/>
                <w:szCs w:val="22"/>
                <w:lang w:val="en-IN" w:eastAsia="en-IN"/>
              </w:rPr>
              <w:t>S. No.</w:t>
            </w:r>
          </w:p>
        </w:tc>
        <w:tc>
          <w:tcPr>
            <w:tcW w:w="2409" w:type="dxa"/>
            <w:tcBorders>
              <w:top w:val="single" w:sz="4" w:space="0" w:color="000000"/>
              <w:left w:val="nil"/>
              <w:bottom w:val="single" w:sz="4" w:space="0" w:color="000000"/>
              <w:right w:val="single" w:sz="4" w:space="0" w:color="000000"/>
            </w:tcBorders>
            <w:shd w:val="clear" w:color="000000" w:fill="002060"/>
            <w:noWrap/>
            <w:vAlign w:val="center"/>
            <w:hideMark/>
          </w:tcPr>
          <w:p w14:paraId="10CE7D46" w14:textId="42CD8367" w:rsidR="001332E1" w:rsidRPr="00BC3619" w:rsidRDefault="001332E1" w:rsidP="001332E1">
            <w:pPr>
              <w:spacing w:after="0" w:line="276" w:lineRule="auto"/>
              <w:jc w:val="center"/>
              <w:rPr>
                <w:rFonts w:asciiTheme="minorHAnsi" w:hAnsiTheme="minorHAnsi" w:cstheme="minorHAnsi"/>
                <w:b/>
                <w:bCs/>
                <w:color w:val="FFFFFF"/>
                <w:sz w:val="22"/>
                <w:szCs w:val="22"/>
                <w:lang w:val="en-IN" w:eastAsia="en-IN"/>
              </w:rPr>
            </w:pPr>
            <w:r w:rsidRPr="00BC3619">
              <w:rPr>
                <w:rFonts w:asciiTheme="minorHAnsi" w:hAnsiTheme="minorHAnsi" w:cstheme="minorHAnsi"/>
                <w:b/>
                <w:bCs/>
                <w:color w:val="FFFFFF"/>
                <w:sz w:val="22"/>
                <w:szCs w:val="22"/>
                <w:lang w:val="en-IN" w:eastAsia="en-IN"/>
              </w:rPr>
              <w:t>Name</w:t>
            </w:r>
          </w:p>
        </w:tc>
        <w:tc>
          <w:tcPr>
            <w:tcW w:w="2410" w:type="dxa"/>
            <w:tcBorders>
              <w:top w:val="single" w:sz="4" w:space="0" w:color="000000"/>
              <w:left w:val="nil"/>
              <w:bottom w:val="single" w:sz="4" w:space="0" w:color="000000"/>
              <w:right w:val="single" w:sz="4" w:space="0" w:color="000000"/>
            </w:tcBorders>
            <w:shd w:val="clear" w:color="000000" w:fill="002060"/>
            <w:noWrap/>
            <w:vAlign w:val="center"/>
            <w:hideMark/>
          </w:tcPr>
          <w:p w14:paraId="4B8406AF" w14:textId="77777777" w:rsidR="001332E1" w:rsidRPr="00BC3619" w:rsidRDefault="001332E1" w:rsidP="00BC3619">
            <w:pPr>
              <w:spacing w:after="0" w:line="276" w:lineRule="auto"/>
              <w:jc w:val="center"/>
              <w:rPr>
                <w:rFonts w:asciiTheme="minorHAnsi" w:hAnsiTheme="minorHAnsi" w:cstheme="minorHAnsi"/>
                <w:b/>
                <w:bCs/>
                <w:color w:val="FFFFFF"/>
                <w:sz w:val="22"/>
                <w:szCs w:val="22"/>
                <w:lang w:val="en-IN" w:eastAsia="en-IN"/>
              </w:rPr>
            </w:pPr>
            <w:r w:rsidRPr="00BC3619">
              <w:rPr>
                <w:rFonts w:asciiTheme="minorHAnsi" w:hAnsiTheme="minorHAnsi" w:cstheme="minorHAnsi"/>
                <w:b/>
                <w:bCs/>
                <w:color w:val="FFFFFF"/>
                <w:sz w:val="22"/>
                <w:szCs w:val="22"/>
                <w:lang w:val="en-IN" w:eastAsia="en-IN"/>
              </w:rPr>
              <w:t>Number of Shares</w:t>
            </w:r>
          </w:p>
        </w:tc>
        <w:tc>
          <w:tcPr>
            <w:tcW w:w="1418" w:type="dxa"/>
            <w:tcBorders>
              <w:top w:val="single" w:sz="4" w:space="0" w:color="000000"/>
              <w:left w:val="nil"/>
              <w:bottom w:val="single" w:sz="4" w:space="0" w:color="000000"/>
              <w:right w:val="single" w:sz="4" w:space="0" w:color="000000"/>
            </w:tcBorders>
            <w:shd w:val="clear" w:color="000000" w:fill="002060"/>
            <w:noWrap/>
            <w:vAlign w:val="center"/>
            <w:hideMark/>
          </w:tcPr>
          <w:p w14:paraId="2301526D" w14:textId="77777777" w:rsidR="001332E1" w:rsidRPr="00BC3619" w:rsidRDefault="001332E1" w:rsidP="00BC3619">
            <w:pPr>
              <w:spacing w:after="0" w:line="276" w:lineRule="auto"/>
              <w:jc w:val="center"/>
              <w:rPr>
                <w:rFonts w:asciiTheme="minorHAnsi" w:hAnsiTheme="minorHAnsi" w:cstheme="minorHAnsi"/>
                <w:b/>
                <w:bCs/>
                <w:color w:val="FFFFFF"/>
                <w:sz w:val="22"/>
                <w:szCs w:val="22"/>
                <w:lang w:val="en-IN" w:eastAsia="en-IN"/>
              </w:rPr>
            </w:pPr>
            <w:r w:rsidRPr="00BC3619">
              <w:rPr>
                <w:rFonts w:asciiTheme="minorHAnsi" w:hAnsiTheme="minorHAnsi" w:cstheme="minorHAnsi"/>
                <w:b/>
                <w:bCs/>
                <w:color w:val="FFFFFF"/>
                <w:sz w:val="22"/>
                <w:szCs w:val="22"/>
                <w:lang w:val="en-IN" w:eastAsia="en-IN"/>
              </w:rPr>
              <w:t>%</w:t>
            </w:r>
          </w:p>
        </w:tc>
      </w:tr>
      <w:tr w:rsidR="001332E1" w:rsidRPr="00BC3619" w14:paraId="4986855A" w14:textId="77777777" w:rsidTr="001332E1">
        <w:trPr>
          <w:trHeight w:val="30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7A21047" w14:textId="77777777" w:rsidR="001332E1" w:rsidRPr="00BC3619" w:rsidRDefault="001332E1" w:rsidP="00BC3619">
            <w:pPr>
              <w:spacing w:after="0" w:line="276" w:lineRule="auto"/>
              <w:jc w:val="center"/>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1</w:t>
            </w:r>
          </w:p>
        </w:tc>
        <w:tc>
          <w:tcPr>
            <w:tcW w:w="2409" w:type="dxa"/>
            <w:tcBorders>
              <w:top w:val="nil"/>
              <w:left w:val="nil"/>
              <w:bottom w:val="single" w:sz="4" w:space="0" w:color="000000"/>
              <w:right w:val="single" w:sz="4" w:space="0" w:color="000000"/>
            </w:tcBorders>
            <w:shd w:val="clear" w:color="auto" w:fill="auto"/>
            <w:noWrap/>
            <w:vAlign w:val="center"/>
            <w:hideMark/>
          </w:tcPr>
          <w:p w14:paraId="4448AFE6" w14:textId="0FD31C1C" w:rsidR="001332E1" w:rsidRPr="00BC3619" w:rsidRDefault="001332E1" w:rsidP="001332E1">
            <w:pPr>
              <w:spacing w:after="0" w:line="276" w:lineRule="auto"/>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Himanshu Gupta</w:t>
            </w:r>
          </w:p>
        </w:tc>
        <w:tc>
          <w:tcPr>
            <w:tcW w:w="2410" w:type="dxa"/>
            <w:tcBorders>
              <w:top w:val="nil"/>
              <w:left w:val="nil"/>
              <w:bottom w:val="single" w:sz="4" w:space="0" w:color="000000"/>
              <w:right w:val="single" w:sz="4" w:space="0" w:color="000000"/>
            </w:tcBorders>
            <w:shd w:val="clear" w:color="auto" w:fill="auto"/>
            <w:noWrap/>
            <w:vAlign w:val="center"/>
            <w:hideMark/>
          </w:tcPr>
          <w:p w14:paraId="5A2096A5" w14:textId="527255CA" w:rsidR="001332E1" w:rsidRPr="00BC3619" w:rsidRDefault="001332E1" w:rsidP="00BC3619">
            <w:pPr>
              <w:spacing w:after="0" w:line="276" w:lineRule="auto"/>
              <w:ind w:left="-147" w:right="-158"/>
              <w:jc w:val="center"/>
              <w:rPr>
                <w:rFonts w:asciiTheme="minorHAnsi" w:hAnsiTheme="minorHAnsi" w:cstheme="minorHAnsi"/>
                <w:color w:val="000000"/>
                <w:sz w:val="22"/>
                <w:szCs w:val="22"/>
                <w:lang w:val="en-IN" w:eastAsia="en-IN"/>
              </w:rPr>
            </w:pPr>
            <w:r w:rsidRPr="00BC3619">
              <w:rPr>
                <w:rFonts w:asciiTheme="minorHAnsi" w:hAnsiTheme="minorHAnsi" w:cstheme="minorHAnsi"/>
                <w:sz w:val="22"/>
                <w:szCs w:val="22"/>
                <w:lang w:eastAsia="en-IN"/>
              </w:rPr>
              <w:t>65,87,465</w:t>
            </w:r>
          </w:p>
        </w:tc>
        <w:tc>
          <w:tcPr>
            <w:tcW w:w="1418" w:type="dxa"/>
            <w:tcBorders>
              <w:top w:val="nil"/>
              <w:left w:val="nil"/>
              <w:bottom w:val="single" w:sz="4" w:space="0" w:color="000000"/>
              <w:right w:val="single" w:sz="4" w:space="0" w:color="000000"/>
            </w:tcBorders>
            <w:shd w:val="clear" w:color="auto" w:fill="auto"/>
            <w:noWrap/>
            <w:vAlign w:val="center"/>
          </w:tcPr>
          <w:p w14:paraId="2F401C32" w14:textId="1328FED4" w:rsidR="001332E1" w:rsidRPr="00BC3619" w:rsidRDefault="001332E1" w:rsidP="00BC3619">
            <w:pPr>
              <w:spacing w:after="0" w:line="276" w:lineRule="auto"/>
              <w:ind w:left="-147" w:right="-158"/>
              <w:jc w:val="center"/>
              <w:rPr>
                <w:rFonts w:asciiTheme="minorHAnsi" w:hAnsiTheme="minorHAnsi" w:cstheme="minorHAnsi"/>
                <w:color w:val="000000"/>
                <w:sz w:val="22"/>
                <w:szCs w:val="22"/>
                <w:lang w:val="en-IN" w:eastAsia="en-IN"/>
              </w:rPr>
            </w:pPr>
            <w:r w:rsidRPr="00BC3619">
              <w:rPr>
                <w:rFonts w:asciiTheme="minorHAnsi" w:hAnsiTheme="minorHAnsi" w:cstheme="minorHAnsi"/>
                <w:sz w:val="22"/>
                <w:szCs w:val="22"/>
                <w:lang w:eastAsia="en-IN"/>
              </w:rPr>
              <w:t>51.07%</w:t>
            </w:r>
          </w:p>
        </w:tc>
      </w:tr>
      <w:tr w:rsidR="001332E1" w:rsidRPr="00BC3619" w14:paraId="6832199D" w14:textId="77777777" w:rsidTr="001332E1">
        <w:trPr>
          <w:trHeight w:val="30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48B6A9B5" w14:textId="77777777" w:rsidR="001332E1" w:rsidRPr="00BC3619" w:rsidRDefault="001332E1" w:rsidP="00BC3619">
            <w:pPr>
              <w:spacing w:after="0" w:line="276" w:lineRule="auto"/>
              <w:jc w:val="center"/>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2</w:t>
            </w:r>
          </w:p>
        </w:tc>
        <w:tc>
          <w:tcPr>
            <w:tcW w:w="2409" w:type="dxa"/>
            <w:tcBorders>
              <w:top w:val="nil"/>
              <w:left w:val="nil"/>
              <w:bottom w:val="single" w:sz="4" w:space="0" w:color="000000"/>
              <w:right w:val="single" w:sz="4" w:space="0" w:color="000000"/>
            </w:tcBorders>
            <w:shd w:val="clear" w:color="auto" w:fill="auto"/>
            <w:noWrap/>
            <w:vAlign w:val="center"/>
            <w:hideMark/>
          </w:tcPr>
          <w:p w14:paraId="56319F28" w14:textId="6136D158" w:rsidR="001332E1" w:rsidRPr="00BC3619" w:rsidRDefault="001332E1" w:rsidP="001332E1">
            <w:pPr>
              <w:spacing w:after="0" w:line="276" w:lineRule="auto"/>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Kavish Gupta</w:t>
            </w:r>
          </w:p>
        </w:tc>
        <w:tc>
          <w:tcPr>
            <w:tcW w:w="2410" w:type="dxa"/>
            <w:tcBorders>
              <w:top w:val="nil"/>
              <w:left w:val="nil"/>
              <w:bottom w:val="single" w:sz="4" w:space="0" w:color="000000"/>
              <w:right w:val="single" w:sz="4" w:space="0" w:color="000000"/>
            </w:tcBorders>
            <w:shd w:val="clear" w:color="auto" w:fill="auto"/>
            <w:noWrap/>
            <w:vAlign w:val="center"/>
            <w:hideMark/>
          </w:tcPr>
          <w:p w14:paraId="2D341EFF" w14:textId="72BF3B45" w:rsidR="001332E1" w:rsidRPr="00BC3619" w:rsidRDefault="001332E1" w:rsidP="00BC3619">
            <w:pPr>
              <w:spacing w:after="0" w:line="276" w:lineRule="auto"/>
              <w:jc w:val="center"/>
              <w:rPr>
                <w:rFonts w:asciiTheme="minorHAnsi" w:hAnsiTheme="minorHAnsi" w:cstheme="minorHAnsi"/>
                <w:color w:val="000000"/>
                <w:sz w:val="22"/>
                <w:szCs w:val="22"/>
                <w:lang w:val="en-IN" w:eastAsia="en-IN"/>
              </w:rPr>
            </w:pPr>
            <w:r w:rsidRPr="00BC3619">
              <w:rPr>
                <w:rFonts w:asciiTheme="minorHAnsi" w:hAnsiTheme="minorHAnsi" w:cstheme="minorHAnsi"/>
                <w:sz w:val="22"/>
                <w:szCs w:val="22"/>
                <w:lang w:eastAsia="en-IN"/>
              </w:rPr>
              <w:t>60,06,009</w:t>
            </w:r>
          </w:p>
        </w:tc>
        <w:tc>
          <w:tcPr>
            <w:tcW w:w="1418" w:type="dxa"/>
            <w:tcBorders>
              <w:top w:val="nil"/>
              <w:left w:val="nil"/>
              <w:bottom w:val="single" w:sz="4" w:space="0" w:color="000000"/>
              <w:right w:val="single" w:sz="4" w:space="0" w:color="000000"/>
            </w:tcBorders>
            <w:shd w:val="clear" w:color="auto" w:fill="auto"/>
            <w:noWrap/>
            <w:vAlign w:val="center"/>
          </w:tcPr>
          <w:p w14:paraId="4395E2FF" w14:textId="26C4B534" w:rsidR="001332E1" w:rsidRPr="00BC3619" w:rsidRDefault="001332E1" w:rsidP="00BC3619">
            <w:pPr>
              <w:spacing w:after="0" w:line="276" w:lineRule="auto"/>
              <w:ind w:left="-147" w:right="-158"/>
              <w:jc w:val="center"/>
              <w:rPr>
                <w:rFonts w:asciiTheme="minorHAnsi" w:hAnsiTheme="minorHAnsi" w:cstheme="minorHAnsi"/>
                <w:color w:val="000000"/>
                <w:sz w:val="22"/>
                <w:szCs w:val="22"/>
                <w:lang w:val="en-IN" w:eastAsia="en-IN"/>
              </w:rPr>
            </w:pPr>
            <w:r w:rsidRPr="00BC3619">
              <w:rPr>
                <w:rFonts w:asciiTheme="minorHAnsi" w:hAnsiTheme="minorHAnsi" w:cstheme="minorHAnsi"/>
                <w:sz w:val="22"/>
                <w:szCs w:val="22"/>
                <w:lang w:eastAsia="en-IN"/>
              </w:rPr>
              <w:t>46.56%</w:t>
            </w:r>
          </w:p>
        </w:tc>
      </w:tr>
      <w:tr w:rsidR="001332E1" w:rsidRPr="00BC3619" w14:paraId="6A3272A3" w14:textId="77777777" w:rsidTr="001332E1">
        <w:trPr>
          <w:trHeight w:val="30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50D9917" w14:textId="77777777" w:rsidR="001332E1" w:rsidRPr="00BC3619" w:rsidRDefault="001332E1" w:rsidP="00BC3619">
            <w:pPr>
              <w:spacing w:after="0" w:line="276" w:lineRule="auto"/>
              <w:jc w:val="center"/>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3</w:t>
            </w:r>
          </w:p>
        </w:tc>
        <w:tc>
          <w:tcPr>
            <w:tcW w:w="2409" w:type="dxa"/>
            <w:tcBorders>
              <w:top w:val="nil"/>
              <w:left w:val="nil"/>
              <w:bottom w:val="single" w:sz="4" w:space="0" w:color="000000"/>
              <w:right w:val="single" w:sz="4" w:space="0" w:color="000000"/>
            </w:tcBorders>
            <w:shd w:val="clear" w:color="auto" w:fill="auto"/>
            <w:noWrap/>
            <w:vAlign w:val="center"/>
            <w:hideMark/>
          </w:tcPr>
          <w:p w14:paraId="0942C847" w14:textId="0FFD0A75" w:rsidR="001332E1" w:rsidRPr="00BC3619" w:rsidRDefault="001332E1" w:rsidP="001332E1">
            <w:pPr>
              <w:spacing w:after="0" w:line="276" w:lineRule="auto"/>
              <w:rPr>
                <w:rFonts w:asciiTheme="minorHAnsi" w:hAnsiTheme="minorHAnsi" w:cstheme="minorHAnsi"/>
                <w:color w:val="000000"/>
                <w:sz w:val="22"/>
                <w:szCs w:val="22"/>
                <w:lang w:val="en-IN" w:eastAsia="en-IN"/>
              </w:rPr>
            </w:pPr>
            <w:r w:rsidRPr="00BC3619">
              <w:rPr>
                <w:rFonts w:asciiTheme="minorHAnsi" w:hAnsiTheme="minorHAnsi" w:cstheme="minorHAnsi"/>
                <w:color w:val="000000"/>
                <w:sz w:val="22"/>
                <w:szCs w:val="22"/>
                <w:lang w:val="en-IN" w:eastAsia="en-IN"/>
              </w:rPr>
              <w:t>Others</w:t>
            </w:r>
          </w:p>
        </w:tc>
        <w:tc>
          <w:tcPr>
            <w:tcW w:w="2410" w:type="dxa"/>
            <w:tcBorders>
              <w:top w:val="nil"/>
              <w:left w:val="nil"/>
              <w:bottom w:val="single" w:sz="4" w:space="0" w:color="000000"/>
              <w:right w:val="single" w:sz="4" w:space="0" w:color="000000"/>
            </w:tcBorders>
            <w:shd w:val="clear" w:color="auto" w:fill="auto"/>
            <w:noWrap/>
            <w:vAlign w:val="center"/>
            <w:hideMark/>
          </w:tcPr>
          <w:p w14:paraId="37616B68" w14:textId="323EF8B3" w:rsidR="001332E1" w:rsidRPr="00BC3619" w:rsidRDefault="001332E1" w:rsidP="00BC3619">
            <w:pPr>
              <w:spacing w:after="0" w:line="276" w:lineRule="auto"/>
              <w:jc w:val="center"/>
              <w:rPr>
                <w:rFonts w:asciiTheme="minorHAnsi" w:hAnsiTheme="minorHAnsi" w:cstheme="minorHAnsi"/>
                <w:color w:val="000000"/>
                <w:sz w:val="22"/>
                <w:szCs w:val="22"/>
                <w:lang w:val="en-IN" w:eastAsia="en-IN"/>
              </w:rPr>
            </w:pPr>
            <w:r w:rsidRPr="00BC3619">
              <w:rPr>
                <w:rFonts w:asciiTheme="minorHAnsi" w:hAnsiTheme="minorHAnsi" w:cstheme="minorHAnsi"/>
                <w:sz w:val="22"/>
                <w:szCs w:val="22"/>
                <w:lang w:eastAsia="en-IN"/>
              </w:rPr>
              <w:t>3,04,649</w:t>
            </w:r>
          </w:p>
        </w:tc>
        <w:tc>
          <w:tcPr>
            <w:tcW w:w="1418" w:type="dxa"/>
            <w:tcBorders>
              <w:top w:val="nil"/>
              <w:left w:val="nil"/>
              <w:bottom w:val="single" w:sz="4" w:space="0" w:color="000000"/>
              <w:right w:val="single" w:sz="4" w:space="0" w:color="000000"/>
            </w:tcBorders>
            <w:shd w:val="clear" w:color="auto" w:fill="auto"/>
            <w:noWrap/>
            <w:vAlign w:val="center"/>
          </w:tcPr>
          <w:p w14:paraId="2F6253B7" w14:textId="6368497B" w:rsidR="001332E1" w:rsidRPr="00BC3619" w:rsidRDefault="001332E1" w:rsidP="00BC3619">
            <w:pPr>
              <w:spacing w:after="0" w:line="276" w:lineRule="auto"/>
              <w:ind w:left="-147" w:right="-158"/>
              <w:jc w:val="center"/>
              <w:rPr>
                <w:rFonts w:asciiTheme="minorHAnsi" w:hAnsiTheme="minorHAnsi" w:cstheme="minorHAnsi"/>
                <w:color w:val="000000"/>
                <w:sz w:val="22"/>
                <w:szCs w:val="22"/>
                <w:lang w:val="en-IN" w:eastAsia="en-IN"/>
              </w:rPr>
            </w:pPr>
            <w:r w:rsidRPr="00BC3619">
              <w:rPr>
                <w:rFonts w:asciiTheme="minorHAnsi" w:hAnsiTheme="minorHAnsi" w:cstheme="minorHAnsi"/>
                <w:sz w:val="22"/>
                <w:szCs w:val="22"/>
                <w:lang w:eastAsia="en-IN"/>
              </w:rPr>
              <w:t>2.37%</w:t>
            </w:r>
          </w:p>
        </w:tc>
      </w:tr>
      <w:tr w:rsidR="001332E1" w:rsidRPr="00BC3619" w14:paraId="1498AB3D" w14:textId="77777777" w:rsidTr="001332E1">
        <w:trPr>
          <w:trHeight w:val="158"/>
        </w:trPr>
        <w:tc>
          <w:tcPr>
            <w:tcW w:w="851" w:type="dxa"/>
            <w:tcBorders>
              <w:top w:val="nil"/>
              <w:left w:val="single" w:sz="4" w:space="0" w:color="000000"/>
              <w:bottom w:val="single" w:sz="4" w:space="0" w:color="000000"/>
              <w:right w:val="single" w:sz="4" w:space="0" w:color="000000"/>
            </w:tcBorders>
            <w:shd w:val="clear" w:color="auto" w:fill="DEEAF6" w:themeFill="accent1" w:themeFillTint="33"/>
            <w:noWrap/>
            <w:vAlign w:val="center"/>
            <w:hideMark/>
          </w:tcPr>
          <w:p w14:paraId="67F9341F" w14:textId="77777777" w:rsidR="001332E1" w:rsidRPr="00BC3619" w:rsidRDefault="001332E1" w:rsidP="00BC3619">
            <w:pPr>
              <w:spacing w:after="0" w:line="276" w:lineRule="auto"/>
              <w:rPr>
                <w:rFonts w:asciiTheme="minorHAnsi" w:hAnsiTheme="minorHAnsi" w:cstheme="minorHAnsi"/>
                <w:sz w:val="22"/>
                <w:szCs w:val="22"/>
                <w:lang w:val="en-IN" w:eastAsia="en-IN"/>
              </w:rPr>
            </w:pPr>
            <w:r w:rsidRPr="00BC3619">
              <w:rPr>
                <w:rFonts w:asciiTheme="minorHAnsi" w:hAnsiTheme="minorHAnsi" w:cstheme="minorHAnsi"/>
                <w:sz w:val="22"/>
                <w:szCs w:val="22"/>
                <w:lang w:val="en-IN" w:eastAsia="en-IN"/>
              </w:rPr>
              <w:t> </w:t>
            </w:r>
          </w:p>
        </w:tc>
        <w:tc>
          <w:tcPr>
            <w:tcW w:w="2409" w:type="dxa"/>
            <w:tcBorders>
              <w:top w:val="nil"/>
              <w:left w:val="nil"/>
              <w:bottom w:val="single" w:sz="4" w:space="0" w:color="000000"/>
              <w:right w:val="single" w:sz="4" w:space="0" w:color="000000"/>
            </w:tcBorders>
            <w:shd w:val="clear" w:color="auto" w:fill="DEEAF6" w:themeFill="accent1" w:themeFillTint="33"/>
            <w:noWrap/>
            <w:vAlign w:val="center"/>
            <w:hideMark/>
          </w:tcPr>
          <w:p w14:paraId="4411B116" w14:textId="44948827" w:rsidR="001332E1" w:rsidRPr="00BC3619" w:rsidRDefault="001332E1" w:rsidP="001332E1">
            <w:pPr>
              <w:spacing w:after="0" w:line="276" w:lineRule="auto"/>
              <w:rPr>
                <w:rFonts w:asciiTheme="minorHAnsi" w:hAnsiTheme="minorHAnsi" w:cstheme="minorHAnsi"/>
                <w:sz w:val="22"/>
                <w:szCs w:val="22"/>
                <w:lang w:val="en-IN" w:eastAsia="en-IN"/>
              </w:rPr>
            </w:pPr>
            <w:r w:rsidRPr="00BC3619">
              <w:rPr>
                <w:rFonts w:asciiTheme="minorHAnsi" w:hAnsiTheme="minorHAnsi" w:cstheme="minorHAnsi"/>
                <w:b/>
                <w:bCs/>
                <w:color w:val="000000"/>
                <w:sz w:val="22"/>
                <w:szCs w:val="22"/>
                <w:lang w:val="en-IN" w:eastAsia="en-IN"/>
              </w:rPr>
              <w:t>Total</w:t>
            </w:r>
          </w:p>
        </w:tc>
        <w:tc>
          <w:tcPr>
            <w:tcW w:w="2410" w:type="dxa"/>
            <w:tcBorders>
              <w:top w:val="nil"/>
              <w:left w:val="nil"/>
              <w:bottom w:val="single" w:sz="4" w:space="0" w:color="000000"/>
              <w:right w:val="single" w:sz="4" w:space="0" w:color="000000"/>
            </w:tcBorders>
            <w:shd w:val="clear" w:color="auto" w:fill="DEEAF6" w:themeFill="accent1" w:themeFillTint="33"/>
            <w:noWrap/>
            <w:vAlign w:val="center"/>
            <w:hideMark/>
          </w:tcPr>
          <w:p w14:paraId="66A320D7" w14:textId="50B757B7" w:rsidR="001332E1" w:rsidRPr="00BC3619" w:rsidRDefault="001332E1" w:rsidP="00BC3619">
            <w:pPr>
              <w:spacing w:after="0" w:line="276" w:lineRule="auto"/>
              <w:ind w:left="-147" w:right="-158"/>
              <w:jc w:val="center"/>
              <w:rPr>
                <w:rFonts w:asciiTheme="minorHAnsi" w:hAnsiTheme="minorHAnsi" w:cstheme="minorHAnsi"/>
                <w:b/>
                <w:bCs/>
                <w:color w:val="000000"/>
                <w:sz w:val="22"/>
                <w:szCs w:val="22"/>
                <w:lang w:val="en-IN" w:eastAsia="en-IN"/>
              </w:rPr>
            </w:pPr>
            <w:r w:rsidRPr="00BC3619">
              <w:rPr>
                <w:rFonts w:asciiTheme="minorHAnsi" w:hAnsiTheme="minorHAnsi" w:cstheme="minorHAnsi"/>
                <w:b/>
                <w:sz w:val="22"/>
                <w:szCs w:val="22"/>
                <w:lang w:eastAsia="en-IN"/>
              </w:rPr>
              <w:t>1,28,98,123</w:t>
            </w:r>
          </w:p>
        </w:tc>
        <w:tc>
          <w:tcPr>
            <w:tcW w:w="1418" w:type="dxa"/>
            <w:tcBorders>
              <w:top w:val="nil"/>
              <w:left w:val="nil"/>
              <w:bottom w:val="single" w:sz="4" w:space="0" w:color="000000"/>
              <w:right w:val="single" w:sz="4" w:space="0" w:color="000000"/>
            </w:tcBorders>
            <w:shd w:val="clear" w:color="auto" w:fill="DEEAF6" w:themeFill="accent1" w:themeFillTint="33"/>
            <w:noWrap/>
            <w:vAlign w:val="center"/>
            <w:hideMark/>
          </w:tcPr>
          <w:p w14:paraId="1B2FD204" w14:textId="1DBA8AEC" w:rsidR="001332E1" w:rsidRPr="00BC3619" w:rsidRDefault="001332E1" w:rsidP="00BC3619">
            <w:pPr>
              <w:spacing w:after="0" w:line="276" w:lineRule="auto"/>
              <w:jc w:val="center"/>
              <w:rPr>
                <w:rFonts w:asciiTheme="minorHAnsi" w:hAnsiTheme="minorHAnsi" w:cstheme="minorHAnsi"/>
                <w:b/>
                <w:sz w:val="22"/>
                <w:szCs w:val="22"/>
                <w:lang w:val="en-IN" w:eastAsia="en-IN"/>
              </w:rPr>
            </w:pPr>
            <w:r w:rsidRPr="00BC3619">
              <w:rPr>
                <w:rFonts w:asciiTheme="minorHAnsi" w:hAnsiTheme="minorHAnsi" w:cstheme="minorHAnsi"/>
                <w:b/>
                <w:sz w:val="22"/>
                <w:szCs w:val="22"/>
                <w:lang w:eastAsia="en-IN"/>
              </w:rPr>
              <w:t>100.00%</w:t>
            </w:r>
          </w:p>
        </w:tc>
      </w:tr>
    </w:tbl>
    <w:p w14:paraId="5F9F82F5" w14:textId="77777777" w:rsidR="00FD0625" w:rsidRPr="006A0EB3" w:rsidRDefault="00FD0625" w:rsidP="00FD0625">
      <w:pPr>
        <w:pStyle w:val="ListParagraph"/>
        <w:spacing w:after="0" w:line="360" w:lineRule="auto"/>
        <w:ind w:left="142" w:right="-23"/>
        <w:jc w:val="both"/>
        <w:rPr>
          <w:rFonts w:ascii="Arial" w:hAnsi="Arial" w:cs="Arial"/>
          <w:bCs/>
          <w:sz w:val="22"/>
          <w:szCs w:val="22"/>
          <w:lang w:val="en-IN"/>
        </w:rPr>
      </w:pPr>
    </w:p>
    <w:p w14:paraId="7F9868C5" w14:textId="77777777" w:rsidR="00BC3619" w:rsidRPr="00BC3619" w:rsidRDefault="00E42FAB" w:rsidP="00BC3619">
      <w:pPr>
        <w:pStyle w:val="ListParagraph"/>
        <w:numPr>
          <w:ilvl w:val="0"/>
          <w:numId w:val="11"/>
        </w:numPr>
        <w:spacing w:line="360" w:lineRule="auto"/>
        <w:ind w:left="142" w:right="-164" w:hanging="426"/>
        <w:jc w:val="both"/>
        <w:rPr>
          <w:rFonts w:ascii="Arial" w:hAnsi="Arial" w:cs="Arial"/>
          <w:b/>
          <w:bCs/>
          <w:sz w:val="22"/>
          <w:szCs w:val="22"/>
        </w:rPr>
      </w:pPr>
      <w:r w:rsidRPr="002E18FF">
        <w:rPr>
          <w:rFonts w:ascii="Arial" w:hAnsi="Arial" w:cs="Arial"/>
          <w:b/>
          <w:bCs/>
          <w:sz w:val="22"/>
          <w:szCs w:val="22"/>
          <w:lang w:val="en-IN"/>
        </w:rPr>
        <w:t>SNAPSHOT OF THE OUTSTANDING DEBT OF THE COMPANY:</w:t>
      </w:r>
      <w:r w:rsidRPr="00ED4DA7">
        <w:rPr>
          <w:rFonts w:ascii="Arial" w:hAnsi="Arial" w:cs="Arial"/>
          <w:b/>
          <w:bCs/>
          <w:sz w:val="22"/>
          <w:szCs w:val="22"/>
          <w:lang w:val="en-IN"/>
        </w:rPr>
        <w:t xml:space="preserve"> </w:t>
      </w:r>
    </w:p>
    <w:p w14:paraId="70FB4387" w14:textId="1F1F3E39" w:rsidR="00E42FAB" w:rsidRDefault="00E42FAB" w:rsidP="00BC3619">
      <w:pPr>
        <w:pStyle w:val="ListParagraph"/>
        <w:spacing w:line="360" w:lineRule="auto"/>
        <w:ind w:left="142" w:right="-164"/>
        <w:jc w:val="both"/>
        <w:rPr>
          <w:rFonts w:ascii="Arial" w:hAnsi="Arial" w:cs="Arial"/>
          <w:sz w:val="22"/>
          <w:szCs w:val="22"/>
          <w:lang w:val="en-IN"/>
        </w:rPr>
      </w:pPr>
      <w:r w:rsidRPr="00ED4DA7">
        <w:rPr>
          <w:rFonts w:ascii="Arial" w:hAnsi="Arial" w:cs="Arial"/>
          <w:sz w:val="22"/>
          <w:szCs w:val="22"/>
          <w:lang w:val="en-IN"/>
        </w:rPr>
        <w:t>As per the information shared by the client/compan</w:t>
      </w:r>
      <w:r w:rsidR="00ED4DA7" w:rsidRPr="00ED4DA7">
        <w:rPr>
          <w:rFonts w:ascii="Arial" w:hAnsi="Arial" w:cs="Arial"/>
          <w:sz w:val="22"/>
          <w:szCs w:val="22"/>
          <w:lang w:val="en-IN"/>
        </w:rPr>
        <w:t xml:space="preserve">y </w:t>
      </w:r>
      <w:r w:rsidR="00C7518E">
        <w:rPr>
          <w:rFonts w:ascii="Arial" w:hAnsi="Arial" w:cs="Arial"/>
          <w:sz w:val="22"/>
          <w:szCs w:val="22"/>
          <w:lang w:val="en-IN"/>
        </w:rPr>
        <w:t>as on 30.09.2024</w:t>
      </w:r>
      <w:r w:rsidRPr="00ED4DA7">
        <w:rPr>
          <w:rFonts w:ascii="Arial" w:hAnsi="Arial" w:cs="Arial"/>
          <w:sz w:val="22"/>
          <w:szCs w:val="22"/>
          <w:lang w:val="en-IN"/>
        </w:rPr>
        <w:t xml:space="preserve">, </w:t>
      </w:r>
      <w:r w:rsidR="00ED4DA7" w:rsidRPr="00ED4DA7">
        <w:rPr>
          <w:rFonts w:ascii="Arial" w:hAnsi="Arial" w:cs="Arial"/>
          <w:sz w:val="22"/>
          <w:szCs w:val="22"/>
          <w:lang w:val="en-IN"/>
        </w:rPr>
        <w:t>the outstanding debt of the company is as follows</w:t>
      </w:r>
      <w:r w:rsidRPr="00ED4DA7">
        <w:rPr>
          <w:rFonts w:ascii="Arial" w:hAnsi="Arial" w:cs="Arial"/>
          <w:sz w:val="22"/>
          <w:szCs w:val="22"/>
          <w:lang w:val="en-IN"/>
        </w:rPr>
        <w:t>:</w:t>
      </w:r>
    </w:p>
    <w:p w14:paraId="0CA2D9FE" w14:textId="7FFEA50A" w:rsidR="001332E1" w:rsidRPr="001332E1" w:rsidRDefault="001332E1" w:rsidP="001332E1">
      <w:pPr>
        <w:pStyle w:val="ListParagraph"/>
        <w:spacing w:after="0" w:line="240" w:lineRule="auto"/>
        <w:ind w:left="142" w:right="-164"/>
        <w:jc w:val="right"/>
        <w:rPr>
          <w:rFonts w:ascii="Arial" w:hAnsi="Arial" w:cs="Arial"/>
          <w:b/>
          <w:bCs/>
          <w:sz w:val="20"/>
          <w:szCs w:val="20"/>
        </w:rPr>
      </w:pPr>
      <w:r w:rsidRPr="001332E1">
        <w:rPr>
          <w:rFonts w:ascii="Arial" w:hAnsi="Arial" w:cs="Arial"/>
          <w:sz w:val="20"/>
          <w:szCs w:val="20"/>
        </w:rPr>
        <w:t>(In INR Crores)</w:t>
      </w:r>
    </w:p>
    <w:tbl>
      <w:tblPr>
        <w:tblStyle w:val="TableGrid"/>
        <w:tblW w:w="9497" w:type="dxa"/>
        <w:tblInd w:w="137" w:type="dxa"/>
        <w:tblLook w:val="04A0" w:firstRow="1" w:lastRow="0" w:firstColumn="1" w:lastColumn="0" w:noHBand="0" w:noVBand="1"/>
      </w:tblPr>
      <w:tblGrid>
        <w:gridCol w:w="992"/>
        <w:gridCol w:w="3544"/>
        <w:gridCol w:w="1597"/>
        <w:gridCol w:w="1597"/>
        <w:gridCol w:w="1767"/>
      </w:tblGrid>
      <w:tr w:rsidR="00212947" w:rsidRPr="00BC3619" w14:paraId="4D93A7F0" w14:textId="77777777" w:rsidTr="00BC3619">
        <w:tc>
          <w:tcPr>
            <w:tcW w:w="992" w:type="dxa"/>
            <w:shd w:val="clear" w:color="auto" w:fill="002060"/>
            <w:vAlign w:val="center"/>
          </w:tcPr>
          <w:p w14:paraId="173B6B3E" w14:textId="0ADBDE41" w:rsidR="00212947" w:rsidRPr="00BC3619" w:rsidRDefault="00212947" w:rsidP="001332E1">
            <w:pPr>
              <w:pStyle w:val="NoSpacing"/>
              <w:spacing w:line="360" w:lineRule="auto"/>
              <w:jc w:val="center"/>
              <w:rPr>
                <w:rFonts w:asciiTheme="minorHAnsi" w:hAnsiTheme="minorHAnsi" w:cstheme="minorHAnsi"/>
                <w:b/>
                <w:lang w:val="en-US"/>
              </w:rPr>
            </w:pPr>
            <w:r w:rsidRPr="00BC3619">
              <w:rPr>
                <w:rFonts w:asciiTheme="minorHAnsi" w:hAnsiTheme="minorHAnsi" w:cstheme="minorHAnsi"/>
                <w:b/>
                <w:lang w:val="en-US"/>
              </w:rPr>
              <w:t>S.</w:t>
            </w:r>
            <w:r w:rsidR="00BC3619" w:rsidRPr="00BC3619">
              <w:rPr>
                <w:rFonts w:asciiTheme="minorHAnsi" w:hAnsiTheme="minorHAnsi" w:cstheme="minorHAnsi"/>
                <w:b/>
                <w:lang w:val="en-US"/>
              </w:rPr>
              <w:t xml:space="preserve"> </w:t>
            </w:r>
            <w:r w:rsidRPr="00BC3619">
              <w:rPr>
                <w:rFonts w:asciiTheme="minorHAnsi" w:hAnsiTheme="minorHAnsi" w:cstheme="minorHAnsi"/>
                <w:b/>
                <w:lang w:val="en-US"/>
              </w:rPr>
              <w:t>No</w:t>
            </w:r>
            <w:r w:rsidR="00BC3619" w:rsidRPr="00BC3619">
              <w:rPr>
                <w:rFonts w:asciiTheme="minorHAnsi" w:hAnsiTheme="minorHAnsi" w:cstheme="minorHAnsi"/>
                <w:b/>
                <w:lang w:val="en-US"/>
              </w:rPr>
              <w:t>.</w:t>
            </w:r>
          </w:p>
        </w:tc>
        <w:tc>
          <w:tcPr>
            <w:tcW w:w="3544" w:type="dxa"/>
            <w:shd w:val="clear" w:color="auto" w:fill="002060"/>
            <w:vAlign w:val="center"/>
          </w:tcPr>
          <w:p w14:paraId="38FC3900" w14:textId="57322A8A" w:rsidR="00212947" w:rsidRPr="00BC3619" w:rsidRDefault="00212947" w:rsidP="001332E1">
            <w:pPr>
              <w:pStyle w:val="NoSpacing"/>
              <w:spacing w:line="360" w:lineRule="auto"/>
              <w:jc w:val="center"/>
              <w:rPr>
                <w:rFonts w:asciiTheme="minorHAnsi" w:hAnsiTheme="minorHAnsi" w:cstheme="minorHAnsi"/>
                <w:b/>
                <w:lang w:val="en-US"/>
              </w:rPr>
            </w:pPr>
            <w:r w:rsidRPr="00BC3619">
              <w:rPr>
                <w:rFonts w:asciiTheme="minorHAnsi" w:hAnsiTheme="minorHAnsi" w:cstheme="minorHAnsi"/>
                <w:b/>
                <w:lang w:val="en-US"/>
              </w:rPr>
              <w:t>Name of Bank</w:t>
            </w:r>
          </w:p>
        </w:tc>
        <w:tc>
          <w:tcPr>
            <w:tcW w:w="1597" w:type="dxa"/>
            <w:shd w:val="clear" w:color="auto" w:fill="002060"/>
            <w:vAlign w:val="center"/>
          </w:tcPr>
          <w:p w14:paraId="3F239296" w14:textId="77777777" w:rsidR="00212947" w:rsidRPr="00BC3619" w:rsidRDefault="00212947" w:rsidP="001332E1">
            <w:pPr>
              <w:pStyle w:val="NoSpacing"/>
              <w:spacing w:line="360" w:lineRule="auto"/>
              <w:jc w:val="center"/>
              <w:rPr>
                <w:rFonts w:asciiTheme="minorHAnsi" w:hAnsiTheme="minorHAnsi" w:cstheme="minorHAnsi"/>
                <w:b/>
                <w:lang w:val="en-US"/>
              </w:rPr>
            </w:pPr>
            <w:r w:rsidRPr="00BC3619">
              <w:rPr>
                <w:rFonts w:asciiTheme="minorHAnsi" w:hAnsiTheme="minorHAnsi" w:cstheme="minorHAnsi"/>
                <w:b/>
                <w:lang w:val="en-US"/>
              </w:rPr>
              <w:t>Fund Based</w:t>
            </w:r>
          </w:p>
        </w:tc>
        <w:tc>
          <w:tcPr>
            <w:tcW w:w="1597" w:type="dxa"/>
            <w:shd w:val="clear" w:color="auto" w:fill="002060"/>
            <w:vAlign w:val="center"/>
          </w:tcPr>
          <w:p w14:paraId="52BB594F" w14:textId="77777777" w:rsidR="00212947" w:rsidRPr="00BC3619" w:rsidRDefault="00212947" w:rsidP="001332E1">
            <w:pPr>
              <w:pStyle w:val="NoSpacing"/>
              <w:spacing w:line="360" w:lineRule="auto"/>
              <w:jc w:val="center"/>
              <w:rPr>
                <w:rFonts w:asciiTheme="minorHAnsi" w:hAnsiTheme="minorHAnsi" w:cstheme="minorHAnsi"/>
                <w:b/>
                <w:lang w:val="en-US"/>
              </w:rPr>
            </w:pPr>
            <w:r w:rsidRPr="00BC3619">
              <w:rPr>
                <w:rFonts w:asciiTheme="minorHAnsi" w:hAnsiTheme="minorHAnsi" w:cstheme="minorHAnsi"/>
                <w:b/>
                <w:lang w:val="en-US"/>
              </w:rPr>
              <w:t>%</w:t>
            </w:r>
          </w:p>
        </w:tc>
        <w:tc>
          <w:tcPr>
            <w:tcW w:w="1767" w:type="dxa"/>
            <w:shd w:val="clear" w:color="auto" w:fill="002060"/>
            <w:vAlign w:val="center"/>
          </w:tcPr>
          <w:p w14:paraId="785E1D36" w14:textId="77777777" w:rsidR="00212947" w:rsidRPr="00BC3619" w:rsidRDefault="00212947" w:rsidP="001332E1">
            <w:pPr>
              <w:pStyle w:val="NoSpacing"/>
              <w:spacing w:line="360" w:lineRule="auto"/>
              <w:jc w:val="center"/>
              <w:rPr>
                <w:rFonts w:asciiTheme="minorHAnsi" w:hAnsiTheme="minorHAnsi" w:cstheme="minorHAnsi"/>
                <w:b/>
                <w:lang w:val="en-US"/>
              </w:rPr>
            </w:pPr>
            <w:r w:rsidRPr="00BC3619">
              <w:rPr>
                <w:rFonts w:asciiTheme="minorHAnsi" w:hAnsiTheme="minorHAnsi" w:cstheme="minorHAnsi"/>
                <w:b/>
                <w:lang w:val="en-US"/>
              </w:rPr>
              <w:t>Non-Fund Based</w:t>
            </w:r>
          </w:p>
        </w:tc>
      </w:tr>
      <w:tr w:rsidR="00212947" w:rsidRPr="00BC3619" w14:paraId="25129245" w14:textId="77777777" w:rsidTr="00BC3619">
        <w:tc>
          <w:tcPr>
            <w:tcW w:w="992" w:type="dxa"/>
          </w:tcPr>
          <w:p w14:paraId="29A5B52B" w14:textId="055F0D65"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1.</w:t>
            </w:r>
          </w:p>
        </w:tc>
        <w:tc>
          <w:tcPr>
            <w:tcW w:w="3544" w:type="dxa"/>
          </w:tcPr>
          <w:p w14:paraId="349E7DD3" w14:textId="5D8DF2BA" w:rsidR="00212947" w:rsidRPr="00BC3619" w:rsidRDefault="00212947" w:rsidP="001332E1">
            <w:pPr>
              <w:pStyle w:val="NoSpacing"/>
              <w:spacing w:line="360" w:lineRule="auto"/>
              <w:jc w:val="both"/>
              <w:rPr>
                <w:rFonts w:asciiTheme="minorHAnsi" w:hAnsiTheme="minorHAnsi" w:cstheme="minorHAnsi"/>
                <w:lang w:val="en-US"/>
              </w:rPr>
            </w:pPr>
            <w:r w:rsidRPr="00BC3619">
              <w:rPr>
                <w:rFonts w:asciiTheme="minorHAnsi" w:hAnsiTheme="minorHAnsi" w:cstheme="minorHAnsi"/>
                <w:lang w:val="en-US"/>
              </w:rPr>
              <w:t xml:space="preserve">SBI </w:t>
            </w:r>
          </w:p>
        </w:tc>
        <w:tc>
          <w:tcPr>
            <w:tcW w:w="1597" w:type="dxa"/>
            <w:vAlign w:val="center"/>
          </w:tcPr>
          <w:p w14:paraId="3F4DE71D"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146.11</w:t>
            </w:r>
          </w:p>
        </w:tc>
        <w:tc>
          <w:tcPr>
            <w:tcW w:w="1597" w:type="dxa"/>
            <w:vAlign w:val="center"/>
          </w:tcPr>
          <w:p w14:paraId="2AA806BF"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32.41</w:t>
            </w:r>
          </w:p>
        </w:tc>
        <w:tc>
          <w:tcPr>
            <w:tcW w:w="1767" w:type="dxa"/>
            <w:vAlign w:val="center"/>
          </w:tcPr>
          <w:p w14:paraId="0B17A49B"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12.66</w:t>
            </w:r>
          </w:p>
        </w:tc>
      </w:tr>
      <w:tr w:rsidR="00212947" w:rsidRPr="00BC3619" w14:paraId="3E4D3781" w14:textId="77777777" w:rsidTr="00BC3619">
        <w:tc>
          <w:tcPr>
            <w:tcW w:w="992" w:type="dxa"/>
          </w:tcPr>
          <w:p w14:paraId="620D6767" w14:textId="2A918F9E"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2.</w:t>
            </w:r>
          </w:p>
        </w:tc>
        <w:tc>
          <w:tcPr>
            <w:tcW w:w="3544" w:type="dxa"/>
          </w:tcPr>
          <w:p w14:paraId="5482313D" w14:textId="5524062A" w:rsidR="00212947" w:rsidRPr="00BC3619" w:rsidRDefault="00212947" w:rsidP="001332E1">
            <w:pPr>
              <w:pStyle w:val="NoSpacing"/>
              <w:spacing w:line="360" w:lineRule="auto"/>
              <w:jc w:val="both"/>
              <w:rPr>
                <w:rFonts w:asciiTheme="minorHAnsi" w:hAnsiTheme="minorHAnsi" w:cstheme="minorHAnsi"/>
                <w:lang w:val="en-US"/>
              </w:rPr>
            </w:pPr>
            <w:r w:rsidRPr="00BC3619">
              <w:rPr>
                <w:rFonts w:asciiTheme="minorHAnsi" w:hAnsiTheme="minorHAnsi" w:cstheme="minorHAnsi"/>
                <w:lang w:val="en-US"/>
              </w:rPr>
              <w:t xml:space="preserve">Axis Bank </w:t>
            </w:r>
          </w:p>
        </w:tc>
        <w:tc>
          <w:tcPr>
            <w:tcW w:w="1597" w:type="dxa"/>
            <w:vAlign w:val="center"/>
          </w:tcPr>
          <w:p w14:paraId="21A7D8A3"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52.58</w:t>
            </w:r>
          </w:p>
        </w:tc>
        <w:tc>
          <w:tcPr>
            <w:tcW w:w="1597" w:type="dxa"/>
            <w:vAlign w:val="center"/>
          </w:tcPr>
          <w:p w14:paraId="3F2EB923"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11.66</w:t>
            </w:r>
          </w:p>
        </w:tc>
        <w:tc>
          <w:tcPr>
            <w:tcW w:w="1767" w:type="dxa"/>
            <w:vAlign w:val="center"/>
          </w:tcPr>
          <w:p w14:paraId="7E8137F9"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r>
      <w:tr w:rsidR="00212947" w:rsidRPr="00BC3619" w14:paraId="1E267D5F" w14:textId="77777777" w:rsidTr="00BC3619">
        <w:tc>
          <w:tcPr>
            <w:tcW w:w="992" w:type="dxa"/>
          </w:tcPr>
          <w:p w14:paraId="61D558DF" w14:textId="2D3F7585"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3.</w:t>
            </w:r>
          </w:p>
        </w:tc>
        <w:tc>
          <w:tcPr>
            <w:tcW w:w="3544" w:type="dxa"/>
          </w:tcPr>
          <w:p w14:paraId="33572702" w14:textId="3744B4B5" w:rsidR="00212947" w:rsidRPr="00BC3619" w:rsidRDefault="00212947" w:rsidP="001332E1">
            <w:pPr>
              <w:pStyle w:val="NoSpacing"/>
              <w:spacing w:line="360" w:lineRule="auto"/>
              <w:jc w:val="both"/>
              <w:rPr>
                <w:rFonts w:asciiTheme="minorHAnsi" w:hAnsiTheme="minorHAnsi" w:cstheme="minorHAnsi"/>
                <w:lang w:val="en-US"/>
              </w:rPr>
            </w:pPr>
            <w:r w:rsidRPr="00BC3619">
              <w:rPr>
                <w:rFonts w:asciiTheme="minorHAnsi" w:hAnsiTheme="minorHAnsi" w:cstheme="minorHAnsi"/>
                <w:lang w:val="en-US"/>
              </w:rPr>
              <w:t xml:space="preserve">Indusind Bank </w:t>
            </w:r>
          </w:p>
        </w:tc>
        <w:tc>
          <w:tcPr>
            <w:tcW w:w="1597" w:type="dxa"/>
            <w:vAlign w:val="center"/>
          </w:tcPr>
          <w:p w14:paraId="318034B8"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50.27</w:t>
            </w:r>
          </w:p>
        </w:tc>
        <w:tc>
          <w:tcPr>
            <w:tcW w:w="1597" w:type="dxa"/>
            <w:vAlign w:val="center"/>
          </w:tcPr>
          <w:p w14:paraId="1E734B24"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11.15</w:t>
            </w:r>
          </w:p>
        </w:tc>
        <w:tc>
          <w:tcPr>
            <w:tcW w:w="1767" w:type="dxa"/>
            <w:vAlign w:val="center"/>
          </w:tcPr>
          <w:p w14:paraId="481664D1"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r>
      <w:tr w:rsidR="00212947" w:rsidRPr="00BC3619" w14:paraId="1B43D074" w14:textId="77777777" w:rsidTr="00BC3619">
        <w:tc>
          <w:tcPr>
            <w:tcW w:w="992" w:type="dxa"/>
          </w:tcPr>
          <w:p w14:paraId="5588321B" w14:textId="768C2FFA"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4.</w:t>
            </w:r>
          </w:p>
        </w:tc>
        <w:tc>
          <w:tcPr>
            <w:tcW w:w="3544" w:type="dxa"/>
          </w:tcPr>
          <w:p w14:paraId="45A45803" w14:textId="50BF4A0A" w:rsidR="00212947" w:rsidRPr="00BC3619" w:rsidRDefault="00212947" w:rsidP="001332E1">
            <w:pPr>
              <w:pStyle w:val="NoSpacing"/>
              <w:spacing w:line="360" w:lineRule="auto"/>
              <w:jc w:val="both"/>
              <w:rPr>
                <w:rFonts w:asciiTheme="minorHAnsi" w:hAnsiTheme="minorHAnsi" w:cstheme="minorHAnsi"/>
                <w:lang w:val="en-US"/>
              </w:rPr>
            </w:pPr>
            <w:r w:rsidRPr="00BC3619">
              <w:rPr>
                <w:rFonts w:asciiTheme="minorHAnsi" w:hAnsiTheme="minorHAnsi" w:cstheme="minorHAnsi"/>
                <w:lang w:val="en-US"/>
              </w:rPr>
              <w:t>Bank of India</w:t>
            </w:r>
          </w:p>
        </w:tc>
        <w:tc>
          <w:tcPr>
            <w:tcW w:w="1597" w:type="dxa"/>
            <w:vAlign w:val="center"/>
          </w:tcPr>
          <w:p w14:paraId="4CD15543"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44.63</w:t>
            </w:r>
          </w:p>
        </w:tc>
        <w:tc>
          <w:tcPr>
            <w:tcW w:w="1597" w:type="dxa"/>
            <w:vAlign w:val="center"/>
          </w:tcPr>
          <w:p w14:paraId="15C0D3F1"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9.90</w:t>
            </w:r>
          </w:p>
        </w:tc>
        <w:tc>
          <w:tcPr>
            <w:tcW w:w="1767" w:type="dxa"/>
            <w:vAlign w:val="center"/>
          </w:tcPr>
          <w:p w14:paraId="218F8DE8"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5.20</w:t>
            </w:r>
          </w:p>
        </w:tc>
      </w:tr>
      <w:tr w:rsidR="00212947" w:rsidRPr="00BC3619" w14:paraId="57A99E2E" w14:textId="77777777" w:rsidTr="00BC3619">
        <w:tc>
          <w:tcPr>
            <w:tcW w:w="992" w:type="dxa"/>
          </w:tcPr>
          <w:p w14:paraId="7598DF8B" w14:textId="7B1980A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5.</w:t>
            </w:r>
          </w:p>
        </w:tc>
        <w:tc>
          <w:tcPr>
            <w:tcW w:w="3544" w:type="dxa"/>
          </w:tcPr>
          <w:p w14:paraId="13A0BD72" w14:textId="64F712CB" w:rsidR="00212947" w:rsidRPr="00BC3619" w:rsidRDefault="00212947" w:rsidP="001332E1">
            <w:pPr>
              <w:pStyle w:val="NoSpacing"/>
              <w:spacing w:line="360" w:lineRule="auto"/>
              <w:jc w:val="both"/>
              <w:rPr>
                <w:rFonts w:asciiTheme="minorHAnsi" w:hAnsiTheme="minorHAnsi" w:cstheme="minorHAnsi"/>
                <w:lang w:val="en-US"/>
              </w:rPr>
            </w:pPr>
            <w:r w:rsidRPr="00BC3619">
              <w:rPr>
                <w:rFonts w:asciiTheme="minorHAnsi" w:hAnsiTheme="minorHAnsi" w:cstheme="minorHAnsi"/>
                <w:lang w:val="en-US"/>
              </w:rPr>
              <w:t>Yes Bank</w:t>
            </w:r>
          </w:p>
        </w:tc>
        <w:tc>
          <w:tcPr>
            <w:tcW w:w="1597" w:type="dxa"/>
            <w:vAlign w:val="center"/>
          </w:tcPr>
          <w:p w14:paraId="189086F3"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42.83</w:t>
            </w:r>
          </w:p>
        </w:tc>
        <w:tc>
          <w:tcPr>
            <w:tcW w:w="1597" w:type="dxa"/>
            <w:vAlign w:val="center"/>
          </w:tcPr>
          <w:p w14:paraId="7B95C528"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9.50</w:t>
            </w:r>
          </w:p>
        </w:tc>
        <w:tc>
          <w:tcPr>
            <w:tcW w:w="1767" w:type="dxa"/>
            <w:vAlign w:val="center"/>
          </w:tcPr>
          <w:p w14:paraId="3BB9882B"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0.88</w:t>
            </w:r>
          </w:p>
        </w:tc>
      </w:tr>
      <w:tr w:rsidR="00212947" w:rsidRPr="00BC3619" w14:paraId="440387D1" w14:textId="77777777" w:rsidTr="00BC3619">
        <w:tc>
          <w:tcPr>
            <w:tcW w:w="992" w:type="dxa"/>
          </w:tcPr>
          <w:p w14:paraId="0B916270" w14:textId="1C698A2B"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6.</w:t>
            </w:r>
          </w:p>
        </w:tc>
        <w:tc>
          <w:tcPr>
            <w:tcW w:w="3544" w:type="dxa"/>
          </w:tcPr>
          <w:p w14:paraId="21262C45" w14:textId="04C4C39F" w:rsidR="00212947" w:rsidRPr="00BC3619" w:rsidRDefault="00212947" w:rsidP="001332E1">
            <w:pPr>
              <w:pStyle w:val="NoSpacing"/>
              <w:spacing w:line="360" w:lineRule="auto"/>
              <w:jc w:val="both"/>
              <w:rPr>
                <w:rFonts w:asciiTheme="minorHAnsi" w:hAnsiTheme="minorHAnsi" w:cstheme="minorHAnsi"/>
                <w:lang w:val="en-US"/>
              </w:rPr>
            </w:pPr>
            <w:r w:rsidRPr="00BC3619">
              <w:rPr>
                <w:rFonts w:asciiTheme="minorHAnsi" w:hAnsiTheme="minorHAnsi" w:cstheme="minorHAnsi"/>
                <w:lang w:val="en-US"/>
              </w:rPr>
              <w:t xml:space="preserve">IDFC First Bank </w:t>
            </w:r>
          </w:p>
        </w:tc>
        <w:tc>
          <w:tcPr>
            <w:tcW w:w="1597" w:type="dxa"/>
            <w:vAlign w:val="center"/>
          </w:tcPr>
          <w:p w14:paraId="507D1993"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37.71</w:t>
            </w:r>
          </w:p>
        </w:tc>
        <w:tc>
          <w:tcPr>
            <w:tcW w:w="1597" w:type="dxa"/>
            <w:vAlign w:val="center"/>
          </w:tcPr>
          <w:p w14:paraId="6A4AF351"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8.36</w:t>
            </w:r>
          </w:p>
        </w:tc>
        <w:tc>
          <w:tcPr>
            <w:tcW w:w="1767" w:type="dxa"/>
            <w:vAlign w:val="center"/>
          </w:tcPr>
          <w:p w14:paraId="58655F3D"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r>
      <w:tr w:rsidR="00212947" w:rsidRPr="00BC3619" w14:paraId="51B02A7D" w14:textId="77777777" w:rsidTr="00BC3619">
        <w:tc>
          <w:tcPr>
            <w:tcW w:w="992" w:type="dxa"/>
          </w:tcPr>
          <w:p w14:paraId="5D74BDA5" w14:textId="17E66512"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7.</w:t>
            </w:r>
          </w:p>
        </w:tc>
        <w:tc>
          <w:tcPr>
            <w:tcW w:w="3544" w:type="dxa"/>
          </w:tcPr>
          <w:p w14:paraId="567E42E7" w14:textId="637A1497" w:rsidR="00212947" w:rsidRPr="00BC3619" w:rsidRDefault="00212947" w:rsidP="001332E1">
            <w:pPr>
              <w:pStyle w:val="NoSpacing"/>
              <w:spacing w:line="360" w:lineRule="auto"/>
              <w:jc w:val="both"/>
              <w:rPr>
                <w:rFonts w:asciiTheme="minorHAnsi" w:hAnsiTheme="minorHAnsi" w:cstheme="minorHAnsi"/>
                <w:lang w:val="en-US"/>
              </w:rPr>
            </w:pPr>
            <w:r w:rsidRPr="00BC3619">
              <w:rPr>
                <w:rFonts w:asciiTheme="minorHAnsi" w:hAnsiTheme="minorHAnsi" w:cstheme="minorHAnsi"/>
                <w:lang w:val="en-US"/>
              </w:rPr>
              <w:t>HDFC Bank</w:t>
            </w:r>
          </w:p>
        </w:tc>
        <w:tc>
          <w:tcPr>
            <w:tcW w:w="1597" w:type="dxa"/>
            <w:vAlign w:val="center"/>
          </w:tcPr>
          <w:p w14:paraId="44D979ED"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35.58</w:t>
            </w:r>
          </w:p>
        </w:tc>
        <w:tc>
          <w:tcPr>
            <w:tcW w:w="1597" w:type="dxa"/>
            <w:vAlign w:val="center"/>
          </w:tcPr>
          <w:p w14:paraId="6627430D"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7.89</w:t>
            </w:r>
          </w:p>
        </w:tc>
        <w:tc>
          <w:tcPr>
            <w:tcW w:w="1767" w:type="dxa"/>
            <w:vAlign w:val="center"/>
          </w:tcPr>
          <w:p w14:paraId="0B442E48"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3.51</w:t>
            </w:r>
          </w:p>
        </w:tc>
      </w:tr>
      <w:tr w:rsidR="00212947" w:rsidRPr="00BC3619" w14:paraId="0B0D414A" w14:textId="77777777" w:rsidTr="00BC3619">
        <w:tc>
          <w:tcPr>
            <w:tcW w:w="992" w:type="dxa"/>
          </w:tcPr>
          <w:p w14:paraId="203BE62A" w14:textId="7CC02805"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8.</w:t>
            </w:r>
          </w:p>
        </w:tc>
        <w:tc>
          <w:tcPr>
            <w:tcW w:w="3544" w:type="dxa"/>
          </w:tcPr>
          <w:p w14:paraId="6E5AEF4C" w14:textId="629C4625" w:rsidR="00212947" w:rsidRPr="00BC3619" w:rsidRDefault="00212947" w:rsidP="001332E1">
            <w:pPr>
              <w:pStyle w:val="NoSpacing"/>
              <w:spacing w:line="360" w:lineRule="auto"/>
              <w:jc w:val="both"/>
              <w:rPr>
                <w:rFonts w:asciiTheme="minorHAnsi" w:hAnsiTheme="minorHAnsi" w:cstheme="minorHAnsi"/>
                <w:lang w:val="en-US"/>
              </w:rPr>
            </w:pPr>
            <w:r w:rsidRPr="00BC3619">
              <w:rPr>
                <w:rFonts w:asciiTheme="minorHAnsi" w:hAnsiTheme="minorHAnsi" w:cstheme="minorHAnsi"/>
                <w:lang w:val="en-US"/>
              </w:rPr>
              <w:t>CBI</w:t>
            </w:r>
          </w:p>
        </w:tc>
        <w:tc>
          <w:tcPr>
            <w:tcW w:w="1597" w:type="dxa"/>
            <w:vAlign w:val="center"/>
          </w:tcPr>
          <w:p w14:paraId="319B3A69"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16.81</w:t>
            </w:r>
          </w:p>
        </w:tc>
        <w:tc>
          <w:tcPr>
            <w:tcW w:w="1597" w:type="dxa"/>
            <w:vAlign w:val="center"/>
          </w:tcPr>
          <w:p w14:paraId="2B1C951A"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3.73</w:t>
            </w:r>
          </w:p>
        </w:tc>
        <w:tc>
          <w:tcPr>
            <w:tcW w:w="1767" w:type="dxa"/>
            <w:vAlign w:val="center"/>
          </w:tcPr>
          <w:p w14:paraId="0290E0D0"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1.94</w:t>
            </w:r>
          </w:p>
        </w:tc>
      </w:tr>
      <w:tr w:rsidR="00212947" w:rsidRPr="00BC3619" w14:paraId="639761D9" w14:textId="77777777" w:rsidTr="00BC3619">
        <w:tc>
          <w:tcPr>
            <w:tcW w:w="992" w:type="dxa"/>
          </w:tcPr>
          <w:p w14:paraId="67D1D4DA" w14:textId="72CC48C4"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9.</w:t>
            </w:r>
          </w:p>
        </w:tc>
        <w:tc>
          <w:tcPr>
            <w:tcW w:w="3544" w:type="dxa"/>
          </w:tcPr>
          <w:p w14:paraId="168E706E" w14:textId="34F9A23D" w:rsidR="00212947" w:rsidRPr="00BC3619" w:rsidRDefault="00212947" w:rsidP="001332E1">
            <w:pPr>
              <w:pStyle w:val="NoSpacing"/>
              <w:spacing w:line="360" w:lineRule="auto"/>
              <w:jc w:val="both"/>
              <w:rPr>
                <w:rFonts w:asciiTheme="minorHAnsi" w:hAnsiTheme="minorHAnsi" w:cstheme="minorHAnsi"/>
                <w:lang w:val="en-US"/>
              </w:rPr>
            </w:pPr>
            <w:r w:rsidRPr="00BC3619">
              <w:rPr>
                <w:rFonts w:asciiTheme="minorHAnsi" w:hAnsiTheme="minorHAnsi" w:cstheme="minorHAnsi"/>
                <w:lang w:val="en-US"/>
              </w:rPr>
              <w:t>Bank of Baroda</w:t>
            </w:r>
          </w:p>
        </w:tc>
        <w:tc>
          <w:tcPr>
            <w:tcW w:w="1597" w:type="dxa"/>
            <w:vAlign w:val="center"/>
          </w:tcPr>
          <w:p w14:paraId="717BED70"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12.67</w:t>
            </w:r>
          </w:p>
        </w:tc>
        <w:tc>
          <w:tcPr>
            <w:tcW w:w="1597" w:type="dxa"/>
            <w:vAlign w:val="center"/>
          </w:tcPr>
          <w:p w14:paraId="3A50C934"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2.81</w:t>
            </w:r>
          </w:p>
        </w:tc>
        <w:tc>
          <w:tcPr>
            <w:tcW w:w="1767" w:type="dxa"/>
            <w:vAlign w:val="center"/>
          </w:tcPr>
          <w:p w14:paraId="48439426"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r>
      <w:tr w:rsidR="00212947" w:rsidRPr="00BC3619" w14:paraId="6F255F06" w14:textId="77777777" w:rsidTr="00BC3619">
        <w:tc>
          <w:tcPr>
            <w:tcW w:w="992" w:type="dxa"/>
          </w:tcPr>
          <w:p w14:paraId="5681C577" w14:textId="22107846"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10.</w:t>
            </w:r>
          </w:p>
        </w:tc>
        <w:tc>
          <w:tcPr>
            <w:tcW w:w="3544" w:type="dxa"/>
          </w:tcPr>
          <w:p w14:paraId="4191BF30" w14:textId="77DF8F1A" w:rsidR="00212947" w:rsidRPr="00BC3619" w:rsidRDefault="00212947" w:rsidP="001332E1">
            <w:pPr>
              <w:pStyle w:val="NoSpacing"/>
              <w:spacing w:line="360" w:lineRule="auto"/>
              <w:jc w:val="both"/>
              <w:rPr>
                <w:rFonts w:asciiTheme="minorHAnsi" w:hAnsiTheme="minorHAnsi" w:cstheme="minorHAnsi"/>
                <w:lang w:val="en-US"/>
              </w:rPr>
            </w:pPr>
            <w:r w:rsidRPr="00BC3619">
              <w:rPr>
                <w:rFonts w:asciiTheme="minorHAnsi" w:hAnsiTheme="minorHAnsi" w:cstheme="minorHAnsi"/>
                <w:lang w:val="en-US"/>
              </w:rPr>
              <w:t>UCO Bank</w:t>
            </w:r>
          </w:p>
        </w:tc>
        <w:tc>
          <w:tcPr>
            <w:tcW w:w="1597" w:type="dxa"/>
            <w:vAlign w:val="center"/>
          </w:tcPr>
          <w:p w14:paraId="0F6069DC"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11.60</w:t>
            </w:r>
          </w:p>
        </w:tc>
        <w:tc>
          <w:tcPr>
            <w:tcW w:w="1597" w:type="dxa"/>
            <w:vAlign w:val="center"/>
          </w:tcPr>
          <w:p w14:paraId="00C9D319"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2.57</w:t>
            </w:r>
          </w:p>
        </w:tc>
        <w:tc>
          <w:tcPr>
            <w:tcW w:w="1767" w:type="dxa"/>
            <w:vAlign w:val="center"/>
          </w:tcPr>
          <w:p w14:paraId="59B42612"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r>
      <w:tr w:rsidR="00212947" w:rsidRPr="00BC3619" w14:paraId="426F18BD" w14:textId="77777777" w:rsidTr="00BC3619">
        <w:tc>
          <w:tcPr>
            <w:tcW w:w="992" w:type="dxa"/>
            <w:shd w:val="clear" w:color="auto" w:fill="DEEAF6" w:themeFill="accent1" w:themeFillTint="33"/>
          </w:tcPr>
          <w:p w14:paraId="3A2D3112" w14:textId="77777777" w:rsidR="00212947" w:rsidRPr="00BC3619" w:rsidRDefault="00212947" w:rsidP="001332E1">
            <w:pPr>
              <w:pStyle w:val="NoSpacing"/>
              <w:spacing w:line="360" w:lineRule="auto"/>
              <w:jc w:val="both"/>
              <w:rPr>
                <w:rFonts w:asciiTheme="minorHAnsi" w:hAnsiTheme="minorHAnsi" w:cstheme="minorHAnsi"/>
                <w:b/>
                <w:lang w:val="en-US"/>
              </w:rPr>
            </w:pPr>
          </w:p>
        </w:tc>
        <w:tc>
          <w:tcPr>
            <w:tcW w:w="3544" w:type="dxa"/>
            <w:shd w:val="clear" w:color="auto" w:fill="DEEAF6" w:themeFill="accent1" w:themeFillTint="33"/>
          </w:tcPr>
          <w:p w14:paraId="07BB505C" w14:textId="4B814B29" w:rsidR="00212947" w:rsidRPr="00BC3619" w:rsidRDefault="00212947" w:rsidP="001332E1">
            <w:pPr>
              <w:pStyle w:val="NoSpacing"/>
              <w:spacing w:line="360" w:lineRule="auto"/>
              <w:jc w:val="both"/>
              <w:rPr>
                <w:rFonts w:asciiTheme="minorHAnsi" w:hAnsiTheme="minorHAnsi" w:cstheme="minorHAnsi"/>
                <w:b/>
                <w:lang w:val="en-US"/>
              </w:rPr>
            </w:pPr>
            <w:r w:rsidRPr="00BC3619">
              <w:rPr>
                <w:rFonts w:asciiTheme="minorHAnsi" w:hAnsiTheme="minorHAnsi" w:cstheme="minorHAnsi"/>
                <w:b/>
                <w:lang w:val="en-US"/>
              </w:rPr>
              <w:t>Total</w:t>
            </w:r>
          </w:p>
        </w:tc>
        <w:tc>
          <w:tcPr>
            <w:tcW w:w="1597" w:type="dxa"/>
            <w:shd w:val="clear" w:color="auto" w:fill="DEEAF6" w:themeFill="accent1" w:themeFillTint="33"/>
            <w:vAlign w:val="center"/>
          </w:tcPr>
          <w:p w14:paraId="3806918B" w14:textId="77777777" w:rsidR="00212947" w:rsidRPr="00BC3619" w:rsidRDefault="00212947" w:rsidP="001332E1">
            <w:pPr>
              <w:pStyle w:val="NoSpacing"/>
              <w:spacing w:line="360" w:lineRule="auto"/>
              <w:jc w:val="center"/>
              <w:rPr>
                <w:rFonts w:asciiTheme="minorHAnsi" w:hAnsiTheme="minorHAnsi" w:cstheme="minorHAnsi"/>
                <w:b/>
                <w:lang w:val="en-US"/>
              </w:rPr>
            </w:pPr>
            <w:r w:rsidRPr="00BC3619">
              <w:rPr>
                <w:rFonts w:asciiTheme="minorHAnsi" w:hAnsiTheme="minorHAnsi" w:cstheme="minorHAnsi"/>
                <w:b/>
                <w:lang w:val="en-US"/>
              </w:rPr>
              <w:t>450.79</w:t>
            </w:r>
          </w:p>
        </w:tc>
        <w:tc>
          <w:tcPr>
            <w:tcW w:w="1597" w:type="dxa"/>
            <w:shd w:val="clear" w:color="auto" w:fill="DEEAF6" w:themeFill="accent1" w:themeFillTint="33"/>
            <w:vAlign w:val="center"/>
          </w:tcPr>
          <w:p w14:paraId="6F0A5D35" w14:textId="53D1F77C" w:rsidR="00212947" w:rsidRPr="00BC3619" w:rsidRDefault="00212947" w:rsidP="001332E1">
            <w:pPr>
              <w:pStyle w:val="NoSpacing"/>
              <w:spacing w:line="360" w:lineRule="auto"/>
              <w:jc w:val="center"/>
              <w:rPr>
                <w:rFonts w:asciiTheme="minorHAnsi" w:hAnsiTheme="minorHAnsi" w:cstheme="minorHAnsi"/>
                <w:b/>
                <w:lang w:val="en-US"/>
              </w:rPr>
            </w:pPr>
            <w:r w:rsidRPr="00BC3619">
              <w:rPr>
                <w:rFonts w:asciiTheme="minorHAnsi" w:hAnsiTheme="minorHAnsi" w:cstheme="minorHAnsi"/>
                <w:b/>
                <w:lang w:val="en-US"/>
              </w:rPr>
              <w:t>100.00</w:t>
            </w:r>
          </w:p>
        </w:tc>
        <w:tc>
          <w:tcPr>
            <w:tcW w:w="1767" w:type="dxa"/>
            <w:shd w:val="clear" w:color="auto" w:fill="DEEAF6" w:themeFill="accent1" w:themeFillTint="33"/>
            <w:vAlign w:val="center"/>
          </w:tcPr>
          <w:p w14:paraId="7BA6A0AD" w14:textId="77777777" w:rsidR="00212947" w:rsidRPr="00BC3619" w:rsidRDefault="00212947" w:rsidP="001332E1">
            <w:pPr>
              <w:pStyle w:val="NoSpacing"/>
              <w:spacing w:line="360" w:lineRule="auto"/>
              <w:jc w:val="center"/>
              <w:rPr>
                <w:rFonts w:asciiTheme="minorHAnsi" w:hAnsiTheme="minorHAnsi" w:cstheme="minorHAnsi"/>
                <w:b/>
                <w:lang w:val="en-US"/>
              </w:rPr>
            </w:pPr>
            <w:r w:rsidRPr="00BC3619">
              <w:rPr>
                <w:rFonts w:asciiTheme="minorHAnsi" w:hAnsiTheme="minorHAnsi" w:cstheme="minorHAnsi"/>
                <w:b/>
                <w:lang w:val="en-US"/>
              </w:rPr>
              <w:t>24.19</w:t>
            </w:r>
          </w:p>
        </w:tc>
      </w:tr>
      <w:tr w:rsidR="00212947" w:rsidRPr="00BC3619" w14:paraId="3C8832D0" w14:textId="77777777" w:rsidTr="00BC3619">
        <w:tc>
          <w:tcPr>
            <w:tcW w:w="992" w:type="dxa"/>
          </w:tcPr>
          <w:p w14:paraId="58B5E9F6" w14:textId="77777777" w:rsidR="00212947" w:rsidRPr="00BC3619" w:rsidRDefault="00212947" w:rsidP="001332E1">
            <w:pPr>
              <w:pStyle w:val="NoSpacing"/>
              <w:spacing w:line="360" w:lineRule="auto"/>
              <w:jc w:val="both"/>
              <w:rPr>
                <w:rFonts w:asciiTheme="minorHAnsi" w:hAnsiTheme="minorHAnsi" w:cstheme="minorHAnsi"/>
                <w:lang w:val="en-US"/>
              </w:rPr>
            </w:pPr>
          </w:p>
        </w:tc>
        <w:tc>
          <w:tcPr>
            <w:tcW w:w="3544" w:type="dxa"/>
          </w:tcPr>
          <w:p w14:paraId="3B14E94C" w14:textId="72C05CD2" w:rsidR="00212947" w:rsidRPr="00BC3619" w:rsidRDefault="00212947" w:rsidP="001332E1">
            <w:pPr>
              <w:pStyle w:val="NoSpacing"/>
              <w:spacing w:line="360" w:lineRule="auto"/>
              <w:jc w:val="both"/>
              <w:rPr>
                <w:rFonts w:asciiTheme="minorHAnsi" w:hAnsiTheme="minorHAnsi" w:cstheme="minorHAnsi"/>
                <w:lang w:val="en-US"/>
              </w:rPr>
            </w:pPr>
            <w:r w:rsidRPr="00BC3619">
              <w:rPr>
                <w:rFonts w:asciiTheme="minorHAnsi" w:hAnsiTheme="minorHAnsi" w:cstheme="minorHAnsi"/>
                <w:lang w:val="en-US"/>
              </w:rPr>
              <w:t>Less: NFB limit expired</w:t>
            </w:r>
          </w:p>
        </w:tc>
        <w:tc>
          <w:tcPr>
            <w:tcW w:w="1597" w:type="dxa"/>
            <w:vAlign w:val="center"/>
          </w:tcPr>
          <w:p w14:paraId="2C46CBE6" w14:textId="77777777" w:rsidR="00212947" w:rsidRPr="00BC3619" w:rsidRDefault="00212947" w:rsidP="001332E1">
            <w:pPr>
              <w:pStyle w:val="NoSpacing"/>
              <w:spacing w:line="360" w:lineRule="auto"/>
              <w:jc w:val="center"/>
              <w:rPr>
                <w:rFonts w:asciiTheme="minorHAnsi" w:hAnsiTheme="minorHAnsi" w:cstheme="minorHAnsi"/>
                <w:lang w:val="en-US"/>
              </w:rPr>
            </w:pPr>
          </w:p>
        </w:tc>
        <w:tc>
          <w:tcPr>
            <w:tcW w:w="1597" w:type="dxa"/>
            <w:vAlign w:val="center"/>
          </w:tcPr>
          <w:p w14:paraId="3308EE61" w14:textId="77777777" w:rsidR="00212947" w:rsidRPr="00BC3619" w:rsidRDefault="00212947" w:rsidP="001332E1">
            <w:pPr>
              <w:pStyle w:val="NoSpacing"/>
              <w:spacing w:line="360" w:lineRule="auto"/>
              <w:jc w:val="center"/>
              <w:rPr>
                <w:rFonts w:asciiTheme="minorHAnsi" w:hAnsiTheme="minorHAnsi" w:cstheme="minorHAnsi"/>
                <w:bCs/>
                <w:color w:val="000000"/>
              </w:rPr>
            </w:pPr>
          </w:p>
        </w:tc>
        <w:tc>
          <w:tcPr>
            <w:tcW w:w="1767" w:type="dxa"/>
            <w:vAlign w:val="center"/>
          </w:tcPr>
          <w:p w14:paraId="78ADBF13" w14:textId="77777777" w:rsidR="00212947" w:rsidRPr="00BC3619" w:rsidRDefault="00212947"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2.15</w:t>
            </w:r>
          </w:p>
        </w:tc>
      </w:tr>
      <w:tr w:rsidR="00212947" w:rsidRPr="00BC3619" w14:paraId="1E11DCF9" w14:textId="77777777" w:rsidTr="00BC3619">
        <w:tc>
          <w:tcPr>
            <w:tcW w:w="992" w:type="dxa"/>
            <w:shd w:val="clear" w:color="auto" w:fill="DEEAF6" w:themeFill="accent1" w:themeFillTint="33"/>
          </w:tcPr>
          <w:p w14:paraId="286C2BD3" w14:textId="77777777" w:rsidR="00212947" w:rsidRPr="00BC3619" w:rsidRDefault="00212947" w:rsidP="001332E1">
            <w:pPr>
              <w:pStyle w:val="NoSpacing"/>
              <w:spacing w:line="360" w:lineRule="auto"/>
              <w:jc w:val="both"/>
              <w:rPr>
                <w:rFonts w:asciiTheme="minorHAnsi" w:hAnsiTheme="minorHAnsi" w:cstheme="minorHAnsi"/>
                <w:b/>
                <w:lang w:val="en-US"/>
              </w:rPr>
            </w:pPr>
          </w:p>
        </w:tc>
        <w:tc>
          <w:tcPr>
            <w:tcW w:w="3544" w:type="dxa"/>
            <w:shd w:val="clear" w:color="auto" w:fill="DEEAF6" w:themeFill="accent1" w:themeFillTint="33"/>
          </w:tcPr>
          <w:p w14:paraId="50123997" w14:textId="55DD5E01" w:rsidR="00212947" w:rsidRPr="00BC3619" w:rsidRDefault="00212947" w:rsidP="001332E1">
            <w:pPr>
              <w:pStyle w:val="NoSpacing"/>
              <w:spacing w:line="360" w:lineRule="auto"/>
              <w:jc w:val="both"/>
              <w:rPr>
                <w:rFonts w:asciiTheme="minorHAnsi" w:hAnsiTheme="minorHAnsi" w:cstheme="minorHAnsi"/>
                <w:b/>
                <w:lang w:val="en-US"/>
              </w:rPr>
            </w:pPr>
            <w:r w:rsidRPr="00BC3619">
              <w:rPr>
                <w:rFonts w:asciiTheme="minorHAnsi" w:hAnsiTheme="minorHAnsi" w:cstheme="minorHAnsi"/>
                <w:b/>
                <w:lang w:val="en-US"/>
              </w:rPr>
              <w:t>Net Live NFB limit</w:t>
            </w:r>
          </w:p>
        </w:tc>
        <w:tc>
          <w:tcPr>
            <w:tcW w:w="1597" w:type="dxa"/>
            <w:shd w:val="clear" w:color="auto" w:fill="DEEAF6" w:themeFill="accent1" w:themeFillTint="33"/>
            <w:vAlign w:val="center"/>
          </w:tcPr>
          <w:p w14:paraId="66384280" w14:textId="77777777" w:rsidR="00212947" w:rsidRPr="00BC3619" w:rsidRDefault="00212947" w:rsidP="001332E1">
            <w:pPr>
              <w:pStyle w:val="NoSpacing"/>
              <w:spacing w:line="360" w:lineRule="auto"/>
              <w:jc w:val="center"/>
              <w:rPr>
                <w:rFonts w:asciiTheme="minorHAnsi" w:hAnsiTheme="minorHAnsi" w:cstheme="minorHAnsi"/>
                <w:b/>
                <w:lang w:val="en-US"/>
              </w:rPr>
            </w:pPr>
          </w:p>
        </w:tc>
        <w:tc>
          <w:tcPr>
            <w:tcW w:w="1597" w:type="dxa"/>
            <w:shd w:val="clear" w:color="auto" w:fill="DEEAF6" w:themeFill="accent1" w:themeFillTint="33"/>
            <w:vAlign w:val="center"/>
          </w:tcPr>
          <w:p w14:paraId="175C10E1" w14:textId="77777777" w:rsidR="00212947" w:rsidRPr="00BC3619" w:rsidRDefault="00212947" w:rsidP="001332E1">
            <w:pPr>
              <w:pStyle w:val="NoSpacing"/>
              <w:spacing w:line="360" w:lineRule="auto"/>
              <w:jc w:val="center"/>
              <w:rPr>
                <w:rFonts w:asciiTheme="minorHAnsi" w:hAnsiTheme="minorHAnsi" w:cstheme="minorHAnsi"/>
                <w:b/>
                <w:bCs/>
                <w:color w:val="000000"/>
              </w:rPr>
            </w:pPr>
          </w:p>
        </w:tc>
        <w:tc>
          <w:tcPr>
            <w:tcW w:w="1767" w:type="dxa"/>
            <w:shd w:val="clear" w:color="auto" w:fill="DEEAF6" w:themeFill="accent1" w:themeFillTint="33"/>
            <w:vAlign w:val="center"/>
          </w:tcPr>
          <w:p w14:paraId="42003C30" w14:textId="77777777" w:rsidR="00212947" w:rsidRPr="00BC3619" w:rsidRDefault="00212947" w:rsidP="001332E1">
            <w:pPr>
              <w:pStyle w:val="NoSpacing"/>
              <w:spacing w:line="360" w:lineRule="auto"/>
              <w:jc w:val="center"/>
              <w:rPr>
                <w:rFonts w:asciiTheme="minorHAnsi" w:hAnsiTheme="minorHAnsi" w:cstheme="minorHAnsi"/>
                <w:b/>
                <w:lang w:val="en-US"/>
              </w:rPr>
            </w:pPr>
            <w:r w:rsidRPr="00BC3619">
              <w:rPr>
                <w:rFonts w:asciiTheme="minorHAnsi" w:hAnsiTheme="minorHAnsi" w:cstheme="minorHAnsi"/>
                <w:b/>
                <w:lang w:val="en-US"/>
              </w:rPr>
              <w:t>22.04</w:t>
            </w:r>
          </w:p>
        </w:tc>
      </w:tr>
    </w:tbl>
    <w:p w14:paraId="27D98607" w14:textId="4B95B100" w:rsidR="00E42FAB" w:rsidRDefault="001332E1" w:rsidP="001332E1">
      <w:pPr>
        <w:ind w:right="-164"/>
        <w:jc w:val="right"/>
        <w:rPr>
          <w:rFonts w:ascii="Arial" w:hAnsi="Arial" w:cs="Arial"/>
          <w:b/>
          <w:bCs/>
          <w:sz w:val="22"/>
          <w:szCs w:val="22"/>
          <w:highlight w:val="yellow"/>
        </w:rPr>
      </w:pPr>
      <w:r w:rsidRPr="001332E1">
        <w:rPr>
          <w:rFonts w:ascii="Arial" w:hAnsi="Arial" w:cs="Arial"/>
          <w:sz w:val="20"/>
          <w:szCs w:val="20"/>
        </w:rPr>
        <w:t>Source: Data/Information shared by client</w:t>
      </w:r>
    </w:p>
    <w:p w14:paraId="05B05D8E" w14:textId="16F8C6A2" w:rsidR="00A0537B" w:rsidRDefault="00A0537B" w:rsidP="00BC3619">
      <w:pPr>
        <w:spacing w:line="360" w:lineRule="auto"/>
        <w:ind w:left="142" w:right="-164"/>
        <w:jc w:val="both"/>
        <w:rPr>
          <w:rFonts w:ascii="Arial" w:hAnsi="Arial" w:cs="Arial"/>
          <w:b/>
          <w:sz w:val="22"/>
          <w:szCs w:val="22"/>
          <w:lang w:val="en-IN"/>
        </w:rPr>
      </w:pPr>
      <w:r w:rsidRPr="00A0537B">
        <w:rPr>
          <w:rFonts w:ascii="Arial" w:hAnsi="Arial" w:cs="Arial"/>
          <w:b/>
          <w:sz w:val="22"/>
          <w:szCs w:val="22"/>
          <w:lang w:val="en-IN"/>
        </w:rPr>
        <w:t>Principal outstanding position of lenders other than consortium (As on 30/09/2024)</w:t>
      </w:r>
      <w:r>
        <w:rPr>
          <w:rFonts w:ascii="Arial" w:hAnsi="Arial" w:cs="Arial"/>
          <w:b/>
          <w:sz w:val="22"/>
          <w:szCs w:val="22"/>
          <w:lang w:val="en-IN"/>
        </w:rPr>
        <w:t>-</w:t>
      </w:r>
    </w:p>
    <w:p w14:paraId="6162447B" w14:textId="77777777" w:rsidR="001332E1" w:rsidRPr="001332E1" w:rsidRDefault="001332E1" w:rsidP="001332E1">
      <w:pPr>
        <w:pStyle w:val="ListParagraph"/>
        <w:spacing w:after="0" w:line="240" w:lineRule="auto"/>
        <w:ind w:left="142" w:right="-164"/>
        <w:jc w:val="right"/>
        <w:rPr>
          <w:rFonts w:ascii="Arial" w:hAnsi="Arial" w:cs="Arial"/>
          <w:b/>
          <w:bCs/>
          <w:sz w:val="20"/>
          <w:szCs w:val="20"/>
        </w:rPr>
      </w:pPr>
      <w:r w:rsidRPr="001332E1">
        <w:rPr>
          <w:rFonts w:ascii="Arial" w:hAnsi="Arial" w:cs="Arial"/>
          <w:sz w:val="20"/>
          <w:szCs w:val="20"/>
        </w:rPr>
        <w:t>(In INR Crores)</w:t>
      </w:r>
    </w:p>
    <w:tbl>
      <w:tblPr>
        <w:tblStyle w:val="TableGrid"/>
        <w:tblW w:w="9497" w:type="dxa"/>
        <w:tblInd w:w="137" w:type="dxa"/>
        <w:tblLayout w:type="fixed"/>
        <w:tblLook w:val="04A0" w:firstRow="1" w:lastRow="0" w:firstColumn="1" w:lastColumn="0" w:noHBand="0" w:noVBand="1"/>
      </w:tblPr>
      <w:tblGrid>
        <w:gridCol w:w="2693"/>
        <w:gridCol w:w="1560"/>
        <w:gridCol w:w="1134"/>
        <w:gridCol w:w="1275"/>
        <w:gridCol w:w="993"/>
        <w:gridCol w:w="992"/>
        <w:gridCol w:w="850"/>
      </w:tblGrid>
      <w:tr w:rsidR="00A0537B" w:rsidRPr="00BC3619" w14:paraId="6432D8DD" w14:textId="77777777" w:rsidTr="00BC3619">
        <w:tc>
          <w:tcPr>
            <w:tcW w:w="2693" w:type="dxa"/>
            <w:shd w:val="clear" w:color="auto" w:fill="002060"/>
            <w:vAlign w:val="center"/>
          </w:tcPr>
          <w:p w14:paraId="0C871199" w14:textId="6B3CA0B1" w:rsidR="00A0537B" w:rsidRPr="00BC3619" w:rsidRDefault="00A0537B" w:rsidP="001332E1">
            <w:pPr>
              <w:pStyle w:val="NoSpacing"/>
              <w:spacing w:line="360" w:lineRule="auto"/>
              <w:jc w:val="center"/>
              <w:rPr>
                <w:rFonts w:asciiTheme="minorHAnsi" w:hAnsiTheme="minorHAnsi" w:cstheme="minorHAnsi"/>
                <w:b/>
                <w:lang w:val="en-US"/>
              </w:rPr>
            </w:pPr>
            <w:r w:rsidRPr="00BC3619">
              <w:rPr>
                <w:rFonts w:asciiTheme="minorHAnsi" w:hAnsiTheme="minorHAnsi" w:cstheme="minorHAnsi"/>
                <w:b/>
                <w:lang w:val="en-US"/>
              </w:rPr>
              <w:t>Name of Bank</w:t>
            </w:r>
          </w:p>
        </w:tc>
        <w:tc>
          <w:tcPr>
            <w:tcW w:w="1560" w:type="dxa"/>
            <w:shd w:val="clear" w:color="auto" w:fill="002060"/>
            <w:vAlign w:val="center"/>
          </w:tcPr>
          <w:p w14:paraId="34BADAA6" w14:textId="77777777" w:rsidR="00A0537B" w:rsidRPr="00BC3619" w:rsidRDefault="00A0537B" w:rsidP="001332E1">
            <w:pPr>
              <w:pStyle w:val="NoSpacing"/>
              <w:spacing w:line="360" w:lineRule="auto"/>
              <w:jc w:val="center"/>
              <w:rPr>
                <w:rFonts w:asciiTheme="minorHAnsi" w:hAnsiTheme="minorHAnsi" w:cstheme="minorHAnsi"/>
                <w:b/>
                <w:lang w:val="en-US"/>
              </w:rPr>
            </w:pPr>
            <w:r w:rsidRPr="00BC3619">
              <w:rPr>
                <w:rFonts w:asciiTheme="minorHAnsi" w:hAnsiTheme="minorHAnsi" w:cstheme="minorHAnsi"/>
                <w:b/>
                <w:lang w:val="en-US"/>
              </w:rPr>
              <w:t>Equipment / Vehicle Loans</w:t>
            </w:r>
          </w:p>
        </w:tc>
        <w:tc>
          <w:tcPr>
            <w:tcW w:w="1134" w:type="dxa"/>
            <w:shd w:val="clear" w:color="auto" w:fill="002060"/>
            <w:vAlign w:val="center"/>
          </w:tcPr>
          <w:p w14:paraId="7F62D164" w14:textId="77777777" w:rsidR="00A0537B" w:rsidRPr="00BC3619" w:rsidRDefault="00A0537B" w:rsidP="001332E1">
            <w:pPr>
              <w:pStyle w:val="NoSpacing"/>
              <w:spacing w:line="360" w:lineRule="auto"/>
              <w:jc w:val="center"/>
              <w:rPr>
                <w:rFonts w:asciiTheme="minorHAnsi" w:hAnsiTheme="minorHAnsi" w:cstheme="minorHAnsi"/>
                <w:b/>
                <w:lang w:val="en-US"/>
              </w:rPr>
            </w:pPr>
            <w:r w:rsidRPr="00BC3619">
              <w:rPr>
                <w:rFonts w:asciiTheme="minorHAnsi" w:hAnsiTheme="minorHAnsi" w:cstheme="minorHAnsi"/>
                <w:b/>
                <w:lang w:val="en-US"/>
              </w:rPr>
              <w:t>Vehicle Loans</w:t>
            </w:r>
          </w:p>
        </w:tc>
        <w:tc>
          <w:tcPr>
            <w:tcW w:w="1275" w:type="dxa"/>
            <w:shd w:val="clear" w:color="auto" w:fill="002060"/>
            <w:vAlign w:val="center"/>
          </w:tcPr>
          <w:p w14:paraId="0D07E749" w14:textId="77777777" w:rsidR="00A0537B" w:rsidRPr="00BC3619" w:rsidRDefault="00A0537B" w:rsidP="001332E1">
            <w:pPr>
              <w:pStyle w:val="NoSpacing"/>
              <w:spacing w:line="360" w:lineRule="auto"/>
              <w:jc w:val="center"/>
              <w:rPr>
                <w:rFonts w:asciiTheme="minorHAnsi" w:hAnsiTheme="minorHAnsi" w:cstheme="minorHAnsi"/>
                <w:b/>
                <w:lang w:val="en-US"/>
              </w:rPr>
            </w:pPr>
            <w:r w:rsidRPr="00BC3619">
              <w:rPr>
                <w:rFonts w:asciiTheme="minorHAnsi" w:hAnsiTheme="minorHAnsi" w:cstheme="minorHAnsi"/>
                <w:b/>
                <w:lang w:val="en-US"/>
              </w:rPr>
              <w:t>ECLGS-Equipment</w:t>
            </w:r>
          </w:p>
        </w:tc>
        <w:tc>
          <w:tcPr>
            <w:tcW w:w="993" w:type="dxa"/>
            <w:shd w:val="clear" w:color="auto" w:fill="002060"/>
            <w:vAlign w:val="center"/>
          </w:tcPr>
          <w:p w14:paraId="03409C09" w14:textId="77777777" w:rsidR="00A0537B" w:rsidRPr="00BC3619" w:rsidRDefault="00A0537B" w:rsidP="001332E1">
            <w:pPr>
              <w:pStyle w:val="NoSpacing"/>
              <w:spacing w:line="360" w:lineRule="auto"/>
              <w:jc w:val="center"/>
              <w:rPr>
                <w:rFonts w:asciiTheme="minorHAnsi" w:hAnsiTheme="minorHAnsi" w:cstheme="minorHAnsi"/>
                <w:b/>
                <w:lang w:val="en-US"/>
              </w:rPr>
            </w:pPr>
            <w:r w:rsidRPr="00BC3619">
              <w:rPr>
                <w:rFonts w:asciiTheme="minorHAnsi" w:hAnsiTheme="minorHAnsi" w:cstheme="minorHAnsi"/>
                <w:b/>
                <w:lang w:val="en-US"/>
              </w:rPr>
              <w:t>Term Loan</w:t>
            </w:r>
          </w:p>
        </w:tc>
        <w:tc>
          <w:tcPr>
            <w:tcW w:w="992" w:type="dxa"/>
            <w:shd w:val="clear" w:color="auto" w:fill="002060"/>
            <w:vAlign w:val="center"/>
          </w:tcPr>
          <w:p w14:paraId="60AEC7CE" w14:textId="77777777" w:rsidR="00A0537B" w:rsidRPr="00BC3619" w:rsidRDefault="00A0537B" w:rsidP="001332E1">
            <w:pPr>
              <w:pStyle w:val="NoSpacing"/>
              <w:spacing w:line="360" w:lineRule="auto"/>
              <w:jc w:val="center"/>
              <w:rPr>
                <w:rFonts w:asciiTheme="minorHAnsi" w:hAnsiTheme="minorHAnsi" w:cstheme="minorHAnsi"/>
                <w:b/>
                <w:lang w:val="en-US"/>
              </w:rPr>
            </w:pPr>
            <w:r w:rsidRPr="00BC3619">
              <w:rPr>
                <w:rFonts w:asciiTheme="minorHAnsi" w:hAnsiTheme="minorHAnsi" w:cstheme="minorHAnsi"/>
                <w:b/>
                <w:lang w:val="en-US"/>
              </w:rPr>
              <w:t>Other</w:t>
            </w:r>
          </w:p>
        </w:tc>
        <w:tc>
          <w:tcPr>
            <w:tcW w:w="850" w:type="dxa"/>
            <w:shd w:val="clear" w:color="auto" w:fill="002060"/>
            <w:vAlign w:val="center"/>
          </w:tcPr>
          <w:p w14:paraId="2C340F11" w14:textId="77777777" w:rsidR="00A0537B" w:rsidRPr="00BC3619" w:rsidRDefault="00A0537B" w:rsidP="001332E1">
            <w:pPr>
              <w:pStyle w:val="NoSpacing"/>
              <w:spacing w:line="360" w:lineRule="auto"/>
              <w:jc w:val="center"/>
              <w:rPr>
                <w:rFonts w:asciiTheme="minorHAnsi" w:hAnsiTheme="minorHAnsi" w:cstheme="minorHAnsi"/>
                <w:b/>
                <w:lang w:val="en-US"/>
              </w:rPr>
            </w:pPr>
            <w:r w:rsidRPr="00BC3619">
              <w:rPr>
                <w:rFonts w:asciiTheme="minorHAnsi" w:hAnsiTheme="minorHAnsi" w:cstheme="minorHAnsi"/>
                <w:b/>
                <w:lang w:val="en-US"/>
              </w:rPr>
              <w:t>Total</w:t>
            </w:r>
          </w:p>
        </w:tc>
      </w:tr>
      <w:tr w:rsidR="00A0537B" w:rsidRPr="00BC3619" w14:paraId="16CDB438" w14:textId="77777777" w:rsidTr="00BC3619">
        <w:tc>
          <w:tcPr>
            <w:tcW w:w="2693" w:type="dxa"/>
          </w:tcPr>
          <w:p w14:paraId="0DB68063" w14:textId="77777777" w:rsidR="00A0537B" w:rsidRPr="00BC3619" w:rsidRDefault="00A0537B" w:rsidP="001332E1">
            <w:pPr>
              <w:pStyle w:val="NoSpacing"/>
              <w:spacing w:line="360" w:lineRule="auto"/>
              <w:jc w:val="both"/>
              <w:rPr>
                <w:rFonts w:asciiTheme="minorHAnsi" w:hAnsiTheme="minorHAnsi" w:cstheme="minorHAnsi"/>
                <w:lang w:val="en-US"/>
              </w:rPr>
            </w:pPr>
            <w:r w:rsidRPr="00BC3619">
              <w:rPr>
                <w:rFonts w:asciiTheme="minorHAnsi" w:hAnsiTheme="minorHAnsi" w:cstheme="minorHAnsi"/>
                <w:lang w:val="en-US"/>
              </w:rPr>
              <w:t>Yes Bank</w:t>
            </w:r>
          </w:p>
        </w:tc>
        <w:tc>
          <w:tcPr>
            <w:tcW w:w="1560" w:type="dxa"/>
            <w:vAlign w:val="center"/>
          </w:tcPr>
          <w:p w14:paraId="2D68113C"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c>
          <w:tcPr>
            <w:tcW w:w="1134" w:type="dxa"/>
            <w:vAlign w:val="center"/>
          </w:tcPr>
          <w:p w14:paraId="0C69F847"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0.09</w:t>
            </w:r>
          </w:p>
        </w:tc>
        <w:tc>
          <w:tcPr>
            <w:tcW w:w="1275" w:type="dxa"/>
            <w:vAlign w:val="center"/>
          </w:tcPr>
          <w:p w14:paraId="58666839"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c>
          <w:tcPr>
            <w:tcW w:w="993" w:type="dxa"/>
            <w:vAlign w:val="center"/>
          </w:tcPr>
          <w:p w14:paraId="6BB947E4"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c>
          <w:tcPr>
            <w:tcW w:w="992" w:type="dxa"/>
            <w:vAlign w:val="center"/>
          </w:tcPr>
          <w:p w14:paraId="3E07F954"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c>
          <w:tcPr>
            <w:tcW w:w="850" w:type="dxa"/>
            <w:vAlign w:val="center"/>
          </w:tcPr>
          <w:p w14:paraId="52F4DCF6"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0.09</w:t>
            </w:r>
          </w:p>
        </w:tc>
      </w:tr>
      <w:tr w:rsidR="00A0537B" w:rsidRPr="00BC3619" w14:paraId="09DFE4DE" w14:textId="77777777" w:rsidTr="00BC3619">
        <w:tc>
          <w:tcPr>
            <w:tcW w:w="2693" w:type="dxa"/>
          </w:tcPr>
          <w:p w14:paraId="6C877C91" w14:textId="77777777" w:rsidR="00A0537B" w:rsidRPr="00BC3619" w:rsidRDefault="00A0537B" w:rsidP="001332E1">
            <w:pPr>
              <w:pStyle w:val="NoSpacing"/>
              <w:spacing w:line="360" w:lineRule="auto"/>
              <w:jc w:val="both"/>
              <w:rPr>
                <w:rFonts w:asciiTheme="minorHAnsi" w:hAnsiTheme="minorHAnsi" w:cstheme="minorHAnsi"/>
                <w:lang w:val="en-US"/>
              </w:rPr>
            </w:pPr>
            <w:r w:rsidRPr="00BC3619">
              <w:rPr>
                <w:rFonts w:asciiTheme="minorHAnsi" w:hAnsiTheme="minorHAnsi" w:cstheme="minorHAnsi"/>
                <w:lang w:val="en-US"/>
              </w:rPr>
              <w:t>IndusInd Bank Ltd</w:t>
            </w:r>
          </w:p>
        </w:tc>
        <w:tc>
          <w:tcPr>
            <w:tcW w:w="1560" w:type="dxa"/>
            <w:vAlign w:val="center"/>
          </w:tcPr>
          <w:p w14:paraId="24C2B7AB"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c>
          <w:tcPr>
            <w:tcW w:w="1134" w:type="dxa"/>
            <w:vAlign w:val="center"/>
          </w:tcPr>
          <w:p w14:paraId="5D0CF1A9"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c>
          <w:tcPr>
            <w:tcW w:w="1275" w:type="dxa"/>
            <w:vAlign w:val="center"/>
          </w:tcPr>
          <w:p w14:paraId="549FD8BA"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10.48</w:t>
            </w:r>
          </w:p>
        </w:tc>
        <w:tc>
          <w:tcPr>
            <w:tcW w:w="993" w:type="dxa"/>
            <w:vAlign w:val="center"/>
          </w:tcPr>
          <w:p w14:paraId="134A4CD6"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40.07</w:t>
            </w:r>
          </w:p>
        </w:tc>
        <w:tc>
          <w:tcPr>
            <w:tcW w:w="992" w:type="dxa"/>
            <w:vAlign w:val="center"/>
          </w:tcPr>
          <w:p w14:paraId="24726B7C"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c>
          <w:tcPr>
            <w:tcW w:w="850" w:type="dxa"/>
            <w:vAlign w:val="center"/>
          </w:tcPr>
          <w:p w14:paraId="5492414C"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50.55</w:t>
            </w:r>
          </w:p>
        </w:tc>
      </w:tr>
      <w:tr w:rsidR="00A0537B" w:rsidRPr="00BC3619" w14:paraId="2430CC05" w14:textId="77777777" w:rsidTr="00BC3619">
        <w:tc>
          <w:tcPr>
            <w:tcW w:w="2693" w:type="dxa"/>
          </w:tcPr>
          <w:p w14:paraId="6D5BCD78" w14:textId="77777777" w:rsidR="00A0537B" w:rsidRPr="00BC3619" w:rsidRDefault="00A0537B" w:rsidP="001332E1">
            <w:pPr>
              <w:pStyle w:val="NoSpacing"/>
              <w:spacing w:line="360" w:lineRule="auto"/>
              <w:jc w:val="both"/>
              <w:rPr>
                <w:rFonts w:asciiTheme="minorHAnsi" w:hAnsiTheme="minorHAnsi" w:cstheme="minorHAnsi"/>
                <w:lang w:val="en-US"/>
              </w:rPr>
            </w:pPr>
            <w:r w:rsidRPr="00BC3619">
              <w:rPr>
                <w:rFonts w:asciiTheme="minorHAnsi" w:hAnsiTheme="minorHAnsi" w:cstheme="minorHAnsi"/>
                <w:lang w:val="en-US"/>
              </w:rPr>
              <w:t>Axis Bank Ltd</w:t>
            </w:r>
          </w:p>
        </w:tc>
        <w:tc>
          <w:tcPr>
            <w:tcW w:w="1560" w:type="dxa"/>
            <w:vAlign w:val="center"/>
          </w:tcPr>
          <w:p w14:paraId="75E676F7"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6.12</w:t>
            </w:r>
          </w:p>
        </w:tc>
        <w:tc>
          <w:tcPr>
            <w:tcW w:w="1134" w:type="dxa"/>
            <w:vAlign w:val="center"/>
          </w:tcPr>
          <w:p w14:paraId="256EE408"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c>
          <w:tcPr>
            <w:tcW w:w="1275" w:type="dxa"/>
            <w:vAlign w:val="center"/>
          </w:tcPr>
          <w:p w14:paraId="2A2EDBF4"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1.96</w:t>
            </w:r>
          </w:p>
        </w:tc>
        <w:tc>
          <w:tcPr>
            <w:tcW w:w="993" w:type="dxa"/>
            <w:vAlign w:val="center"/>
          </w:tcPr>
          <w:p w14:paraId="62B8D955"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c>
          <w:tcPr>
            <w:tcW w:w="992" w:type="dxa"/>
            <w:vAlign w:val="center"/>
          </w:tcPr>
          <w:p w14:paraId="68768CD6"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c>
          <w:tcPr>
            <w:tcW w:w="850" w:type="dxa"/>
            <w:vAlign w:val="center"/>
          </w:tcPr>
          <w:p w14:paraId="2705CA5B"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8.08</w:t>
            </w:r>
          </w:p>
        </w:tc>
      </w:tr>
      <w:tr w:rsidR="00A0537B" w:rsidRPr="00BC3619" w14:paraId="11C310EE" w14:textId="77777777" w:rsidTr="00BC3619">
        <w:tc>
          <w:tcPr>
            <w:tcW w:w="2693" w:type="dxa"/>
          </w:tcPr>
          <w:p w14:paraId="7F0F8FD0" w14:textId="77777777" w:rsidR="00A0537B" w:rsidRPr="00BC3619" w:rsidRDefault="00A0537B" w:rsidP="001332E1">
            <w:pPr>
              <w:pStyle w:val="NoSpacing"/>
              <w:spacing w:line="360" w:lineRule="auto"/>
              <w:jc w:val="both"/>
              <w:rPr>
                <w:rFonts w:asciiTheme="minorHAnsi" w:hAnsiTheme="minorHAnsi" w:cstheme="minorHAnsi"/>
                <w:lang w:val="en-US"/>
              </w:rPr>
            </w:pPr>
            <w:r w:rsidRPr="00BC3619">
              <w:rPr>
                <w:rFonts w:asciiTheme="minorHAnsi" w:hAnsiTheme="minorHAnsi" w:cstheme="minorHAnsi"/>
                <w:lang w:val="en-US"/>
              </w:rPr>
              <w:t>ICICI Bank Ltd</w:t>
            </w:r>
          </w:p>
        </w:tc>
        <w:tc>
          <w:tcPr>
            <w:tcW w:w="1560" w:type="dxa"/>
            <w:vAlign w:val="center"/>
          </w:tcPr>
          <w:p w14:paraId="130D2104"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6.83</w:t>
            </w:r>
          </w:p>
        </w:tc>
        <w:tc>
          <w:tcPr>
            <w:tcW w:w="1134" w:type="dxa"/>
            <w:vAlign w:val="center"/>
          </w:tcPr>
          <w:p w14:paraId="79B85311"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c>
          <w:tcPr>
            <w:tcW w:w="1275" w:type="dxa"/>
            <w:vAlign w:val="center"/>
          </w:tcPr>
          <w:p w14:paraId="2F57B15B"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1.33</w:t>
            </w:r>
          </w:p>
        </w:tc>
        <w:tc>
          <w:tcPr>
            <w:tcW w:w="993" w:type="dxa"/>
            <w:vAlign w:val="center"/>
          </w:tcPr>
          <w:p w14:paraId="523BC567"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c>
          <w:tcPr>
            <w:tcW w:w="992" w:type="dxa"/>
            <w:vAlign w:val="center"/>
          </w:tcPr>
          <w:p w14:paraId="5A10D5FC"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c>
          <w:tcPr>
            <w:tcW w:w="850" w:type="dxa"/>
            <w:vAlign w:val="center"/>
          </w:tcPr>
          <w:p w14:paraId="52EE0F05"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8.16</w:t>
            </w:r>
          </w:p>
        </w:tc>
      </w:tr>
      <w:tr w:rsidR="00A0537B" w:rsidRPr="00BC3619" w14:paraId="5780644C" w14:textId="77777777" w:rsidTr="00BC3619">
        <w:tc>
          <w:tcPr>
            <w:tcW w:w="2693" w:type="dxa"/>
          </w:tcPr>
          <w:p w14:paraId="036D3356" w14:textId="77777777" w:rsidR="00A0537B" w:rsidRPr="00BC3619" w:rsidRDefault="00A0537B" w:rsidP="001332E1">
            <w:pPr>
              <w:pStyle w:val="NoSpacing"/>
              <w:spacing w:line="360" w:lineRule="auto"/>
              <w:jc w:val="both"/>
              <w:rPr>
                <w:rFonts w:asciiTheme="minorHAnsi" w:hAnsiTheme="minorHAnsi" w:cstheme="minorHAnsi"/>
                <w:lang w:val="en-US"/>
              </w:rPr>
            </w:pPr>
            <w:r w:rsidRPr="00BC3619">
              <w:rPr>
                <w:rFonts w:asciiTheme="minorHAnsi" w:hAnsiTheme="minorHAnsi" w:cstheme="minorHAnsi"/>
                <w:lang w:val="en-US"/>
              </w:rPr>
              <w:t>Oxyzo Financial Services P Ltd (Unsecured Loan)</w:t>
            </w:r>
          </w:p>
        </w:tc>
        <w:tc>
          <w:tcPr>
            <w:tcW w:w="1560" w:type="dxa"/>
            <w:vAlign w:val="center"/>
          </w:tcPr>
          <w:p w14:paraId="0F57188D"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c>
          <w:tcPr>
            <w:tcW w:w="1134" w:type="dxa"/>
            <w:vAlign w:val="center"/>
          </w:tcPr>
          <w:p w14:paraId="1B559671"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c>
          <w:tcPr>
            <w:tcW w:w="1275" w:type="dxa"/>
            <w:vAlign w:val="center"/>
          </w:tcPr>
          <w:p w14:paraId="3D792FE3"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c>
          <w:tcPr>
            <w:tcW w:w="993" w:type="dxa"/>
            <w:vAlign w:val="center"/>
          </w:tcPr>
          <w:p w14:paraId="6D2EF233"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4.35</w:t>
            </w:r>
          </w:p>
        </w:tc>
        <w:tc>
          <w:tcPr>
            <w:tcW w:w="992" w:type="dxa"/>
            <w:vAlign w:val="center"/>
          </w:tcPr>
          <w:p w14:paraId="3D0E8D75"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c>
          <w:tcPr>
            <w:tcW w:w="850" w:type="dxa"/>
            <w:vAlign w:val="center"/>
          </w:tcPr>
          <w:p w14:paraId="72558FF3"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4.35</w:t>
            </w:r>
          </w:p>
        </w:tc>
      </w:tr>
      <w:tr w:rsidR="00A0537B" w:rsidRPr="00BC3619" w14:paraId="7959E61D" w14:textId="77777777" w:rsidTr="00BC3619">
        <w:tc>
          <w:tcPr>
            <w:tcW w:w="2693" w:type="dxa"/>
          </w:tcPr>
          <w:p w14:paraId="73949DBC" w14:textId="3DCD7ABC" w:rsidR="00A0537B" w:rsidRPr="00BC3619" w:rsidRDefault="00A0537B" w:rsidP="001332E1">
            <w:pPr>
              <w:pStyle w:val="NoSpacing"/>
              <w:spacing w:line="360" w:lineRule="auto"/>
              <w:jc w:val="both"/>
              <w:rPr>
                <w:rFonts w:asciiTheme="minorHAnsi" w:hAnsiTheme="minorHAnsi" w:cstheme="minorHAnsi"/>
                <w:lang w:val="en-US"/>
              </w:rPr>
            </w:pPr>
            <w:r w:rsidRPr="00BC3619">
              <w:rPr>
                <w:rFonts w:asciiTheme="minorHAnsi" w:hAnsiTheme="minorHAnsi" w:cstheme="minorHAnsi"/>
                <w:lang w:val="en-US"/>
              </w:rPr>
              <w:t>Axis Bank Ltd – Corporate Credit Card (Unsecured Loan)</w:t>
            </w:r>
          </w:p>
        </w:tc>
        <w:tc>
          <w:tcPr>
            <w:tcW w:w="1560" w:type="dxa"/>
            <w:vAlign w:val="center"/>
          </w:tcPr>
          <w:p w14:paraId="2774253E"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c>
          <w:tcPr>
            <w:tcW w:w="1134" w:type="dxa"/>
            <w:vAlign w:val="center"/>
          </w:tcPr>
          <w:p w14:paraId="2DC57D63"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c>
          <w:tcPr>
            <w:tcW w:w="1275" w:type="dxa"/>
            <w:vAlign w:val="center"/>
          </w:tcPr>
          <w:p w14:paraId="0C680BD8"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c>
          <w:tcPr>
            <w:tcW w:w="993" w:type="dxa"/>
            <w:vAlign w:val="center"/>
          </w:tcPr>
          <w:p w14:paraId="0E9B1EE2"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w:t>
            </w:r>
          </w:p>
        </w:tc>
        <w:tc>
          <w:tcPr>
            <w:tcW w:w="992" w:type="dxa"/>
            <w:vAlign w:val="center"/>
          </w:tcPr>
          <w:p w14:paraId="6FFC8D87"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3.35</w:t>
            </w:r>
          </w:p>
        </w:tc>
        <w:tc>
          <w:tcPr>
            <w:tcW w:w="850" w:type="dxa"/>
            <w:vAlign w:val="center"/>
          </w:tcPr>
          <w:p w14:paraId="46CE748B" w14:textId="77777777" w:rsidR="00A0537B" w:rsidRPr="00BC3619" w:rsidRDefault="00A0537B" w:rsidP="001332E1">
            <w:pPr>
              <w:pStyle w:val="NoSpacing"/>
              <w:spacing w:line="360" w:lineRule="auto"/>
              <w:jc w:val="center"/>
              <w:rPr>
                <w:rFonts w:asciiTheme="minorHAnsi" w:hAnsiTheme="minorHAnsi" w:cstheme="minorHAnsi"/>
                <w:lang w:val="en-US"/>
              </w:rPr>
            </w:pPr>
            <w:r w:rsidRPr="00BC3619">
              <w:rPr>
                <w:rFonts w:asciiTheme="minorHAnsi" w:hAnsiTheme="minorHAnsi" w:cstheme="minorHAnsi"/>
                <w:lang w:val="en-US"/>
              </w:rPr>
              <w:t>3.35</w:t>
            </w:r>
          </w:p>
        </w:tc>
      </w:tr>
      <w:tr w:rsidR="00A0537B" w:rsidRPr="00BC3619" w14:paraId="28DD1773" w14:textId="77777777" w:rsidTr="00BC3619">
        <w:tc>
          <w:tcPr>
            <w:tcW w:w="2693" w:type="dxa"/>
            <w:shd w:val="clear" w:color="auto" w:fill="DEEAF6" w:themeFill="accent1" w:themeFillTint="33"/>
          </w:tcPr>
          <w:p w14:paraId="08DDDCC7" w14:textId="77777777" w:rsidR="00A0537B" w:rsidRPr="00BC3619" w:rsidRDefault="00A0537B" w:rsidP="001332E1">
            <w:pPr>
              <w:pStyle w:val="NoSpacing"/>
              <w:spacing w:line="360" w:lineRule="auto"/>
              <w:jc w:val="both"/>
              <w:rPr>
                <w:rFonts w:asciiTheme="minorHAnsi" w:hAnsiTheme="minorHAnsi" w:cstheme="minorHAnsi"/>
                <w:b/>
                <w:lang w:val="en-US"/>
              </w:rPr>
            </w:pPr>
            <w:r w:rsidRPr="00BC3619">
              <w:rPr>
                <w:rFonts w:asciiTheme="minorHAnsi" w:hAnsiTheme="minorHAnsi" w:cstheme="minorHAnsi"/>
                <w:b/>
                <w:lang w:val="en-US"/>
              </w:rPr>
              <w:t>Total</w:t>
            </w:r>
          </w:p>
        </w:tc>
        <w:tc>
          <w:tcPr>
            <w:tcW w:w="1560" w:type="dxa"/>
            <w:shd w:val="clear" w:color="auto" w:fill="DEEAF6" w:themeFill="accent1" w:themeFillTint="33"/>
            <w:vAlign w:val="center"/>
          </w:tcPr>
          <w:p w14:paraId="426B63AF" w14:textId="77777777" w:rsidR="00A0537B" w:rsidRPr="00BC3619" w:rsidRDefault="00A0537B" w:rsidP="001332E1">
            <w:pPr>
              <w:pStyle w:val="NoSpacing"/>
              <w:spacing w:line="360" w:lineRule="auto"/>
              <w:jc w:val="center"/>
              <w:rPr>
                <w:rFonts w:asciiTheme="minorHAnsi" w:hAnsiTheme="minorHAnsi" w:cstheme="minorHAnsi"/>
                <w:b/>
                <w:lang w:val="en-US"/>
              </w:rPr>
            </w:pPr>
            <w:r w:rsidRPr="00BC3619">
              <w:rPr>
                <w:rFonts w:asciiTheme="minorHAnsi" w:hAnsiTheme="minorHAnsi" w:cstheme="minorHAnsi"/>
                <w:b/>
                <w:lang w:val="en-US"/>
              </w:rPr>
              <w:t>12.95</w:t>
            </w:r>
          </w:p>
        </w:tc>
        <w:tc>
          <w:tcPr>
            <w:tcW w:w="1134" w:type="dxa"/>
            <w:shd w:val="clear" w:color="auto" w:fill="DEEAF6" w:themeFill="accent1" w:themeFillTint="33"/>
            <w:vAlign w:val="center"/>
          </w:tcPr>
          <w:p w14:paraId="2CDBFC8E" w14:textId="77777777" w:rsidR="00A0537B" w:rsidRPr="00BC3619" w:rsidRDefault="00A0537B" w:rsidP="001332E1">
            <w:pPr>
              <w:pStyle w:val="NoSpacing"/>
              <w:spacing w:line="360" w:lineRule="auto"/>
              <w:jc w:val="center"/>
              <w:rPr>
                <w:rFonts w:asciiTheme="minorHAnsi" w:hAnsiTheme="minorHAnsi" w:cstheme="minorHAnsi"/>
                <w:b/>
                <w:lang w:val="en-US"/>
              </w:rPr>
            </w:pPr>
            <w:r w:rsidRPr="00BC3619">
              <w:rPr>
                <w:rFonts w:asciiTheme="minorHAnsi" w:hAnsiTheme="minorHAnsi" w:cstheme="minorHAnsi"/>
                <w:b/>
                <w:lang w:val="en-US"/>
              </w:rPr>
              <w:t>0.09</w:t>
            </w:r>
          </w:p>
        </w:tc>
        <w:tc>
          <w:tcPr>
            <w:tcW w:w="1275" w:type="dxa"/>
            <w:shd w:val="clear" w:color="auto" w:fill="DEEAF6" w:themeFill="accent1" w:themeFillTint="33"/>
            <w:vAlign w:val="center"/>
          </w:tcPr>
          <w:p w14:paraId="0E748E1C" w14:textId="77777777" w:rsidR="00A0537B" w:rsidRPr="00BC3619" w:rsidRDefault="00A0537B" w:rsidP="001332E1">
            <w:pPr>
              <w:pStyle w:val="NoSpacing"/>
              <w:spacing w:line="360" w:lineRule="auto"/>
              <w:jc w:val="center"/>
              <w:rPr>
                <w:rFonts w:asciiTheme="minorHAnsi" w:hAnsiTheme="minorHAnsi" w:cstheme="minorHAnsi"/>
                <w:b/>
                <w:lang w:val="en-US"/>
              </w:rPr>
            </w:pPr>
            <w:r w:rsidRPr="00BC3619">
              <w:rPr>
                <w:rFonts w:asciiTheme="minorHAnsi" w:hAnsiTheme="minorHAnsi" w:cstheme="minorHAnsi"/>
                <w:b/>
                <w:lang w:val="en-US"/>
              </w:rPr>
              <w:t>13.77</w:t>
            </w:r>
          </w:p>
        </w:tc>
        <w:tc>
          <w:tcPr>
            <w:tcW w:w="993" w:type="dxa"/>
            <w:shd w:val="clear" w:color="auto" w:fill="DEEAF6" w:themeFill="accent1" w:themeFillTint="33"/>
            <w:vAlign w:val="center"/>
          </w:tcPr>
          <w:p w14:paraId="287C7654" w14:textId="77777777" w:rsidR="00A0537B" w:rsidRPr="00BC3619" w:rsidRDefault="00A0537B" w:rsidP="001332E1">
            <w:pPr>
              <w:pStyle w:val="NoSpacing"/>
              <w:spacing w:line="360" w:lineRule="auto"/>
              <w:jc w:val="center"/>
              <w:rPr>
                <w:rFonts w:asciiTheme="minorHAnsi" w:hAnsiTheme="minorHAnsi" w:cstheme="minorHAnsi"/>
                <w:b/>
                <w:lang w:val="en-US"/>
              </w:rPr>
            </w:pPr>
            <w:r w:rsidRPr="00BC3619">
              <w:rPr>
                <w:rFonts w:asciiTheme="minorHAnsi" w:hAnsiTheme="minorHAnsi" w:cstheme="minorHAnsi"/>
                <w:b/>
                <w:lang w:val="en-US"/>
              </w:rPr>
              <w:t>44.42</w:t>
            </w:r>
          </w:p>
        </w:tc>
        <w:tc>
          <w:tcPr>
            <w:tcW w:w="992" w:type="dxa"/>
            <w:shd w:val="clear" w:color="auto" w:fill="DEEAF6" w:themeFill="accent1" w:themeFillTint="33"/>
            <w:vAlign w:val="center"/>
          </w:tcPr>
          <w:p w14:paraId="49D44A29" w14:textId="77777777" w:rsidR="00A0537B" w:rsidRPr="00BC3619" w:rsidRDefault="00A0537B" w:rsidP="001332E1">
            <w:pPr>
              <w:pStyle w:val="NoSpacing"/>
              <w:spacing w:line="360" w:lineRule="auto"/>
              <w:jc w:val="center"/>
              <w:rPr>
                <w:rFonts w:asciiTheme="minorHAnsi" w:hAnsiTheme="minorHAnsi" w:cstheme="minorHAnsi"/>
                <w:b/>
                <w:lang w:val="en-US"/>
              </w:rPr>
            </w:pPr>
            <w:r w:rsidRPr="00BC3619">
              <w:rPr>
                <w:rFonts w:asciiTheme="minorHAnsi" w:hAnsiTheme="minorHAnsi" w:cstheme="minorHAnsi"/>
                <w:b/>
                <w:lang w:val="en-US"/>
              </w:rPr>
              <w:t>3.35</w:t>
            </w:r>
          </w:p>
        </w:tc>
        <w:tc>
          <w:tcPr>
            <w:tcW w:w="850" w:type="dxa"/>
            <w:shd w:val="clear" w:color="auto" w:fill="DEEAF6" w:themeFill="accent1" w:themeFillTint="33"/>
            <w:vAlign w:val="center"/>
          </w:tcPr>
          <w:p w14:paraId="702DD1F8" w14:textId="77777777" w:rsidR="00A0537B" w:rsidRPr="00BC3619" w:rsidRDefault="00A0537B" w:rsidP="001332E1">
            <w:pPr>
              <w:pStyle w:val="NoSpacing"/>
              <w:spacing w:line="360" w:lineRule="auto"/>
              <w:jc w:val="center"/>
              <w:rPr>
                <w:rFonts w:asciiTheme="minorHAnsi" w:hAnsiTheme="minorHAnsi" w:cstheme="minorHAnsi"/>
                <w:b/>
                <w:lang w:val="en-US"/>
              </w:rPr>
            </w:pPr>
            <w:r w:rsidRPr="00BC3619">
              <w:rPr>
                <w:rFonts w:asciiTheme="minorHAnsi" w:hAnsiTheme="minorHAnsi" w:cstheme="minorHAnsi"/>
                <w:b/>
                <w:lang w:val="en-US"/>
              </w:rPr>
              <w:fldChar w:fldCharType="begin"/>
            </w:r>
            <w:r w:rsidRPr="00BC3619">
              <w:rPr>
                <w:rFonts w:asciiTheme="minorHAnsi" w:hAnsiTheme="minorHAnsi" w:cstheme="minorHAnsi"/>
                <w:b/>
                <w:lang w:val="en-US"/>
              </w:rPr>
              <w:instrText xml:space="preserve"> =SUM(ABOVE) </w:instrText>
            </w:r>
            <w:r w:rsidRPr="00BC3619">
              <w:rPr>
                <w:rFonts w:asciiTheme="minorHAnsi" w:hAnsiTheme="minorHAnsi" w:cstheme="minorHAnsi"/>
                <w:b/>
                <w:lang w:val="en-US"/>
              </w:rPr>
              <w:fldChar w:fldCharType="separate"/>
            </w:r>
            <w:r w:rsidRPr="00BC3619">
              <w:rPr>
                <w:rFonts w:asciiTheme="minorHAnsi" w:hAnsiTheme="minorHAnsi" w:cstheme="minorHAnsi"/>
                <w:b/>
                <w:noProof/>
                <w:lang w:val="en-US"/>
              </w:rPr>
              <w:t>74.58</w:t>
            </w:r>
            <w:r w:rsidRPr="00BC3619">
              <w:rPr>
                <w:rFonts w:asciiTheme="minorHAnsi" w:hAnsiTheme="minorHAnsi" w:cstheme="minorHAnsi"/>
                <w:b/>
                <w:lang w:val="en-US"/>
              </w:rPr>
              <w:fldChar w:fldCharType="end"/>
            </w:r>
          </w:p>
        </w:tc>
      </w:tr>
    </w:tbl>
    <w:p w14:paraId="5ECEF9E9" w14:textId="68C9268F" w:rsidR="00B96ED0" w:rsidRDefault="001332E1" w:rsidP="00E36C7E">
      <w:pPr>
        <w:spacing w:after="0"/>
        <w:ind w:right="-164"/>
        <w:jc w:val="right"/>
        <w:rPr>
          <w:rFonts w:ascii="Arial" w:hAnsi="Arial" w:cs="Arial"/>
          <w:sz w:val="20"/>
          <w:szCs w:val="20"/>
        </w:rPr>
      </w:pPr>
      <w:r w:rsidRPr="001332E1">
        <w:rPr>
          <w:rFonts w:ascii="Arial" w:hAnsi="Arial" w:cs="Arial"/>
          <w:sz w:val="20"/>
          <w:szCs w:val="20"/>
        </w:rPr>
        <w:t>Source: Data/Information shared by client</w:t>
      </w:r>
    </w:p>
    <w:p w14:paraId="07D93543" w14:textId="77777777" w:rsidR="00E36C7E" w:rsidRPr="0036656C" w:rsidRDefault="00E36C7E" w:rsidP="00E36C7E">
      <w:pPr>
        <w:spacing w:after="0"/>
        <w:ind w:right="-164"/>
        <w:rPr>
          <w:rFonts w:ascii="Arial" w:hAnsi="Arial" w:cs="Arial"/>
          <w:b/>
          <w:bCs/>
          <w:sz w:val="22"/>
          <w:szCs w:val="22"/>
          <w:highlight w:val="yellow"/>
        </w:rPr>
      </w:pPr>
    </w:p>
    <w:p w14:paraId="14E926E7" w14:textId="77777777" w:rsidR="00C91F72" w:rsidRDefault="00A8417C" w:rsidP="00BC3619">
      <w:pPr>
        <w:pStyle w:val="ListParagraph"/>
        <w:numPr>
          <w:ilvl w:val="0"/>
          <w:numId w:val="11"/>
        </w:numPr>
        <w:spacing w:line="360" w:lineRule="auto"/>
        <w:ind w:left="142" w:right="-164" w:hanging="426"/>
        <w:jc w:val="both"/>
        <w:rPr>
          <w:rFonts w:ascii="Arial" w:hAnsi="Arial" w:cs="Arial"/>
          <w:sz w:val="22"/>
          <w:szCs w:val="22"/>
        </w:rPr>
      </w:pPr>
      <w:r w:rsidRPr="002E18FF">
        <w:rPr>
          <w:rFonts w:ascii="Arial" w:hAnsi="Arial" w:cs="Arial"/>
          <w:b/>
          <w:bCs/>
          <w:sz w:val="22"/>
          <w:szCs w:val="22"/>
        </w:rPr>
        <w:t>CURRENT STATUS OF THE PROJECT</w:t>
      </w:r>
      <w:r w:rsidRPr="002E18FF">
        <w:rPr>
          <w:rFonts w:ascii="Arial" w:hAnsi="Arial" w:cs="Arial"/>
          <w:sz w:val="22"/>
          <w:szCs w:val="22"/>
        </w:rPr>
        <w:t>:</w:t>
      </w:r>
      <w:r w:rsidRPr="00805BDD">
        <w:rPr>
          <w:rFonts w:ascii="Arial" w:hAnsi="Arial" w:cs="Arial"/>
          <w:sz w:val="22"/>
          <w:szCs w:val="22"/>
        </w:rPr>
        <w:t xml:space="preserve"> </w:t>
      </w:r>
    </w:p>
    <w:p w14:paraId="5B9B638A" w14:textId="77777777" w:rsidR="00C91F72" w:rsidRDefault="00B54569" w:rsidP="00C91F72">
      <w:pPr>
        <w:pStyle w:val="ListParagraph"/>
        <w:spacing w:line="360" w:lineRule="auto"/>
        <w:ind w:left="142" w:right="-164"/>
        <w:jc w:val="both"/>
        <w:rPr>
          <w:rFonts w:ascii="Arial" w:hAnsi="Arial" w:cs="Arial"/>
          <w:color w:val="000000"/>
          <w:sz w:val="22"/>
          <w:szCs w:val="22"/>
          <w:shd w:val="clear" w:color="auto" w:fill="FFFFFF"/>
          <w:lang w:eastAsia="en-IN"/>
        </w:rPr>
      </w:pPr>
      <w:r w:rsidRPr="00805BDD">
        <w:rPr>
          <w:rFonts w:ascii="Arial" w:hAnsi="Arial" w:cs="Arial"/>
          <w:sz w:val="22"/>
          <w:szCs w:val="22"/>
        </w:rPr>
        <w:t xml:space="preserve">M/s </w:t>
      </w:r>
      <w:r w:rsidR="002C6A81" w:rsidRPr="00805BDD">
        <w:rPr>
          <w:rFonts w:ascii="Arial" w:eastAsiaTheme="minorHAnsi" w:hAnsi="Arial" w:cs="Arial"/>
          <w:sz w:val="22"/>
          <w:szCs w:val="22"/>
          <w:lang w:val="en-IN"/>
        </w:rPr>
        <w:t>KK Spun India Limited</w:t>
      </w:r>
      <w:r w:rsidR="00A743B1" w:rsidRPr="00805BDD">
        <w:rPr>
          <w:rFonts w:ascii="Arial" w:eastAsiaTheme="minorHAnsi" w:hAnsi="Arial" w:cs="Arial"/>
          <w:sz w:val="22"/>
          <w:szCs w:val="22"/>
          <w:lang w:val="en-IN"/>
        </w:rPr>
        <w:t xml:space="preserve"> </w:t>
      </w:r>
      <w:r w:rsidR="006A0EB3" w:rsidRPr="00805BDD">
        <w:rPr>
          <w:rFonts w:ascii="Arial" w:eastAsiaTheme="minorHAnsi" w:hAnsi="Arial" w:cs="Arial"/>
          <w:sz w:val="22"/>
          <w:szCs w:val="22"/>
          <w:lang w:val="en-IN"/>
        </w:rPr>
        <w:t xml:space="preserve">is </w:t>
      </w:r>
      <w:r w:rsidR="0036656C" w:rsidRPr="00805BDD">
        <w:rPr>
          <w:rFonts w:ascii="Arial" w:eastAsiaTheme="minorHAnsi" w:hAnsi="Arial" w:cs="Arial"/>
          <w:sz w:val="22"/>
          <w:szCs w:val="22"/>
          <w:lang w:val="en-IN"/>
        </w:rPr>
        <w:t>an</w:t>
      </w:r>
      <w:r w:rsidR="006A0EB3" w:rsidRPr="00805BDD">
        <w:rPr>
          <w:rFonts w:ascii="Arial" w:eastAsiaTheme="minorHAnsi" w:hAnsi="Arial" w:cs="Arial"/>
          <w:sz w:val="22"/>
          <w:szCs w:val="22"/>
          <w:lang w:val="en-IN"/>
        </w:rPr>
        <w:t xml:space="preserve"> </w:t>
      </w:r>
      <w:r w:rsidR="002C6A81" w:rsidRPr="00805BDD">
        <w:rPr>
          <w:rFonts w:ascii="Arial" w:eastAsiaTheme="minorHAnsi" w:hAnsi="Arial" w:cs="Arial"/>
          <w:sz w:val="22"/>
          <w:szCs w:val="22"/>
          <w:lang w:val="en-IN"/>
        </w:rPr>
        <w:t xml:space="preserve">Unlisted </w:t>
      </w:r>
      <w:r w:rsidR="006A0EB3" w:rsidRPr="00805BDD">
        <w:rPr>
          <w:rFonts w:ascii="Arial" w:eastAsiaTheme="minorHAnsi" w:hAnsi="Arial" w:cs="Arial"/>
          <w:sz w:val="22"/>
          <w:szCs w:val="22"/>
          <w:lang w:val="en-IN"/>
        </w:rPr>
        <w:t>Public Company domiciled in India and incorporated under the provisions of Companies Act applicable in India.</w:t>
      </w:r>
      <w:r w:rsidR="00A8417C" w:rsidRPr="00805BDD">
        <w:rPr>
          <w:rFonts w:ascii="Arial" w:eastAsiaTheme="minorHAnsi" w:hAnsi="Arial" w:cs="Arial"/>
          <w:sz w:val="22"/>
          <w:szCs w:val="22"/>
          <w:lang w:val="en-IN"/>
        </w:rPr>
        <w:t xml:space="preserve"> </w:t>
      </w:r>
      <w:r w:rsidR="006A0EB3" w:rsidRPr="00805BDD">
        <w:rPr>
          <w:rFonts w:ascii="Arial" w:eastAsiaTheme="minorHAnsi" w:hAnsi="Arial" w:cs="Arial"/>
          <w:sz w:val="22"/>
          <w:szCs w:val="22"/>
          <w:lang w:val="en-IN"/>
        </w:rPr>
        <w:t xml:space="preserve">The Company </w:t>
      </w:r>
      <w:r w:rsidR="00A8417C" w:rsidRPr="00805BDD">
        <w:rPr>
          <w:rFonts w:ascii="Arial" w:eastAsiaTheme="minorHAnsi" w:hAnsi="Arial" w:cs="Arial"/>
          <w:sz w:val="22"/>
          <w:szCs w:val="22"/>
          <w:lang w:val="en-IN"/>
        </w:rPr>
        <w:t>was incorporated to</w:t>
      </w:r>
      <w:r w:rsidR="006A0EB3" w:rsidRPr="00805BDD">
        <w:rPr>
          <w:rFonts w:ascii="Arial" w:eastAsiaTheme="minorHAnsi" w:hAnsi="Arial" w:cs="Arial"/>
          <w:sz w:val="22"/>
          <w:szCs w:val="22"/>
          <w:lang w:val="en-IN"/>
        </w:rPr>
        <w:t xml:space="preserve"> engage in the business of </w:t>
      </w:r>
      <w:r w:rsidR="002C6A81" w:rsidRPr="00805BDD">
        <w:rPr>
          <w:rFonts w:ascii="Arial" w:hAnsi="Arial" w:cs="Arial"/>
          <w:color w:val="000000"/>
          <w:sz w:val="22"/>
          <w:szCs w:val="22"/>
          <w:shd w:val="clear" w:color="auto" w:fill="FFFFFF"/>
          <w:lang w:eastAsia="en-IN"/>
        </w:rPr>
        <w:t>manufacturing of RCC pipes and the construction of sewerage projects, primarily awarded by the government. Its construction projects include trench excavation for pipe laying, backfilling of trenches, and road restoration.</w:t>
      </w:r>
    </w:p>
    <w:p w14:paraId="5F86F86D" w14:textId="77777777" w:rsidR="00E36C7E" w:rsidRDefault="00A743B1" w:rsidP="00C91F72">
      <w:pPr>
        <w:pStyle w:val="ListParagraph"/>
        <w:spacing w:line="360" w:lineRule="auto"/>
        <w:ind w:left="142" w:right="-164"/>
        <w:jc w:val="both"/>
        <w:rPr>
          <w:rFonts w:ascii="Arial" w:hAnsi="Arial" w:cs="Arial"/>
          <w:sz w:val="22"/>
          <w:szCs w:val="22"/>
        </w:rPr>
      </w:pPr>
      <w:r w:rsidRPr="00C91F72">
        <w:rPr>
          <w:rFonts w:ascii="Arial" w:hAnsi="Arial" w:cs="Arial"/>
          <w:sz w:val="22"/>
          <w:szCs w:val="22"/>
        </w:rPr>
        <w:t xml:space="preserve">As per the information shared by company/client, </w:t>
      </w:r>
      <w:r w:rsidR="00595FDB" w:rsidRPr="00C91F72">
        <w:rPr>
          <w:rFonts w:ascii="Arial" w:hAnsi="Arial" w:cs="Arial"/>
          <w:sz w:val="22"/>
          <w:szCs w:val="22"/>
        </w:rPr>
        <w:t>it</w:t>
      </w:r>
      <w:r w:rsidR="0036656C" w:rsidRPr="00C91F72">
        <w:rPr>
          <w:rFonts w:ascii="Arial" w:hAnsi="Arial" w:cs="Arial"/>
          <w:sz w:val="22"/>
          <w:szCs w:val="22"/>
        </w:rPr>
        <w:t xml:space="preserve"> was awarded sewerage contracts of ~Rs.600 Crore in the cities of Satna, Rewa, Katni and Singrauli in Madhya Pradesh under the Central Government funded AMRUT Scheme. These contracts were executed under Municipal Corporations. Post allotment, the Company started survey on the basis of detailed project reports (DPRs)</w:t>
      </w:r>
      <w:r w:rsidR="00E36C7E">
        <w:rPr>
          <w:rFonts w:ascii="Arial" w:hAnsi="Arial" w:cs="Arial"/>
          <w:sz w:val="22"/>
          <w:szCs w:val="22"/>
        </w:rPr>
        <w:t>, but found out that the</w:t>
      </w:r>
      <w:r w:rsidR="0036656C" w:rsidRPr="00C91F72">
        <w:rPr>
          <w:rFonts w:ascii="Arial" w:hAnsi="Arial" w:cs="Arial"/>
          <w:sz w:val="22"/>
          <w:szCs w:val="22"/>
        </w:rPr>
        <w:t xml:space="preserve"> DPRs were faulty and were not based on real ground conditions. The fact that the length of sewer line to be laid was not correct and the actual length was 50% higher than the length given in the DPRs was established after carrying out survey with the representatives of the Municipal Corporations and their consultants. </w:t>
      </w:r>
    </w:p>
    <w:p w14:paraId="44B6CCDC" w14:textId="77777777" w:rsidR="00E36C7E" w:rsidRDefault="0036656C" w:rsidP="00E36C7E">
      <w:pPr>
        <w:pStyle w:val="ListParagraph"/>
        <w:spacing w:line="360" w:lineRule="auto"/>
        <w:ind w:left="142" w:right="-164"/>
        <w:jc w:val="both"/>
        <w:rPr>
          <w:rFonts w:ascii="Arial" w:hAnsi="Arial" w:cs="Arial"/>
          <w:sz w:val="22"/>
          <w:szCs w:val="22"/>
        </w:rPr>
      </w:pPr>
      <w:r w:rsidRPr="00C91F72">
        <w:rPr>
          <w:rFonts w:ascii="Arial" w:hAnsi="Arial" w:cs="Arial"/>
          <w:sz w:val="22"/>
          <w:szCs w:val="22"/>
        </w:rPr>
        <w:t xml:space="preserve">A large portion of land on which the sewer line was to be constructed was owned by the Forest Department/ National Highways Authority of India (NHAI) or was industrial land, private property, or had encroachments on it. In some cases, there were also legal disputes pending in the courts of law regarding the ownership of this land. There was a huge delay in providing land for </w:t>
      </w:r>
      <w:r w:rsidRPr="00C91F72">
        <w:rPr>
          <w:rFonts w:ascii="Arial" w:hAnsi="Arial" w:cs="Arial"/>
          <w:sz w:val="22"/>
          <w:szCs w:val="22"/>
        </w:rPr>
        <w:lastRenderedPageBreak/>
        <w:t xml:space="preserve">construction of the sewer line. The Municipal Corporations were not able to resolve the issues faced in execution of the projects and the same were being referred to their higher authorities and were totally dependent on their headquarters’ instructions. </w:t>
      </w:r>
      <w:r w:rsidRPr="00E36C7E">
        <w:rPr>
          <w:rFonts w:ascii="Arial" w:hAnsi="Arial" w:cs="Arial"/>
          <w:sz w:val="22"/>
          <w:szCs w:val="22"/>
        </w:rPr>
        <w:t xml:space="preserve">Subsequently, Municipal Corporation of Satna terminated the Company’s contract and encashed the BGs. </w:t>
      </w:r>
    </w:p>
    <w:p w14:paraId="62537664" w14:textId="20A5595F" w:rsidR="00E36C7E" w:rsidRDefault="0036656C" w:rsidP="00E36C7E">
      <w:pPr>
        <w:pStyle w:val="ListParagraph"/>
        <w:spacing w:line="360" w:lineRule="auto"/>
        <w:ind w:left="142" w:right="-164"/>
        <w:jc w:val="both"/>
        <w:rPr>
          <w:rFonts w:ascii="Arial" w:hAnsi="Arial" w:cs="Arial"/>
          <w:sz w:val="22"/>
          <w:szCs w:val="22"/>
        </w:rPr>
      </w:pPr>
      <w:r w:rsidRPr="00E36C7E">
        <w:rPr>
          <w:rFonts w:ascii="Arial" w:hAnsi="Arial" w:cs="Arial"/>
          <w:b/>
          <w:sz w:val="22"/>
          <w:szCs w:val="22"/>
        </w:rPr>
        <w:t>After termination of the Satna Contract and encashment of the BGs KKSIL’s promoters induced funds of Rs.13 Crore approximately from own personal resources and the Company also utilized funds from internal accruals to meet shortfall of funds caused due to the encashment of BGs.</w:t>
      </w:r>
      <w:r w:rsidR="00E36C7E">
        <w:rPr>
          <w:rFonts w:ascii="Arial" w:hAnsi="Arial" w:cs="Arial"/>
          <w:b/>
          <w:sz w:val="22"/>
          <w:szCs w:val="22"/>
        </w:rPr>
        <w:t xml:space="preserve"> </w:t>
      </w:r>
      <w:r w:rsidRPr="00805BDD">
        <w:rPr>
          <w:rFonts w:ascii="Arial" w:hAnsi="Arial" w:cs="Arial"/>
          <w:b/>
          <w:sz w:val="22"/>
          <w:szCs w:val="22"/>
        </w:rPr>
        <w:t>KKSIL’s contracts in Rewa, Katni and Singrauli were also wrongfully cancelled and BGs amounting to Rs.58.07 Crore during the period 30.04.2022 to 01.06.2022 were encashed by the Municipal Corporations.</w:t>
      </w:r>
      <w:r w:rsidRPr="00805BDD">
        <w:rPr>
          <w:rFonts w:ascii="Arial" w:hAnsi="Arial" w:cs="Arial"/>
          <w:sz w:val="22"/>
          <w:szCs w:val="22"/>
        </w:rPr>
        <w:t xml:space="preserve"> </w:t>
      </w:r>
    </w:p>
    <w:p w14:paraId="2DAAAA70" w14:textId="672CE456" w:rsidR="0036656C" w:rsidRPr="0036656C" w:rsidRDefault="0036656C" w:rsidP="00E36C7E">
      <w:pPr>
        <w:spacing w:line="360" w:lineRule="auto"/>
        <w:ind w:left="142" w:right="-164"/>
        <w:jc w:val="both"/>
        <w:rPr>
          <w:rFonts w:ascii="Arial" w:hAnsi="Arial" w:cs="Arial"/>
          <w:sz w:val="22"/>
          <w:szCs w:val="22"/>
        </w:rPr>
      </w:pPr>
      <w:r w:rsidRPr="00805BDD">
        <w:rPr>
          <w:rFonts w:ascii="Arial" w:hAnsi="Arial" w:cs="Arial"/>
          <w:sz w:val="22"/>
          <w:szCs w:val="22"/>
        </w:rPr>
        <w:t xml:space="preserve">Against the wrongful terminations of the Company’s contracts in </w:t>
      </w:r>
      <w:r w:rsidRPr="0036656C">
        <w:rPr>
          <w:rFonts w:ascii="Arial" w:hAnsi="Arial" w:cs="Arial"/>
          <w:sz w:val="22"/>
          <w:szCs w:val="22"/>
        </w:rPr>
        <w:t xml:space="preserve">Madhya Pradesh, it has already given notices to the concerned Municipal Corporations, and </w:t>
      </w:r>
      <w:r w:rsidR="00E36C7E">
        <w:rPr>
          <w:rFonts w:ascii="Arial" w:hAnsi="Arial" w:cs="Arial"/>
          <w:sz w:val="22"/>
          <w:szCs w:val="22"/>
        </w:rPr>
        <w:t>filed</w:t>
      </w:r>
      <w:r w:rsidRPr="0036656C">
        <w:rPr>
          <w:rFonts w:ascii="Arial" w:hAnsi="Arial" w:cs="Arial"/>
          <w:sz w:val="22"/>
          <w:szCs w:val="22"/>
        </w:rPr>
        <w:t xml:space="preserve"> claims amounting to Rs. 869 crores. Due to the liquidity issues arisen on account of above, the company had been unable to service its debt to banks and the account turned NPAs with Banks.</w:t>
      </w:r>
    </w:p>
    <w:p w14:paraId="75767ACD" w14:textId="77777777" w:rsidR="00E36C7E" w:rsidRDefault="00E36C7E" w:rsidP="00E36C7E">
      <w:pPr>
        <w:pStyle w:val="ListParagraph"/>
        <w:spacing w:before="240" w:after="0" w:line="360" w:lineRule="auto"/>
        <w:ind w:left="142" w:right="-164"/>
        <w:jc w:val="both"/>
        <w:rPr>
          <w:rFonts w:ascii="Arial" w:eastAsia="Arial" w:hAnsi="Arial" w:cs="Arial"/>
          <w:sz w:val="22"/>
          <w:szCs w:val="22"/>
        </w:rPr>
      </w:pPr>
      <w:r w:rsidRPr="00C0567B">
        <w:rPr>
          <w:rFonts w:ascii="Arial" w:hAnsi="Arial" w:cs="Arial"/>
          <w:b/>
          <w:bCs/>
          <w:sz w:val="22"/>
          <w:szCs w:val="22"/>
        </w:rPr>
        <w:t>Hence, State Bank of India (SBI)</w:t>
      </w:r>
      <w:r>
        <w:rPr>
          <w:rFonts w:ascii="Arial" w:hAnsi="Arial" w:cs="Arial"/>
          <w:b/>
          <w:bCs/>
          <w:sz w:val="22"/>
          <w:szCs w:val="22"/>
        </w:rPr>
        <w:t>, SARG, Mumbai</w:t>
      </w:r>
      <w:r w:rsidRPr="00C0567B">
        <w:rPr>
          <w:rFonts w:ascii="Arial" w:hAnsi="Arial" w:cs="Arial"/>
          <w:b/>
          <w:bCs/>
          <w:sz w:val="22"/>
          <w:szCs w:val="22"/>
        </w:rPr>
        <w:t xml:space="preserve"> has appointed us </w:t>
      </w:r>
      <w:r w:rsidRPr="00C0567B">
        <w:rPr>
          <w:rFonts w:ascii="Arial" w:hAnsi="Arial" w:cs="Arial"/>
          <w:b/>
          <w:w w:val="105"/>
          <w:sz w:val="22"/>
          <w:szCs w:val="22"/>
        </w:rPr>
        <w:t xml:space="preserve">to determine the Fair Market Value/Enterprise Value of the Business/Company to take appropriate course of action on this </w:t>
      </w:r>
      <w:r w:rsidRPr="00C0567B">
        <w:rPr>
          <w:rFonts w:ascii="Arial" w:eastAsia="Arial" w:hAnsi="Arial" w:cs="Arial"/>
          <w:b/>
          <w:bCs/>
          <w:sz w:val="22"/>
          <w:szCs w:val="22"/>
        </w:rPr>
        <w:t>account.</w:t>
      </w:r>
    </w:p>
    <w:p w14:paraId="737D0C23" w14:textId="4D98B065" w:rsidR="00A8417C" w:rsidRDefault="00A8417C"/>
    <w:p w14:paraId="160C8679" w14:textId="77777777" w:rsidR="00294466" w:rsidRDefault="00294466">
      <w:r>
        <w:br w:type="page"/>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389"/>
      </w:tblGrid>
      <w:tr w:rsidR="008846CA" w:rsidRPr="003B6472" w14:paraId="2DE7EFFB" w14:textId="77777777" w:rsidTr="00847991">
        <w:trPr>
          <w:trHeight w:val="558"/>
        </w:trPr>
        <w:tc>
          <w:tcPr>
            <w:tcW w:w="1534" w:type="dxa"/>
            <w:shd w:val="clear" w:color="auto" w:fill="002060"/>
            <w:vAlign w:val="center"/>
          </w:tcPr>
          <w:p w14:paraId="5B53C5BF" w14:textId="0CC69177" w:rsidR="008846CA" w:rsidRPr="00851108" w:rsidRDefault="008846CA" w:rsidP="00847991">
            <w:pPr>
              <w:spacing w:after="0" w:line="240" w:lineRule="auto"/>
              <w:ind w:left="-112" w:firstLine="112"/>
              <w:jc w:val="center"/>
              <w:rPr>
                <w:rFonts w:ascii="Arial" w:eastAsia="Arial" w:hAnsi="Arial" w:cs="Arial"/>
                <w:b/>
                <w:sz w:val="22"/>
                <w:szCs w:val="22"/>
              </w:rPr>
            </w:pPr>
            <w:r w:rsidRPr="00851108">
              <w:rPr>
                <w:rFonts w:ascii="Arial" w:eastAsia="Arial" w:hAnsi="Arial" w:cs="Arial"/>
                <w:b/>
                <w:sz w:val="22"/>
                <w:szCs w:val="22"/>
              </w:rPr>
              <w:lastRenderedPageBreak/>
              <w:br w:type="page"/>
              <w:t xml:space="preserve"> PART </w:t>
            </w:r>
            <w:r>
              <w:rPr>
                <w:rFonts w:ascii="Arial" w:eastAsia="Arial" w:hAnsi="Arial" w:cs="Arial"/>
                <w:b/>
                <w:sz w:val="22"/>
                <w:szCs w:val="22"/>
              </w:rPr>
              <w:t>C</w:t>
            </w:r>
          </w:p>
        </w:tc>
        <w:tc>
          <w:tcPr>
            <w:tcW w:w="8389" w:type="dxa"/>
            <w:shd w:val="clear" w:color="auto" w:fill="DEEAF6" w:themeFill="accent1" w:themeFillTint="33"/>
            <w:vAlign w:val="center"/>
          </w:tcPr>
          <w:p w14:paraId="37D628CC" w14:textId="03A282CB" w:rsidR="008846CA" w:rsidRPr="00851108" w:rsidRDefault="008846CA" w:rsidP="00847991">
            <w:pPr>
              <w:tabs>
                <w:tab w:val="left" w:pos="360"/>
              </w:tabs>
              <w:spacing w:after="0" w:line="240" w:lineRule="auto"/>
              <w:jc w:val="center"/>
              <w:rPr>
                <w:rFonts w:ascii="Arial" w:eastAsia="Arial" w:hAnsi="Arial" w:cs="Arial"/>
                <w:b/>
                <w:sz w:val="22"/>
                <w:szCs w:val="22"/>
              </w:rPr>
            </w:pPr>
            <w:r w:rsidRPr="00D612A9">
              <w:rPr>
                <w:rFonts w:ascii="Arial" w:eastAsia="Arial" w:hAnsi="Arial" w:cs="Arial"/>
                <w:b/>
                <w:sz w:val="22"/>
                <w:szCs w:val="22"/>
              </w:rPr>
              <w:t>THE PROJECT</w:t>
            </w:r>
          </w:p>
        </w:tc>
      </w:tr>
    </w:tbl>
    <w:p w14:paraId="33627719" w14:textId="77777777" w:rsidR="008846CA" w:rsidRPr="008846CA" w:rsidRDefault="008846CA" w:rsidP="008846CA">
      <w:pPr>
        <w:pStyle w:val="ListParagraph"/>
        <w:spacing w:after="0" w:line="360" w:lineRule="auto"/>
        <w:ind w:left="142" w:right="-23"/>
        <w:jc w:val="both"/>
        <w:rPr>
          <w:rFonts w:ascii="Arial" w:hAnsi="Arial" w:cs="Arial"/>
          <w:sz w:val="22"/>
          <w:szCs w:val="22"/>
        </w:rPr>
      </w:pPr>
    </w:p>
    <w:p w14:paraId="4704E3B8" w14:textId="77777777" w:rsidR="008846CA" w:rsidRPr="008846CA" w:rsidRDefault="00E11206" w:rsidP="008846CA">
      <w:pPr>
        <w:pStyle w:val="ListParagraph"/>
        <w:numPr>
          <w:ilvl w:val="0"/>
          <w:numId w:val="12"/>
        </w:numPr>
        <w:spacing w:after="0" w:line="360" w:lineRule="auto"/>
        <w:ind w:left="142" w:right="-23" w:hanging="426"/>
        <w:jc w:val="both"/>
        <w:rPr>
          <w:rFonts w:ascii="Arial" w:hAnsi="Arial" w:cs="Arial"/>
          <w:sz w:val="22"/>
          <w:szCs w:val="22"/>
        </w:rPr>
      </w:pPr>
      <w:r w:rsidRPr="0071024E">
        <w:rPr>
          <w:rFonts w:ascii="Arial" w:hAnsi="Arial" w:cs="Arial"/>
          <w:b/>
          <w:sz w:val="22"/>
          <w:szCs w:val="22"/>
        </w:rPr>
        <w:t>BRIEF DESCRIPTION OF THE PROJECT</w:t>
      </w:r>
      <w:bookmarkStart w:id="2" w:name="_Toc297056411"/>
      <w:bookmarkStart w:id="3" w:name="_Toc346288434"/>
      <w:bookmarkStart w:id="4" w:name="_Toc296969160"/>
      <w:bookmarkStart w:id="5" w:name="_Toc297056364"/>
      <w:bookmarkStart w:id="6" w:name="_Toc297056459"/>
      <w:bookmarkStart w:id="7" w:name="_Toc294773528"/>
      <w:bookmarkStart w:id="8" w:name="_Toc297056363"/>
      <w:bookmarkStart w:id="9" w:name="_Toc297056410"/>
      <w:bookmarkStart w:id="10" w:name="_Toc292384774"/>
      <w:bookmarkStart w:id="11" w:name="_Toc297056362"/>
      <w:bookmarkStart w:id="12" w:name="_Toc296969158"/>
      <w:bookmarkStart w:id="13" w:name="_Toc294773527"/>
      <w:bookmarkStart w:id="14" w:name="_Toc296969159"/>
      <w:bookmarkStart w:id="15" w:name="_Toc292384775"/>
      <w:bookmarkStart w:id="16" w:name="_Toc297056316"/>
      <w:bookmarkStart w:id="17" w:name="_Toc346288435"/>
      <w:bookmarkStart w:id="18" w:name="_Toc297056314"/>
      <w:bookmarkStart w:id="19" w:name="_Toc297056458"/>
      <w:bookmarkStart w:id="20" w:name="_Toc29705646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A74187" w:rsidRPr="0071024E">
        <w:rPr>
          <w:rFonts w:ascii="Arial" w:hAnsi="Arial" w:cs="Arial"/>
          <w:b/>
          <w:sz w:val="22"/>
          <w:szCs w:val="22"/>
        </w:rPr>
        <w:t xml:space="preserve"> COMPANY</w:t>
      </w:r>
      <w:r w:rsidR="009C4C28" w:rsidRPr="0071024E">
        <w:rPr>
          <w:rFonts w:ascii="Arial" w:hAnsi="Arial" w:cs="Arial"/>
          <w:b/>
          <w:sz w:val="22"/>
          <w:szCs w:val="22"/>
        </w:rPr>
        <w:t>:</w:t>
      </w:r>
      <w:r w:rsidR="009C4C28" w:rsidRPr="00805BDD">
        <w:rPr>
          <w:rFonts w:ascii="Arial" w:hAnsi="Arial" w:cs="Arial"/>
          <w:b/>
          <w:sz w:val="22"/>
          <w:szCs w:val="22"/>
        </w:rPr>
        <w:t xml:space="preserve"> </w:t>
      </w:r>
    </w:p>
    <w:p w14:paraId="782D60F1" w14:textId="77777777" w:rsidR="008846CA" w:rsidRDefault="005A1EB9" w:rsidP="008846CA">
      <w:pPr>
        <w:pStyle w:val="ListParagraph"/>
        <w:spacing w:before="240" w:after="0" w:line="360" w:lineRule="auto"/>
        <w:ind w:left="142" w:right="-164"/>
        <w:jc w:val="both"/>
        <w:rPr>
          <w:rFonts w:ascii="Arial" w:hAnsi="Arial" w:cs="Arial"/>
          <w:sz w:val="22"/>
          <w:szCs w:val="22"/>
          <w:shd w:val="clear" w:color="auto" w:fill="FFFFFF"/>
        </w:rPr>
      </w:pPr>
      <w:r w:rsidRPr="00805BDD">
        <w:rPr>
          <w:rFonts w:ascii="Arial" w:hAnsi="Arial" w:cs="Arial"/>
          <w:sz w:val="22"/>
          <w:szCs w:val="22"/>
          <w:lang w:val="en-IN"/>
        </w:rPr>
        <w:t xml:space="preserve">KKSPUN India Limited </w:t>
      </w:r>
      <w:r w:rsidR="0071024E" w:rsidRPr="00805BDD">
        <w:rPr>
          <w:rFonts w:ascii="Arial" w:hAnsi="Arial" w:cs="Arial"/>
          <w:sz w:val="22"/>
          <w:szCs w:val="22"/>
          <w:lang w:val="en-IN"/>
        </w:rPr>
        <w:t>an</w:t>
      </w:r>
      <w:r w:rsidRPr="00805BDD">
        <w:rPr>
          <w:rFonts w:ascii="Arial" w:hAnsi="Arial" w:cs="Arial"/>
          <w:sz w:val="22"/>
          <w:szCs w:val="22"/>
          <w:lang w:val="en-IN"/>
        </w:rPr>
        <w:t xml:space="preserve"> unlisted public company</w:t>
      </w:r>
      <w:r w:rsidR="0030118F" w:rsidRPr="00805BDD">
        <w:rPr>
          <w:rFonts w:ascii="Arial" w:hAnsi="Arial" w:cs="Arial"/>
          <w:sz w:val="22"/>
          <w:szCs w:val="22"/>
          <w:lang w:val="en-IN"/>
        </w:rPr>
        <w:t xml:space="preserve"> was incorporated</w:t>
      </w:r>
      <w:r w:rsidR="00A74187" w:rsidRPr="00805BDD">
        <w:rPr>
          <w:rFonts w:ascii="Arial" w:hAnsi="Arial" w:cs="Arial"/>
          <w:sz w:val="22"/>
          <w:szCs w:val="22"/>
          <w:lang w:val="en-IN"/>
        </w:rPr>
        <w:t xml:space="preserve"> in 2006 </w:t>
      </w:r>
      <w:r w:rsidR="00510B86" w:rsidRPr="00805BDD">
        <w:rPr>
          <w:rFonts w:ascii="Arial" w:hAnsi="Arial" w:cs="Arial"/>
          <w:sz w:val="22"/>
          <w:szCs w:val="22"/>
          <w:shd w:val="clear" w:color="auto" w:fill="FFFFFF"/>
        </w:rPr>
        <w:t>is</w:t>
      </w:r>
      <w:r w:rsidRPr="00805BDD">
        <w:rPr>
          <w:rFonts w:ascii="Arial" w:hAnsi="Arial" w:cs="Arial"/>
          <w:color w:val="000000"/>
          <w:sz w:val="22"/>
          <w:szCs w:val="22"/>
          <w:shd w:val="clear" w:color="auto" w:fill="FFFFFF"/>
          <w:lang w:eastAsia="en-IN"/>
        </w:rPr>
        <w:t xml:space="preserve"> engaged in the manufacturing of RCC pipes and the construction of sewerage projects, primarily awarded by the government. Its construction projects include trench excavation for pipe laying, backfilling of trenches, and road restoration.</w:t>
      </w:r>
      <w:r w:rsidR="00510B86" w:rsidRPr="00805BDD">
        <w:rPr>
          <w:rFonts w:ascii="Arial" w:hAnsi="Arial" w:cs="Arial"/>
          <w:sz w:val="22"/>
          <w:szCs w:val="22"/>
          <w:shd w:val="clear" w:color="auto" w:fill="FFFFFF"/>
        </w:rPr>
        <w:t xml:space="preserve"> </w:t>
      </w:r>
    </w:p>
    <w:p w14:paraId="44992BA6" w14:textId="4040AA55" w:rsidR="00DF075F" w:rsidRPr="008846CA" w:rsidRDefault="00532787" w:rsidP="008846CA">
      <w:pPr>
        <w:pStyle w:val="ListParagraph"/>
        <w:spacing w:before="240" w:after="0" w:line="360" w:lineRule="auto"/>
        <w:ind w:left="142" w:right="-164"/>
        <w:jc w:val="both"/>
        <w:rPr>
          <w:rFonts w:ascii="Arial" w:hAnsi="Arial" w:cs="Arial"/>
          <w:sz w:val="22"/>
          <w:szCs w:val="22"/>
        </w:rPr>
      </w:pPr>
      <w:r w:rsidRPr="008846CA">
        <w:rPr>
          <w:rFonts w:ascii="Arial" w:hAnsi="Arial" w:cs="Arial"/>
          <w:color w:val="000000"/>
          <w:sz w:val="22"/>
          <w:szCs w:val="22"/>
          <w:shd w:val="clear" w:color="auto" w:fill="FFFFFF"/>
          <w:lang w:eastAsia="en-IN"/>
        </w:rPr>
        <w:t>KKSPUN India Limited was promoted by Late Shri Pramod Kumar Gupta, the father of Mr. Himanshu Gupta and Mr. Kavish Gupta. Shri Pramod Kumar Gupta was instrumental in the company’s growth until his sudden demise in January 2020. Following his demise, the company faced significant challenges, including the termination of several government contracts, invocation of bank guarantees, and bank accounts being classified as non-performing assets (NPA</w:t>
      </w:r>
      <w:r w:rsidR="00DF075F" w:rsidRPr="008846CA">
        <w:rPr>
          <w:rFonts w:ascii="Arial" w:hAnsi="Arial" w:cs="Arial"/>
          <w:color w:val="000000"/>
          <w:sz w:val="22"/>
          <w:szCs w:val="22"/>
          <w:shd w:val="clear" w:color="auto" w:fill="FFFFFF"/>
          <w:lang w:eastAsia="en-IN"/>
        </w:rPr>
        <w:t>)</w:t>
      </w:r>
      <w:r w:rsidR="00E36C7E">
        <w:rPr>
          <w:rFonts w:ascii="Arial" w:hAnsi="Arial" w:cs="Arial"/>
          <w:color w:val="000000"/>
          <w:sz w:val="22"/>
          <w:szCs w:val="22"/>
          <w:shd w:val="clear" w:color="auto" w:fill="FFFFFF"/>
          <w:lang w:eastAsia="en-IN"/>
        </w:rPr>
        <w:t>.</w:t>
      </w:r>
    </w:p>
    <w:p w14:paraId="6117D5C0" w14:textId="77777777" w:rsidR="00AD3F5B" w:rsidRPr="00805BDD" w:rsidRDefault="00AD3F5B" w:rsidP="00805BDD">
      <w:pPr>
        <w:jc w:val="both"/>
        <w:rPr>
          <w:rFonts w:ascii="Arial" w:hAnsi="Arial" w:cs="Arial"/>
          <w:sz w:val="22"/>
          <w:szCs w:val="22"/>
        </w:rPr>
      </w:pPr>
    </w:p>
    <w:p w14:paraId="7BA72EFA" w14:textId="77777777" w:rsidR="008846CA" w:rsidRDefault="00AD3F5B" w:rsidP="008846CA">
      <w:pPr>
        <w:pStyle w:val="ListParagraph"/>
        <w:numPr>
          <w:ilvl w:val="0"/>
          <w:numId w:val="12"/>
        </w:numPr>
        <w:spacing w:after="0" w:line="360" w:lineRule="auto"/>
        <w:ind w:left="142" w:right="-23" w:hanging="426"/>
        <w:jc w:val="both"/>
        <w:rPr>
          <w:rFonts w:ascii="Arial" w:hAnsi="Arial" w:cs="Arial"/>
          <w:b/>
          <w:bCs/>
          <w:sz w:val="22"/>
          <w:szCs w:val="22"/>
        </w:rPr>
      </w:pPr>
      <w:r w:rsidRPr="00805BDD">
        <w:rPr>
          <w:rFonts w:ascii="Arial" w:hAnsi="Arial" w:cs="Arial"/>
          <w:b/>
          <w:bCs/>
          <w:sz w:val="22"/>
          <w:szCs w:val="22"/>
        </w:rPr>
        <w:t xml:space="preserve">DETAILS OF THE CURRENT PROJECTS:  </w:t>
      </w:r>
    </w:p>
    <w:p w14:paraId="5B07790C" w14:textId="75E5602A" w:rsidR="00AD3F5B" w:rsidRPr="00805BDD" w:rsidRDefault="002F71CE" w:rsidP="008846CA">
      <w:pPr>
        <w:pStyle w:val="ListParagraph"/>
        <w:spacing w:before="240" w:line="360" w:lineRule="auto"/>
        <w:ind w:left="142" w:right="-164"/>
        <w:jc w:val="both"/>
        <w:rPr>
          <w:rFonts w:ascii="Arial" w:hAnsi="Arial" w:cs="Arial"/>
          <w:b/>
          <w:bCs/>
          <w:sz w:val="22"/>
          <w:szCs w:val="22"/>
        </w:rPr>
      </w:pPr>
      <w:r w:rsidRPr="00805BDD">
        <w:rPr>
          <w:rFonts w:ascii="Arial" w:hAnsi="Arial" w:cs="Arial"/>
          <w:sz w:val="22"/>
          <w:szCs w:val="22"/>
        </w:rPr>
        <w:t>As per the information provided by the company, currently it has the following projects-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3119"/>
        <w:gridCol w:w="1276"/>
        <w:gridCol w:w="1275"/>
        <w:gridCol w:w="1701"/>
      </w:tblGrid>
      <w:tr w:rsidR="002940BA" w:rsidRPr="008846CA" w14:paraId="1BDD386A" w14:textId="77777777" w:rsidTr="008846CA">
        <w:trPr>
          <w:trHeight w:val="347"/>
        </w:trPr>
        <w:tc>
          <w:tcPr>
            <w:tcW w:w="9497" w:type="dxa"/>
            <w:gridSpan w:val="6"/>
            <w:shd w:val="clear" w:color="auto" w:fill="002060"/>
            <w:vAlign w:val="center"/>
          </w:tcPr>
          <w:p w14:paraId="2142D474" w14:textId="31C8B26E" w:rsidR="002940BA" w:rsidRPr="008846CA" w:rsidRDefault="002940BA" w:rsidP="008846CA">
            <w:pPr>
              <w:spacing w:after="0" w:line="276" w:lineRule="auto"/>
              <w:jc w:val="center"/>
              <w:rPr>
                <w:rFonts w:asciiTheme="minorHAnsi" w:hAnsiTheme="minorHAnsi" w:cstheme="minorHAnsi"/>
                <w:b/>
                <w:bCs/>
                <w:color w:val="FFFFFF" w:themeColor="background1"/>
                <w:sz w:val="22"/>
                <w:szCs w:val="22"/>
                <w:lang w:val="en-IN" w:eastAsia="en-IN"/>
              </w:rPr>
            </w:pPr>
            <w:r w:rsidRPr="008846CA">
              <w:rPr>
                <w:rFonts w:asciiTheme="minorHAnsi" w:hAnsiTheme="minorHAnsi" w:cstheme="minorHAnsi"/>
                <w:b/>
                <w:bCs/>
                <w:color w:val="FFFFFF" w:themeColor="background1"/>
                <w:sz w:val="22"/>
                <w:szCs w:val="22"/>
                <w:lang w:val="en-IN" w:eastAsia="en-IN"/>
              </w:rPr>
              <w:t>Order Book as on September, 2024</w:t>
            </w:r>
          </w:p>
        </w:tc>
      </w:tr>
      <w:tr w:rsidR="00F2331F" w:rsidRPr="008846CA" w14:paraId="6E274A93" w14:textId="77777777" w:rsidTr="008846CA">
        <w:trPr>
          <w:trHeight w:val="600"/>
        </w:trPr>
        <w:tc>
          <w:tcPr>
            <w:tcW w:w="567" w:type="dxa"/>
            <w:vMerge w:val="restart"/>
            <w:shd w:val="clear" w:color="auto" w:fill="002060"/>
            <w:vAlign w:val="center"/>
            <w:hideMark/>
          </w:tcPr>
          <w:p w14:paraId="47E74B60" w14:textId="7178C563" w:rsidR="00F2331F" w:rsidRPr="008846CA" w:rsidRDefault="00F2331F" w:rsidP="008846CA">
            <w:pPr>
              <w:spacing w:after="0" w:line="276" w:lineRule="auto"/>
              <w:jc w:val="center"/>
              <w:rPr>
                <w:rFonts w:asciiTheme="minorHAnsi" w:hAnsiTheme="minorHAnsi" w:cstheme="minorHAnsi"/>
                <w:b/>
                <w:bCs/>
                <w:color w:val="FFFFFF" w:themeColor="background1"/>
                <w:sz w:val="22"/>
                <w:szCs w:val="22"/>
                <w:lang w:val="en-IN" w:eastAsia="en-IN"/>
              </w:rPr>
            </w:pPr>
            <w:r w:rsidRPr="008846CA">
              <w:rPr>
                <w:rFonts w:asciiTheme="minorHAnsi" w:hAnsiTheme="minorHAnsi" w:cstheme="minorHAnsi"/>
                <w:b/>
                <w:bCs/>
                <w:color w:val="FFFFFF" w:themeColor="background1"/>
                <w:sz w:val="22"/>
                <w:szCs w:val="22"/>
                <w:lang w:val="en-IN" w:eastAsia="en-IN"/>
              </w:rPr>
              <w:t>S. No.</w:t>
            </w:r>
          </w:p>
        </w:tc>
        <w:tc>
          <w:tcPr>
            <w:tcW w:w="1559" w:type="dxa"/>
            <w:vMerge w:val="restart"/>
            <w:shd w:val="clear" w:color="auto" w:fill="002060"/>
            <w:vAlign w:val="center"/>
            <w:hideMark/>
          </w:tcPr>
          <w:p w14:paraId="0F438E13" w14:textId="77777777" w:rsidR="00F2331F" w:rsidRPr="008846CA" w:rsidRDefault="00F2331F" w:rsidP="008846CA">
            <w:pPr>
              <w:spacing w:after="0" w:line="276" w:lineRule="auto"/>
              <w:jc w:val="center"/>
              <w:rPr>
                <w:rFonts w:asciiTheme="minorHAnsi" w:hAnsiTheme="minorHAnsi" w:cstheme="minorHAnsi"/>
                <w:b/>
                <w:bCs/>
                <w:color w:val="FFFFFF" w:themeColor="background1"/>
                <w:sz w:val="22"/>
                <w:szCs w:val="22"/>
                <w:lang w:val="en-IN" w:eastAsia="en-IN"/>
              </w:rPr>
            </w:pPr>
            <w:r w:rsidRPr="008846CA">
              <w:rPr>
                <w:rFonts w:asciiTheme="minorHAnsi" w:hAnsiTheme="minorHAnsi" w:cstheme="minorHAnsi"/>
                <w:b/>
                <w:bCs/>
                <w:color w:val="FFFFFF" w:themeColor="background1"/>
                <w:sz w:val="22"/>
                <w:szCs w:val="22"/>
                <w:lang w:val="en-IN" w:eastAsia="en-IN"/>
              </w:rPr>
              <w:t>Business Unit</w:t>
            </w:r>
          </w:p>
        </w:tc>
        <w:tc>
          <w:tcPr>
            <w:tcW w:w="3119" w:type="dxa"/>
            <w:vMerge w:val="restart"/>
            <w:shd w:val="clear" w:color="auto" w:fill="002060"/>
            <w:vAlign w:val="center"/>
            <w:hideMark/>
          </w:tcPr>
          <w:p w14:paraId="2DAE2D78" w14:textId="77777777" w:rsidR="00F2331F" w:rsidRPr="008846CA" w:rsidRDefault="00F2331F" w:rsidP="008846CA">
            <w:pPr>
              <w:spacing w:after="0" w:line="276" w:lineRule="auto"/>
              <w:jc w:val="center"/>
              <w:rPr>
                <w:rFonts w:asciiTheme="minorHAnsi" w:hAnsiTheme="minorHAnsi" w:cstheme="minorHAnsi"/>
                <w:b/>
                <w:bCs/>
                <w:color w:val="FFFFFF" w:themeColor="background1"/>
                <w:sz w:val="22"/>
                <w:szCs w:val="22"/>
                <w:lang w:val="en-IN" w:eastAsia="en-IN"/>
              </w:rPr>
            </w:pPr>
            <w:r w:rsidRPr="008846CA">
              <w:rPr>
                <w:rFonts w:asciiTheme="minorHAnsi" w:hAnsiTheme="minorHAnsi" w:cstheme="minorHAnsi"/>
                <w:b/>
                <w:bCs/>
                <w:color w:val="FFFFFF" w:themeColor="background1"/>
                <w:sz w:val="22"/>
                <w:szCs w:val="22"/>
                <w:lang w:val="en-IN" w:eastAsia="en-IN"/>
              </w:rPr>
              <w:t>Customer Name</w:t>
            </w:r>
          </w:p>
        </w:tc>
        <w:tc>
          <w:tcPr>
            <w:tcW w:w="1276" w:type="dxa"/>
            <w:vMerge w:val="restart"/>
            <w:shd w:val="clear" w:color="auto" w:fill="002060"/>
            <w:vAlign w:val="center"/>
            <w:hideMark/>
          </w:tcPr>
          <w:p w14:paraId="0E1321C6" w14:textId="6B105633" w:rsidR="00F2331F" w:rsidRPr="008846CA" w:rsidRDefault="008846CA" w:rsidP="008846CA">
            <w:pPr>
              <w:spacing w:after="0" w:line="276" w:lineRule="auto"/>
              <w:jc w:val="center"/>
              <w:rPr>
                <w:rFonts w:asciiTheme="minorHAnsi" w:hAnsiTheme="minorHAnsi" w:cstheme="minorHAnsi"/>
                <w:b/>
                <w:bCs/>
                <w:color w:val="FFFFFF" w:themeColor="background1"/>
                <w:sz w:val="22"/>
                <w:szCs w:val="22"/>
                <w:lang w:val="en-IN" w:eastAsia="en-IN"/>
              </w:rPr>
            </w:pPr>
            <w:r>
              <w:rPr>
                <w:rFonts w:asciiTheme="minorHAnsi" w:hAnsiTheme="minorHAnsi" w:cstheme="minorHAnsi"/>
                <w:b/>
                <w:bCs/>
                <w:color w:val="FFFFFF" w:themeColor="background1"/>
                <w:sz w:val="22"/>
                <w:szCs w:val="22"/>
                <w:lang w:val="en-IN" w:eastAsia="en-IN"/>
              </w:rPr>
              <w:t>% Share in Projects</w:t>
            </w:r>
          </w:p>
        </w:tc>
        <w:tc>
          <w:tcPr>
            <w:tcW w:w="1275" w:type="dxa"/>
            <w:vMerge w:val="restart"/>
            <w:shd w:val="clear" w:color="auto" w:fill="002060"/>
            <w:vAlign w:val="center"/>
            <w:hideMark/>
          </w:tcPr>
          <w:p w14:paraId="0F035FDB" w14:textId="77777777" w:rsidR="00F2331F" w:rsidRPr="008846CA" w:rsidRDefault="00F2331F" w:rsidP="008846CA">
            <w:pPr>
              <w:spacing w:after="0" w:line="276" w:lineRule="auto"/>
              <w:jc w:val="center"/>
              <w:rPr>
                <w:rFonts w:asciiTheme="minorHAnsi" w:hAnsiTheme="minorHAnsi" w:cstheme="minorHAnsi"/>
                <w:b/>
                <w:bCs/>
                <w:color w:val="FFFFFF" w:themeColor="background1"/>
                <w:sz w:val="22"/>
                <w:szCs w:val="22"/>
                <w:lang w:val="en-IN" w:eastAsia="en-IN"/>
              </w:rPr>
            </w:pPr>
            <w:r w:rsidRPr="008846CA">
              <w:rPr>
                <w:rFonts w:asciiTheme="minorHAnsi" w:hAnsiTheme="minorHAnsi" w:cstheme="minorHAnsi"/>
                <w:b/>
                <w:bCs/>
                <w:color w:val="FFFFFF" w:themeColor="background1"/>
                <w:sz w:val="22"/>
                <w:szCs w:val="22"/>
                <w:lang w:val="en-IN" w:eastAsia="en-IN"/>
              </w:rPr>
              <w:t>Date of Allotment</w:t>
            </w:r>
          </w:p>
        </w:tc>
        <w:tc>
          <w:tcPr>
            <w:tcW w:w="1701" w:type="dxa"/>
            <w:vMerge w:val="restart"/>
            <w:shd w:val="clear" w:color="auto" w:fill="002060"/>
            <w:vAlign w:val="center"/>
            <w:hideMark/>
          </w:tcPr>
          <w:p w14:paraId="6865E5D6" w14:textId="77777777" w:rsidR="00F2331F" w:rsidRPr="008846CA" w:rsidRDefault="00F2331F" w:rsidP="008846CA">
            <w:pPr>
              <w:spacing w:after="0" w:line="276" w:lineRule="auto"/>
              <w:ind w:left="-101" w:right="-113"/>
              <w:jc w:val="center"/>
              <w:rPr>
                <w:rFonts w:asciiTheme="minorHAnsi" w:hAnsiTheme="minorHAnsi" w:cstheme="minorHAnsi"/>
                <w:b/>
                <w:bCs/>
                <w:color w:val="FFFFFF" w:themeColor="background1"/>
                <w:sz w:val="22"/>
                <w:szCs w:val="22"/>
                <w:lang w:val="en-IN" w:eastAsia="en-IN"/>
              </w:rPr>
            </w:pPr>
            <w:r w:rsidRPr="008846CA">
              <w:rPr>
                <w:rFonts w:asciiTheme="minorHAnsi" w:hAnsiTheme="minorHAnsi" w:cstheme="minorHAnsi"/>
                <w:b/>
                <w:bCs/>
                <w:color w:val="FFFFFF" w:themeColor="background1"/>
                <w:sz w:val="22"/>
                <w:szCs w:val="22"/>
                <w:lang w:val="en-IN" w:eastAsia="en-IN"/>
              </w:rPr>
              <w:t>Estimated Revised PO Value</w:t>
            </w:r>
          </w:p>
          <w:p w14:paraId="62DDB2F5" w14:textId="1A5F914D" w:rsidR="00F2331F" w:rsidRPr="008846CA" w:rsidRDefault="00F2331F" w:rsidP="008846CA">
            <w:pPr>
              <w:spacing w:after="0" w:line="276" w:lineRule="auto"/>
              <w:jc w:val="center"/>
              <w:rPr>
                <w:rFonts w:asciiTheme="minorHAnsi" w:hAnsiTheme="minorHAnsi" w:cstheme="minorHAnsi"/>
                <w:b/>
                <w:bCs/>
                <w:color w:val="FFFFFF" w:themeColor="background1"/>
                <w:sz w:val="22"/>
                <w:szCs w:val="22"/>
                <w:lang w:val="en-IN" w:eastAsia="en-IN"/>
              </w:rPr>
            </w:pPr>
            <w:r w:rsidRPr="008846CA">
              <w:rPr>
                <w:rFonts w:asciiTheme="minorHAnsi" w:hAnsiTheme="minorHAnsi" w:cstheme="minorHAnsi"/>
                <w:b/>
                <w:bCs/>
                <w:color w:val="FFFFFF" w:themeColor="background1"/>
                <w:sz w:val="22"/>
                <w:szCs w:val="22"/>
                <w:lang w:val="en-IN" w:eastAsia="en-IN"/>
              </w:rPr>
              <w:t>(Rs. In Lakhs)</w:t>
            </w:r>
          </w:p>
        </w:tc>
      </w:tr>
      <w:tr w:rsidR="00F2331F" w:rsidRPr="008846CA" w14:paraId="1219F538" w14:textId="77777777" w:rsidTr="008846CA">
        <w:trPr>
          <w:trHeight w:val="458"/>
        </w:trPr>
        <w:tc>
          <w:tcPr>
            <w:tcW w:w="567" w:type="dxa"/>
            <w:vMerge/>
            <w:shd w:val="clear" w:color="auto" w:fill="002060"/>
            <w:vAlign w:val="center"/>
            <w:hideMark/>
          </w:tcPr>
          <w:p w14:paraId="7464E6FB" w14:textId="77777777" w:rsidR="00F2331F" w:rsidRPr="008846CA" w:rsidRDefault="00F2331F" w:rsidP="008846CA">
            <w:pPr>
              <w:spacing w:after="0" w:line="276" w:lineRule="auto"/>
              <w:rPr>
                <w:rFonts w:asciiTheme="minorHAnsi" w:hAnsiTheme="minorHAnsi" w:cstheme="minorHAnsi"/>
                <w:b/>
                <w:bCs/>
                <w:color w:val="000000"/>
                <w:sz w:val="22"/>
                <w:szCs w:val="22"/>
                <w:lang w:val="en-IN" w:eastAsia="en-IN"/>
              </w:rPr>
            </w:pPr>
          </w:p>
        </w:tc>
        <w:tc>
          <w:tcPr>
            <w:tcW w:w="1559" w:type="dxa"/>
            <w:vMerge/>
            <w:shd w:val="clear" w:color="auto" w:fill="002060"/>
            <w:vAlign w:val="center"/>
            <w:hideMark/>
          </w:tcPr>
          <w:p w14:paraId="5DFE1581" w14:textId="77777777" w:rsidR="00F2331F" w:rsidRPr="008846CA" w:rsidRDefault="00F2331F" w:rsidP="008846CA">
            <w:pPr>
              <w:spacing w:after="0" w:line="276" w:lineRule="auto"/>
              <w:rPr>
                <w:rFonts w:asciiTheme="minorHAnsi" w:hAnsiTheme="minorHAnsi" w:cstheme="minorHAnsi"/>
                <w:b/>
                <w:bCs/>
                <w:color w:val="000000"/>
                <w:sz w:val="22"/>
                <w:szCs w:val="22"/>
                <w:lang w:val="en-IN" w:eastAsia="en-IN"/>
              </w:rPr>
            </w:pPr>
          </w:p>
        </w:tc>
        <w:tc>
          <w:tcPr>
            <w:tcW w:w="3119" w:type="dxa"/>
            <w:vMerge/>
            <w:shd w:val="clear" w:color="auto" w:fill="002060"/>
            <w:vAlign w:val="center"/>
            <w:hideMark/>
          </w:tcPr>
          <w:p w14:paraId="778BEC79" w14:textId="77777777" w:rsidR="00F2331F" w:rsidRPr="008846CA" w:rsidRDefault="00F2331F" w:rsidP="008846CA">
            <w:pPr>
              <w:spacing w:after="0" w:line="276" w:lineRule="auto"/>
              <w:rPr>
                <w:rFonts w:asciiTheme="minorHAnsi" w:hAnsiTheme="minorHAnsi" w:cstheme="minorHAnsi"/>
                <w:b/>
                <w:bCs/>
                <w:color w:val="000000"/>
                <w:sz w:val="22"/>
                <w:szCs w:val="22"/>
                <w:lang w:val="en-IN" w:eastAsia="en-IN"/>
              </w:rPr>
            </w:pPr>
          </w:p>
        </w:tc>
        <w:tc>
          <w:tcPr>
            <w:tcW w:w="1276" w:type="dxa"/>
            <w:vMerge/>
            <w:shd w:val="clear" w:color="auto" w:fill="002060"/>
            <w:vAlign w:val="center"/>
            <w:hideMark/>
          </w:tcPr>
          <w:p w14:paraId="4DFBCC67" w14:textId="77777777" w:rsidR="00F2331F" w:rsidRPr="008846CA" w:rsidRDefault="00F2331F" w:rsidP="008846CA">
            <w:pPr>
              <w:spacing w:after="0" w:line="276" w:lineRule="auto"/>
              <w:rPr>
                <w:rFonts w:asciiTheme="minorHAnsi" w:hAnsiTheme="minorHAnsi" w:cstheme="minorHAnsi"/>
                <w:b/>
                <w:bCs/>
                <w:color w:val="000000"/>
                <w:sz w:val="22"/>
                <w:szCs w:val="22"/>
                <w:lang w:val="en-IN" w:eastAsia="en-IN"/>
              </w:rPr>
            </w:pPr>
          </w:p>
        </w:tc>
        <w:tc>
          <w:tcPr>
            <w:tcW w:w="1275" w:type="dxa"/>
            <w:vMerge/>
            <w:shd w:val="clear" w:color="auto" w:fill="002060"/>
            <w:vAlign w:val="center"/>
            <w:hideMark/>
          </w:tcPr>
          <w:p w14:paraId="4FDD5B5E" w14:textId="77777777" w:rsidR="00F2331F" w:rsidRPr="008846CA" w:rsidRDefault="00F2331F" w:rsidP="008846CA">
            <w:pPr>
              <w:spacing w:after="0" w:line="276" w:lineRule="auto"/>
              <w:rPr>
                <w:rFonts w:asciiTheme="minorHAnsi" w:hAnsiTheme="minorHAnsi" w:cstheme="minorHAnsi"/>
                <w:b/>
                <w:bCs/>
                <w:color w:val="000000"/>
                <w:sz w:val="22"/>
                <w:szCs w:val="22"/>
                <w:lang w:val="en-IN" w:eastAsia="en-IN"/>
              </w:rPr>
            </w:pPr>
          </w:p>
        </w:tc>
        <w:tc>
          <w:tcPr>
            <w:tcW w:w="1701" w:type="dxa"/>
            <w:vMerge/>
            <w:shd w:val="clear" w:color="auto" w:fill="002060"/>
            <w:vAlign w:val="center"/>
            <w:hideMark/>
          </w:tcPr>
          <w:p w14:paraId="36A86B33" w14:textId="77777777" w:rsidR="00F2331F" w:rsidRPr="008846CA" w:rsidRDefault="00F2331F" w:rsidP="008846CA">
            <w:pPr>
              <w:spacing w:after="0" w:line="276" w:lineRule="auto"/>
              <w:rPr>
                <w:rFonts w:asciiTheme="minorHAnsi" w:hAnsiTheme="minorHAnsi" w:cstheme="minorHAnsi"/>
                <w:b/>
                <w:bCs/>
                <w:color w:val="000000"/>
                <w:sz w:val="22"/>
                <w:szCs w:val="22"/>
                <w:lang w:val="en-IN" w:eastAsia="en-IN"/>
              </w:rPr>
            </w:pPr>
          </w:p>
        </w:tc>
      </w:tr>
      <w:tr w:rsidR="00F2331F" w:rsidRPr="008846CA" w14:paraId="0CE81F27" w14:textId="77777777" w:rsidTr="008846CA">
        <w:trPr>
          <w:trHeight w:val="285"/>
        </w:trPr>
        <w:tc>
          <w:tcPr>
            <w:tcW w:w="567" w:type="dxa"/>
            <w:shd w:val="clear" w:color="auto" w:fill="auto"/>
            <w:noWrap/>
            <w:vAlign w:val="center"/>
            <w:hideMark/>
          </w:tcPr>
          <w:p w14:paraId="08E13166" w14:textId="77777777" w:rsidR="00F2331F" w:rsidRPr="008846CA" w:rsidRDefault="00F2331F"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1</w:t>
            </w:r>
          </w:p>
        </w:tc>
        <w:tc>
          <w:tcPr>
            <w:tcW w:w="1559" w:type="dxa"/>
            <w:shd w:val="clear" w:color="auto" w:fill="auto"/>
            <w:noWrap/>
            <w:vAlign w:val="center"/>
            <w:hideMark/>
          </w:tcPr>
          <w:p w14:paraId="4230D78B" w14:textId="77777777" w:rsidR="00F2331F" w:rsidRPr="008846CA" w:rsidRDefault="00F2331F" w:rsidP="008846CA">
            <w:pPr>
              <w:spacing w:after="0" w:line="276" w:lineRule="auto"/>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Manufacturing</w:t>
            </w:r>
          </w:p>
        </w:tc>
        <w:tc>
          <w:tcPr>
            <w:tcW w:w="3119" w:type="dxa"/>
            <w:shd w:val="clear" w:color="auto" w:fill="auto"/>
            <w:noWrap/>
            <w:vAlign w:val="center"/>
            <w:hideMark/>
          </w:tcPr>
          <w:p w14:paraId="66C9BFE4" w14:textId="77777777" w:rsidR="00F2331F" w:rsidRPr="008846CA" w:rsidRDefault="00F2331F" w:rsidP="008846CA">
            <w:pPr>
              <w:spacing w:after="0" w:line="276" w:lineRule="auto"/>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Tata Projects Limited</w:t>
            </w:r>
          </w:p>
        </w:tc>
        <w:tc>
          <w:tcPr>
            <w:tcW w:w="1276" w:type="dxa"/>
            <w:shd w:val="clear" w:color="auto" w:fill="auto"/>
            <w:noWrap/>
            <w:vAlign w:val="center"/>
            <w:hideMark/>
          </w:tcPr>
          <w:p w14:paraId="64D38A35" w14:textId="2C83027E" w:rsidR="00F2331F" w:rsidRPr="008846CA" w:rsidRDefault="008846CA" w:rsidP="008846CA">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100%</w:t>
            </w:r>
          </w:p>
        </w:tc>
        <w:tc>
          <w:tcPr>
            <w:tcW w:w="1275" w:type="dxa"/>
            <w:shd w:val="clear" w:color="auto" w:fill="auto"/>
            <w:noWrap/>
            <w:vAlign w:val="center"/>
            <w:hideMark/>
          </w:tcPr>
          <w:p w14:paraId="226A012D" w14:textId="77777777" w:rsidR="00F2331F" w:rsidRPr="008846CA" w:rsidRDefault="00F2331F"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03.07.2024</w:t>
            </w:r>
          </w:p>
        </w:tc>
        <w:tc>
          <w:tcPr>
            <w:tcW w:w="1701" w:type="dxa"/>
            <w:shd w:val="clear" w:color="auto" w:fill="auto"/>
            <w:noWrap/>
            <w:vAlign w:val="center"/>
            <w:hideMark/>
          </w:tcPr>
          <w:p w14:paraId="42259369" w14:textId="137F431D" w:rsidR="00F2331F" w:rsidRPr="008846CA" w:rsidRDefault="00F2331F"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102.58</w:t>
            </w:r>
          </w:p>
        </w:tc>
      </w:tr>
      <w:tr w:rsidR="00F2331F" w:rsidRPr="008846CA" w14:paraId="3F112C97" w14:textId="77777777" w:rsidTr="008846CA">
        <w:trPr>
          <w:trHeight w:val="285"/>
        </w:trPr>
        <w:tc>
          <w:tcPr>
            <w:tcW w:w="567" w:type="dxa"/>
            <w:shd w:val="clear" w:color="auto" w:fill="auto"/>
            <w:noWrap/>
            <w:vAlign w:val="center"/>
            <w:hideMark/>
          </w:tcPr>
          <w:p w14:paraId="3FFFD8FC" w14:textId="77777777" w:rsidR="00F2331F" w:rsidRPr="008846CA" w:rsidRDefault="00F2331F"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2</w:t>
            </w:r>
          </w:p>
        </w:tc>
        <w:tc>
          <w:tcPr>
            <w:tcW w:w="1559" w:type="dxa"/>
            <w:shd w:val="clear" w:color="auto" w:fill="auto"/>
            <w:noWrap/>
            <w:vAlign w:val="center"/>
            <w:hideMark/>
          </w:tcPr>
          <w:p w14:paraId="55340FC4" w14:textId="77777777" w:rsidR="00F2331F" w:rsidRPr="008846CA" w:rsidRDefault="00F2331F" w:rsidP="008846CA">
            <w:pPr>
              <w:spacing w:after="0" w:line="276" w:lineRule="auto"/>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EPC</w:t>
            </w:r>
          </w:p>
        </w:tc>
        <w:tc>
          <w:tcPr>
            <w:tcW w:w="3119" w:type="dxa"/>
            <w:shd w:val="clear" w:color="auto" w:fill="auto"/>
            <w:noWrap/>
            <w:vAlign w:val="center"/>
            <w:hideMark/>
          </w:tcPr>
          <w:p w14:paraId="494DB256" w14:textId="77777777" w:rsidR="00F2331F" w:rsidRPr="008846CA" w:rsidRDefault="00F2331F" w:rsidP="008846CA">
            <w:pPr>
              <w:spacing w:after="0" w:line="276" w:lineRule="auto"/>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Delhi Jal Board (Contract 1)</w:t>
            </w:r>
          </w:p>
        </w:tc>
        <w:tc>
          <w:tcPr>
            <w:tcW w:w="1276" w:type="dxa"/>
            <w:shd w:val="clear" w:color="auto" w:fill="auto"/>
            <w:noWrap/>
            <w:vAlign w:val="center"/>
            <w:hideMark/>
          </w:tcPr>
          <w:p w14:paraId="44BF68CE" w14:textId="370152F1" w:rsidR="00F2331F" w:rsidRPr="008846CA" w:rsidRDefault="008846CA" w:rsidP="008846CA">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74%</w:t>
            </w:r>
          </w:p>
        </w:tc>
        <w:tc>
          <w:tcPr>
            <w:tcW w:w="1275" w:type="dxa"/>
            <w:shd w:val="clear" w:color="auto" w:fill="auto"/>
            <w:noWrap/>
            <w:vAlign w:val="center"/>
            <w:hideMark/>
          </w:tcPr>
          <w:p w14:paraId="7E247F53" w14:textId="77777777" w:rsidR="00F2331F" w:rsidRPr="008846CA" w:rsidRDefault="00F2331F"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22.05.2018</w:t>
            </w:r>
          </w:p>
        </w:tc>
        <w:tc>
          <w:tcPr>
            <w:tcW w:w="1701" w:type="dxa"/>
            <w:shd w:val="clear" w:color="auto" w:fill="auto"/>
            <w:noWrap/>
            <w:vAlign w:val="center"/>
            <w:hideMark/>
          </w:tcPr>
          <w:p w14:paraId="40A44354" w14:textId="3C1DD116" w:rsidR="00F2331F" w:rsidRPr="008846CA" w:rsidRDefault="00F2331F"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6,187.50</w:t>
            </w:r>
          </w:p>
        </w:tc>
      </w:tr>
      <w:tr w:rsidR="00F2331F" w:rsidRPr="008846CA" w14:paraId="70765068" w14:textId="77777777" w:rsidTr="008846CA">
        <w:trPr>
          <w:trHeight w:val="285"/>
        </w:trPr>
        <w:tc>
          <w:tcPr>
            <w:tcW w:w="567" w:type="dxa"/>
            <w:shd w:val="clear" w:color="auto" w:fill="auto"/>
            <w:noWrap/>
            <w:vAlign w:val="center"/>
            <w:hideMark/>
          </w:tcPr>
          <w:p w14:paraId="10E87A4B" w14:textId="77777777" w:rsidR="00F2331F" w:rsidRPr="008846CA" w:rsidRDefault="00F2331F"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3</w:t>
            </w:r>
          </w:p>
        </w:tc>
        <w:tc>
          <w:tcPr>
            <w:tcW w:w="1559" w:type="dxa"/>
            <w:shd w:val="clear" w:color="auto" w:fill="auto"/>
            <w:noWrap/>
            <w:vAlign w:val="center"/>
            <w:hideMark/>
          </w:tcPr>
          <w:p w14:paraId="41A85621" w14:textId="77777777" w:rsidR="00F2331F" w:rsidRPr="008846CA" w:rsidRDefault="00F2331F" w:rsidP="008846CA">
            <w:pPr>
              <w:spacing w:after="0" w:line="276" w:lineRule="auto"/>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EPC</w:t>
            </w:r>
          </w:p>
        </w:tc>
        <w:tc>
          <w:tcPr>
            <w:tcW w:w="3119" w:type="dxa"/>
            <w:shd w:val="clear" w:color="auto" w:fill="auto"/>
            <w:noWrap/>
            <w:vAlign w:val="center"/>
            <w:hideMark/>
          </w:tcPr>
          <w:p w14:paraId="71FD0361" w14:textId="77777777" w:rsidR="00F2331F" w:rsidRPr="008846CA" w:rsidRDefault="00F2331F" w:rsidP="008846CA">
            <w:pPr>
              <w:spacing w:after="0" w:line="276" w:lineRule="auto"/>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Delhi Jal Board (Contract 2)</w:t>
            </w:r>
          </w:p>
        </w:tc>
        <w:tc>
          <w:tcPr>
            <w:tcW w:w="1276" w:type="dxa"/>
            <w:shd w:val="clear" w:color="auto" w:fill="auto"/>
            <w:noWrap/>
            <w:vAlign w:val="center"/>
            <w:hideMark/>
          </w:tcPr>
          <w:p w14:paraId="1277A6D0" w14:textId="48D7C12A" w:rsidR="00F2331F" w:rsidRPr="008846CA" w:rsidRDefault="008846CA" w:rsidP="008846CA">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74%</w:t>
            </w:r>
          </w:p>
        </w:tc>
        <w:tc>
          <w:tcPr>
            <w:tcW w:w="1275" w:type="dxa"/>
            <w:shd w:val="clear" w:color="auto" w:fill="auto"/>
            <w:noWrap/>
            <w:vAlign w:val="center"/>
            <w:hideMark/>
          </w:tcPr>
          <w:p w14:paraId="134735BC" w14:textId="77777777" w:rsidR="00F2331F" w:rsidRPr="008846CA" w:rsidRDefault="00F2331F"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19.07.2018</w:t>
            </w:r>
          </w:p>
        </w:tc>
        <w:tc>
          <w:tcPr>
            <w:tcW w:w="1701" w:type="dxa"/>
            <w:shd w:val="clear" w:color="auto" w:fill="auto"/>
            <w:noWrap/>
            <w:vAlign w:val="center"/>
            <w:hideMark/>
          </w:tcPr>
          <w:p w14:paraId="67934450" w14:textId="7897E592" w:rsidR="00F2331F" w:rsidRPr="008846CA" w:rsidRDefault="00F2331F"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5,785.71</w:t>
            </w:r>
          </w:p>
        </w:tc>
      </w:tr>
      <w:tr w:rsidR="00F2331F" w:rsidRPr="008846CA" w14:paraId="195E9862" w14:textId="77777777" w:rsidTr="008846CA">
        <w:trPr>
          <w:trHeight w:val="285"/>
        </w:trPr>
        <w:tc>
          <w:tcPr>
            <w:tcW w:w="567" w:type="dxa"/>
            <w:shd w:val="clear" w:color="auto" w:fill="auto"/>
            <w:noWrap/>
            <w:vAlign w:val="center"/>
            <w:hideMark/>
          </w:tcPr>
          <w:p w14:paraId="05F7A025" w14:textId="77777777" w:rsidR="00F2331F" w:rsidRPr="008846CA" w:rsidRDefault="00F2331F"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4</w:t>
            </w:r>
          </w:p>
        </w:tc>
        <w:tc>
          <w:tcPr>
            <w:tcW w:w="1559" w:type="dxa"/>
            <w:shd w:val="clear" w:color="auto" w:fill="auto"/>
            <w:noWrap/>
            <w:vAlign w:val="center"/>
            <w:hideMark/>
          </w:tcPr>
          <w:p w14:paraId="07C75063" w14:textId="77777777" w:rsidR="00F2331F" w:rsidRPr="008846CA" w:rsidRDefault="00F2331F" w:rsidP="008846CA">
            <w:pPr>
              <w:spacing w:after="0" w:line="276" w:lineRule="auto"/>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EPC</w:t>
            </w:r>
          </w:p>
        </w:tc>
        <w:tc>
          <w:tcPr>
            <w:tcW w:w="3119" w:type="dxa"/>
            <w:shd w:val="clear" w:color="auto" w:fill="auto"/>
            <w:noWrap/>
            <w:vAlign w:val="center"/>
            <w:hideMark/>
          </w:tcPr>
          <w:p w14:paraId="04638823" w14:textId="77777777" w:rsidR="00F2331F" w:rsidRPr="008846CA" w:rsidRDefault="00F2331F" w:rsidP="008846CA">
            <w:pPr>
              <w:spacing w:after="0" w:line="276" w:lineRule="auto"/>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Gomti Pollution Control Unit, Lucknow UP</w:t>
            </w:r>
          </w:p>
        </w:tc>
        <w:tc>
          <w:tcPr>
            <w:tcW w:w="1276" w:type="dxa"/>
            <w:shd w:val="clear" w:color="auto" w:fill="auto"/>
            <w:noWrap/>
            <w:vAlign w:val="center"/>
            <w:hideMark/>
          </w:tcPr>
          <w:p w14:paraId="796A5398" w14:textId="05FCF703" w:rsidR="00F2331F" w:rsidRPr="008846CA" w:rsidRDefault="008846CA" w:rsidP="008846CA">
            <w:pPr>
              <w:spacing w:after="0" w:line="276" w:lineRule="auto"/>
              <w:jc w:val="center"/>
              <w:rPr>
                <w:rFonts w:asciiTheme="minorHAnsi" w:hAnsiTheme="minorHAnsi" w:cstheme="minorHAnsi"/>
                <w:color w:val="000000"/>
                <w:sz w:val="22"/>
                <w:szCs w:val="22"/>
                <w:lang w:val="it-IT" w:eastAsia="en-IN"/>
              </w:rPr>
            </w:pPr>
            <w:r>
              <w:rPr>
                <w:rFonts w:asciiTheme="minorHAnsi" w:hAnsiTheme="minorHAnsi" w:cstheme="minorHAnsi"/>
                <w:color w:val="000000"/>
                <w:sz w:val="22"/>
                <w:szCs w:val="22"/>
                <w:lang w:val="it-IT" w:eastAsia="en-IN"/>
              </w:rPr>
              <w:t>78%</w:t>
            </w:r>
          </w:p>
        </w:tc>
        <w:tc>
          <w:tcPr>
            <w:tcW w:w="1275" w:type="dxa"/>
            <w:shd w:val="clear" w:color="auto" w:fill="auto"/>
            <w:noWrap/>
            <w:vAlign w:val="center"/>
            <w:hideMark/>
          </w:tcPr>
          <w:p w14:paraId="7F15E6DA" w14:textId="77777777" w:rsidR="00F2331F" w:rsidRPr="008846CA" w:rsidRDefault="00F2331F"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01.01.2019</w:t>
            </w:r>
          </w:p>
        </w:tc>
        <w:tc>
          <w:tcPr>
            <w:tcW w:w="1701" w:type="dxa"/>
            <w:shd w:val="clear" w:color="auto" w:fill="auto"/>
            <w:noWrap/>
            <w:vAlign w:val="center"/>
            <w:hideMark/>
          </w:tcPr>
          <w:p w14:paraId="165752E3" w14:textId="4EB011FB" w:rsidR="00F2331F" w:rsidRPr="008846CA" w:rsidRDefault="00F2331F"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20,889.00</w:t>
            </w:r>
          </w:p>
        </w:tc>
      </w:tr>
      <w:tr w:rsidR="00F2331F" w:rsidRPr="008846CA" w14:paraId="54A1B2C4" w14:textId="77777777" w:rsidTr="008846CA">
        <w:trPr>
          <w:trHeight w:val="285"/>
        </w:trPr>
        <w:tc>
          <w:tcPr>
            <w:tcW w:w="567" w:type="dxa"/>
            <w:shd w:val="clear" w:color="auto" w:fill="auto"/>
            <w:noWrap/>
            <w:vAlign w:val="center"/>
            <w:hideMark/>
          </w:tcPr>
          <w:p w14:paraId="5D089E5F" w14:textId="77777777" w:rsidR="00F2331F" w:rsidRPr="008846CA" w:rsidRDefault="00F2331F"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5</w:t>
            </w:r>
          </w:p>
        </w:tc>
        <w:tc>
          <w:tcPr>
            <w:tcW w:w="1559" w:type="dxa"/>
            <w:shd w:val="clear" w:color="auto" w:fill="auto"/>
            <w:noWrap/>
            <w:vAlign w:val="center"/>
            <w:hideMark/>
          </w:tcPr>
          <w:p w14:paraId="2EB09A40" w14:textId="77777777" w:rsidR="00F2331F" w:rsidRPr="008846CA" w:rsidRDefault="00F2331F" w:rsidP="008846CA">
            <w:pPr>
              <w:spacing w:after="0" w:line="276" w:lineRule="auto"/>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EPC</w:t>
            </w:r>
          </w:p>
        </w:tc>
        <w:tc>
          <w:tcPr>
            <w:tcW w:w="3119" w:type="dxa"/>
            <w:shd w:val="clear" w:color="auto" w:fill="auto"/>
            <w:noWrap/>
            <w:vAlign w:val="center"/>
            <w:hideMark/>
          </w:tcPr>
          <w:p w14:paraId="481A46C4" w14:textId="77777777" w:rsidR="00F2331F" w:rsidRPr="008846CA" w:rsidRDefault="00F2331F" w:rsidP="008846CA">
            <w:pPr>
              <w:spacing w:after="0" w:line="276" w:lineRule="auto"/>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UP Jal Nigam, Moradabad</w:t>
            </w:r>
          </w:p>
        </w:tc>
        <w:tc>
          <w:tcPr>
            <w:tcW w:w="1276" w:type="dxa"/>
            <w:shd w:val="clear" w:color="auto" w:fill="auto"/>
            <w:noWrap/>
            <w:vAlign w:val="center"/>
            <w:hideMark/>
          </w:tcPr>
          <w:p w14:paraId="3319ABEA" w14:textId="5542ED04" w:rsidR="00F2331F" w:rsidRPr="008846CA" w:rsidRDefault="008846CA" w:rsidP="008846CA">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89%</w:t>
            </w:r>
          </w:p>
        </w:tc>
        <w:tc>
          <w:tcPr>
            <w:tcW w:w="1275" w:type="dxa"/>
            <w:shd w:val="clear" w:color="auto" w:fill="auto"/>
            <w:noWrap/>
            <w:vAlign w:val="center"/>
            <w:hideMark/>
          </w:tcPr>
          <w:p w14:paraId="7AE4FA42" w14:textId="77777777" w:rsidR="00F2331F" w:rsidRPr="008846CA" w:rsidRDefault="00F2331F"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07.01.2020</w:t>
            </w:r>
          </w:p>
        </w:tc>
        <w:tc>
          <w:tcPr>
            <w:tcW w:w="1701" w:type="dxa"/>
            <w:shd w:val="clear" w:color="auto" w:fill="auto"/>
            <w:noWrap/>
            <w:vAlign w:val="center"/>
            <w:hideMark/>
          </w:tcPr>
          <w:p w14:paraId="48378A67" w14:textId="709A6C09" w:rsidR="00F2331F" w:rsidRPr="008846CA" w:rsidRDefault="00F2331F"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9,200.00</w:t>
            </w:r>
          </w:p>
        </w:tc>
      </w:tr>
      <w:tr w:rsidR="00F2331F" w:rsidRPr="008846CA" w14:paraId="6684737E" w14:textId="77777777" w:rsidTr="008846CA">
        <w:trPr>
          <w:trHeight w:val="285"/>
        </w:trPr>
        <w:tc>
          <w:tcPr>
            <w:tcW w:w="567" w:type="dxa"/>
            <w:shd w:val="clear" w:color="auto" w:fill="auto"/>
            <w:noWrap/>
            <w:vAlign w:val="center"/>
            <w:hideMark/>
          </w:tcPr>
          <w:p w14:paraId="5A53DD0C" w14:textId="77777777" w:rsidR="00F2331F" w:rsidRPr="008846CA" w:rsidRDefault="00F2331F"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6</w:t>
            </w:r>
          </w:p>
        </w:tc>
        <w:tc>
          <w:tcPr>
            <w:tcW w:w="1559" w:type="dxa"/>
            <w:shd w:val="clear" w:color="auto" w:fill="auto"/>
            <w:noWrap/>
            <w:vAlign w:val="center"/>
            <w:hideMark/>
          </w:tcPr>
          <w:p w14:paraId="5E53F903" w14:textId="77777777" w:rsidR="00F2331F" w:rsidRPr="008846CA" w:rsidRDefault="00F2331F" w:rsidP="008846CA">
            <w:pPr>
              <w:spacing w:after="0" w:line="276" w:lineRule="auto"/>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EPC</w:t>
            </w:r>
          </w:p>
        </w:tc>
        <w:tc>
          <w:tcPr>
            <w:tcW w:w="3119" w:type="dxa"/>
            <w:shd w:val="clear" w:color="auto" w:fill="auto"/>
            <w:noWrap/>
            <w:vAlign w:val="center"/>
            <w:hideMark/>
          </w:tcPr>
          <w:p w14:paraId="5684D842" w14:textId="77777777" w:rsidR="00F2331F" w:rsidRPr="008846CA" w:rsidRDefault="00F2331F" w:rsidP="008846CA">
            <w:pPr>
              <w:spacing w:after="0" w:line="276" w:lineRule="auto"/>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UP Jal Nigam, Raibareli</w:t>
            </w:r>
          </w:p>
        </w:tc>
        <w:tc>
          <w:tcPr>
            <w:tcW w:w="1276" w:type="dxa"/>
            <w:shd w:val="clear" w:color="auto" w:fill="auto"/>
            <w:noWrap/>
            <w:vAlign w:val="center"/>
            <w:hideMark/>
          </w:tcPr>
          <w:p w14:paraId="41693298" w14:textId="3ABB1AD6" w:rsidR="00F2331F" w:rsidRPr="008846CA" w:rsidRDefault="008846CA" w:rsidP="008846CA">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89%</w:t>
            </w:r>
          </w:p>
        </w:tc>
        <w:tc>
          <w:tcPr>
            <w:tcW w:w="1275" w:type="dxa"/>
            <w:shd w:val="clear" w:color="auto" w:fill="auto"/>
            <w:noWrap/>
            <w:vAlign w:val="center"/>
            <w:hideMark/>
          </w:tcPr>
          <w:p w14:paraId="7BC6CA28" w14:textId="77777777" w:rsidR="00F2331F" w:rsidRPr="008846CA" w:rsidRDefault="00F2331F"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26.10.2020</w:t>
            </w:r>
          </w:p>
        </w:tc>
        <w:tc>
          <w:tcPr>
            <w:tcW w:w="1701" w:type="dxa"/>
            <w:shd w:val="clear" w:color="auto" w:fill="auto"/>
            <w:noWrap/>
            <w:vAlign w:val="center"/>
            <w:hideMark/>
          </w:tcPr>
          <w:p w14:paraId="7981E833" w14:textId="0D0231AD" w:rsidR="00F2331F" w:rsidRPr="008846CA" w:rsidRDefault="00F2331F"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14,280.00</w:t>
            </w:r>
          </w:p>
        </w:tc>
      </w:tr>
      <w:tr w:rsidR="008846CA" w:rsidRPr="008846CA" w14:paraId="655F371F" w14:textId="77777777" w:rsidTr="008846CA">
        <w:trPr>
          <w:trHeight w:val="285"/>
        </w:trPr>
        <w:tc>
          <w:tcPr>
            <w:tcW w:w="567" w:type="dxa"/>
            <w:shd w:val="clear" w:color="auto" w:fill="auto"/>
            <w:noWrap/>
            <w:vAlign w:val="center"/>
            <w:hideMark/>
          </w:tcPr>
          <w:p w14:paraId="024F9978" w14:textId="77777777" w:rsidR="008846CA" w:rsidRPr="008846CA" w:rsidRDefault="008846CA"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7</w:t>
            </w:r>
          </w:p>
        </w:tc>
        <w:tc>
          <w:tcPr>
            <w:tcW w:w="1559" w:type="dxa"/>
            <w:shd w:val="clear" w:color="auto" w:fill="auto"/>
            <w:noWrap/>
            <w:vAlign w:val="center"/>
            <w:hideMark/>
          </w:tcPr>
          <w:p w14:paraId="42BF4B43" w14:textId="77777777" w:rsidR="008846CA" w:rsidRPr="008846CA" w:rsidRDefault="008846CA" w:rsidP="008846CA">
            <w:pPr>
              <w:spacing w:after="0" w:line="276" w:lineRule="auto"/>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EPC</w:t>
            </w:r>
          </w:p>
        </w:tc>
        <w:tc>
          <w:tcPr>
            <w:tcW w:w="3119" w:type="dxa"/>
            <w:shd w:val="clear" w:color="auto" w:fill="auto"/>
            <w:noWrap/>
            <w:vAlign w:val="center"/>
            <w:hideMark/>
          </w:tcPr>
          <w:p w14:paraId="3FB72BCC" w14:textId="77777777" w:rsidR="008846CA" w:rsidRPr="008846CA" w:rsidRDefault="008846CA" w:rsidP="008846CA">
            <w:pPr>
              <w:spacing w:after="0" w:line="276" w:lineRule="auto"/>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HSVP Sector 58, 59 Faridabad</w:t>
            </w:r>
          </w:p>
        </w:tc>
        <w:tc>
          <w:tcPr>
            <w:tcW w:w="1276" w:type="dxa"/>
            <w:shd w:val="clear" w:color="auto" w:fill="auto"/>
            <w:noWrap/>
            <w:vAlign w:val="center"/>
            <w:hideMark/>
          </w:tcPr>
          <w:p w14:paraId="71181583" w14:textId="528E8CA6" w:rsidR="008846CA" w:rsidRPr="008846CA" w:rsidRDefault="008846CA" w:rsidP="008846CA">
            <w:pPr>
              <w:spacing w:after="0" w:line="276" w:lineRule="auto"/>
              <w:jc w:val="center"/>
              <w:rPr>
                <w:rFonts w:asciiTheme="minorHAnsi" w:hAnsiTheme="minorHAnsi" w:cstheme="minorHAnsi"/>
                <w:color w:val="000000"/>
                <w:sz w:val="22"/>
                <w:szCs w:val="22"/>
                <w:lang w:val="en-IN" w:eastAsia="en-IN"/>
              </w:rPr>
            </w:pPr>
            <w:r w:rsidRPr="006E5706">
              <w:rPr>
                <w:rFonts w:asciiTheme="minorHAnsi" w:hAnsiTheme="minorHAnsi" w:cstheme="minorHAnsi"/>
                <w:color w:val="000000"/>
                <w:sz w:val="22"/>
                <w:szCs w:val="22"/>
                <w:lang w:val="en-IN" w:eastAsia="en-IN"/>
              </w:rPr>
              <w:t>100%</w:t>
            </w:r>
          </w:p>
        </w:tc>
        <w:tc>
          <w:tcPr>
            <w:tcW w:w="1275" w:type="dxa"/>
            <w:shd w:val="clear" w:color="auto" w:fill="auto"/>
            <w:noWrap/>
            <w:vAlign w:val="center"/>
            <w:hideMark/>
          </w:tcPr>
          <w:p w14:paraId="43FE2BB7" w14:textId="77777777" w:rsidR="008846CA" w:rsidRPr="008846CA" w:rsidRDefault="008846CA"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11.09.2019</w:t>
            </w:r>
          </w:p>
        </w:tc>
        <w:tc>
          <w:tcPr>
            <w:tcW w:w="1701" w:type="dxa"/>
            <w:shd w:val="clear" w:color="auto" w:fill="auto"/>
            <w:noWrap/>
            <w:vAlign w:val="center"/>
            <w:hideMark/>
          </w:tcPr>
          <w:p w14:paraId="561A0D01" w14:textId="191FCB4F" w:rsidR="008846CA" w:rsidRPr="008846CA" w:rsidRDefault="008846CA"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2,686.00</w:t>
            </w:r>
          </w:p>
        </w:tc>
      </w:tr>
      <w:tr w:rsidR="008846CA" w:rsidRPr="008846CA" w14:paraId="0389E8E1" w14:textId="77777777" w:rsidTr="008846CA">
        <w:trPr>
          <w:trHeight w:val="285"/>
        </w:trPr>
        <w:tc>
          <w:tcPr>
            <w:tcW w:w="567" w:type="dxa"/>
            <w:shd w:val="clear" w:color="auto" w:fill="auto"/>
            <w:noWrap/>
            <w:vAlign w:val="center"/>
            <w:hideMark/>
          </w:tcPr>
          <w:p w14:paraId="10D29168" w14:textId="77777777" w:rsidR="008846CA" w:rsidRPr="008846CA" w:rsidRDefault="008846CA"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8</w:t>
            </w:r>
          </w:p>
        </w:tc>
        <w:tc>
          <w:tcPr>
            <w:tcW w:w="1559" w:type="dxa"/>
            <w:shd w:val="clear" w:color="auto" w:fill="auto"/>
            <w:noWrap/>
            <w:vAlign w:val="center"/>
            <w:hideMark/>
          </w:tcPr>
          <w:p w14:paraId="792100E5" w14:textId="77777777" w:rsidR="008846CA" w:rsidRPr="008846CA" w:rsidRDefault="008846CA" w:rsidP="008846CA">
            <w:pPr>
              <w:spacing w:after="0" w:line="276" w:lineRule="auto"/>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EPC</w:t>
            </w:r>
          </w:p>
        </w:tc>
        <w:tc>
          <w:tcPr>
            <w:tcW w:w="3119" w:type="dxa"/>
            <w:shd w:val="clear" w:color="auto" w:fill="auto"/>
            <w:noWrap/>
            <w:vAlign w:val="center"/>
            <w:hideMark/>
          </w:tcPr>
          <w:p w14:paraId="022C414A" w14:textId="77777777" w:rsidR="008846CA" w:rsidRPr="008846CA" w:rsidRDefault="008846CA" w:rsidP="008846CA">
            <w:pPr>
              <w:spacing w:after="0" w:line="276" w:lineRule="auto"/>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HSVP Division 1 Sector 24 Faridabad</w:t>
            </w:r>
          </w:p>
        </w:tc>
        <w:tc>
          <w:tcPr>
            <w:tcW w:w="1276" w:type="dxa"/>
            <w:shd w:val="clear" w:color="auto" w:fill="auto"/>
            <w:noWrap/>
            <w:vAlign w:val="center"/>
            <w:hideMark/>
          </w:tcPr>
          <w:p w14:paraId="76D15D2A" w14:textId="15A20FFE" w:rsidR="008846CA" w:rsidRPr="008846CA" w:rsidRDefault="008846CA" w:rsidP="008846CA">
            <w:pPr>
              <w:spacing w:after="0" w:line="276" w:lineRule="auto"/>
              <w:jc w:val="center"/>
              <w:rPr>
                <w:rFonts w:asciiTheme="minorHAnsi" w:hAnsiTheme="minorHAnsi" w:cstheme="minorHAnsi"/>
                <w:color w:val="000000"/>
                <w:sz w:val="22"/>
                <w:szCs w:val="22"/>
                <w:lang w:val="en-IN" w:eastAsia="en-IN"/>
              </w:rPr>
            </w:pPr>
            <w:r w:rsidRPr="006E5706">
              <w:rPr>
                <w:rFonts w:asciiTheme="minorHAnsi" w:hAnsiTheme="minorHAnsi" w:cstheme="minorHAnsi"/>
                <w:color w:val="000000"/>
                <w:sz w:val="22"/>
                <w:szCs w:val="22"/>
                <w:lang w:val="en-IN" w:eastAsia="en-IN"/>
              </w:rPr>
              <w:t>100%</w:t>
            </w:r>
          </w:p>
        </w:tc>
        <w:tc>
          <w:tcPr>
            <w:tcW w:w="1275" w:type="dxa"/>
            <w:shd w:val="clear" w:color="auto" w:fill="auto"/>
            <w:noWrap/>
            <w:vAlign w:val="center"/>
            <w:hideMark/>
          </w:tcPr>
          <w:p w14:paraId="58F017AF" w14:textId="77777777" w:rsidR="008846CA" w:rsidRPr="008846CA" w:rsidRDefault="008846CA"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28.09.2021</w:t>
            </w:r>
          </w:p>
        </w:tc>
        <w:tc>
          <w:tcPr>
            <w:tcW w:w="1701" w:type="dxa"/>
            <w:shd w:val="clear" w:color="auto" w:fill="auto"/>
            <w:noWrap/>
            <w:vAlign w:val="center"/>
            <w:hideMark/>
          </w:tcPr>
          <w:p w14:paraId="42A4B0F3" w14:textId="3FDECE8E" w:rsidR="008846CA" w:rsidRPr="008846CA" w:rsidRDefault="008846CA" w:rsidP="008846CA">
            <w:pPr>
              <w:spacing w:after="0" w:line="276" w:lineRule="auto"/>
              <w:jc w:val="center"/>
              <w:rPr>
                <w:rFonts w:asciiTheme="minorHAnsi" w:hAnsiTheme="minorHAnsi" w:cstheme="minorHAnsi"/>
                <w:color w:val="000000"/>
                <w:sz w:val="22"/>
                <w:szCs w:val="22"/>
                <w:lang w:val="en-IN" w:eastAsia="en-IN"/>
              </w:rPr>
            </w:pPr>
            <w:r w:rsidRPr="008846CA">
              <w:rPr>
                <w:rFonts w:asciiTheme="minorHAnsi" w:hAnsiTheme="minorHAnsi" w:cstheme="minorHAnsi"/>
                <w:color w:val="000000"/>
                <w:sz w:val="22"/>
                <w:szCs w:val="22"/>
                <w:lang w:val="en-IN" w:eastAsia="en-IN"/>
              </w:rPr>
              <w:t>4,231.00</w:t>
            </w:r>
          </w:p>
        </w:tc>
      </w:tr>
      <w:tr w:rsidR="00353F8B" w:rsidRPr="008846CA" w14:paraId="74A9A6EC" w14:textId="77777777" w:rsidTr="008846CA">
        <w:trPr>
          <w:trHeight w:val="285"/>
        </w:trPr>
        <w:tc>
          <w:tcPr>
            <w:tcW w:w="7796" w:type="dxa"/>
            <w:gridSpan w:val="5"/>
            <w:shd w:val="clear" w:color="auto" w:fill="DEEAF6" w:themeFill="accent1" w:themeFillTint="33"/>
            <w:noWrap/>
            <w:vAlign w:val="center"/>
            <w:hideMark/>
          </w:tcPr>
          <w:p w14:paraId="76C82918" w14:textId="77777777" w:rsidR="00353F8B" w:rsidRPr="008846CA" w:rsidRDefault="00353F8B" w:rsidP="008846CA">
            <w:pPr>
              <w:spacing w:after="0" w:line="276" w:lineRule="auto"/>
              <w:jc w:val="center"/>
              <w:rPr>
                <w:rFonts w:asciiTheme="minorHAnsi" w:hAnsiTheme="minorHAnsi" w:cstheme="minorHAnsi"/>
                <w:b/>
                <w:bCs/>
                <w:sz w:val="22"/>
                <w:szCs w:val="22"/>
                <w:lang w:val="en-IN" w:eastAsia="en-IN"/>
              </w:rPr>
            </w:pPr>
            <w:r w:rsidRPr="008846CA">
              <w:rPr>
                <w:rFonts w:asciiTheme="minorHAnsi" w:hAnsiTheme="minorHAnsi" w:cstheme="minorHAnsi"/>
                <w:b/>
                <w:bCs/>
                <w:sz w:val="22"/>
                <w:szCs w:val="22"/>
                <w:lang w:val="en-IN" w:eastAsia="en-IN"/>
              </w:rPr>
              <w:t>Total</w:t>
            </w:r>
          </w:p>
          <w:p w14:paraId="0D8B805B" w14:textId="77DD7BBF" w:rsidR="00353F8B" w:rsidRPr="008846CA" w:rsidRDefault="00353F8B" w:rsidP="008846CA">
            <w:pPr>
              <w:spacing w:after="0" w:line="276" w:lineRule="auto"/>
              <w:jc w:val="center"/>
              <w:rPr>
                <w:rFonts w:asciiTheme="minorHAnsi" w:hAnsiTheme="minorHAnsi" w:cstheme="minorHAnsi"/>
                <w:b/>
                <w:bCs/>
                <w:sz w:val="22"/>
                <w:szCs w:val="22"/>
                <w:lang w:val="en-IN" w:eastAsia="en-IN"/>
              </w:rPr>
            </w:pPr>
          </w:p>
        </w:tc>
        <w:tc>
          <w:tcPr>
            <w:tcW w:w="1701" w:type="dxa"/>
            <w:shd w:val="clear" w:color="auto" w:fill="DEEAF6" w:themeFill="accent1" w:themeFillTint="33"/>
            <w:noWrap/>
            <w:vAlign w:val="center"/>
            <w:hideMark/>
          </w:tcPr>
          <w:p w14:paraId="3BC7D842" w14:textId="5B3B7B9E" w:rsidR="00353F8B" w:rsidRPr="008846CA" w:rsidRDefault="00353F8B" w:rsidP="008846CA">
            <w:pPr>
              <w:spacing w:after="0" w:line="276" w:lineRule="auto"/>
              <w:jc w:val="center"/>
              <w:rPr>
                <w:rFonts w:asciiTheme="minorHAnsi" w:hAnsiTheme="minorHAnsi" w:cstheme="minorHAnsi"/>
                <w:b/>
                <w:bCs/>
                <w:sz w:val="22"/>
                <w:szCs w:val="22"/>
                <w:lang w:val="en-IN" w:eastAsia="en-IN"/>
              </w:rPr>
            </w:pPr>
            <w:r w:rsidRPr="008846CA">
              <w:rPr>
                <w:rFonts w:asciiTheme="minorHAnsi" w:hAnsiTheme="minorHAnsi" w:cstheme="minorHAnsi"/>
                <w:b/>
                <w:bCs/>
                <w:sz w:val="22"/>
                <w:szCs w:val="22"/>
                <w:lang w:val="en-IN" w:eastAsia="en-IN"/>
              </w:rPr>
              <w:t>63,361.79</w:t>
            </w:r>
          </w:p>
        </w:tc>
      </w:tr>
    </w:tbl>
    <w:p w14:paraId="783BDC51" w14:textId="77777777" w:rsidR="00E36C7E" w:rsidRPr="00E36C7E" w:rsidRDefault="00E36C7E" w:rsidP="0095439B">
      <w:pPr>
        <w:pStyle w:val="ListParagraph"/>
        <w:spacing w:after="0" w:line="360" w:lineRule="auto"/>
        <w:ind w:left="142" w:right="-164"/>
        <w:jc w:val="right"/>
        <w:rPr>
          <w:rFonts w:ascii="Arial" w:hAnsi="Arial" w:cs="Arial"/>
          <w:sz w:val="20"/>
          <w:szCs w:val="20"/>
        </w:rPr>
      </w:pPr>
      <w:r w:rsidRPr="00E36C7E">
        <w:rPr>
          <w:rFonts w:ascii="Arial" w:hAnsi="Arial" w:cs="Arial"/>
          <w:sz w:val="20"/>
          <w:szCs w:val="20"/>
        </w:rPr>
        <w:t>Source: Data/Information shared by client</w:t>
      </w:r>
    </w:p>
    <w:p w14:paraId="160D9C31" w14:textId="77777777" w:rsidR="00E36C7E" w:rsidRDefault="00E36C7E" w:rsidP="00E36C7E">
      <w:pPr>
        <w:pStyle w:val="ListParagraph"/>
        <w:spacing w:after="0" w:line="360" w:lineRule="auto"/>
        <w:ind w:left="142" w:right="-23"/>
        <w:jc w:val="both"/>
        <w:rPr>
          <w:rFonts w:ascii="Arial" w:hAnsi="Arial" w:cs="Arial"/>
          <w:b/>
          <w:bCs/>
          <w:sz w:val="22"/>
          <w:szCs w:val="22"/>
        </w:rPr>
      </w:pPr>
    </w:p>
    <w:p w14:paraId="2FA5A4E2" w14:textId="35B24275" w:rsidR="00E36C7E" w:rsidRDefault="00E36C7E" w:rsidP="00E36C7E">
      <w:pPr>
        <w:pStyle w:val="ListParagraph"/>
        <w:numPr>
          <w:ilvl w:val="0"/>
          <w:numId w:val="12"/>
        </w:numPr>
        <w:spacing w:after="0" w:line="360" w:lineRule="auto"/>
        <w:ind w:left="142" w:right="-23" w:hanging="426"/>
        <w:jc w:val="both"/>
        <w:rPr>
          <w:rFonts w:ascii="Arial" w:hAnsi="Arial" w:cs="Arial"/>
          <w:b/>
          <w:bCs/>
          <w:sz w:val="22"/>
          <w:szCs w:val="22"/>
        </w:rPr>
      </w:pPr>
      <w:r>
        <w:rPr>
          <w:rFonts w:ascii="Arial" w:hAnsi="Arial" w:cs="Arial"/>
          <w:b/>
          <w:bCs/>
          <w:sz w:val="22"/>
          <w:szCs w:val="22"/>
        </w:rPr>
        <w:t>LIST OF CLAIMS FILED:</w:t>
      </w:r>
    </w:p>
    <w:p w14:paraId="274CB0F1" w14:textId="6722FFBB" w:rsidR="00E36C7E" w:rsidRPr="00805BDD" w:rsidRDefault="00E36C7E" w:rsidP="008C49ED">
      <w:pPr>
        <w:pStyle w:val="ListParagraph"/>
        <w:tabs>
          <w:tab w:val="left" w:pos="284"/>
        </w:tabs>
        <w:spacing w:before="240" w:line="360" w:lineRule="auto"/>
        <w:ind w:left="142" w:right="-164"/>
        <w:jc w:val="both"/>
        <w:rPr>
          <w:rFonts w:ascii="Arial" w:hAnsi="Arial" w:cs="Arial"/>
          <w:b/>
          <w:bCs/>
          <w:sz w:val="22"/>
          <w:szCs w:val="22"/>
        </w:rPr>
      </w:pPr>
      <w:r w:rsidRPr="00805BDD">
        <w:rPr>
          <w:rFonts w:ascii="Arial" w:hAnsi="Arial" w:cs="Arial"/>
          <w:sz w:val="22"/>
          <w:szCs w:val="22"/>
        </w:rPr>
        <w:t xml:space="preserve">As per the information provided by the company, </w:t>
      </w:r>
      <w:r>
        <w:rPr>
          <w:rFonts w:ascii="Arial" w:hAnsi="Arial" w:cs="Arial"/>
          <w:sz w:val="22"/>
          <w:szCs w:val="22"/>
        </w:rPr>
        <w:t>KKSL has filed following claims listed below:</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473"/>
        <w:gridCol w:w="3118"/>
        <w:gridCol w:w="1134"/>
        <w:gridCol w:w="3265"/>
      </w:tblGrid>
      <w:tr w:rsidR="00E36C7E" w:rsidRPr="00E36C7E" w14:paraId="074B2186" w14:textId="77777777" w:rsidTr="008C49ED">
        <w:trPr>
          <w:trHeight w:val="750"/>
        </w:trPr>
        <w:tc>
          <w:tcPr>
            <w:tcW w:w="507" w:type="dxa"/>
            <w:shd w:val="clear" w:color="auto" w:fill="002060"/>
            <w:vAlign w:val="center"/>
          </w:tcPr>
          <w:p w14:paraId="10471955" w14:textId="6866A743" w:rsidR="00E36C7E" w:rsidRPr="008C49ED" w:rsidRDefault="00E36C7E" w:rsidP="008C49ED">
            <w:pPr>
              <w:spacing w:after="0" w:line="276" w:lineRule="auto"/>
              <w:ind w:left="-120" w:right="-30"/>
              <w:jc w:val="center"/>
              <w:rPr>
                <w:rFonts w:asciiTheme="minorHAnsi" w:hAnsiTheme="minorHAnsi"/>
                <w:b/>
                <w:bCs/>
                <w:color w:val="FFFFFF" w:themeColor="background1"/>
                <w:sz w:val="22"/>
                <w:szCs w:val="22"/>
                <w:lang w:val="en-IN" w:eastAsia="en-IN"/>
              </w:rPr>
            </w:pPr>
            <w:r w:rsidRPr="008C49ED">
              <w:rPr>
                <w:rFonts w:asciiTheme="minorHAnsi" w:hAnsiTheme="minorHAnsi"/>
                <w:b/>
                <w:bCs/>
                <w:color w:val="FFFFFF" w:themeColor="background1"/>
                <w:sz w:val="22"/>
                <w:szCs w:val="22"/>
                <w:lang w:val="en-IN" w:eastAsia="en-IN"/>
              </w:rPr>
              <w:lastRenderedPageBreak/>
              <w:t>S. No.</w:t>
            </w:r>
          </w:p>
        </w:tc>
        <w:tc>
          <w:tcPr>
            <w:tcW w:w="1473" w:type="dxa"/>
            <w:shd w:val="clear" w:color="auto" w:fill="002060"/>
            <w:noWrap/>
            <w:vAlign w:val="center"/>
            <w:hideMark/>
          </w:tcPr>
          <w:p w14:paraId="239D7EE6" w14:textId="692A2129" w:rsidR="00E36C7E" w:rsidRPr="00E36C7E" w:rsidRDefault="00E36C7E" w:rsidP="008C49ED">
            <w:pPr>
              <w:spacing w:after="0" w:line="276" w:lineRule="auto"/>
              <w:ind w:left="-120" w:right="-30"/>
              <w:jc w:val="center"/>
              <w:rPr>
                <w:rFonts w:asciiTheme="minorHAnsi" w:hAnsiTheme="minorHAnsi"/>
                <w:b/>
                <w:bCs/>
                <w:color w:val="FFFFFF" w:themeColor="background1"/>
                <w:sz w:val="22"/>
                <w:szCs w:val="22"/>
                <w:lang w:val="en-IN" w:eastAsia="en-IN"/>
              </w:rPr>
            </w:pPr>
            <w:r w:rsidRPr="00E36C7E">
              <w:rPr>
                <w:rFonts w:asciiTheme="minorHAnsi" w:hAnsiTheme="minorHAnsi"/>
                <w:b/>
                <w:bCs/>
                <w:color w:val="FFFFFF" w:themeColor="background1"/>
                <w:sz w:val="22"/>
                <w:szCs w:val="22"/>
                <w:lang w:val="en-IN" w:eastAsia="en-IN"/>
              </w:rPr>
              <w:t>Project</w:t>
            </w:r>
          </w:p>
        </w:tc>
        <w:tc>
          <w:tcPr>
            <w:tcW w:w="3118" w:type="dxa"/>
            <w:shd w:val="clear" w:color="auto" w:fill="002060"/>
            <w:noWrap/>
            <w:vAlign w:val="center"/>
            <w:hideMark/>
          </w:tcPr>
          <w:p w14:paraId="6C1A0290" w14:textId="77777777" w:rsidR="00E36C7E" w:rsidRPr="00E36C7E" w:rsidRDefault="00E36C7E" w:rsidP="00E36C7E">
            <w:pPr>
              <w:spacing w:after="0" w:line="276" w:lineRule="auto"/>
              <w:ind w:left="-120" w:right="-30"/>
              <w:jc w:val="center"/>
              <w:rPr>
                <w:rFonts w:asciiTheme="minorHAnsi" w:hAnsiTheme="minorHAnsi"/>
                <w:b/>
                <w:bCs/>
                <w:color w:val="FFFFFF" w:themeColor="background1"/>
                <w:sz w:val="22"/>
                <w:szCs w:val="22"/>
                <w:lang w:val="en-IN" w:eastAsia="en-IN"/>
              </w:rPr>
            </w:pPr>
            <w:r w:rsidRPr="00E36C7E">
              <w:rPr>
                <w:rFonts w:asciiTheme="minorHAnsi" w:hAnsiTheme="minorHAnsi"/>
                <w:b/>
                <w:bCs/>
                <w:color w:val="FFFFFF" w:themeColor="background1"/>
                <w:sz w:val="22"/>
                <w:szCs w:val="22"/>
                <w:lang w:val="en-IN" w:eastAsia="en-IN"/>
              </w:rPr>
              <w:t>Description</w:t>
            </w:r>
          </w:p>
        </w:tc>
        <w:tc>
          <w:tcPr>
            <w:tcW w:w="1134" w:type="dxa"/>
            <w:shd w:val="clear" w:color="auto" w:fill="002060"/>
            <w:vAlign w:val="center"/>
            <w:hideMark/>
          </w:tcPr>
          <w:p w14:paraId="44568034" w14:textId="77777777" w:rsidR="00E36C7E" w:rsidRPr="00E36C7E" w:rsidRDefault="00E36C7E" w:rsidP="008C49ED">
            <w:pPr>
              <w:spacing w:after="0" w:line="276" w:lineRule="auto"/>
              <w:ind w:left="-120" w:right="-114"/>
              <w:jc w:val="center"/>
              <w:rPr>
                <w:rFonts w:asciiTheme="minorHAnsi" w:hAnsiTheme="minorHAnsi"/>
                <w:b/>
                <w:bCs/>
                <w:color w:val="FFFFFF" w:themeColor="background1"/>
                <w:sz w:val="22"/>
                <w:szCs w:val="22"/>
                <w:lang w:val="en-IN" w:eastAsia="en-IN"/>
              </w:rPr>
            </w:pPr>
            <w:r w:rsidRPr="00E36C7E">
              <w:rPr>
                <w:rFonts w:asciiTheme="minorHAnsi" w:hAnsiTheme="minorHAnsi"/>
                <w:b/>
                <w:bCs/>
                <w:color w:val="FFFFFF" w:themeColor="background1"/>
                <w:sz w:val="22"/>
                <w:szCs w:val="22"/>
                <w:lang w:val="en-IN" w:eastAsia="en-IN"/>
              </w:rPr>
              <w:t>Date of claim filed</w:t>
            </w:r>
          </w:p>
        </w:tc>
        <w:tc>
          <w:tcPr>
            <w:tcW w:w="3265" w:type="dxa"/>
            <w:shd w:val="clear" w:color="auto" w:fill="002060"/>
            <w:vAlign w:val="center"/>
            <w:hideMark/>
          </w:tcPr>
          <w:p w14:paraId="45812A93" w14:textId="77777777" w:rsidR="00E36C7E" w:rsidRPr="00E36C7E" w:rsidRDefault="00E36C7E" w:rsidP="00E36C7E">
            <w:pPr>
              <w:spacing w:after="0" w:line="276" w:lineRule="auto"/>
              <w:ind w:left="-120" w:right="-30"/>
              <w:jc w:val="center"/>
              <w:rPr>
                <w:rFonts w:asciiTheme="minorHAnsi" w:hAnsiTheme="minorHAnsi"/>
                <w:b/>
                <w:bCs/>
                <w:color w:val="FFFFFF" w:themeColor="background1"/>
                <w:sz w:val="22"/>
                <w:szCs w:val="22"/>
                <w:lang w:val="en-IN" w:eastAsia="en-IN"/>
              </w:rPr>
            </w:pPr>
            <w:r w:rsidRPr="00E36C7E">
              <w:rPr>
                <w:rFonts w:asciiTheme="minorHAnsi" w:hAnsiTheme="minorHAnsi"/>
                <w:b/>
                <w:bCs/>
                <w:color w:val="FFFFFF" w:themeColor="background1"/>
                <w:sz w:val="22"/>
                <w:szCs w:val="22"/>
                <w:lang w:val="en-IN" w:eastAsia="en-IN"/>
              </w:rPr>
              <w:t>Present Status</w:t>
            </w:r>
          </w:p>
        </w:tc>
      </w:tr>
      <w:tr w:rsidR="00E36C7E" w:rsidRPr="00E36C7E" w14:paraId="7A49DE1D" w14:textId="77777777" w:rsidTr="005F5257">
        <w:trPr>
          <w:trHeight w:val="1222"/>
        </w:trPr>
        <w:tc>
          <w:tcPr>
            <w:tcW w:w="507" w:type="dxa"/>
            <w:vAlign w:val="center"/>
          </w:tcPr>
          <w:p w14:paraId="71009A5B" w14:textId="47AA416B" w:rsidR="00E36C7E" w:rsidRPr="00E36C7E" w:rsidRDefault="008C49ED" w:rsidP="008C49ED">
            <w:pPr>
              <w:spacing w:after="0" w:line="276" w:lineRule="auto"/>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1.</w:t>
            </w:r>
          </w:p>
        </w:tc>
        <w:tc>
          <w:tcPr>
            <w:tcW w:w="1473" w:type="dxa"/>
            <w:shd w:val="clear" w:color="auto" w:fill="auto"/>
            <w:noWrap/>
            <w:vAlign w:val="center"/>
            <w:hideMark/>
          </w:tcPr>
          <w:p w14:paraId="2C71FADB" w14:textId="657D8DB1" w:rsidR="00E36C7E" w:rsidRPr="00E36C7E" w:rsidRDefault="008C49ED" w:rsidP="008C49ED">
            <w:pPr>
              <w:spacing w:after="0" w:line="276" w:lineRule="auto"/>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Recoverable</w:t>
            </w:r>
            <w:r w:rsidR="00E36C7E" w:rsidRPr="00E36C7E">
              <w:rPr>
                <w:rFonts w:asciiTheme="minorHAnsi" w:hAnsiTheme="minorHAnsi"/>
                <w:color w:val="000000"/>
                <w:sz w:val="22"/>
                <w:szCs w:val="22"/>
                <w:lang w:val="en-IN" w:eastAsia="en-IN"/>
              </w:rPr>
              <w:t xml:space="preserve"> Claims DJB Contract-5</w:t>
            </w:r>
          </w:p>
        </w:tc>
        <w:tc>
          <w:tcPr>
            <w:tcW w:w="3118" w:type="dxa"/>
            <w:shd w:val="clear" w:color="auto" w:fill="auto"/>
            <w:vAlign w:val="center"/>
            <w:hideMark/>
          </w:tcPr>
          <w:p w14:paraId="2BB1626D" w14:textId="695491CF" w:rsidR="00E36C7E" w:rsidRPr="00E36C7E" w:rsidRDefault="00E36C7E" w:rsidP="005F5257">
            <w:pPr>
              <w:spacing w:after="0" w:line="276" w:lineRule="auto"/>
              <w:jc w:val="both"/>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 xml:space="preserve">DJB </w:t>
            </w:r>
            <w:r w:rsidR="008C49ED" w:rsidRPr="00E36C7E">
              <w:rPr>
                <w:rFonts w:asciiTheme="minorHAnsi" w:hAnsiTheme="minorHAnsi"/>
                <w:color w:val="000000"/>
                <w:sz w:val="22"/>
                <w:szCs w:val="22"/>
                <w:lang w:val="en-IN" w:eastAsia="en-IN"/>
              </w:rPr>
              <w:t>Contract</w:t>
            </w:r>
            <w:r w:rsidRPr="00E36C7E">
              <w:rPr>
                <w:rFonts w:asciiTheme="minorHAnsi" w:hAnsiTheme="minorHAnsi"/>
                <w:color w:val="000000"/>
                <w:sz w:val="22"/>
                <w:szCs w:val="22"/>
                <w:lang w:val="en-IN" w:eastAsia="en-IN"/>
              </w:rPr>
              <w:t xml:space="preserve"> - 5 Rehabilitation of peripheral sewer of dia 400 to 1400 mm by CIPP structural lining method in Rohini, Pitampura, Shalimar Bagh area, Shakti Nagar Area, Azadpur and adjoining areas in North – North West Delhi.</w:t>
            </w:r>
          </w:p>
        </w:tc>
        <w:tc>
          <w:tcPr>
            <w:tcW w:w="1134" w:type="dxa"/>
            <w:shd w:val="clear" w:color="auto" w:fill="auto"/>
            <w:vAlign w:val="center"/>
            <w:hideMark/>
          </w:tcPr>
          <w:p w14:paraId="5A5D9598" w14:textId="5071B4F8" w:rsidR="00E36C7E" w:rsidRPr="00E36C7E" w:rsidRDefault="00E36C7E" w:rsidP="008C49ED">
            <w:pPr>
              <w:spacing w:after="0" w:line="276" w:lineRule="auto"/>
              <w:ind w:left="-120" w:right="-114"/>
              <w:jc w:val="center"/>
              <w:rPr>
                <w:rFonts w:asciiTheme="minorHAnsi" w:hAnsiTheme="minorHAnsi"/>
                <w:color w:val="000000"/>
                <w:sz w:val="22"/>
                <w:szCs w:val="22"/>
                <w:lang w:val="en-IN" w:eastAsia="en-IN"/>
              </w:rPr>
            </w:pPr>
          </w:p>
        </w:tc>
        <w:tc>
          <w:tcPr>
            <w:tcW w:w="3265" w:type="dxa"/>
            <w:shd w:val="clear" w:color="auto" w:fill="auto"/>
            <w:vAlign w:val="center"/>
            <w:hideMark/>
          </w:tcPr>
          <w:p w14:paraId="5340DC22" w14:textId="77777777" w:rsidR="00E36C7E" w:rsidRPr="00E36C7E" w:rsidRDefault="00E36C7E" w:rsidP="005F5257">
            <w:pPr>
              <w:spacing w:after="0" w:line="276" w:lineRule="auto"/>
              <w:jc w:val="both"/>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Company has requested for constitution of dispute resolution committee.</w:t>
            </w:r>
            <w:r w:rsidRPr="00E36C7E">
              <w:rPr>
                <w:rFonts w:asciiTheme="minorHAnsi" w:hAnsiTheme="minorHAnsi"/>
                <w:color w:val="000000"/>
                <w:sz w:val="22"/>
                <w:szCs w:val="22"/>
                <w:lang w:val="en-IN" w:eastAsia="en-IN"/>
              </w:rPr>
              <w:br/>
              <w:t>Claim is pending before Engineer</w:t>
            </w:r>
          </w:p>
        </w:tc>
      </w:tr>
      <w:tr w:rsidR="00E36C7E" w:rsidRPr="00E36C7E" w14:paraId="2307F3EE" w14:textId="77777777" w:rsidTr="005F5257">
        <w:trPr>
          <w:trHeight w:val="1710"/>
        </w:trPr>
        <w:tc>
          <w:tcPr>
            <w:tcW w:w="507" w:type="dxa"/>
            <w:vAlign w:val="center"/>
          </w:tcPr>
          <w:p w14:paraId="7560E847" w14:textId="343276E9" w:rsidR="00E36C7E" w:rsidRPr="00E36C7E" w:rsidRDefault="008C49ED" w:rsidP="008C49ED">
            <w:pPr>
              <w:spacing w:after="0" w:line="276" w:lineRule="auto"/>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2.</w:t>
            </w:r>
          </w:p>
        </w:tc>
        <w:tc>
          <w:tcPr>
            <w:tcW w:w="1473" w:type="dxa"/>
            <w:shd w:val="clear" w:color="auto" w:fill="auto"/>
            <w:noWrap/>
            <w:vAlign w:val="center"/>
            <w:hideMark/>
          </w:tcPr>
          <w:p w14:paraId="7EDAEF99" w14:textId="3F2E7C3C" w:rsidR="00E36C7E" w:rsidRPr="00E36C7E" w:rsidRDefault="00E36C7E" w:rsidP="008C49ED">
            <w:pPr>
              <w:spacing w:after="0" w:line="276" w:lineRule="auto"/>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Recoverable Claims DJB Contract-7</w:t>
            </w:r>
          </w:p>
        </w:tc>
        <w:tc>
          <w:tcPr>
            <w:tcW w:w="3118" w:type="dxa"/>
            <w:shd w:val="clear" w:color="auto" w:fill="auto"/>
            <w:vAlign w:val="center"/>
            <w:hideMark/>
          </w:tcPr>
          <w:p w14:paraId="3026C488" w14:textId="5381B424" w:rsidR="00E36C7E" w:rsidRPr="00E36C7E" w:rsidRDefault="00E36C7E" w:rsidP="005F5257">
            <w:pPr>
              <w:spacing w:after="0" w:line="276" w:lineRule="auto"/>
              <w:jc w:val="both"/>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 xml:space="preserve">DJB </w:t>
            </w:r>
            <w:r w:rsidR="008C49ED" w:rsidRPr="00E36C7E">
              <w:rPr>
                <w:rFonts w:asciiTheme="minorHAnsi" w:hAnsiTheme="minorHAnsi"/>
                <w:color w:val="000000"/>
                <w:sz w:val="22"/>
                <w:szCs w:val="22"/>
                <w:lang w:val="en-IN" w:eastAsia="en-IN"/>
              </w:rPr>
              <w:t>Contract</w:t>
            </w:r>
            <w:r w:rsidRPr="00E36C7E">
              <w:rPr>
                <w:rFonts w:asciiTheme="minorHAnsi" w:hAnsiTheme="minorHAnsi"/>
                <w:color w:val="000000"/>
                <w:sz w:val="22"/>
                <w:szCs w:val="22"/>
                <w:lang w:val="en-IN" w:eastAsia="en-IN"/>
              </w:rPr>
              <w:t xml:space="preserve"> - 7</w:t>
            </w:r>
            <w:r w:rsidRPr="00E36C7E">
              <w:rPr>
                <w:rFonts w:asciiTheme="minorHAnsi" w:hAnsiTheme="minorHAnsi"/>
                <w:color w:val="000000"/>
                <w:sz w:val="22"/>
                <w:szCs w:val="22"/>
                <w:lang w:val="en-IN" w:eastAsia="en-IN"/>
              </w:rPr>
              <w:br/>
              <w:t>Rehabilitation of peripheral sewer of dia 400 to 1400 mm by CIPP structural lining method in Janak Puri, Tilak Nagar, Patel Nagar, Karol Bagh and adjoining areas in West Delhi.</w:t>
            </w:r>
          </w:p>
        </w:tc>
        <w:tc>
          <w:tcPr>
            <w:tcW w:w="1134" w:type="dxa"/>
            <w:shd w:val="clear" w:color="auto" w:fill="auto"/>
            <w:vAlign w:val="center"/>
            <w:hideMark/>
          </w:tcPr>
          <w:p w14:paraId="72651B8D" w14:textId="46C59F28" w:rsidR="00E36C7E" w:rsidRPr="00E36C7E" w:rsidRDefault="00E36C7E" w:rsidP="008C49ED">
            <w:pPr>
              <w:spacing w:after="0" w:line="276" w:lineRule="auto"/>
              <w:ind w:left="-120" w:right="-114"/>
              <w:jc w:val="center"/>
              <w:rPr>
                <w:rFonts w:asciiTheme="minorHAnsi" w:hAnsiTheme="minorHAnsi"/>
                <w:color w:val="000000"/>
                <w:sz w:val="22"/>
                <w:szCs w:val="22"/>
                <w:lang w:val="en-IN" w:eastAsia="en-IN"/>
              </w:rPr>
            </w:pPr>
          </w:p>
        </w:tc>
        <w:tc>
          <w:tcPr>
            <w:tcW w:w="3265" w:type="dxa"/>
            <w:shd w:val="clear" w:color="auto" w:fill="auto"/>
            <w:vAlign w:val="center"/>
            <w:hideMark/>
          </w:tcPr>
          <w:p w14:paraId="2BDEF273" w14:textId="77777777" w:rsidR="00E36C7E" w:rsidRPr="00E36C7E" w:rsidRDefault="00E36C7E" w:rsidP="005F5257">
            <w:pPr>
              <w:spacing w:after="0" w:line="276" w:lineRule="auto"/>
              <w:jc w:val="both"/>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Company has requested for constitution of dispute resolution committee.</w:t>
            </w:r>
            <w:r w:rsidRPr="00E36C7E">
              <w:rPr>
                <w:rFonts w:asciiTheme="minorHAnsi" w:hAnsiTheme="minorHAnsi"/>
                <w:color w:val="000000"/>
                <w:sz w:val="22"/>
                <w:szCs w:val="22"/>
                <w:lang w:val="en-IN" w:eastAsia="en-IN"/>
              </w:rPr>
              <w:br/>
              <w:t>Claim is pending before Engineer</w:t>
            </w:r>
          </w:p>
        </w:tc>
      </w:tr>
      <w:tr w:rsidR="00E36C7E" w:rsidRPr="00E36C7E" w14:paraId="05739590" w14:textId="77777777" w:rsidTr="005F5257">
        <w:trPr>
          <w:trHeight w:val="1387"/>
        </w:trPr>
        <w:tc>
          <w:tcPr>
            <w:tcW w:w="507" w:type="dxa"/>
            <w:vAlign w:val="center"/>
          </w:tcPr>
          <w:p w14:paraId="41A14413" w14:textId="57F5503D" w:rsidR="00E36C7E" w:rsidRPr="00E36C7E" w:rsidRDefault="008C49ED" w:rsidP="008C49ED">
            <w:pPr>
              <w:spacing w:after="0" w:line="276" w:lineRule="auto"/>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3.</w:t>
            </w:r>
          </w:p>
        </w:tc>
        <w:tc>
          <w:tcPr>
            <w:tcW w:w="1473" w:type="dxa"/>
            <w:shd w:val="clear" w:color="auto" w:fill="auto"/>
            <w:noWrap/>
            <w:vAlign w:val="center"/>
            <w:hideMark/>
          </w:tcPr>
          <w:p w14:paraId="0325B640" w14:textId="21BBEDDF" w:rsidR="00E36C7E" w:rsidRPr="00E36C7E" w:rsidRDefault="00E36C7E" w:rsidP="008C49ED">
            <w:pPr>
              <w:spacing w:after="0" w:line="276" w:lineRule="auto"/>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Recoverable Claims Sangam Vihar DJB</w:t>
            </w:r>
          </w:p>
        </w:tc>
        <w:tc>
          <w:tcPr>
            <w:tcW w:w="3118" w:type="dxa"/>
            <w:shd w:val="clear" w:color="auto" w:fill="auto"/>
            <w:vAlign w:val="center"/>
            <w:hideMark/>
          </w:tcPr>
          <w:p w14:paraId="58CD5EFC" w14:textId="7D210D54" w:rsidR="00E36C7E" w:rsidRPr="00E36C7E" w:rsidRDefault="00E36C7E" w:rsidP="005F5257">
            <w:pPr>
              <w:spacing w:after="0" w:line="276" w:lineRule="auto"/>
              <w:jc w:val="both"/>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DJB Sangam Vihar</w:t>
            </w:r>
            <w:r w:rsidRPr="00E36C7E">
              <w:rPr>
                <w:rFonts w:asciiTheme="minorHAnsi" w:hAnsiTheme="minorHAnsi"/>
                <w:color w:val="000000"/>
                <w:sz w:val="22"/>
                <w:szCs w:val="22"/>
                <w:lang w:val="en-IN" w:eastAsia="en-IN"/>
              </w:rPr>
              <w:br/>
              <w:t xml:space="preserve">Providing and laying 250 mm to 700 mm dia internal and peripheral sewer line in Sangam Vihar Group of Colonies (PH-1) under Okhla drainage Zone / </w:t>
            </w:r>
            <w:r w:rsidR="00130C5B" w:rsidRPr="00E36C7E">
              <w:rPr>
                <w:rFonts w:asciiTheme="minorHAnsi" w:hAnsiTheme="minorHAnsi"/>
                <w:color w:val="000000"/>
                <w:sz w:val="22"/>
                <w:szCs w:val="22"/>
                <w:lang w:val="en-IN" w:eastAsia="en-IN"/>
              </w:rPr>
              <w:t>Catchment</w:t>
            </w:r>
            <w:r w:rsidRPr="00E36C7E">
              <w:rPr>
                <w:rFonts w:asciiTheme="minorHAnsi" w:hAnsiTheme="minorHAnsi"/>
                <w:color w:val="000000"/>
                <w:sz w:val="22"/>
                <w:szCs w:val="22"/>
                <w:lang w:val="en-IN" w:eastAsia="en-IN"/>
              </w:rPr>
              <w:t xml:space="preserve"> area in Delhi.</w:t>
            </w:r>
          </w:p>
        </w:tc>
        <w:tc>
          <w:tcPr>
            <w:tcW w:w="1134" w:type="dxa"/>
            <w:shd w:val="clear" w:color="auto" w:fill="auto"/>
            <w:vAlign w:val="center"/>
            <w:hideMark/>
          </w:tcPr>
          <w:p w14:paraId="6C01552B" w14:textId="4BE4DF89" w:rsidR="00E36C7E" w:rsidRPr="00E36C7E" w:rsidRDefault="00E36C7E" w:rsidP="008C49ED">
            <w:pPr>
              <w:spacing w:after="0" w:line="276" w:lineRule="auto"/>
              <w:ind w:left="-120" w:right="-114"/>
              <w:jc w:val="center"/>
              <w:rPr>
                <w:rFonts w:asciiTheme="minorHAnsi" w:hAnsiTheme="minorHAnsi"/>
                <w:color w:val="000000"/>
                <w:sz w:val="22"/>
                <w:szCs w:val="22"/>
                <w:lang w:val="en-IN" w:eastAsia="en-IN"/>
              </w:rPr>
            </w:pPr>
          </w:p>
        </w:tc>
        <w:tc>
          <w:tcPr>
            <w:tcW w:w="3265" w:type="dxa"/>
            <w:shd w:val="clear" w:color="auto" w:fill="auto"/>
            <w:vAlign w:val="center"/>
            <w:hideMark/>
          </w:tcPr>
          <w:p w14:paraId="0A2D4318" w14:textId="4D0341D7" w:rsidR="00E36C7E" w:rsidRPr="00E36C7E" w:rsidRDefault="00E36C7E" w:rsidP="005F5257">
            <w:pPr>
              <w:spacing w:after="0" w:line="276" w:lineRule="auto"/>
              <w:jc w:val="both"/>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 xml:space="preserve">Company approached District Court at Saket, Delhi for injunction against illegal actions of employer and for appointment of </w:t>
            </w:r>
            <w:r w:rsidR="008C49ED" w:rsidRPr="00E36C7E">
              <w:rPr>
                <w:rFonts w:asciiTheme="minorHAnsi" w:hAnsiTheme="minorHAnsi"/>
                <w:color w:val="000000"/>
                <w:sz w:val="22"/>
                <w:szCs w:val="22"/>
                <w:lang w:val="en-IN" w:eastAsia="en-IN"/>
              </w:rPr>
              <w:t>independent</w:t>
            </w:r>
            <w:r w:rsidRPr="00E36C7E">
              <w:rPr>
                <w:rFonts w:asciiTheme="minorHAnsi" w:hAnsiTheme="minorHAnsi"/>
                <w:color w:val="000000"/>
                <w:sz w:val="22"/>
                <w:szCs w:val="22"/>
                <w:lang w:val="en-IN" w:eastAsia="en-IN"/>
              </w:rPr>
              <w:t xml:space="preserve"> mediator. Court has order to appoint the same. In the last hearing dated 04-06-2024, the court had granted 60 days extension for mediation proceedings</w:t>
            </w:r>
          </w:p>
        </w:tc>
      </w:tr>
      <w:tr w:rsidR="00E36C7E" w:rsidRPr="00E36C7E" w14:paraId="39A40E94" w14:textId="77777777" w:rsidTr="008C49ED">
        <w:trPr>
          <w:trHeight w:val="1379"/>
        </w:trPr>
        <w:tc>
          <w:tcPr>
            <w:tcW w:w="507" w:type="dxa"/>
            <w:vAlign w:val="center"/>
          </w:tcPr>
          <w:p w14:paraId="18D8E4A7" w14:textId="10B7AFB1" w:rsidR="00E36C7E" w:rsidRPr="00E36C7E" w:rsidRDefault="008C49ED" w:rsidP="008C49ED">
            <w:pPr>
              <w:spacing w:after="0" w:line="276" w:lineRule="auto"/>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4.</w:t>
            </w:r>
          </w:p>
        </w:tc>
        <w:tc>
          <w:tcPr>
            <w:tcW w:w="1473" w:type="dxa"/>
            <w:shd w:val="clear" w:color="auto" w:fill="auto"/>
            <w:noWrap/>
            <w:vAlign w:val="center"/>
            <w:hideMark/>
          </w:tcPr>
          <w:p w14:paraId="3E3D5E60" w14:textId="62BD725A" w:rsidR="00E36C7E" w:rsidRPr="00E36C7E" w:rsidRDefault="00E36C7E" w:rsidP="008C49ED">
            <w:pPr>
              <w:spacing w:after="0" w:line="276" w:lineRule="auto"/>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Recoverable Claims Ambala</w:t>
            </w:r>
          </w:p>
        </w:tc>
        <w:tc>
          <w:tcPr>
            <w:tcW w:w="3118" w:type="dxa"/>
            <w:shd w:val="clear" w:color="auto" w:fill="auto"/>
            <w:vAlign w:val="center"/>
            <w:hideMark/>
          </w:tcPr>
          <w:p w14:paraId="535A5108" w14:textId="77777777" w:rsidR="00E36C7E" w:rsidRPr="00E36C7E" w:rsidRDefault="00E36C7E" w:rsidP="005F5257">
            <w:pPr>
              <w:spacing w:after="0" w:line="276" w:lineRule="auto"/>
              <w:jc w:val="both"/>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Construction of sewer system in deficit area including all ancillary works, Pumping Station and STP on SBR technology along with O&amp;M for 5 years in Ambala Town, under AMRUT Program</w:t>
            </w:r>
          </w:p>
        </w:tc>
        <w:tc>
          <w:tcPr>
            <w:tcW w:w="1134" w:type="dxa"/>
            <w:shd w:val="clear" w:color="auto" w:fill="auto"/>
            <w:vAlign w:val="center"/>
            <w:hideMark/>
          </w:tcPr>
          <w:p w14:paraId="7A8B3151" w14:textId="77777777" w:rsidR="00E36C7E" w:rsidRPr="00E36C7E" w:rsidRDefault="00E36C7E" w:rsidP="008C49ED">
            <w:pPr>
              <w:spacing w:after="0" w:line="276" w:lineRule="auto"/>
              <w:ind w:left="-120" w:right="-114"/>
              <w:jc w:val="center"/>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28-08-2023</w:t>
            </w:r>
          </w:p>
        </w:tc>
        <w:tc>
          <w:tcPr>
            <w:tcW w:w="3265" w:type="dxa"/>
            <w:shd w:val="clear" w:color="auto" w:fill="auto"/>
            <w:vAlign w:val="center"/>
            <w:hideMark/>
          </w:tcPr>
          <w:p w14:paraId="48EFFC04" w14:textId="4BEED936" w:rsidR="00E36C7E" w:rsidRPr="00E36C7E" w:rsidRDefault="00E36C7E" w:rsidP="005F5257">
            <w:pPr>
              <w:spacing w:after="0" w:line="276" w:lineRule="auto"/>
              <w:jc w:val="both"/>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 xml:space="preserve">It has filed a case in Hon'ble High Court, Haryana &amp; Punjab at Chandigarh for appointment of Arbitrator for settlement of claims, court has appointed an </w:t>
            </w:r>
            <w:r w:rsidR="00130C5B" w:rsidRPr="00E36C7E">
              <w:rPr>
                <w:rFonts w:asciiTheme="minorHAnsi" w:hAnsiTheme="minorHAnsi"/>
                <w:color w:val="000000"/>
                <w:sz w:val="22"/>
                <w:szCs w:val="22"/>
                <w:lang w:val="en-IN" w:eastAsia="en-IN"/>
              </w:rPr>
              <w:t>arbitrator</w:t>
            </w:r>
            <w:r w:rsidRPr="00E36C7E">
              <w:rPr>
                <w:rFonts w:asciiTheme="minorHAnsi" w:hAnsiTheme="minorHAnsi"/>
                <w:color w:val="000000"/>
                <w:sz w:val="22"/>
                <w:szCs w:val="22"/>
                <w:lang w:val="en-IN" w:eastAsia="en-IN"/>
              </w:rPr>
              <w:t>.</w:t>
            </w:r>
          </w:p>
        </w:tc>
      </w:tr>
      <w:tr w:rsidR="00E36C7E" w:rsidRPr="00E36C7E" w14:paraId="292A0FF3" w14:textId="77777777" w:rsidTr="008C49ED">
        <w:trPr>
          <w:trHeight w:val="2189"/>
        </w:trPr>
        <w:tc>
          <w:tcPr>
            <w:tcW w:w="507" w:type="dxa"/>
            <w:vAlign w:val="center"/>
          </w:tcPr>
          <w:p w14:paraId="51F33CBD" w14:textId="1C061508" w:rsidR="00E36C7E" w:rsidRPr="00E36C7E" w:rsidRDefault="008C49ED" w:rsidP="008C49ED">
            <w:pPr>
              <w:spacing w:after="0" w:line="276" w:lineRule="auto"/>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5.</w:t>
            </w:r>
          </w:p>
        </w:tc>
        <w:tc>
          <w:tcPr>
            <w:tcW w:w="1473" w:type="dxa"/>
            <w:shd w:val="clear" w:color="auto" w:fill="auto"/>
            <w:noWrap/>
            <w:vAlign w:val="center"/>
            <w:hideMark/>
          </w:tcPr>
          <w:p w14:paraId="65D01789" w14:textId="53C89B1B" w:rsidR="00E36C7E" w:rsidRPr="00E36C7E" w:rsidRDefault="00E36C7E" w:rsidP="008C49ED">
            <w:pPr>
              <w:spacing w:after="0" w:line="276" w:lineRule="auto"/>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Recoverable Claims Karnal</w:t>
            </w:r>
          </w:p>
        </w:tc>
        <w:tc>
          <w:tcPr>
            <w:tcW w:w="3118" w:type="dxa"/>
            <w:shd w:val="clear" w:color="auto" w:fill="auto"/>
            <w:vAlign w:val="center"/>
            <w:hideMark/>
          </w:tcPr>
          <w:p w14:paraId="7B23BF74" w14:textId="77777777" w:rsidR="00E36C7E" w:rsidRPr="00E36C7E" w:rsidRDefault="00E36C7E" w:rsidP="005F5257">
            <w:pPr>
              <w:spacing w:after="0" w:line="276" w:lineRule="auto"/>
              <w:jc w:val="both"/>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Storm Water Drain Project</w:t>
            </w:r>
            <w:r w:rsidRPr="00E36C7E">
              <w:rPr>
                <w:rFonts w:asciiTheme="minorHAnsi" w:hAnsiTheme="minorHAnsi"/>
                <w:color w:val="000000"/>
                <w:sz w:val="22"/>
                <w:szCs w:val="22"/>
                <w:lang w:val="en-IN" w:eastAsia="en-IN"/>
              </w:rPr>
              <w:br/>
              <w:t>Construction of Storm Water Drain along with Intermediate Pumping Station and Rain Water Harvesting Structure in Karnal Town, under AMRUT Scheme.</w:t>
            </w:r>
          </w:p>
        </w:tc>
        <w:tc>
          <w:tcPr>
            <w:tcW w:w="1134" w:type="dxa"/>
            <w:shd w:val="clear" w:color="auto" w:fill="auto"/>
            <w:vAlign w:val="center"/>
            <w:hideMark/>
          </w:tcPr>
          <w:p w14:paraId="6B21B25A" w14:textId="77777777" w:rsidR="00E36C7E" w:rsidRPr="00E36C7E" w:rsidRDefault="00E36C7E" w:rsidP="008C49ED">
            <w:pPr>
              <w:spacing w:after="0" w:line="276" w:lineRule="auto"/>
              <w:ind w:left="-120" w:right="-114"/>
              <w:jc w:val="center"/>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25-07-2023</w:t>
            </w:r>
          </w:p>
        </w:tc>
        <w:tc>
          <w:tcPr>
            <w:tcW w:w="3265" w:type="dxa"/>
            <w:shd w:val="clear" w:color="auto" w:fill="auto"/>
            <w:vAlign w:val="center"/>
            <w:hideMark/>
          </w:tcPr>
          <w:p w14:paraId="06C40615" w14:textId="77777777" w:rsidR="00E36C7E" w:rsidRPr="00E36C7E" w:rsidRDefault="00E36C7E" w:rsidP="005F5257">
            <w:pPr>
              <w:spacing w:after="0" w:line="276" w:lineRule="auto"/>
              <w:jc w:val="both"/>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It has filed a case in Hon'ble High Court, Haryana &amp; Punjab at Chandigarh for appointment of Arbitrator for settlement of claims, court has appointed an arbitrator.</w:t>
            </w:r>
          </w:p>
        </w:tc>
      </w:tr>
      <w:tr w:rsidR="00E36C7E" w:rsidRPr="00E36C7E" w14:paraId="2C4DCC8C" w14:textId="77777777" w:rsidTr="008C49ED">
        <w:trPr>
          <w:trHeight w:val="70"/>
        </w:trPr>
        <w:tc>
          <w:tcPr>
            <w:tcW w:w="507" w:type="dxa"/>
            <w:vAlign w:val="center"/>
          </w:tcPr>
          <w:p w14:paraId="47361D67" w14:textId="2A76768C" w:rsidR="00E36C7E" w:rsidRPr="00E36C7E" w:rsidRDefault="008C49ED" w:rsidP="008C49ED">
            <w:pPr>
              <w:spacing w:after="0" w:line="276" w:lineRule="auto"/>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6.</w:t>
            </w:r>
          </w:p>
        </w:tc>
        <w:tc>
          <w:tcPr>
            <w:tcW w:w="1473" w:type="dxa"/>
            <w:shd w:val="clear" w:color="auto" w:fill="auto"/>
            <w:noWrap/>
            <w:vAlign w:val="center"/>
            <w:hideMark/>
          </w:tcPr>
          <w:p w14:paraId="4DB29938" w14:textId="7B6E0802" w:rsidR="00E36C7E" w:rsidRPr="00E36C7E" w:rsidRDefault="00E36C7E" w:rsidP="008C49ED">
            <w:pPr>
              <w:spacing w:after="0" w:line="276" w:lineRule="auto"/>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Recoverable Claims Katni</w:t>
            </w:r>
          </w:p>
        </w:tc>
        <w:tc>
          <w:tcPr>
            <w:tcW w:w="3118" w:type="dxa"/>
            <w:shd w:val="clear" w:color="auto" w:fill="auto"/>
            <w:vAlign w:val="center"/>
            <w:hideMark/>
          </w:tcPr>
          <w:p w14:paraId="57ACDF2C" w14:textId="30CA2B04" w:rsidR="00E36C7E" w:rsidRPr="00E36C7E" w:rsidRDefault="00E36C7E" w:rsidP="005F5257">
            <w:pPr>
              <w:spacing w:after="0" w:line="276" w:lineRule="auto"/>
              <w:jc w:val="both"/>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Sewerage Project</w:t>
            </w:r>
            <w:r w:rsidRPr="00E36C7E">
              <w:rPr>
                <w:rFonts w:asciiTheme="minorHAnsi" w:hAnsiTheme="minorHAnsi"/>
                <w:color w:val="000000"/>
                <w:sz w:val="22"/>
                <w:szCs w:val="22"/>
                <w:lang w:val="en-IN" w:eastAsia="en-IN"/>
              </w:rPr>
              <w:br/>
              <w:t>Survey, Design, Construction and commissioning of Sewerage Network in Katni Municipal Area, under AMRUT Scheme.</w:t>
            </w:r>
          </w:p>
        </w:tc>
        <w:tc>
          <w:tcPr>
            <w:tcW w:w="1134" w:type="dxa"/>
            <w:shd w:val="clear" w:color="auto" w:fill="auto"/>
            <w:vAlign w:val="center"/>
            <w:hideMark/>
          </w:tcPr>
          <w:p w14:paraId="64F933F5" w14:textId="77777777" w:rsidR="00E36C7E" w:rsidRPr="00E36C7E" w:rsidRDefault="00E36C7E" w:rsidP="008C49ED">
            <w:pPr>
              <w:spacing w:after="0" w:line="276" w:lineRule="auto"/>
              <w:ind w:left="-120" w:right="-114"/>
              <w:jc w:val="center"/>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10-01-2024</w:t>
            </w:r>
          </w:p>
        </w:tc>
        <w:tc>
          <w:tcPr>
            <w:tcW w:w="3265" w:type="dxa"/>
            <w:shd w:val="clear" w:color="auto" w:fill="auto"/>
            <w:vAlign w:val="center"/>
            <w:hideMark/>
          </w:tcPr>
          <w:p w14:paraId="474B3C1C" w14:textId="77777777" w:rsidR="00E36C7E" w:rsidRPr="00E36C7E" w:rsidRDefault="00E36C7E" w:rsidP="005F5257">
            <w:pPr>
              <w:spacing w:after="0" w:line="276" w:lineRule="auto"/>
              <w:jc w:val="both"/>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Company filed claims in Madhya Pradesh Madhyastam Tribunal at Bhopal</w:t>
            </w:r>
          </w:p>
        </w:tc>
      </w:tr>
      <w:tr w:rsidR="00E36C7E" w:rsidRPr="00E36C7E" w14:paraId="2220594A" w14:textId="77777777" w:rsidTr="008C49ED">
        <w:trPr>
          <w:trHeight w:val="653"/>
        </w:trPr>
        <w:tc>
          <w:tcPr>
            <w:tcW w:w="507" w:type="dxa"/>
            <w:vAlign w:val="center"/>
          </w:tcPr>
          <w:p w14:paraId="25AECFF2" w14:textId="10010188" w:rsidR="00E36C7E" w:rsidRPr="00E36C7E" w:rsidRDefault="008C49ED" w:rsidP="008C49ED">
            <w:pPr>
              <w:spacing w:after="0" w:line="276" w:lineRule="auto"/>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lastRenderedPageBreak/>
              <w:t>7.</w:t>
            </w:r>
          </w:p>
        </w:tc>
        <w:tc>
          <w:tcPr>
            <w:tcW w:w="1473" w:type="dxa"/>
            <w:shd w:val="clear" w:color="auto" w:fill="auto"/>
            <w:noWrap/>
            <w:vAlign w:val="center"/>
            <w:hideMark/>
          </w:tcPr>
          <w:p w14:paraId="3FACF08D" w14:textId="53B75583" w:rsidR="00E36C7E" w:rsidRPr="00E36C7E" w:rsidRDefault="00E36C7E" w:rsidP="008C49ED">
            <w:pPr>
              <w:spacing w:after="0" w:line="276" w:lineRule="auto"/>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 xml:space="preserve">Recoverable </w:t>
            </w:r>
            <w:r w:rsidR="008C49ED" w:rsidRPr="00E36C7E">
              <w:rPr>
                <w:rFonts w:asciiTheme="minorHAnsi" w:hAnsiTheme="minorHAnsi"/>
                <w:color w:val="000000"/>
                <w:sz w:val="22"/>
                <w:szCs w:val="22"/>
                <w:lang w:val="en-IN" w:eastAsia="en-IN"/>
              </w:rPr>
              <w:t>Claims Rewa</w:t>
            </w:r>
          </w:p>
        </w:tc>
        <w:tc>
          <w:tcPr>
            <w:tcW w:w="3118" w:type="dxa"/>
            <w:shd w:val="clear" w:color="auto" w:fill="auto"/>
            <w:vAlign w:val="center"/>
            <w:hideMark/>
          </w:tcPr>
          <w:p w14:paraId="689514F5" w14:textId="77777777" w:rsidR="00E36C7E" w:rsidRPr="00E36C7E" w:rsidRDefault="00E36C7E" w:rsidP="005F5257">
            <w:pPr>
              <w:spacing w:after="0" w:line="276" w:lineRule="auto"/>
              <w:jc w:val="both"/>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Sewerage Project</w:t>
            </w:r>
            <w:r w:rsidRPr="00E36C7E">
              <w:rPr>
                <w:rFonts w:asciiTheme="minorHAnsi" w:hAnsiTheme="minorHAnsi"/>
                <w:color w:val="000000"/>
                <w:sz w:val="22"/>
                <w:szCs w:val="22"/>
                <w:lang w:val="en-IN" w:eastAsia="en-IN"/>
              </w:rPr>
              <w:br/>
              <w:t>Survey, Design, Construction and commissioning of Sewerage Network in Rewa Municipal Area, under AMRUT Scheme.</w:t>
            </w:r>
          </w:p>
        </w:tc>
        <w:tc>
          <w:tcPr>
            <w:tcW w:w="1134" w:type="dxa"/>
            <w:shd w:val="clear" w:color="auto" w:fill="auto"/>
            <w:vAlign w:val="center"/>
            <w:hideMark/>
          </w:tcPr>
          <w:p w14:paraId="5BFB2718" w14:textId="77777777" w:rsidR="00E36C7E" w:rsidRPr="00E36C7E" w:rsidRDefault="00E36C7E" w:rsidP="008C49ED">
            <w:pPr>
              <w:spacing w:after="0" w:line="276" w:lineRule="auto"/>
              <w:ind w:left="-120" w:right="-114"/>
              <w:jc w:val="center"/>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31-10-2023</w:t>
            </w:r>
          </w:p>
        </w:tc>
        <w:tc>
          <w:tcPr>
            <w:tcW w:w="3265" w:type="dxa"/>
            <w:shd w:val="clear" w:color="auto" w:fill="auto"/>
            <w:vAlign w:val="center"/>
            <w:hideMark/>
          </w:tcPr>
          <w:p w14:paraId="4D17B8FB" w14:textId="77777777" w:rsidR="00E36C7E" w:rsidRPr="00E36C7E" w:rsidRDefault="00E36C7E" w:rsidP="005F5257">
            <w:pPr>
              <w:spacing w:after="0" w:line="276" w:lineRule="auto"/>
              <w:jc w:val="both"/>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Company filed claims in Madhya Pradesh Madhyastam Tribunal at Bhopal</w:t>
            </w:r>
          </w:p>
        </w:tc>
      </w:tr>
      <w:tr w:rsidR="00E36C7E" w:rsidRPr="00E36C7E" w14:paraId="435FED3C" w14:textId="77777777" w:rsidTr="008C49ED">
        <w:trPr>
          <w:trHeight w:val="376"/>
        </w:trPr>
        <w:tc>
          <w:tcPr>
            <w:tcW w:w="507" w:type="dxa"/>
            <w:vAlign w:val="center"/>
          </w:tcPr>
          <w:p w14:paraId="59A58458" w14:textId="6B13CF65" w:rsidR="00E36C7E" w:rsidRPr="00E36C7E" w:rsidRDefault="008C49ED" w:rsidP="008C49ED">
            <w:pPr>
              <w:spacing w:after="0" w:line="276" w:lineRule="auto"/>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8.</w:t>
            </w:r>
          </w:p>
        </w:tc>
        <w:tc>
          <w:tcPr>
            <w:tcW w:w="1473" w:type="dxa"/>
            <w:shd w:val="clear" w:color="auto" w:fill="auto"/>
            <w:noWrap/>
            <w:vAlign w:val="center"/>
            <w:hideMark/>
          </w:tcPr>
          <w:p w14:paraId="4E0E3922" w14:textId="3E6C3E79" w:rsidR="00E36C7E" w:rsidRPr="00E36C7E" w:rsidRDefault="00E36C7E" w:rsidP="008C49ED">
            <w:pPr>
              <w:spacing w:after="0" w:line="276" w:lineRule="auto"/>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Recoverable Claims Satna</w:t>
            </w:r>
          </w:p>
        </w:tc>
        <w:tc>
          <w:tcPr>
            <w:tcW w:w="3118" w:type="dxa"/>
            <w:shd w:val="clear" w:color="auto" w:fill="auto"/>
            <w:vAlign w:val="center"/>
            <w:hideMark/>
          </w:tcPr>
          <w:p w14:paraId="12B2B19C" w14:textId="77777777" w:rsidR="00E36C7E" w:rsidRPr="00E36C7E" w:rsidRDefault="00E36C7E" w:rsidP="005F5257">
            <w:pPr>
              <w:spacing w:after="0" w:line="276" w:lineRule="auto"/>
              <w:jc w:val="both"/>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Sewerage Project</w:t>
            </w:r>
            <w:r w:rsidRPr="00E36C7E">
              <w:rPr>
                <w:rFonts w:asciiTheme="minorHAnsi" w:hAnsiTheme="minorHAnsi"/>
                <w:color w:val="000000"/>
                <w:sz w:val="22"/>
                <w:szCs w:val="22"/>
                <w:lang w:val="en-IN" w:eastAsia="en-IN"/>
              </w:rPr>
              <w:br/>
              <w:t>Survey, Design, Construction and commissioning of Sewerage Network in Satna Municipal Area, under AMRUT Scheme</w:t>
            </w:r>
          </w:p>
        </w:tc>
        <w:tc>
          <w:tcPr>
            <w:tcW w:w="1134" w:type="dxa"/>
            <w:shd w:val="clear" w:color="auto" w:fill="auto"/>
            <w:vAlign w:val="center"/>
            <w:hideMark/>
          </w:tcPr>
          <w:p w14:paraId="2A1B53BE" w14:textId="77777777" w:rsidR="00E36C7E" w:rsidRPr="00E36C7E" w:rsidRDefault="00E36C7E" w:rsidP="008C49ED">
            <w:pPr>
              <w:spacing w:after="0" w:line="276" w:lineRule="auto"/>
              <w:ind w:left="-120" w:right="-114"/>
              <w:jc w:val="center"/>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20-04-2023</w:t>
            </w:r>
          </w:p>
        </w:tc>
        <w:tc>
          <w:tcPr>
            <w:tcW w:w="3265" w:type="dxa"/>
            <w:shd w:val="clear" w:color="auto" w:fill="auto"/>
            <w:vAlign w:val="center"/>
            <w:hideMark/>
          </w:tcPr>
          <w:p w14:paraId="75687510" w14:textId="77777777" w:rsidR="00E36C7E" w:rsidRPr="00E36C7E" w:rsidRDefault="00E36C7E" w:rsidP="005F5257">
            <w:pPr>
              <w:spacing w:after="0" w:line="276" w:lineRule="auto"/>
              <w:jc w:val="both"/>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Company filed claims in Madhya Pradesh Madhyastam Tribunal at Bhopal</w:t>
            </w:r>
          </w:p>
        </w:tc>
      </w:tr>
      <w:tr w:rsidR="00E36C7E" w:rsidRPr="00E36C7E" w14:paraId="6B56EDA8" w14:textId="77777777" w:rsidTr="008C49ED">
        <w:trPr>
          <w:trHeight w:val="1944"/>
        </w:trPr>
        <w:tc>
          <w:tcPr>
            <w:tcW w:w="507" w:type="dxa"/>
            <w:vAlign w:val="center"/>
          </w:tcPr>
          <w:p w14:paraId="62292254" w14:textId="41B4E7E4" w:rsidR="00E36C7E" w:rsidRPr="00E36C7E" w:rsidRDefault="008C49ED" w:rsidP="008C49ED">
            <w:pPr>
              <w:spacing w:after="0" w:line="276" w:lineRule="auto"/>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9.</w:t>
            </w:r>
          </w:p>
        </w:tc>
        <w:tc>
          <w:tcPr>
            <w:tcW w:w="1473" w:type="dxa"/>
            <w:shd w:val="clear" w:color="auto" w:fill="auto"/>
            <w:noWrap/>
            <w:vAlign w:val="center"/>
            <w:hideMark/>
          </w:tcPr>
          <w:p w14:paraId="521CEB8A" w14:textId="3DD2FC62" w:rsidR="00E36C7E" w:rsidRPr="00E36C7E" w:rsidRDefault="00E36C7E" w:rsidP="008C49ED">
            <w:pPr>
              <w:spacing w:after="0" w:line="276" w:lineRule="auto"/>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Recoverable Claims Singrauli</w:t>
            </w:r>
          </w:p>
        </w:tc>
        <w:tc>
          <w:tcPr>
            <w:tcW w:w="3118" w:type="dxa"/>
            <w:shd w:val="clear" w:color="auto" w:fill="auto"/>
            <w:vAlign w:val="center"/>
            <w:hideMark/>
          </w:tcPr>
          <w:p w14:paraId="3A84F7AE" w14:textId="77777777" w:rsidR="00E36C7E" w:rsidRPr="00E36C7E" w:rsidRDefault="00E36C7E" w:rsidP="005F5257">
            <w:pPr>
              <w:spacing w:after="0" w:line="276" w:lineRule="auto"/>
              <w:jc w:val="both"/>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Sewerage Project</w:t>
            </w:r>
            <w:r w:rsidRPr="00E36C7E">
              <w:rPr>
                <w:rFonts w:asciiTheme="minorHAnsi" w:hAnsiTheme="minorHAnsi"/>
                <w:color w:val="000000"/>
                <w:sz w:val="22"/>
                <w:szCs w:val="22"/>
                <w:lang w:val="en-IN" w:eastAsia="en-IN"/>
              </w:rPr>
              <w:br/>
              <w:t>Survey, Design, Construction and commissioning of Sewerage Network in Singrauli Municipal Area, under AMRUT Scheme</w:t>
            </w:r>
          </w:p>
        </w:tc>
        <w:tc>
          <w:tcPr>
            <w:tcW w:w="1134" w:type="dxa"/>
            <w:shd w:val="clear" w:color="auto" w:fill="auto"/>
            <w:vAlign w:val="center"/>
            <w:hideMark/>
          </w:tcPr>
          <w:p w14:paraId="39ED23AE" w14:textId="5FFF7461" w:rsidR="00E36C7E" w:rsidRPr="00E36C7E" w:rsidRDefault="00E36C7E" w:rsidP="008C49ED">
            <w:pPr>
              <w:spacing w:after="0" w:line="276" w:lineRule="auto"/>
              <w:ind w:left="-120" w:right="-114"/>
              <w:jc w:val="center"/>
              <w:rPr>
                <w:rFonts w:asciiTheme="minorHAnsi" w:hAnsiTheme="minorHAnsi"/>
                <w:color w:val="000000"/>
                <w:sz w:val="22"/>
                <w:szCs w:val="22"/>
                <w:lang w:val="en-IN" w:eastAsia="en-IN"/>
              </w:rPr>
            </w:pPr>
          </w:p>
        </w:tc>
        <w:tc>
          <w:tcPr>
            <w:tcW w:w="3265" w:type="dxa"/>
            <w:shd w:val="clear" w:color="auto" w:fill="auto"/>
            <w:vAlign w:val="center"/>
            <w:hideMark/>
          </w:tcPr>
          <w:p w14:paraId="597EAA45" w14:textId="77777777" w:rsidR="00E36C7E" w:rsidRPr="00E36C7E" w:rsidRDefault="00E36C7E" w:rsidP="005F5257">
            <w:pPr>
              <w:spacing w:after="0" w:line="276" w:lineRule="auto"/>
              <w:jc w:val="both"/>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Petition for Claims was filed before the CE, UADD, but it was dismissed. Further review petition has not been accepted. Now the Company has filed arbitration claim before Madhya Pradesh Madhyastam Tribunal, Bhopal</w:t>
            </w:r>
          </w:p>
        </w:tc>
      </w:tr>
      <w:tr w:rsidR="00E36C7E" w:rsidRPr="00E36C7E" w14:paraId="0B5D38B8" w14:textId="77777777" w:rsidTr="008C49ED">
        <w:trPr>
          <w:trHeight w:val="566"/>
        </w:trPr>
        <w:tc>
          <w:tcPr>
            <w:tcW w:w="507" w:type="dxa"/>
            <w:vAlign w:val="center"/>
          </w:tcPr>
          <w:p w14:paraId="0888F4CB" w14:textId="79BA6B2A" w:rsidR="00E36C7E" w:rsidRPr="00E36C7E" w:rsidRDefault="008C49ED" w:rsidP="008C49ED">
            <w:pPr>
              <w:spacing w:after="0" w:line="276" w:lineRule="auto"/>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10.</w:t>
            </w:r>
          </w:p>
        </w:tc>
        <w:tc>
          <w:tcPr>
            <w:tcW w:w="1473" w:type="dxa"/>
            <w:shd w:val="clear" w:color="auto" w:fill="auto"/>
            <w:noWrap/>
            <w:vAlign w:val="center"/>
            <w:hideMark/>
          </w:tcPr>
          <w:p w14:paraId="00E84903" w14:textId="5F16CB7A" w:rsidR="00E36C7E" w:rsidRPr="00E36C7E" w:rsidRDefault="00E36C7E" w:rsidP="008C49ED">
            <w:pPr>
              <w:spacing w:after="0" w:line="276" w:lineRule="auto"/>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Recoverable Claims Lucknow</w:t>
            </w:r>
          </w:p>
        </w:tc>
        <w:tc>
          <w:tcPr>
            <w:tcW w:w="3118" w:type="dxa"/>
            <w:shd w:val="clear" w:color="auto" w:fill="auto"/>
            <w:vAlign w:val="center"/>
            <w:hideMark/>
          </w:tcPr>
          <w:p w14:paraId="6A4598AE" w14:textId="77777777" w:rsidR="00E36C7E" w:rsidRPr="00E36C7E" w:rsidRDefault="00E36C7E" w:rsidP="005F5257">
            <w:pPr>
              <w:spacing w:after="0" w:line="276" w:lineRule="auto"/>
              <w:jc w:val="both"/>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Construction of Intercepting Trunk Drain on both Banks (From Hardoi-Sitapur Bypass to Gomti Weir) for Channelization of Gomti River Lucknow.</w:t>
            </w:r>
          </w:p>
        </w:tc>
        <w:tc>
          <w:tcPr>
            <w:tcW w:w="1134" w:type="dxa"/>
            <w:shd w:val="clear" w:color="auto" w:fill="auto"/>
            <w:vAlign w:val="center"/>
            <w:hideMark/>
          </w:tcPr>
          <w:p w14:paraId="4EAEB68C" w14:textId="1520C146" w:rsidR="00E36C7E" w:rsidRPr="00E36C7E" w:rsidRDefault="00E36C7E" w:rsidP="008C49ED">
            <w:pPr>
              <w:spacing w:after="0" w:line="276" w:lineRule="auto"/>
              <w:ind w:left="-120" w:right="-114"/>
              <w:jc w:val="center"/>
              <w:rPr>
                <w:rFonts w:asciiTheme="minorHAnsi" w:hAnsiTheme="minorHAnsi"/>
                <w:color w:val="000000"/>
                <w:sz w:val="22"/>
                <w:szCs w:val="22"/>
                <w:lang w:val="en-IN" w:eastAsia="en-IN"/>
              </w:rPr>
            </w:pPr>
          </w:p>
        </w:tc>
        <w:tc>
          <w:tcPr>
            <w:tcW w:w="3265" w:type="dxa"/>
            <w:shd w:val="clear" w:color="auto" w:fill="auto"/>
            <w:vAlign w:val="center"/>
            <w:hideMark/>
          </w:tcPr>
          <w:p w14:paraId="1F9DFF70" w14:textId="77777777" w:rsidR="00E36C7E" w:rsidRPr="00E36C7E" w:rsidRDefault="00E36C7E" w:rsidP="005F5257">
            <w:pPr>
              <w:spacing w:after="0" w:line="276" w:lineRule="auto"/>
              <w:jc w:val="both"/>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Claim filed</w:t>
            </w:r>
          </w:p>
        </w:tc>
      </w:tr>
      <w:tr w:rsidR="00E36C7E" w:rsidRPr="00E36C7E" w14:paraId="535F58D5" w14:textId="77777777" w:rsidTr="008C49ED">
        <w:trPr>
          <w:trHeight w:val="70"/>
        </w:trPr>
        <w:tc>
          <w:tcPr>
            <w:tcW w:w="507" w:type="dxa"/>
            <w:vAlign w:val="center"/>
          </w:tcPr>
          <w:p w14:paraId="3E2FFA6B" w14:textId="155F6878" w:rsidR="00E36C7E" w:rsidRPr="00E36C7E" w:rsidRDefault="008C49ED" w:rsidP="008C49ED">
            <w:pPr>
              <w:spacing w:after="0" w:line="276" w:lineRule="auto"/>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11.</w:t>
            </w:r>
          </w:p>
        </w:tc>
        <w:tc>
          <w:tcPr>
            <w:tcW w:w="1473" w:type="dxa"/>
            <w:shd w:val="clear" w:color="auto" w:fill="auto"/>
            <w:noWrap/>
            <w:vAlign w:val="center"/>
            <w:hideMark/>
          </w:tcPr>
          <w:p w14:paraId="125593D5" w14:textId="0923D1B0" w:rsidR="00E36C7E" w:rsidRPr="00E36C7E" w:rsidRDefault="00E36C7E" w:rsidP="008C49ED">
            <w:pPr>
              <w:spacing w:after="0" w:line="276" w:lineRule="auto"/>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Recoverable Claims OFB</w:t>
            </w:r>
          </w:p>
        </w:tc>
        <w:tc>
          <w:tcPr>
            <w:tcW w:w="3118" w:type="dxa"/>
            <w:shd w:val="clear" w:color="auto" w:fill="auto"/>
            <w:vAlign w:val="center"/>
            <w:hideMark/>
          </w:tcPr>
          <w:p w14:paraId="78151390" w14:textId="24A3685B" w:rsidR="00E36C7E" w:rsidRPr="00E36C7E" w:rsidRDefault="00E36C7E" w:rsidP="005F5257">
            <w:pPr>
              <w:spacing w:after="0" w:line="276" w:lineRule="auto"/>
              <w:jc w:val="both"/>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Supplying of Pre-Casted Pipes, MH Cover and Frame, Manhole, IC Chambers, RCC Pipes etc.</w:t>
            </w:r>
          </w:p>
        </w:tc>
        <w:tc>
          <w:tcPr>
            <w:tcW w:w="1134" w:type="dxa"/>
            <w:shd w:val="clear" w:color="auto" w:fill="auto"/>
            <w:vAlign w:val="center"/>
            <w:hideMark/>
          </w:tcPr>
          <w:p w14:paraId="0E3AA5DC" w14:textId="44AD98B5" w:rsidR="00E36C7E" w:rsidRPr="00E36C7E" w:rsidRDefault="00E36C7E" w:rsidP="008C49ED">
            <w:pPr>
              <w:spacing w:after="0" w:line="276" w:lineRule="auto"/>
              <w:ind w:left="-120" w:right="-114"/>
              <w:jc w:val="center"/>
              <w:rPr>
                <w:rFonts w:asciiTheme="minorHAnsi" w:hAnsiTheme="minorHAnsi"/>
                <w:color w:val="000000"/>
                <w:sz w:val="22"/>
                <w:szCs w:val="22"/>
                <w:lang w:val="en-IN" w:eastAsia="en-IN"/>
              </w:rPr>
            </w:pPr>
          </w:p>
        </w:tc>
        <w:tc>
          <w:tcPr>
            <w:tcW w:w="3265" w:type="dxa"/>
            <w:shd w:val="clear" w:color="auto" w:fill="auto"/>
            <w:vAlign w:val="center"/>
            <w:hideMark/>
          </w:tcPr>
          <w:p w14:paraId="7AF991E8" w14:textId="52C83A5C" w:rsidR="00E36C7E" w:rsidRPr="00E36C7E" w:rsidRDefault="00E36C7E" w:rsidP="005F5257">
            <w:pPr>
              <w:spacing w:after="0" w:line="276" w:lineRule="auto"/>
              <w:jc w:val="both"/>
              <w:rPr>
                <w:rFonts w:asciiTheme="minorHAnsi" w:hAnsiTheme="minorHAnsi"/>
                <w:color w:val="000000"/>
                <w:sz w:val="22"/>
                <w:szCs w:val="22"/>
                <w:lang w:val="en-IN" w:eastAsia="en-IN"/>
              </w:rPr>
            </w:pPr>
            <w:r w:rsidRPr="00E36C7E">
              <w:rPr>
                <w:rFonts w:asciiTheme="minorHAnsi" w:hAnsiTheme="minorHAnsi"/>
                <w:color w:val="000000"/>
                <w:sz w:val="22"/>
                <w:szCs w:val="22"/>
                <w:lang w:val="en-IN" w:eastAsia="en-IN"/>
              </w:rPr>
              <w:t>Notice Issue</w:t>
            </w:r>
          </w:p>
        </w:tc>
      </w:tr>
    </w:tbl>
    <w:p w14:paraId="783C1071" w14:textId="77777777" w:rsidR="008C49ED" w:rsidRPr="00E36C7E" w:rsidRDefault="008C49ED" w:rsidP="008C49ED">
      <w:pPr>
        <w:pStyle w:val="ListParagraph"/>
        <w:spacing w:after="0" w:line="360" w:lineRule="auto"/>
        <w:ind w:left="142" w:right="-164"/>
        <w:jc w:val="right"/>
        <w:rPr>
          <w:rFonts w:ascii="Arial" w:hAnsi="Arial" w:cs="Arial"/>
          <w:sz w:val="20"/>
          <w:szCs w:val="20"/>
        </w:rPr>
      </w:pPr>
      <w:r w:rsidRPr="00E36C7E">
        <w:rPr>
          <w:rFonts w:ascii="Arial" w:hAnsi="Arial" w:cs="Arial"/>
          <w:sz w:val="20"/>
          <w:szCs w:val="20"/>
        </w:rPr>
        <w:t>Source: Data/Information shared by client</w:t>
      </w:r>
    </w:p>
    <w:p w14:paraId="68C4B5AB" w14:textId="77777777" w:rsidR="00E36C7E" w:rsidRDefault="00E36C7E" w:rsidP="00E36C7E">
      <w:pPr>
        <w:pStyle w:val="ListParagraph"/>
        <w:spacing w:after="0" w:line="360" w:lineRule="auto"/>
        <w:ind w:left="142" w:right="-23"/>
        <w:jc w:val="both"/>
        <w:rPr>
          <w:rFonts w:ascii="Arial" w:hAnsi="Arial" w:cs="Arial"/>
          <w:b/>
          <w:bCs/>
          <w:sz w:val="22"/>
          <w:szCs w:val="22"/>
        </w:rPr>
      </w:pPr>
    </w:p>
    <w:p w14:paraId="4F8DA2D1" w14:textId="02AD2186" w:rsidR="00E36C7E" w:rsidRDefault="008C49ED" w:rsidP="008C49ED">
      <w:pPr>
        <w:pStyle w:val="ListParagraph"/>
        <w:numPr>
          <w:ilvl w:val="0"/>
          <w:numId w:val="12"/>
        </w:numPr>
        <w:spacing w:after="0" w:line="360" w:lineRule="auto"/>
        <w:ind w:left="142" w:right="-23" w:hanging="426"/>
        <w:jc w:val="both"/>
        <w:rPr>
          <w:rFonts w:ascii="Arial" w:hAnsi="Arial" w:cs="Arial"/>
          <w:b/>
          <w:bCs/>
          <w:sz w:val="22"/>
          <w:szCs w:val="22"/>
        </w:rPr>
      </w:pPr>
      <w:r>
        <w:rPr>
          <w:rFonts w:ascii="Arial" w:hAnsi="Arial" w:cs="Arial"/>
          <w:b/>
          <w:bCs/>
          <w:sz w:val="22"/>
          <w:szCs w:val="22"/>
        </w:rPr>
        <w:t>MAJOR CLIENTS:</w:t>
      </w:r>
    </w:p>
    <w:p w14:paraId="50B3EB3B" w14:textId="5C9F8AA8" w:rsidR="008C49ED" w:rsidRDefault="008C49ED" w:rsidP="008C49ED">
      <w:pPr>
        <w:pStyle w:val="ListParagraph"/>
        <w:spacing w:before="240" w:line="360" w:lineRule="auto"/>
        <w:ind w:left="142" w:right="-23"/>
        <w:jc w:val="both"/>
        <w:rPr>
          <w:rFonts w:ascii="Arial" w:hAnsi="Arial" w:cs="Arial"/>
          <w:color w:val="000000"/>
          <w:sz w:val="22"/>
          <w:szCs w:val="22"/>
          <w:lang w:eastAsia="en-IN"/>
        </w:rPr>
      </w:pPr>
      <w:r>
        <w:rPr>
          <w:rFonts w:ascii="Arial" w:hAnsi="Arial" w:cs="Arial"/>
          <w:color w:val="000000"/>
          <w:sz w:val="22"/>
          <w:szCs w:val="22"/>
          <w:lang w:eastAsia="en-IN"/>
        </w:rPr>
        <w:t>As per the data/information shared by the client/company, some of the major clients of KKSL are listed below:</w:t>
      </w:r>
    </w:p>
    <w:p w14:paraId="46EBB918" w14:textId="56FA058E" w:rsidR="008C49ED" w:rsidRDefault="008C49ED" w:rsidP="008C49ED">
      <w:pPr>
        <w:pStyle w:val="ListParagraph"/>
        <w:numPr>
          <w:ilvl w:val="0"/>
          <w:numId w:val="43"/>
        </w:numPr>
        <w:spacing w:after="0" w:line="360" w:lineRule="auto"/>
        <w:ind w:left="567" w:right="-23" w:hanging="425"/>
        <w:jc w:val="both"/>
        <w:rPr>
          <w:rFonts w:ascii="Arial" w:hAnsi="Arial" w:cs="Arial"/>
          <w:color w:val="000000"/>
          <w:sz w:val="22"/>
          <w:szCs w:val="22"/>
          <w:lang w:eastAsia="en-IN"/>
        </w:rPr>
      </w:pPr>
      <w:r w:rsidRPr="008C49ED">
        <w:rPr>
          <w:rFonts w:ascii="Arial" w:hAnsi="Arial" w:cs="Arial"/>
          <w:color w:val="000000"/>
          <w:sz w:val="22"/>
          <w:szCs w:val="22"/>
          <w:lang w:eastAsia="en-IN"/>
        </w:rPr>
        <w:t>Gomti Pollution Control Unit, Lucknow UP</w:t>
      </w:r>
    </w:p>
    <w:p w14:paraId="5B9A1086" w14:textId="1F8BA207" w:rsidR="008C49ED" w:rsidRDefault="008C49ED" w:rsidP="008C49ED">
      <w:pPr>
        <w:pStyle w:val="ListParagraph"/>
        <w:numPr>
          <w:ilvl w:val="0"/>
          <w:numId w:val="43"/>
        </w:numPr>
        <w:spacing w:after="0" w:line="360" w:lineRule="auto"/>
        <w:ind w:left="567" w:right="-23" w:hanging="425"/>
        <w:jc w:val="both"/>
        <w:rPr>
          <w:rFonts w:ascii="Arial" w:hAnsi="Arial" w:cs="Arial"/>
          <w:color w:val="000000"/>
          <w:sz w:val="22"/>
          <w:szCs w:val="22"/>
          <w:lang w:eastAsia="en-IN"/>
        </w:rPr>
      </w:pPr>
      <w:r w:rsidRPr="008C49ED">
        <w:rPr>
          <w:rFonts w:ascii="Arial" w:hAnsi="Arial" w:cs="Arial"/>
          <w:color w:val="000000"/>
          <w:sz w:val="22"/>
          <w:szCs w:val="22"/>
          <w:lang w:eastAsia="en-IN"/>
        </w:rPr>
        <w:t>UP Jal Nigam, Moradabad</w:t>
      </w:r>
    </w:p>
    <w:p w14:paraId="4AD3A316" w14:textId="32E39F36" w:rsidR="008C49ED" w:rsidRDefault="008C49ED" w:rsidP="008C49ED">
      <w:pPr>
        <w:pStyle w:val="ListParagraph"/>
        <w:numPr>
          <w:ilvl w:val="0"/>
          <w:numId w:val="43"/>
        </w:numPr>
        <w:spacing w:after="0" w:line="360" w:lineRule="auto"/>
        <w:ind w:left="567" w:right="-23" w:hanging="425"/>
        <w:jc w:val="both"/>
        <w:rPr>
          <w:rFonts w:ascii="Arial" w:hAnsi="Arial" w:cs="Arial"/>
          <w:color w:val="000000"/>
          <w:sz w:val="22"/>
          <w:szCs w:val="22"/>
          <w:lang w:eastAsia="en-IN"/>
        </w:rPr>
      </w:pPr>
      <w:r w:rsidRPr="008C49ED">
        <w:rPr>
          <w:rFonts w:ascii="Arial" w:hAnsi="Arial" w:cs="Arial"/>
          <w:color w:val="000000"/>
          <w:sz w:val="22"/>
          <w:szCs w:val="22"/>
          <w:lang w:eastAsia="en-IN"/>
        </w:rPr>
        <w:t>UP Jal Nigam, Raebareli</w:t>
      </w:r>
    </w:p>
    <w:p w14:paraId="351BB72F" w14:textId="034F5F51" w:rsidR="008C49ED" w:rsidRDefault="008C49ED" w:rsidP="008C49ED">
      <w:pPr>
        <w:pStyle w:val="ListParagraph"/>
        <w:numPr>
          <w:ilvl w:val="0"/>
          <w:numId w:val="43"/>
        </w:numPr>
        <w:spacing w:after="0" w:line="360" w:lineRule="auto"/>
        <w:ind w:left="567" w:right="-23" w:hanging="425"/>
        <w:jc w:val="both"/>
        <w:rPr>
          <w:rFonts w:ascii="Arial" w:hAnsi="Arial" w:cs="Arial"/>
          <w:color w:val="000000"/>
          <w:sz w:val="22"/>
          <w:szCs w:val="22"/>
          <w:lang w:eastAsia="en-IN"/>
        </w:rPr>
      </w:pPr>
      <w:r w:rsidRPr="008C49ED">
        <w:rPr>
          <w:rFonts w:ascii="Arial" w:hAnsi="Arial" w:cs="Arial"/>
          <w:color w:val="000000"/>
          <w:sz w:val="22"/>
          <w:szCs w:val="22"/>
          <w:lang w:eastAsia="en-IN"/>
        </w:rPr>
        <w:t>Delhi Jal Board</w:t>
      </w:r>
    </w:p>
    <w:p w14:paraId="5B2056F3" w14:textId="64F1B32F" w:rsidR="008C49ED" w:rsidRDefault="008C49ED" w:rsidP="008C49ED">
      <w:pPr>
        <w:pStyle w:val="ListParagraph"/>
        <w:numPr>
          <w:ilvl w:val="0"/>
          <w:numId w:val="43"/>
        </w:numPr>
        <w:spacing w:after="0" w:line="360" w:lineRule="auto"/>
        <w:ind w:left="567" w:right="-23" w:hanging="425"/>
        <w:jc w:val="both"/>
        <w:rPr>
          <w:rFonts w:ascii="Arial" w:hAnsi="Arial" w:cs="Arial"/>
          <w:color w:val="000000"/>
          <w:sz w:val="22"/>
          <w:szCs w:val="22"/>
          <w:lang w:eastAsia="en-IN"/>
        </w:rPr>
      </w:pPr>
      <w:r w:rsidRPr="008C49ED">
        <w:rPr>
          <w:rFonts w:ascii="Arial" w:hAnsi="Arial" w:cs="Arial"/>
          <w:color w:val="000000"/>
          <w:sz w:val="22"/>
          <w:szCs w:val="22"/>
          <w:lang w:eastAsia="en-IN"/>
        </w:rPr>
        <w:t>HSVP Sector 58, 59 Faridabad</w:t>
      </w:r>
    </w:p>
    <w:p w14:paraId="2774005F" w14:textId="6DA8BA78" w:rsidR="008C49ED" w:rsidRDefault="008C49ED" w:rsidP="008C49ED">
      <w:pPr>
        <w:pStyle w:val="ListParagraph"/>
        <w:numPr>
          <w:ilvl w:val="0"/>
          <w:numId w:val="43"/>
        </w:numPr>
        <w:spacing w:after="0" w:line="360" w:lineRule="auto"/>
        <w:ind w:left="567" w:right="-23" w:hanging="425"/>
        <w:jc w:val="both"/>
        <w:rPr>
          <w:rFonts w:ascii="Arial" w:hAnsi="Arial" w:cs="Arial"/>
          <w:color w:val="000000"/>
          <w:sz w:val="22"/>
          <w:szCs w:val="22"/>
          <w:lang w:eastAsia="en-IN"/>
        </w:rPr>
      </w:pPr>
      <w:r w:rsidRPr="008C49ED">
        <w:rPr>
          <w:rFonts w:ascii="Arial" w:hAnsi="Arial" w:cs="Arial"/>
          <w:color w:val="000000"/>
          <w:sz w:val="22"/>
          <w:szCs w:val="22"/>
          <w:lang w:eastAsia="en-IN"/>
        </w:rPr>
        <w:t>HSVP Division 1 Sector 24 Faridabad</w:t>
      </w:r>
    </w:p>
    <w:p w14:paraId="7D068E18" w14:textId="7F861C56" w:rsidR="008C49ED" w:rsidRDefault="008C49ED" w:rsidP="008C49ED">
      <w:pPr>
        <w:pStyle w:val="ListParagraph"/>
        <w:numPr>
          <w:ilvl w:val="0"/>
          <w:numId w:val="43"/>
        </w:numPr>
        <w:spacing w:after="0" w:line="360" w:lineRule="auto"/>
        <w:ind w:left="567" w:right="-23" w:hanging="425"/>
        <w:jc w:val="both"/>
        <w:rPr>
          <w:rFonts w:ascii="Arial" w:hAnsi="Arial" w:cs="Arial"/>
          <w:b/>
          <w:bCs/>
          <w:sz w:val="22"/>
          <w:szCs w:val="22"/>
        </w:rPr>
      </w:pPr>
      <w:r w:rsidRPr="008C49ED">
        <w:rPr>
          <w:rFonts w:ascii="Arial" w:hAnsi="Arial" w:cs="Arial"/>
          <w:color w:val="000000"/>
          <w:sz w:val="22"/>
          <w:szCs w:val="22"/>
          <w:lang w:eastAsia="en-IN"/>
        </w:rPr>
        <w:t>Tata Projects Limited</w:t>
      </w:r>
    </w:p>
    <w:p w14:paraId="6F5FEB1C" w14:textId="77777777" w:rsidR="00E36C7E" w:rsidRDefault="00E36C7E" w:rsidP="00E36C7E">
      <w:pPr>
        <w:spacing w:after="0" w:line="360" w:lineRule="auto"/>
        <w:ind w:right="-23"/>
        <w:jc w:val="both"/>
        <w:rPr>
          <w:rFonts w:ascii="Arial" w:hAnsi="Arial" w:cs="Arial"/>
          <w:b/>
          <w:bCs/>
          <w:sz w:val="22"/>
          <w:szCs w:val="22"/>
        </w:rPr>
      </w:pPr>
    </w:p>
    <w:p w14:paraId="32F22E98" w14:textId="07AC12F5" w:rsidR="00E36C7E" w:rsidRPr="00E36C7E" w:rsidRDefault="00E36C7E" w:rsidP="00E36C7E">
      <w:pPr>
        <w:spacing w:after="0" w:line="360" w:lineRule="auto"/>
        <w:ind w:right="-23"/>
        <w:jc w:val="both"/>
        <w:rPr>
          <w:rFonts w:ascii="Arial" w:hAnsi="Arial" w:cs="Arial"/>
          <w:b/>
          <w:bCs/>
          <w:sz w:val="22"/>
          <w:szCs w:val="22"/>
        </w:rPr>
        <w:sectPr w:rsidR="00E36C7E" w:rsidRPr="00E36C7E" w:rsidSect="00BC3619">
          <w:headerReference w:type="default" r:id="rId14"/>
          <w:footerReference w:type="default" r:id="rId15"/>
          <w:pgSz w:w="11906" w:h="16838"/>
          <w:pgMar w:top="1145" w:right="991" w:bottom="1440" w:left="1440" w:header="340" w:footer="214" w:gutter="0"/>
          <w:pgNumType w:start="1"/>
          <w:cols w:space="708"/>
          <w:docGrid w:linePitch="360"/>
        </w:sect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389"/>
      </w:tblGrid>
      <w:tr w:rsidR="008846CA" w:rsidRPr="003B6472" w14:paraId="1CBAE225" w14:textId="77777777" w:rsidTr="00847991">
        <w:trPr>
          <w:trHeight w:val="558"/>
        </w:trPr>
        <w:tc>
          <w:tcPr>
            <w:tcW w:w="1534" w:type="dxa"/>
            <w:shd w:val="clear" w:color="auto" w:fill="002060"/>
            <w:vAlign w:val="center"/>
          </w:tcPr>
          <w:p w14:paraId="6ED3AD54" w14:textId="4BE79D8D" w:rsidR="008846CA" w:rsidRPr="00851108" w:rsidRDefault="008846CA" w:rsidP="00847991">
            <w:pPr>
              <w:spacing w:after="0" w:line="240" w:lineRule="auto"/>
              <w:ind w:left="-112" w:firstLine="112"/>
              <w:jc w:val="center"/>
              <w:rPr>
                <w:rFonts w:ascii="Arial" w:eastAsia="Arial" w:hAnsi="Arial" w:cs="Arial"/>
                <w:b/>
                <w:sz w:val="22"/>
                <w:szCs w:val="22"/>
              </w:rPr>
            </w:pPr>
            <w:r w:rsidRPr="00851108">
              <w:rPr>
                <w:rFonts w:ascii="Arial" w:eastAsia="Arial" w:hAnsi="Arial" w:cs="Arial"/>
                <w:b/>
                <w:sz w:val="22"/>
                <w:szCs w:val="22"/>
              </w:rPr>
              <w:lastRenderedPageBreak/>
              <w:br w:type="page"/>
              <w:t xml:space="preserve"> PART </w:t>
            </w:r>
            <w:r>
              <w:rPr>
                <w:rFonts w:ascii="Arial" w:eastAsia="Arial" w:hAnsi="Arial" w:cs="Arial"/>
                <w:b/>
                <w:sz w:val="22"/>
                <w:szCs w:val="22"/>
              </w:rPr>
              <w:t>D</w:t>
            </w:r>
          </w:p>
        </w:tc>
        <w:tc>
          <w:tcPr>
            <w:tcW w:w="8389" w:type="dxa"/>
            <w:shd w:val="clear" w:color="auto" w:fill="DEEAF6" w:themeFill="accent1" w:themeFillTint="33"/>
            <w:vAlign w:val="center"/>
          </w:tcPr>
          <w:p w14:paraId="49AD69A6" w14:textId="09151511" w:rsidR="008846CA" w:rsidRPr="00851108" w:rsidRDefault="008846CA" w:rsidP="00847991">
            <w:pPr>
              <w:tabs>
                <w:tab w:val="left" w:pos="360"/>
              </w:tabs>
              <w:spacing w:after="0" w:line="240" w:lineRule="auto"/>
              <w:jc w:val="center"/>
              <w:rPr>
                <w:rFonts w:ascii="Arial" w:eastAsia="Arial" w:hAnsi="Arial" w:cs="Arial"/>
                <w:b/>
                <w:sz w:val="22"/>
                <w:szCs w:val="22"/>
              </w:rPr>
            </w:pPr>
            <w:r>
              <w:rPr>
                <w:rFonts w:ascii="Arial" w:eastAsia="Arial" w:hAnsi="Arial" w:cs="Arial"/>
                <w:b/>
                <w:sz w:val="22"/>
                <w:szCs w:val="22"/>
              </w:rPr>
              <w:t>MARKET OVERVIEW ON CONCRETE PIPES</w:t>
            </w:r>
            <w:r w:rsidR="0049070B">
              <w:rPr>
                <w:rFonts w:ascii="Arial" w:eastAsia="Arial" w:hAnsi="Arial" w:cs="Arial"/>
                <w:b/>
                <w:sz w:val="22"/>
                <w:szCs w:val="22"/>
              </w:rPr>
              <w:t xml:space="preserve"> SECTOR</w:t>
            </w:r>
          </w:p>
        </w:tc>
      </w:tr>
    </w:tbl>
    <w:p w14:paraId="663087B9" w14:textId="77777777" w:rsidR="008846CA" w:rsidRPr="00E07E55" w:rsidRDefault="008846CA" w:rsidP="00B53209">
      <w:pPr>
        <w:pStyle w:val="DefaultText11"/>
        <w:spacing w:line="276" w:lineRule="auto"/>
        <w:jc w:val="both"/>
        <w:rPr>
          <w:rFonts w:ascii="Arial" w:hAnsi="Arial" w:cs="Arial"/>
          <w:b/>
          <w:bCs/>
          <w:sz w:val="22"/>
          <w:szCs w:val="22"/>
        </w:rPr>
      </w:pPr>
    </w:p>
    <w:p w14:paraId="790EDF80" w14:textId="77777777" w:rsidR="0049070B" w:rsidRPr="002F4F38" w:rsidRDefault="00E07E55" w:rsidP="0049070B">
      <w:pPr>
        <w:pStyle w:val="ListParagraph"/>
        <w:numPr>
          <w:ilvl w:val="0"/>
          <w:numId w:val="17"/>
        </w:numPr>
        <w:autoSpaceDE w:val="0"/>
        <w:autoSpaceDN w:val="0"/>
        <w:adjustRightInd w:val="0"/>
        <w:spacing w:line="360" w:lineRule="auto"/>
        <w:ind w:left="142" w:right="-164" w:hanging="426"/>
        <w:jc w:val="both"/>
        <w:rPr>
          <w:rFonts w:ascii="Arial" w:hAnsi="Arial" w:cs="Arial"/>
          <w:b/>
          <w:bCs/>
          <w:sz w:val="22"/>
          <w:szCs w:val="22"/>
          <w:lang w:eastAsia="en-IN"/>
        </w:rPr>
      </w:pPr>
      <w:r w:rsidRPr="002F4F38">
        <w:rPr>
          <w:rFonts w:ascii="Arial" w:hAnsi="Arial" w:cs="Arial"/>
          <w:b/>
          <w:bCs/>
          <w:sz w:val="22"/>
          <w:szCs w:val="22"/>
          <w:lang w:eastAsia="en-IN"/>
        </w:rPr>
        <w:t xml:space="preserve">INTRODUCTION: </w:t>
      </w:r>
    </w:p>
    <w:p w14:paraId="60A0542A" w14:textId="77777777" w:rsidR="0016535F" w:rsidRPr="0016535F" w:rsidRDefault="0016535F" w:rsidP="0016535F">
      <w:pPr>
        <w:pStyle w:val="ListParagraph"/>
        <w:autoSpaceDE w:val="0"/>
        <w:autoSpaceDN w:val="0"/>
        <w:adjustRightInd w:val="0"/>
        <w:spacing w:line="360" w:lineRule="auto"/>
        <w:ind w:left="142" w:right="-164"/>
        <w:jc w:val="both"/>
        <w:rPr>
          <w:rFonts w:ascii="Arial" w:hAnsi="Arial" w:cs="Arial"/>
          <w:sz w:val="22"/>
          <w:szCs w:val="22"/>
          <w:lang w:eastAsia="en-IN"/>
        </w:rPr>
      </w:pPr>
      <w:r w:rsidRPr="0016535F">
        <w:rPr>
          <w:rFonts w:ascii="Arial" w:hAnsi="Arial" w:cs="Arial"/>
          <w:sz w:val="22"/>
          <w:szCs w:val="22"/>
          <w:lang w:eastAsia="en-IN"/>
        </w:rPr>
        <w:t>The International Monetary Fund (IMF) in July revised India’s GDP growth forecast for FY 25, increasing it by 20 basis points to 7% projected by the financial institution earlier this year as a result of stronger domestic investment, which is reflecting momentum from stronger-than-expected growth in the fourth quarter of 2023 which is a result of stronger domestic investment. The Reserve Bank of India (RBI) has also projected the Indian economy to grow at 7.2 per cent for FY25.</w:t>
      </w:r>
    </w:p>
    <w:p w14:paraId="01C9B83D" w14:textId="530D314E" w:rsidR="0016535F" w:rsidRPr="0016535F" w:rsidRDefault="0016535F" w:rsidP="0016535F">
      <w:pPr>
        <w:pStyle w:val="ListParagraph"/>
        <w:autoSpaceDE w:val="0"/>
        <w:autoSpaceDN w:val="0"/>
        <w:adjustRightInd w:val="0"/>
        <w:spacing w:after="0" w:line="240" w:lineRule="auto"/>
        <w:ind w:left="142" w:right="-164"/>
        <w:rPr>
          <w:rFonts w:ascii="Arial" w:hAnsi="Arial" w:cs="Arial"/>
          <w:sz w:val="22"/>
          <w:szCs w:val="22"/>
          <w:lang w:eastAsia="en-IN"/>
        </w:rPr>
      </w:pPr>
      <w:r>
        <w:rPr>
          <w:rFonts w:ascii="Arial" w:hAnsi="Arial" w:cs="Arial"/>
          <w:noProof/>
          <w:sz w:val="20"/>
          <w:szCs w:val="20"/>
          <w:lang w:eastAsia="en-IN"/>
        </w:rPr>
        <w:drawing>
          <wp:inline distT="0" distB="0" distL="0" distR="0" wp14:anchorId="60230A89" wp14:editId="03A52DBB">
            <wp:extent cx="6000750" cy="2705100"/>
            <wp:effectExtent l="19050" t="19050" r="19050" b="190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6">
                      <a:extLst>
                        <a:ext uri="{BEBA8EAE-BF5A-486C-A8C5-ECC9F3942E4B}">
                          <a14:imgProps xmlns:a14="http://schemas.microsoft.com/office/drawing/2010/main">
                            <a14:imgLayer r:embed="rId17">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6000750" cy="2705100"/>
                    </a:xfrm>
                    <a:prstGeom prst="rect">
                      <a:avLst/>
                    </a:prstGeom>
                    <a:ln>
                      <a:solidFill>
                        <a:schemeClr val="tx1"/>
                      </a:solidFill>
                    </a:ln>
                  </pic:spPr>
                </pic:pic>
              </a:graphicData>
            </a:graphic>
          </wp:inline>
        </w:drawing>
      </w:r>
    </w:p>
    <w:p w14:paraId="2925F1A6" w14:textId="77777777" w:rsidR="0016535F" w:rsidRPr="0016535F" w:rsidRDefault="0016535F" w:rsidP="0016535F">
      <w:pPr>
        <w:pStyle w:val="ListParagraph"/>
        <w:autoSpaceDE w:val="0"/>
        <w:autoSpaceDN w:val="0"/>
        <w:adjustRightInd w:val="0"/>
        <w:spacing w:line="240" w:lineRule="auto"/>
        <w:ind w:left="142" w:right="-164"/>
        <w:jc w:val="right"/>
        <w:rPr>
          <w:rFonts w:ascii="Arial" w:hAnsi="Arial" w:cs="Arial"/>
          <w:sz w:val="20"/>
          <w:szCs w:val="20"/>
          <w:lang w:eastAsia="en-IN"/>
        </w:rPr>
      </w:pPr>
      <w:r w:rsidRPr="0016535F">
        <w:rPr>
          <w:rFonts w:ascii="Arial" w:hAnsi="Arial" w:cs="Arial"/>
          <w:sz w:val="20"/>
          <w:szCs w:val="20"/>
          <w:lang w:eastAsia="en-IN"/>
        </w:rPr>
        <w:t>Source: MoSPI, India</w:t>
      </w:r>
    </w:p>
    <w:p w14:paraId="1D434AE8" w14:textId="77777777" w:rsidR="0016535F" w:rsidRDefault="0016535F" w:rsidP="0016535F">
      <w:pPr>
        <w:pStyle w:val="ListParagraph"/>
        <w:autoSpaceDE w:val="0"/>
        <w:autoSpaceDN w:val="0"/>
        <w:adjustRightInd w:val="0"/>
        <w:spacing w:after="0" w:line="360" w:lineRule="auto"/>
        <w:ind w:left="142" w:right="-164"/>
        <w:jc w:val="both"/>
        <w:rPr>
          <w:rFonts w:ascii="Arial" w:hAnsi="Arial" w:cs="Arial"/>
          <w:sz w:val="22"/>
          <w:szCs w:val="22"/>
          <w:lang w:val="en-IN" w:eastAsia="en-IN"/>
        </w:rPr>
      </w:pPr>
      <w:r w:rsidRPr="0016535F">
        <w:rPr>
          <w:rFonts w:ascii="Arial" w:hAnsi="Arial" w:cs="Arial"/>
          <w:sz w:val="22"/>
          <w:szCs w:val="22"/>
          <w:lang w:val="en-IN" w:eastAsia="en-IN"/>
        </w:rPr>
        <w:t>The concrete pipes sector is an essential component of the nation’s infrastructure development, supporting a wide range of critical applications including water supply systems, sewage and wastewater management, stormwater drainage, and irrigation networks. Concrete pipes are a preferred choice due to their durability, strength, and resistance to environmental factors like corrosion, which is particularly important in water and sewage systems where longevity and reliability are paramount. As one of the largest and fastest-growing economies in the world, India’s rapid urbanization, industrialization, and population growth have increased the demand for robust infrastructure solutions. Concrete pipes, known for their cost-effectiveness and long-life cycle, are integral to addressing the country's infrastructure challenges, especially in densely populated urban areas and rural regions where water management systems, drainage, and irrigation are underdeveloped.</w:t>
      </w:r>
    </w:p>
    <w:p w14:paraId="766B9EAA" w14:textId="77777777" w:rsidR="0016535F" w:rsidRDefault="0016535F" w:rsidP="0016535F">
      <w:pPr>
        <w:pStyle w:val="ListParagraph"/>
        <w:autoSpaceDE w:val="0"/>
        <w:autoSpaceDN w:val="0"/>
        <w:adjustRightInd w:val="0"/>
        <w:spacing w:before="240" w:after="0" w:line="360" w:lineRule="auto"/>
        <w:ind w:left="142" w:right="-164"/>
        <w:jc w:val="both"/>
        <w:rPr>
          <w:rFonts w:ascii="Arial" w:hAnsi="Arial" w:cs="Arial"/>
          <w:sz w:val="22"/>
          <w:szCs w:val="22"/>
          <w:lang w:val="en-IN" w:eastAsia="en-IN"/>
        </w:rPr>
      </w:pPr>
      <w:r w:rsidRPr="0016535F">
        <w:rPr>
          <w:rFonts w:ascii="Arial" w:hAnsi="Arial" w:cs="Arial"/>
          <w:sz w:val="22"/>
          <w:szCs w:val="22"/>
          <w:lang w:val="en-IN" w:eastAsia="en-IN"/>
        </w:rPr>
        <w:t xml:space="preserve">The demand for concrete pipes is strongly linked to the government’s emphasis on modernizing India’s infrastructure to support its growing urban and rural populations. As of recent estimates, India has over 1.4 billion people, with more than 34% living in urban areas, and the country is expected to continue urbanizing at an accelerated rate. This creates a significant demand for </w:t>
      </w:r>
      <w:r w:rsidRPr="0016535F">
        <w:rPr>
          <w:rFonts w:ascii="Arial" w:hAnsi="Arial" w:cs="Arial"/>
          <w:sz w:val="22"/>
          <w:szCs w:val="22"/>
          <w:lang w:val="en-IN" w:eastAsia="en-IN"/>
        </w:rPr>
        <w:lastRenderedPageBreak/>
        <w:t>infrastructure, especially in the form of sewage systems, clean drinking water pipelines, stormwater management, and irrigation systems. Moreover, India’s commitment to improving sanitation and water management is driving the construction of large-scale projects that require concrete pipes. Urban areas, including smart cities and growing metropolitan regions, are particularly reliant on these products for their water distribution, sewage treatment plants, and drainage systems. In rural regions, projects under national schemes like Swachh Bharat Mission (Clean India Mission) and the Atal Mission for Rejuvenation and Urban Transformation (AMRUT) aim to expand sanitation and water supply, further boosting the demand for concrete piping solutions.</w:t>
      </w:r>
    </w:p>
    <w:p w14:paraId="6218BBFC" w14:textId="7EBEBD28" w:rsidR="0016535F" w:rsidRPr="0016535F" w:rsidRDefault="0016535F" w:rsidP="0016535F">
      <w:pPr>
        <w:pStyle w:val="ListParagraph"/>
        <w:autoSpaceDE w:val="0"/>
        <w:autoSpaceDN w:val="0"/>
        <w:adjustRightInd w:val="0"/>
        <w:spacing w:before="240" w:after="0" w:line="360" w:lineRule="auto"/>
        <w:ind w:left="142" w:right="-164"/>
        <w:jc w:val="both"/>
        <w:rPr>
          <w:rFonts w:ascii="Arial" w:hAnsi="Arial" w:cs="Arial"/>
          <w:sz w:val="22"/>
          <w:szCs w:val="22"/>
          <w:lang w:val="en-IN" w:eastAsia="en-IN"/>
        </w:rPr>
      </w:pPr>
      <w:r w:rsidRPr="0016535F">
        <w:rPr>
          <w:rFonts w:ascii="Arial" w:hAnsi="Arial" w:cs="Arial"/>
          <w:sz w:val="22"/>
          <w:szCs w:val="22"/>
          <w:lang w:val="en-IN" w:eastAsia="en-IN"/>
        </w:rPr>
        <w:t xml:space="preserve">The concrete pipes sector is not only integral to addressing India's immediate infrastructure needs but also plays a crucial role in long-term sustainable development. The government’s focus on building </w:t>
      </w:r>
      <w:r w:rsidRPr="003A7075">
        <w:rPr>
          <w:rFonts w:ascii="Arial" w:hAnsi="Arial" w:cs="Arial"/>
          <w:sz w:val="22"/>
          <w:szCs w:val="22"/>
          <w:lang w:val="en-IN" w:eastAsia="en-IN"/>
        </w:rPr>
        <w:t>climate-resilient infrastructure, managing stormwater effectively, and improving wastewater treatment systems to reduce environmental pollution is expected to lead to a continued rise in demand for concrete pipes. These pipes, often made using locally sourced materials, also contribute to job creation and the growth</w:t>
      </w:r>
      <w:r w:rsidRPr="0016535F">
        <w:rPr>
          <w:rFonts w:ascii="Arial" w:hAnsi="Arial" w:cs="Arial"/>
          <w:sz w:val="22"/>
          <w:szCs w:val="22"/>
          <w:lang w:val="en-IN" w:eastAsia="en-IN"/>
        </w:rPr>
        <w:t xml:space="preserve"> of small and medium-sized enterprises in India’s construction and manufacturing sectors. Consequently, concrete pipes are expected to remain a critical component of India's infrastructure development strategy in the coming decades.</w:t>
      </w:r>
    </w:p>
    <w:p w14:paraId="6F6E88D9" w14:textId="77777777" w:rsidR="0049070B" w:rsidRDefault="0049070B" w:rsidP="0049070B">
      <w:pPr>
        <w:pStyle w:val="ListParagraph"/>
        <w:autoSpaceDE w:val="0"/>
        <w:autoSpaceDN w:val="0"/>
        <w:adjustRightInd w:val="0"/>
        <w:spacing w:after="0" w:line="360" w:lineRule="auto"/>
        <w:ind w:left="142" w:right="-164"/>
        <w:jc w:val="both"/>
        <w:rPr>
          <w:rFonts w:ascii="Arial" w:hAnsi="Arial" w:cs="Arial"/>
          <w:sz w:val="22"/>
          <w:szCs w:val="22"/>
          <w:lang w:val="en-IN" w:eastAsia="en-IN"/>
        </w:rPr>
      </w:pPr>
    </w:p>
    <w:p w14:paraId="690AE4F7" w14:textId="77777777" w:rsidR="0049070B" w:rsidRPr="0049070B" w:rsidRDefault="00BA5D42" w:rsidP="0049070B">
      <w:pPr>
        <w:pStyle w:val="ListParagraph"/>
        <w:numPr>
          <w:ilvl w:val="0"/>
          <w:numId w:val="17"/>
        </w:numPr>
        <w:autoSpaceDE w:val="0"/>
        <w:autoSpaceDN w:val="0"/>
        <w:adjustRightInd w:val="0"/>
        <w:spacing w:line="360" w:lineRule="auto"/>
        <w:ind w:left="142" w:right="-164" w:hanging="426"/>
        <w:jc w:val="both"/>
        <w:rPr>
          <w:rFonts w:ascii="Arial" w:hAnsi="Arial" w:cs="Arial"/>
          <w:sz w:val="22"/>
          <w:szCs w:val="22"/>
          <w:lang w:val="en-IN" w:eastAsia="en-IN"/>
        </w:rPr>
      </w:pPr>
      <w:r w:rsidRPr="0071024E">
        <w:rPr>
          <w:rFonts w:ascii="Arial" w:hAnsi="Arial" w:cs="Arial"/>
          <w:b/>
          <w:bCs/>
          <w:sz w:val="22"/>
          <w:szCs w:val="22"/>
          <w:lang w:val="en-IN" w:eastAsia="en-IN"/>
        </w:rPr>
        <w:t>MARKET SIZE</w:t>
      </w:r>
      <w:r w:rsidRPr="0071024E">
        <w:rPr>
          <w:rFonts w:ascii="Arial" w:hAnsi="Arial" w:cs="Arial"/>
          <w:iCs/>
          <w:sz w:val="22"/>
          <w:szCs w:val="22"/>
          <w:lang w:val="en-IN" w:eastAsia="en-IN"/>
        </w:rPr>
        <w:t>:</w:t>
      </w:r>
      <w:r w:rsidRPr="00D106D0">
        <w:rPr>
          <w:rFonts w:ascii="Arial" w:hAnsi="Arial" w:cs="Arial"/>
          <w:iCs/>
          <w:sz w:val="22"/>
          <w:szCs w:val="22"/>
          <w:lang w:val="en-IN" w:eastAsia="en-IN"/>
        </w:rPr>
        <w:t xml:space="preserve"> </w:t>
      </w:r>
    </w:p>
    <w:p w14:paraId="6483F927" w14:textId="43762F16" w:rsidR="0049070B" w:rsidRDefault="002524EA" w:rsidP="0049070B">
      <w:pPr>
        <w:pStyle w:val="ListParagraph"/>
        <w:autoSpaceDE w:val="0"/>
        <w:autoSpaceDN w:val="0"/>
        <w:adjustRightInd w:val="0"/>
        <w:spacing w:line="360" w:lineRule="auto"/>
        <w:ind w:left="142" w:right="-164"/>
        <w:jc w:val="both"/>
        <w:rPr>
          <w:rFonts w:ascii="Arial" w:hAnsi="Arial" w:cs="Arial"/>
          <w:sz w:val="22"/>
          <w:szCs w:val="22"/>
          <w:lang w:val="en-IN" w:eastAsia="en-IN"/>
        </w:rPr>
      </w:pPr>
      <w:r w:rsidRPr="002524EA">
        <w:rPr>
          <w:rFonts w:ascii="Arial" w:hAnsi="Arial" w:cs="Arial"/>
          <w:sz w:val="22"/>
          <w:szCs w:val="22"/>
          <w:lang w:val="en-IN" w:eastAsia="en-IN"/>
        </w:rPr>
        <w:t>The global Concrete Pipe market size was valued at USD 21</w:t>
      </w:r>
      <w:r w:rsidR="007B5B34">
        <w:rPr>
          <w:rFonts w:ascii="Arial" w:hAnsi="Arial" w:cs="Arial"/>
          <w:sz w:val="22"/>
          <w:szCs w:val="22"/>
          <w:lang w:val="en-IN" w:eastAsia="en-IN"/>
        </w:rPr>
        <w:t>,</w:t>
      </w:r>
      <w:r w:rsidRPr="002524EA">
        <w:rPr>
          <w:rFonts w:ascii="Arial" w:hAnsi="Arial" w:cs="Arial"/>
          <w:sz w:val="22"/>
          <w:szCs w:val="22"/>
          <w:lang w:val="en-IN" w:eastAsia="en-IN"/>
        </w:rPr>
        <w:t>655.31 million in 2024 and is expected to expand at a CAGR of 3.18% during the forecast period, reaching USD 26</w:t>
      </w:r>
      <w:r w:rsidR="007B5B34">
        <w:rPr>
          <w:rFonts w:ascii="Arial" w:hAnsi="Arial" w:cs="Arial"/>
          <w:sz w:val="22"/>
          <w:szCs w:val="22"/>
          <w:lang w:val="en-IN" w:eastAsia="en-IN"/>
        </w:rPr>
        <w:t>,</w:t>
      </w:r>
      <w:r w:rsidRPr="002524EA">
        <w:rPr>
          <w:rFonts w:ascii="Arial" w:hAnsi="Arial" w:cs="Arial"/>
          <w:sz w:val="22"/>
          <w:szCs w:val="22"/>
          <w:lang w:val="en-IN" w:eastAsia="en-IN"/>
        </w:rPr>
        <w:t>136.03 million by 2027.</w:t>
      </w:r>
    </w:p>
    <w:p w14:paraId="7485C58E" w14:textId="04EBC8D3" w:rsidR="00AD5FFB" w:rsidRDefault="002524EA" w:rsidP="0049070B">
      <w:pPr>
        <w:pStyle w:val="ListParagraph"/>
        <w:autoSpaceDE w:val="0"/>
        <w:autoSpaceDN w:val="0"/>
        <w:adjustRightInd w:val="0"/>
        <w:spacing w:line="360" w:lineRule="auto"/>
        <w:ind w:left="142" w:right="-164"/>
        <w:jc w:val="both"/>
        <w:rPr>
          <w:rFonts w:ascii="Arial" w:hAnsi="Arial" w:cs="Arial"/>
          <w:sz w:val="22"/>
          <w:szCs w:val="22"/>
          <w:lang w:val="en-IN" w:eastAsia="en-IN"/>
        </w:rPr>
      </w:pPr>
      <w:r w:rsidRPr="002524EA">
        <w:rPr>
          <w:rFonts w:ascii="Arial" w:hAnsi="Arial" w:cs="Arial"/>
          <w:sz w:val="22"/>
          <w:szCs w:val="22"/>
          <w:lang w:val="en-IN" w:eastAsia="en-IN"/>
        </w:rPr>
        <w:t xml:space="preserve">Concrete pipe, a porous pipe made of concrete and used principally for subsoil drainage; diameters over 15 inches (38 </w:t>
      </w:r>
      <w:r w:rsidR="006B407E" w:rsidRPr="002524EA">
        <w:rPr>
          <w:rFonts w:ascii="Arial" w:hAnsi="Arial" w:cs="Arial"/>
          <w:sz w:val="22"/>
          <w:szCs w:val="22"/>
          <w:lang w:val="en-IN" w:eastAsia="en-IN"/>
        </w:rPr>
        <w:t>centimetres</w:t>
      </w:r>
      <w:r w:rsidRPr="002524EA">
        <w:rPr>
          <w:rFonts w:ascii="Arial" w:hAnsi="Arial" w:cs="Arial"/>
          <w:sz w:val="22"/>
          <w:szCs w:val="22"/>
          <w:lang w:val="en-IN" w:eastAsia="en-IN"/>
        </w:rPr>
        <w:t xml:space="preserve">) are usually </w:t>
      </w:r>
      <w:r w:rsidR="00595862" w:rsidRPr="002524EA">
        <w:rPr>
          <w:rFonts w:ascii="Arial" w:hAnsi="Arial" w:cs="Arial"/>
          <w:sz w:val="22"/>
          <w:szCs w:val="22"/>
          <w:lang w:val="en-IN" w:eastAsia="en-IN"/>
        </w:rPr>
        <w:t>reinforced.</w:t>
      </w:r>
      <w:r w:rsidR="00595862" w:rsidRPr="00AD5FFB">
        <w:rPr>
          <w:rFonts w:ascii="Arial" w:hAnsi="Arial" w:cs="Arial"/>
          <w:sz w:val="22"/>
          <w:szCs w:val="22"/>
          <w:lang w:val="en-IN" w:eastAsia="en-IN"/>
        </w:rPr>
        <w:t xml:space="preserve"> The</w:t>
      </w:r>
      <w:r w:rsidR="00AD5FFB" w:rsidRPr="00AD5FFB">
        <w:rPr>
          <w:rFonts w:ascii="Arial" w:hAnsi="Arial" w:cs="Arial"/>
          <w:sz w:val="22"/>
          <w:szCs w:val="22"/>
          <w:lang w:val="en-IN" w:eastAsia="en-IN"/>
        </w:rPr>
        <w:t xml:space="preserve"> market drivers for the Concrete Pipes and Blocks Market can be influenced by various factors. These may include:</w:t>
      </w:r>
    </w:p>
    <w:p w14:paraId="7DF2CBE8" w14:textId="2688D984" w:rsidR="00AD5FFB" w:rsidRPr="00AD5FFB" w:rsidRDefault="00AD5FFB" w:rsidP="0049070B">
      <w:pPr>
        <w:pStyle w:val="ember-view"/>
        <w:numPr>
          <w:ilvl w:val="0"/>
          <w:numId w:val="27"/>
        </w:numPr>
        <w:shd w:val="clear" w:color="auto" w:fill="FFFFFF"/>
        <w:spacing w:line="360" w:lineRule="auto"/>
        <w:ind w:left="567" w:hanging="425"/>
        <w:jc w:val="both"/>
        <w:rPr>
          <w:lang w:val="en-IN" w:eastAsia="en-IN"/>
        </w:rPr>
      </w:pPr>
      <w:r w:rsidRPr="00AD5FFB">
        <w:rPr>
          <w:rFonts w:ascii="Arial" w:hAnsi="Arial" w:cs="Arial"/>
          <w:bCs/>
          <w:sz w:val="22"/>
          <w:szCs w:val="22"/>
          <w:lang w:val="en-IN" w:eastAsia="en-IN"/>
        </w:rPr>
        <w:t>Urbanization and Infrastructure Development</w:t>
      </w:r>
    </w:p>
    <w:p w14:paraId="6B0D5D9D" w14:textId="450DF814" w:rsidR="00AD5FFB" w:rsidRPr="00AD5FFB" w:rsidRDefault="00AD5FFB" w:rsidP="0049070B">
      <w:pPr>
        <w:pStyle w:val="ember-view"/>
        <w:numPr>
          <w:ilvl w:val="0"/>
          <w:numId w:val="27"/>
        </w:numPr>
        <w:shd w:val="clear" w:color="auto" w:fill="FFFFFF"/>
        <w:spacing w:line="360" w:lineRule="auto"/>
        <w:ind w:left="567" w:hanging="425"/>
        <w:jc w:val="both"/>
        <w:rPr>
          <w:lang w:val="en-IN" w:eastAsia="en-IN"/>
        </w:rPr>
      </w:pPr>
      <w:r w:rsidRPr="00AD5FFB">
        <w:rPr>
          <w:rFonts w:ascii="Arial" w:hAnsi="Arial" w:cs="Arial"/>
          <w:bCs/>
          <w:sz w:val="22"/>
          <w:szCs w:val="22"/>
          <w:lang w:val="en-IN" w:eastAsia="en-IN"/>
        </w:rPr>
        <w:t>Environmental Regulations</w:t>
      </w:r>
    </w:p>
    <w:p w14:paraId="43F2E93D" w14:textId="7C575CB1" w:rsidR="00AD5FFB" w:rsidRPr="00AD5FFB" w:rsidRDefault="00AD5FFB" w:rsidP="0049070B">
      <w:pPr>
        <w:pStyle w:val="ember-view"/>
        <w:numPr>
          <w:ilvl w:val="0"/>
          <w:numId w:val="27"/>
        </w:numPr>
        <w:shd w:val="clear" w:color="auto" w:fill="FFFFFF"/>
        <w:spacing w:line="360" w:lineRule="auto"/>
        <w:ind w:left="567" w:hanging="425"/>
        <w:jc w:val="both"/>
        <w:rPr>
          <w:lang w:val="en-IN" w:eastAsia="en-IN"/>
        </w:rPr>
      </w:pPr>
      <w:r w:rsidRPr="00AD5FFB">
        <w:rPr>
          <w:rFonts w:ascii="Arial" w:hAnsi="Arial" w:cs="Arial"/>
          <w:bCs/>
          <w:sz w:val="22"/>
          <w:szCs w:val="22"/>
          <w:lang w:val="en-IN" w:eastAsia="en-IN"/>
        </w:rPr>
        <w:t>Technological Advancements</w:t>
      </w:r>
    </w:p>
    <w:p w14:paraId="3E8BEDB5" w14:textId="4BEA7D0F" w:rsidR="00AD5FFB" w:rsidRPr="00AD5FFB" w:rsidRDefault="00AD5FFB" w:rsidP="0049070B">
      <w:pPr>
        <w:pStyle w:val="ember-view"/>
        <w:numPr>
          <w:ilvl w:val="0"/>
          <w:numId w:val="27"/>
        </w:numPr>
        <w:shd w:val="clear" w:color="auto" w:fill="FFFFFF"/>
        <w:spacing w:line="360" w:lineRule="auto"/>
        <w:ind w:left="567" w:hanging="425"/>
        <w:jc w:val="both"/>
        <w:rPr>
          <w:lang w:val="en-IN" w:eastAsia="en-IN"/>
        </w:rPr>
      </w:pPr>
      <w:r w:rsidRPr="00AD5FFB">
        <w:rPr>
          <w:rFonts w:ascii="Arial" w:hAnsi="Arial" w:cs="Arial"/>
          <w:bCs/>
          <w:sz w:val="22"/>
          <w:szCs w:val="22"/>
          <w:lang w:val="en-IN" w:eastAsia="en-IN"/>
        </w:rPr>
        <w:t>Economic Growth</w:t>
      </w:r>
    </w:p>
    <w:p w14:paraId="7DCC75B2" w14:textId="156EBE36" w:rsidR="00AD5FFB" w:rsidRPr="00AD5FFB" w:rsidRDefault="00AD5FFB" w:rsidP="0049070B">
      <w:pPr>
        <w:pStyle w:val="ember-view"/>
        <w:numPr>
          <w:ilvl w:val="0"/>
          <w:numId w:val="27"/>
        </w:numPr>
        <w:shd w:val="clear" w:color="auto" w:fill="FFFFFF"/>
        <w:spacing w:line="360" w:lineRule="auto"/>
        <w:ind w:left="567" w:hanging="425"/>
        <w:jc w:val="both"/>
        <w:rPr>
          <w:lang w:val="en-IN" w:eastAsia="en-IN"/>
        </w:rPr>
      </w:pPr>
      <w:r w:rsidRPr="00AD5FFB">
        <w:rPr>
          <w:rFonts w:ascii="Arial" w:hAnsi="Arial" w:cs="Arial"/>
          <w:bCs/>
          <w:sz w:val="22"/>
          <w:szCs w:val="22"/>
          <w:lang w:val="en-IN" w:eastAsia="en-IN"/>
        </w:rPr>
        <w:t>Rising Construction Activities</w:t>
      </w:r>
    </w:p>
    <w:p w14:paraId="5483D73C" w14:textId="539289F5" w:rsidR="00AD5FFB" w:rsidRPr="00AD5FFB" w:rsidRDefault="00AD5FFB" w:rsidP="0049070B">
      <w:pPr>
        <w:pStyle w:val="ember-view"/>
        <w:numPr>
          <w:ilvl w:val="0"/>
          <w:numId w:val="27"/>
        </w:numPr>
        <w:shd w:val="clear" w:color="auto" w:fill="FFFFFF"/>
        <w:spacing w:line="360" w:lineRule="auto"/>
        <w:ind w:left="567" w:hanging="425"/>
        <w:jc w:val="both"/>
        <w:rPr>
          <w:lang w:val="en-IN" w:eastAsia="en-IN"/>
        </w:rPr>
      </w:pPr>
      <w:r w:rsidRPr="00AD5FFB">
        <w:rPr>
          <w:rFonts w:ascii="Arial" w:hAnsi="Arial" w:cs="Arial"/>
          <w:bCs/>
          <w:sz w:val="22"/>
          <w:szCs w:val="22"/>
          <w:lang w:val="en-IN" w:eastAsia="en-IN"/>
        </w:rPr>
        <w:t>Growing Demand for Water and Wastewater Management Solutions</w:t>
      </w:r>
    </w:p>
    <w:p w14:paraId="0D873839" w14:textId="10B69E08" w:rsidR="002524EA" w:rsidRDefault="00AD5FFB" w:rsidP="007B5B34">
      <w:pPr>
        <w:pStyle w:val="ember-view"/>
        <w:shd w:val="clear" w:color="auto" w:fill="FFFFFF"/>
        <w:spacing w:after="0" w:afterAutospacing="0"/>
        <w:ind w:left="142" w:right="-164"/>
        <w:jc w:val="both"/>
        <w:rPr>
          <w:lang w:val="en-IN" w:eastAsia="en-IN"/>
        </w:rPr>
      </w:pPr>
      <w:r w:rsidRPr="00AD5FFB">
        <w:rPr>
          <w:noProof/>
        </w:rPr>
        <w:lastRenderedPageBreak/>
        <w:drawing>
          <wp:inline distT="0" distB="0" distL="0" distR="0" wp14:anchorId="62EB7455" wp14:editId="58EC4383">
            <wp:extent cx="5981700" cy="253365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duotone>
                        <a:schemeClr val="accent6">
                          <a:shade val="45000"/>
                          <a:satMod val="135000"/>
                        </a:schemeClr>
                        <a:prstClr val="white"/>
                      </a:duotone>
                    </a:blip>
                    <a:srcRect t="1410" r="1689" b="2725"/>
                    <a:stretch/>
                  </pic:blipFill>
                  <pic:spPr bwMode="auto">
                    <a:xfrm>
                      <a:off x="0" y="0"/>
                      <a:ext cx="5981700" cy="25336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8D9505A" w14:textId="30B6F725" w:rsidR="001332E1" w:rsidRPr="007B5B34" w:rsidRDefault="001332E1" w:rsidP="007B5B34">
      <w:pPr>
        <w:pStyle w:val="ember-view"/>
        <w:shd w:val="clear" w:color="auto" w:fill="FFFFFF"/>
        <w:spacing w:before="0" w:beforeAutospacing="0" w:after="0" w:afterAutospacing="0"/>
        <w:ind w:left="142" w:right="-164"/>
        <w:jc w:val="right"/>
        <w:rPr>
          <w:rFonts w:ascii="Arial" w:hAnsi="Arial" w:cs="Arial"/>
          <w:sz w:val="20"/>
          <w:szCs w:val="20"/>
          <w:lang w:val="en-IN" w:eastAsia="en-IN"/>
        </w:rPr>
      </w:pPr>
      <w:r w:rsidRPr="007B5B34">
        <w:rPr>
          <w:rFonts w:ascii="Arial" w:hAnsi="Arial" w:cs="Arial"/>
          <w:sz w:val="20"/>
          <w:szCs w:val="20"/>
          <w:lang w:val="en-IN" w:eastAsia="en-IN"/>
        </w:rPr>
        <w:t>Source:</w:t>
      </w:r>
      <w:r w:rsidR="007B5B34" w:rsidRPr="007B5B34">
        <w:rPr>
          <w:rFonts w:ascii="Arial" w:hAnsi="Arial" w:cs="Arial"/>
          <w:sz w:val="20"/>
          <w:szCs w:val="20"/>
          <w:lang w:val="en-IN" w:eastAsia="en-IN"/>
        </w:rPr>
        <w:t xml:space="preserve"> Growthmarketreports.com</w:t>
      </w:r>
    </w:p>
    <w:p w14:paraId="57E23090" w14:textId="77777777" w:rsidR="007B5B34" w:rsidRPr="007B5B34" w:rsidRDefault="007B5B34" w:rsidP="007B5B34">
      <w:pPr>
        <w:pStyle w:val="ember-view"/>
        <w:shd w:val="clear" w:color="auto" w:fill="FFFFFF"/>
        <w:spacing w:before="0" w:beforeAutospacing="0" w:after="0" w:afterAutospacing="0"/>
        <w:ind w:left="142" w:right="-164"/>
        <w:jc w:val="both"/>
        <w:rPr>
          <w:rFonts w:ascii="Arial" w:hAnsi="Arial" w:cs="Arial"/>
          <w:sz w:val="22"/>
          <w:szCs w:val="22"/>
          <w:lang w:val="en-IN" w:eastAsia="en-IN"/>
        </w:rPr>
      </w:pPr>
    </w:p>
    <w:p w14:paraId="6F299176" w14:textId="77777777" w:rsidR="0049070B" w:rsidRDefault="00852385" w:rsidP="0049070B">
      <w:pPr>
        <w:pStyle w:val="ListParagraph"/>
        <w:numPr>
          <w:ilvl w:val="0"/>
          <w:numId w:val="17"/>
        </w:numPr>
        <w:autoSpaceDE w:val="0"/>
        <w:autoSpaceDN w:val="0"/>
        <w:adjustRightInd w:val="0"/>
        <w:spacing w:line="360" w:lineRule="auto"/>
        <w:ind w:left="142" w:right="-164" w:hanging="426"/>
        <w:jc w:val="both"/>
        <w:rPr>
          <w:rFonts w:ascii="Arial" w:hAnsi="Arial" w:cs="Arial"/>
          <w:sz w:val="22"/>
          <w:szCs w:val="22"/>
        </w:rPr>
      </w:pPr>
      <w:r w:rsidRPr="0071024E">
        <w:rPr>
          <w:rFonts w:ascii="Arial" w:hAnsi="Arial" w:cs="Arial"/>
          <w:b/>
          <w:bCs/>
          <w:sz w:val="22"/>
          <w:szCs w:val="22"/>
        </w:rPr>
        <w:t>GOVERNMENT INITIATIVES:</w:t>
      </w:r>
      <w:r w:rsidRPr="00CA1AB7">
        <w:rPr>
          <w:rFonts w:ascii="Arial" w:hAnsi="Arial" w:cs="Arial"/>
          <w:sz w:val="22"/>
          <w:szCs w:val="22"/>
        </w:rPr>
        <w:t xml:space="preserve"> </w:t>
      </w:r>
    </w:p>
    <w:p w14:paraId="595811DC" w14:textId="45F1FAA6" w:rsidR="00CA1AB7" w:rsidRDefault="00CA1AB7" w:rsidP="0049070B">
      <w:pPr>
        <w:pStyle w:val="ListParagraph"/>
        <w:autoSpaceDE w:val="0"/>
        <w:autoSpaceDN w:val="0"/>
        <w:adjustRightInd w:val="0"/>
        <w:spacing w:line="360" w:lineRule="auto"/>
        <w:ind w:left="142" w:right="-164"/>
        <w:jc w:val="both"/>
        <w:rPr>
          <w:rFonts w:ascii="Arial" w:hAnsi="Arial" w:cs="Arial"/>
          <w:sz w:val="22"/>
          <w:szCs w:val="22"/>
        </w:rPr>
      </w:pPr>
      <w:r w:rsidRPr="00CA1AB7">
        <w:rPr>
          <w:rFonts w:ascii="Arial" w:hAnsi="Arial" w:cs="Arial"/>
          <w:sz w:val="22"/>
          <w:szCs w:val="22"/>
        </w:rPr>
        <w:t>The Indian government has launched several initiatives to</w:t>
      </w:r>
      <w:r w:rsidR="0071024E">
        <w:rPr>
          <w:rFonts w:ascii="Arial" w:hAnsi="Arial" w:cs="Arial"/>
          <w:sz w:val="22"/>
          <w:szCs w:val="22"/>
        </w:rPr>
        <w:t xml:space="preserve"> </w:t>
      </w:r>
      <w:r w:rsidRPr="00CA1AB7">
        <w:rPr>
          <w:rFonts w:ascii="Arial" w:hAnsi="Arial" w:cs="Arial"/>
          <w:sz w:val="22"/>
          <w:szCs w:val="22"/>
        </w:rPr>
        <w:t>boost infrastructure development, which in turn supports the concrete pipe industry. Key initiatives include:</w:t>
      </w:r>
    </w:p>
    <w:p w14:paraId="32DA66A8" w14:textId="77777777" w:rsidR="0049070B" w:rsidRDefault="00CA1AB7" w:rsidP="00902E32">
      <w:pPr>
        <w:pStyle w:val="NormalWeb"/>
        <w:numPr>
          <w:ilvl w:val="0"/>
          <w:numId w:val="28"/>
        </w:numPr>
        <w:spacing w:before="0" w:beforeAutospacing="0" w:after="0" w:afterAutospacing="0" w:line="360" w:lineRule="auto"/>
        <w:ind w:left="567" w:right="-164" w:hanging="425"/>
        <w:jc w:val="both"/>
        <w:rPr>
          <w:rFonts w:ascii="Arial" w:hAnsi="Arial" w:cs="Arial"/>
          <w:sz w:val="22"/>
          <w:szCs w:val="22"/>
          <w:lang w:val="en-US"/>
        </w:rPr>
      </w:pPr>
      <w:r w:rsidRPr="0049070B">
        <w:rPr>
          <w:rFonts w:ascii="Arial" w:hAnsi="Arial" w:cs="Arial"/>
          <w:b/>
          <w:sz w:val="22"/>
          <w:szCs w:val="22"/>
        </w:rPr>
        <w:t>National Infrastructure Pipeline (NIP</w:t>
      </w:r>
      <w:r w:rsidRPr="0049070B">
        <w:rPr>
          <w:rFonts w:ascii="Arial" w:hAnsi="Arial" w:cs="Arial"/>
          <w:sz w:val="22"/>
          <w:szCs w:val="22"/>
          <w:lang w:val="en-US"/>
        </w:rPr>
        <w:t>): With an investment target of ₹111 lakh crore (approximately USD 1.5 trillion) from FY 2020 to FY 2025, this program emphasizes projects in urban infrastructure, water supply, sanitation, and irrigation. These sectors directly demand concrete pipes for drainage, sewage, and water transport systems</w:t>
      </w:r>
    </w:p>
    <w:p w14:paraId="4BAFB1E8" w14:textId="77777777" w:rsidR="0049070B" w:rsidRDefault="00CA1AB7" w:rsidP="0049070B">
      <w:pPr>
        <w:pStyle w:val="NormalWeb"/>
        <w:numPr>
          <w:ilvl w:val="0"/>
          <w:numId w:val="28"/>
        </w:numPr>
        <w:spacing w:before="240" w:beforeAutospacing="0" w:after="0" w:afterAutospacing="0" w:line="360" w:lineRule="auto"/>
        <w:ind w:left="567" w:right="-164" w:hanging="425"/>
        <w:jc w:val="both"/>
        <w:rPr>
          <w:rFonts w:ascii="Arial" w:hAnsi="Arial" w:cs="Arial"/>
          <w:sz w:val="22"/>
          <w:szCs w:val="22"/>
          <w:lang w:val="en-US"/>
        </w:rPr>
      </w:pPr>
      <w:r w:rsidRPr="0049070B">
        <w:rPr>
          <w:rFonts w:ascii="Arial" w:hAnsi="Arial" w:cs="Arial"/>
          <w:b/>
          <w:bCs/>
          <w:sz w:val="22"/>
          <w:szCs w:val="22"/>
        </w:rPr>
        <w:t>Pradhan Mantri Gram Sadak Yojana (PMGSY)</w:t>
      </w:r>
      <w:r w:rsidRPr="0049070B">
        <w:rPr>
          <w:rFonts w:ascii="Arial" w:hAnsi="Arial" w:cs="Arial"/>
          <w:b/>
          <w:sz w:val="22"/>
          <w:szCs w:val="22"/>
        </w:rPr>
        <w:t>:</w:t>
      </w:r>
      <w:r>
        <w:t xml:space="preserve"> </w:t>
      </w:r>
      <w:r w:rsidR="00595862" w:rsidRPr="0049070B">
        <w:rPr>
          <w:rFonts w:ascii="Arial" w:hAnsi="Arial" w:cs="Arial"/>
          <w:sz w:val="22"/>
          <w:szCs w:val="22"/>
          <w:lang w:val="en-US"/>
        </w:rPr>
        <w:t>This rural road</w:t>
      </w:r>
      <w:r w:rsidRPr="0049070B">
        <w:rPr>
          <w:rFonts w:ascii="Arial" w:hAnsi="Arial" w:cs="Arial"/>
          <w:sz w:val="22"/>
          <w:szCs w:val="22"/>
          <w:lang w:val="en-US"/>
        </w:rPr>
        <w:t xml:space="preserve"> program, allocated its highest-ever budget of ₹796 billion for FY 2023-24, indirectly supports the concrete pipe industry by improving road drainage systems​</w:t>
      </w:r>
    </w:p>
    <w:p w14:paraId="08D5419C" w14:textId="77777777" w:rsidR="0049070B" w:rsidRDefault="00CA1AB7" w:rsidP="0049070B">
      <w:pPr>
        <w:pStyle w:val="NormalWeb"/>
        <w:numPr>
          <w:ilvl w:val="0"/>
          <w:numId w:val="28"/>
        </w:numPr>
        <w:spacing w:before="240" w:beforeAutospacing="0" w:after="0" w:afterAutospacing="0" w:line="360" w:lineRule="auto"/>
        <w:ind w:left="567" w:right="-164" w:hanging="425"/>
        <w:jc w:val="both"/>
        <w:rPr>
          <w:rFonts w:ascii="Arial" w:hAnsi="Arial" w:cs="Arial"/>
          <w:sz w:val="22"/>
          <w:szCs w:val="22"/>
          <w:lang w:val="en-US"/>
        </w:rPr>
      </w:pPr>
      <w:r w:rsidRPr="0049070B">
        <w:rPr>
          <w:rFonts w:ascii="Arial" w:hAnsi="Arial" w:cs="Arial"/>
          <w:b/>
          <w:sz w:val="22"/>
          <w:szCs w:val="22"/>
        </w:rPr>
        <w:t>Gati Shakti Initiative</w:t>
      </w:r>
      <w:r w:rsidRPr="0049070B">
        <w:rPr>
          <w:rFonts w:ascii="Arial" w:hAnsi="Arial" w:cs="Arial"/>
          <w:b/>
          <w:bCs/>
          <w:sz w:val="22"/>
          <w:szCs w:val="22"/>
        </w:rPr>
        <w:t>:</w:t>
      </w:r>
      <w:r>
        <w:t xml:space="preserve"> </w:t>
      </w:r>
      <w:r w:rsidRPr="0049070B">
        <w:rPr>
          <w:rFonts w:ascii="Arial" w:hAnsi="Arial" w:cs="Arial"/>
          <w:sz w:val="22"/>
          <w:szCs w:val="22"/>
          <w:lang w:val="en-US"/>
        </w:rPr>
        <w:t>The program emphasizes coordinated development of highways, railways, ports, and urban infrastructure. With concrete being a major material in such projects, concrete pipe applications are expected to grow substantially</w:t>
      </w:r>
      <w:r w:rsidR="0049070B">
        <w:rPr>
          <w:rFonts w:ascii="Arial" w:hAnsi="Arial" w:cs="Arial"/>
          <w:sz w:val="22"/>
          <w:szCs w:val="22"/>
          <w:lang w:val="en-US"/>
        </w:rPr>
        <w:t>.</w:t>
      </w:r>
    </w:p>
    <w:p w14:paraId="52D27581" w14:textId="77777777" w:rsidR="0049070B" w:rsidRDefault="00CA1AB7" w:rsidP="0049070B">
      <w:pPr>
        <w:pStyle w:val="NormalWeb"/>
        <w:numPr>
          <w:ilvl w:val="0"/>
          <w:numId w:val="28"/>
        </w:numPr>
        <w:spacing w:before="240" w:beforeAutospacing="0" w:after="0" w:afterAutospacing="0" w:line="360" w:lineRule="auto"/>
        <w:ind w:left="567" w:right="-164" w:hanging="425"/>
        <w:jc w:val="both"/>
        <w:rPr>
          <w:rFonts w:ascii="Arial" w:hAnsi="Arial" w:cs="Arial"/>
          <w:sz w:val="22"/>
          <w:szCs w:val="22"/>
          <w:lang w:val="en-US"/>
        </w:rPr>
      </w:pPr>
      <w:r w:rsidRPr="0049070B">
        <w:rPr>
          <w:rFonts w:ascii="Arial" w:hAnsi="Arial" w:cs="Arial"/>
          <w:b/>
          <w:bCs/>
          <w:sz w:val="22"/>
          <w:szCs w:val="22"/>
        </w:rPr>
        <w:t>Jal Jeevan Mission</w:t>
      </w:r>
      <w:r w:rsidRPr="0049070B">
        <w:rPr>
          <w:rFonts w:ascii="Arial" w:hAnsi="Arial" w:cs="Arial"/>
          <w:b/>
          <w:sz w:val="22"/>
          <w:szCs w:val="22"/>
        </w:rPr>
        <w:t>:</w:t>
      </w:r>
      <w:r>
        <w:t xml:space="preserve"> </w:t>
      </w:r>
      <w:r w:rsidRPr="0049070B">
        <w:rPr>
          <w:rFonts w:ascii="Arial" w:hAnsi="Arial" w:cs="Arial"/>
          <w:sz w:val="22"/>
          <w:szCs w:val="22"/>
          <w:lang w:val="en-US"/>
        </w:rPr>
        <w:t>Aiming to provide piped drinking water to every rural household by 2024, this mission has increased demand for concrete pipes in water distribution networks</w:t>
      </w:r>
      <w:r w:rsidR="0049070B" w:rsidRPr="0049070B">
        <w:rPr>
          <w:rFonts w:ascii="Arial" w:hAnsi="Arial" w:cs="Arial"/>
          <w:sz w:val="22"/>
          <w:szCs w:val="22"/>
          <w:lang w:val="en-US"/>
        </w:rPr>
        <w:t>.</w:t>
      </w:r>
      <w:r w:rsidRPr="0049070B">
        <w:rPr>
          <w:rFonts w:ascii="Arial" w:hAnsi="Arial" w:cs="Arial"/>
          <w:sz w:val="22"/>
          <w:szCs w:val="22"/>
          <w:lang w:val="en-US"/>
        </w:rPr>
        <w:t>​</w:t>
      </w:r>
    </w:p>
    <w:p w14:paraId="0D50E8B9" w14:textId="6EF2C115" w:rsidR="00CA1AB7" w:rsidRPr="0049070B" w:rsidRDefault="00CA1AB7" w:rsidP="0049070B">
      <w:pPr>
        <w:pStyle w:val="NormalWeb"/>
        <w:numPr>
          <w:ilvl w:val="0"/>
          <w:numId w:val="28"/>
        </w:numPr>
        <w:spacing w:before="240" w:beforeAutospacing="0" w:after="0" w:afterAutospacing="0" w:line="360" w:lineRule="auto"/>
        <w:ind w:left="567" w:right="-164" w:hanging="425"/>
        <w:jc w:val="both"/>
        <w:rPr>
          <w:rFonts w:ascii="Arial" w:hAnsi="Arial" w:cs="Arial"/>
          <w:sz w:val="22"/>
          <w:szCs w:val="22"/>
          <w:lang w:val="en-US"/>
        </w:rPr>
      </w:pPr>
      <w:r w:rsidRPr="0049070B">
        <w:rPr>
          <w:rFonts w:ascii="Arial" w:hAnsi="Arial" w:cs="Arial"/>
          <w:b/>
          <w:sz w:val="22"/>
          <w:szCs w:val="22"/>
        </w:rPr>
        <w:t>Smart Cities and Urban Rejuvenation</w:t>
      </w:r>
      <w:r w:rsidRPr="0049070B">
        <w:rPr>
          <w:rFonts w:ascii="Arial" w:hAnsi="Arial" w:cs="Arial"/>
          <w:b/>
          <w:bCs/>
          <w:sz w:val="22"/>
          <w:szCs w:val="22"/>
        </w:rPr>
        <w:t>:</w:t>
      </w:r>
      <w:r>
        <w:t xml:space="preserve"> </w:t>
      </w:r>
      <w:r w:rsidRPr="0049070B">
        <w:rPr>
          <w:rFonts w:ascii="Arial" w:hAnsi="Arial" w:cs="Arial"/>
          <w:sz w:val="22"/>
          <w:szCs w:val="22"/>
          <w:lang w:val="en-US"/>
        </w:rPr>
        <w:t>As part of urban development initiatives, projects like Amrut 2.0 aim to enhance drainage and sewage systems in cities, further increasing the use of concrete pipes</w:t>
      </w:r>
      <w:r w:rsidR="0049070B">
        <w:rPr>
          <w:rFonts w:ascii="Arial" w:hAnsi="Arial" w:cs="Arial"/>
          <w:sz w:val="22"/>
          <w:szCs w:val="22"/>
          <w:lang w:val="en-US"/>
        </w:rPr>
        <w:t>.</w:t>
      </w:r>
    </w:p>
    <w:p w14:paraId="64AEEE4B" w14:textId="77777777" w:rsidR="00FD2032" w:rsidRPr="00CA3651" w:rsidRDefault="00FD2032" w:rsidP="00FD2032">
      <w:pPr>
        <w:pStyle w:val="ListParagraph"/>
        <w:spacing w:after="0" w:line="360" w:lineRule="auto"/>
        <w:ind w:left="567"/>
        <w:jc w:val="both"/>
        <w:rPr>
          <w:rFonts w:ascii="Arial" w:hAnsi="Arial" w:cs="Arial"/>
          <w:sz w:val="22"/>
          <w:szCs w:val="22"/>
          <w:lang w:val="en-IN" w:eastAsia="en-IN"/>
        </w:rPr>
      </w:pPr>
    </w:p>
    <w:p w14:paraId="7F82BE55" w14:textId="77777777" w:rsidR="0049070B" w:rsidRPr="0049070B" w:rsidRDefault="00852385" w:rsidP="0049070B">
      <w:pPr>
        <w:pStyle w:val="ListParagraph"/>
        <w:numPr>
          <w:ilvl w:val="0"/>
          <w:numId w:val="17"/>
        </w:numPr>
        <w:autoSpaceDE w:val="0"/>
        <w:autoSpaceDN w:val="0"/>
        <w:adjustRightInd w:val="0"/>
        <w:spacing w:line="360" w:lineRule="auto"/>
        <w:ind w:left="142" w:right="-164" w:hanging="426"/>
        <w:jc w:val="both"/>
        <w:rPr>
          <w:rFonts w:ascii="Arial" w:hAnsi="Arial" w:cs="Arial"/>
          <w:sz w:val="22"/>
          <w:szCs w:val="22"/>
        </w:rPr>
      </w:pPr>
      <w:r w:rsidRPr="00595862">
        <w:rPr>
          <w:rFonts w:ascii="Arial" w:hAnsi="Arial" w:cs="Arial"/>
          <w:b/>
          <w:bCs/>
          <w:sz w:val="22"/>
          <w:szCs w:val="22"/>
          <w:lang w:val="en-IN" w:eastAsia="en-IN"/>
        </w:rPr>
        <w:t>RECENT INVESTMENTS:</w:t>
      </w:r>
      <w:r w:rsidR="00A11134" w:rsidRPr="00595862">
        <w:rPr>
          <w:rFonts w:ascii="Arial" w:hAnsi="Arial" w:cs="Arial"/>
          <w:b/>
          <w:sz w:val="22"/>
          <w:szCs w:val="22"/>
        </w:rPr>
        <w:t xml:space="preserve"> </w:t>
      </w:r>
    </w:p>
    <w:p w14:paraId="3A5FC379" w14:textId="76D25E90" w:rsidR="00D45EAD" w:rsidRPr="00BF511B" w:rsidRDefault="00095A86" w:rsidP="0049070B">
      <w:pPr>
        <w:pStyle w:val="ListParagraph"/>
        <w:autoSpaceDE w:val="0"/>
        <w:autoSpaceDN w:val="0"/>
        <w:adjustRightInd w:val="0"/>
        <w:spacing w:line="360" w:lineRule="auto"/>
        <w:ind w:left="142" w:right="-164"/>
        <w:jc w:val="both"/>
        <w:rPr>
          <w:rFonts w:ascii="Arial" w:hAnsi="Arial" w:cs="Arial"/>
          <w:sz w:val="22"/>
          <w:szCs w:val="22"/>
        </w:rPr>
      </w:pPr>
      <w:r w:rsidRPr="00595862">
        <w:rPr>
          <w:rFonts w:ascii="Arial" w:hAnsi="Arial" w:cs="Arial"/>
          <w:sz w:val="22"/>
          <w:szCs w:val="22"/>
        </w:rPr>
        <w:t>Recent</w:t>
      </w:r>
      <w:r w:rsidRPr="00BF511B">
        <w:rPr>
          <w:rFonts w:ascii="Arial" w:hAnsi="Arial" w:cs="Arial"/>
          <w:sz w:val="22"/>
          <w:szCs w:val="22"/>
        </w:rPr>
        <w:t xml:space="preserve"> investments in the concrete pipe industry indicate a robust focus on infrastructure and sustainability across both public and private sectors. Globally, significant growth is driven by </w:t>
      </w:r>
      <w:r w:rsidRPr="00BF511B">
        <w:rPr>
          <w:rFonts w:ascii="Arial" w:hAnsi="Arial" w:cs="Arial"/>
          <w:sz w:val="22"/>
          <w:szCs w:val="22"/>
        </w:rPr>
        <w:lastRenderedPageBreak/>
        <w:t>urbanization and the replacement of aging pipeline systems, particularly in sectors such as sewage, drainage, irrigation, and potable water.</w:t>
      </w:r>
    </w:p>
    <w:p w14:paraId="766870A9" w14:textId="528E0CD7" w:rsidR="00095A86" w:rsidRPr="0049070B" w:rsidRDefault="00095A86" w:rsidP="0049070B">
      <w:pPr>
        <w:pStyle w:val="ListParagraph"/>
        <w:numPr>
          <w:ilvl w:val="0"/>
          <w:numId w:val="40"/>
        </w:numPr>
        <w:spacing w:line="360" w:lineRule="auto"/>
        <w:ind w:left="567" w:hanging="425"/>
        <w:jc w:val="both"/>
        <w:rPr>
          <w:rFonts w:ascii="Arial" w:hAnsi="Arial" w:cs="Arial"/>
          <w:sz w:val="22"/>
          <w:szCs w:val="22"/>
        </w:rPr>
      </w:pPr>
      <w:r w:rsidRPr="0049070B">
        <w:rPr>
          <w:rFonts w:ascii="Arial" w:hAnsi="Arial" w:cs="Arial"/>
          <w:b/>
          <w:sz w:val="22"/>
          <w:szCs w:val="22"/>
          <w:lang w:val="en-IN" w:eastAsia="en-IN"/>
        </w:rPr>
        <w:t>Global Trends</w:t>
      </w:r>
      <w:r w:rsidRPr="0049070B">
        <w:rPr>
          <w:rFonts w:ascii="Arial" w:hAnsi="Arial" w:cs="Arial"/>
          <w:b/>
          <w:bCs/>
          <w:sz w:val="22"/>
          <w:szCs w:val="22"/>
          <w:lang w:val="en-IN" w:eastAsia="en-IN"/>
        </w:rPr>
        <w:t xml:space="preserve">: </w:t>
      </w:r>
      <w:r w:rsidRPr="0049070B">
        <w:rPr>
          <w:rFonts w:ascii="Arial" w:hAnsi="Arial" w:cs="Arial"/>
          <w:sz w:val="22"/>
          <w:szCs w:val="22"/>
        </w:rPr>
        <w:t>The global concrete pipe market is projected to reach approximately $28.8 billion by 2027, growing at a CAGR of 4% from 2022 to 2027. This growth is fueled by increased demand for reinforced and pre-stressed concrete pipes, which are valued for their durability and cost-effectiveness.</w:t>
      </w:r>
    </w:p>
    <w:p w14:paraId="37F29CB6" w14:textId="62FF31B8" w:rsidR="00095A86" w:rsidRPr="0049070B" w:rsidRDefault="00095A86" w:rsidP="0049070B">
      <w:pPr>
        <w:pStyle w:val="ListParagraph"/>
        <w:numPr>
          <w:ilvl w:val="0"/>
          <w:numId w:val="40"/>
        </w:numPr>
        <w:spacing w:line="360" w:lineRule="auto"/>
        <w:ind w:left="567" w:hanging="425"/>
        <w:jc w:val="both"/>
        <w:rPr>
          <w:rFonts w:ascii="Arial" w:hAnsi="Arial" w:cs="Arial"/>
          <w:b/>
          <w:sz w:val="22"/>
          <w:szCs w:val="22"/>
          <w:lang w:val="en-IN" w:eastAsia="en-IN"/>
        </w:rPr>
      </w:pPr>
      <w:r w:rsidRPr="0049070B">
        <w:rPr>
          <w:rFonts w:ascii="Arial" w:hAnsi="Arial" w:cs="Arial"/>
          <w:b/>
          <w:bCs/>
          <w:sz w:val="22"/>
          <w:szCs w:val="22"/>
          <w:lang w:val="en-IN" w:eastAsia="en-IN"/>
        </w:rPr>
        <w:t>Key Private Investments</w:t>
      </w:r>
      <w:r w:rsidRPr="0049070B">
        <w:rPr>
          <w:rFonts w:ascii="Arial" w:hAnsi="Arial" w:cs="Arial"/>
          <w:b/>
          <w:sz w:val="22"/>
          <w:szCs w:val="22"/>
          <w:lang w:val="en-IN" w:eastAsia="en-IN"/>
        </w:rPr>
        <w:t xml:space="preserve">: </w:t>
      </w:r>
      <w:r w:rsidRPr="0049070B">
        <w:rPr>
          <w:rFonts w:ascii="Arial" w:hAnsi="Arial" w:cs="Arial"/>
          <w:sz w:val="22"/>
          <w:szCs w:val="22"/>
        </w:rPr>
        <w:t xml:space="preserve">Companies like </w:t>
      </w:r>
      <w:r w:rsidRPr="0049070B">
        <w:rPr>
          <w:rFonts w:ascii="Arial" w:hAnsi="Arial" w:cs="Arial"/>
          <w:b/>
          <w:bCs/>
          <w:sz w:val="22"/>
          <w:szCs w:val="22"/>
        </w:rPr>
        <w:t>CEMEX</w:t>
      </w:r>
      <w:r w:rsidRPr="0049070B">
        <w:rPr>
          <w:rFonts w:ascii="Arial" w:hAnsi="Arial" w:cs="Arial"/>
          <w:sz w:val="22"/>
          <w:szCs w:val="22"/>
        </w:rPr>
        <w:t xml:space="preserve">, </w:t>
      </w:r>
      <w:r w:rsidRPr="0049070B">
        <w:rPr>
          <w:rFonts w:ascii="Arial" w:hAnsi="Arial" w:cs="Arial"/>
          <w:b/>
          <w:bCs/>
          <w:sz w:val="22"/>
          <w:szCs w:val="22"/>
        </w:rPr>
        <w:t>Forterra</w:t>
      </w:r>
      <w:r w:rsidRPr="0049070B">
        <w:rPr>
          <w:rFonts w:ascii="Arial" w:hAnsi="Arial" w:cs="Arial"/>
          <w:sz w:val="22"/>
          <w:szCs w:val="22"/>
        </w:rPr>
        <w:t xml:space="preserve">, </w:t>
      </w:r>
      <w:r w:rsidRPr="0049070B">
        <w:rPr>
          <w:rFonts w:ascii="Arial" w:hAnsi="Arial" w:cs="Arial"/>
          <w:b/>
          <w:bCs/>
          <w:sz w:val="22"/>
          <w:szCs w:val="22"/>
        </w:rPr>
        <w:t>Old Castle Precast</w:t>
      </w:r>
      <w:r w:rsidRPr="0049070B">
        <w:rPr>
          <w:rFonts w:ascii="Arial" w:hAnsi="Arial" w:cs="Arial"/>
          <w:sz w:val="22"/>
          <w:szCs w:val="22"/>
        </w:rPr>
        <w:t xml:space="preserve">, and </w:t>
      </w:r>
      <w:r w:rsidRPr="0049070B">
        <w:rPr>
          <w:rFonts w:ascii="Arial" w:hAnsi="Arial" w:cs="Arial"/>
          <w:b/>
          <w:bCs/>
          <w:sz w:val="22"/>
          <w:szCs w:val="22"/>
        </w:rPr>
        <w:t>Indian Hume Pipe</w:t>
      </w:r>
      <w:r w:rsidRPr="0049070B">
        <w:rPr>
          <w:rFonts w:ascii="Arial" w:hAnsi="Arial" w:cs="Arial"/>
          <w:sz w:val="22"/>
          <w:szCs w:val="22"/>
        </w:rPr>
        <w:t xml:space="preserve"> have been enhancing their production capabilities to meet growing demand. These firms are investing in advanced manufacturing technologies, such as vibration casting, to improve efficiency and product quality​</w:t>
      </w:r>
    </w:p>
    <w:p w14:paraId="73234F7C" w14:textId="39FB93DB" w:rsidR="00095A86" w:rsidRPr="0049070B" w:rsidRDefault="00095A86" w:rsidP="0049070B">
      <w:pPr>
        <w:pStyle w:val="ListParagraph"/>
        <w:numPr>
          <w:ilvl w:val="0"/>
          <w:numId w:val="40"/>
        </w:numPr>
        <w:spacing w:line="360" w:lineRule="auto"/>
        <w:ind w:left="567" w:hanging="425"/>
        <w:jc w:val="both"/>
        <w:rPr>
          <w:rFonts w:ascii="Arial" w:hAnsi="Arial" w:cs="Arial"/>
          <w:b/>
          <w:sz w:val="22"/>
          <w:szCs w:val="22"/>
          <w:lang w:val="en-IN" w:eastAsia="en-IN"/>
        </w:rPr>
      </w:pPr>
      <w:r w:rsidRPr="0049070B">
        <w:rPr>
          <w:rFonts w:ascii="Arial" w:hAnsi="Arial" w:cs="Arial"/>
          <w:b/>
          <w:sz w:val="22"/>
          <w:szCs w:val="22"/>
          <w:lang w:val="en-IN" w:eastAsia="en-IN"/>
        </w:rPr>
        <w:t>India's Market Insights</w:t>
      </w:r>
      <w:r w:rsidRPr="0049070B">
        <w:rPr>
          <w:rFonts w:ascii="Arial" w:hAnsi="Arial" w:cs="Arial"/>
          <w:sz w:val="22"/>
          <w:szCs w:val="22"/>
        </w:rPr>
        <w:t>: In India, urban infrastructure development projects, including water supply and drainage systems, have spurred demand for concrete pipes. Firms like Indian Hume Pipe are capitalizing on government-backed initiatives such as Smart Cities and the Jal Jeevan Mission. These projects emphasize modernizing water distribution networks and expanding rural sanitation infrastructure​</w:t>
      </w:r>
    </w:p>
    <w:p w14:paraId="60D71FB7" w14:textId="036BFA98" w:rsidR="00FD2032" w:rsidRDefault="00095A86" w:rsidP="0049070B">
      <w:pPr>
        <w:spacing w:after="0" w:line="360" w:lineRule="auto"/>
        <w:ind w:left="142"/>
        <w:jc w:val="both"/>
        <w:rPr>
          <w:rFonts w:ascii="Arial" w:hAnsi="Arial" w:cs="Arial"/>
          <w:sz w:val="22"/>
          <w:szCs w:val="22"/>
        </w:rPr>
      </w:pPr>
      <w:r w:rsidRPr="00BF511B">
        <w:rPr>
          <w:rFonts w:ascii="Arial" w:hAnsi="Arial" w:cs="Arial"/>
          <w:sz w:val="22"/>
          <w:szCs w:val="22"/>
        </w:rPr>
        <w:t>The concrete pipe sector remains a cornerstone of global infrastructure investment, supported by a mix of public funding and private capital for modernization and innovation</w:t>
      </w:r>
      <w:r w:rsidR="0049070B">
        <w:rPr>
          <w:rFonts w:ascii="Arial" w:hAnsi="Arial" w:cs="Arial"/>
          <w:sz w:val="22"/>
          <w:szCs w:val="22"/>
        </w:rPr>
        <w:t>.</w:t>
      </w:r>
    </w:p>
    <w:p w14:paraId="60795AEE" w14:textId="77777777" w:rsidR="0049070B" w:rsidRPr="00BF511B" w:rsidRDefault="0049070B" w:rsidP="0049070B">
      <w:pPr>
        <w:spacing w:after="0" w:line="360" w:lineRule="auto"/>
        <w:ind w:left="142"/>
        <w:jc w:val="both"/>
        <w:rPr>
          <w:rFonts w:ascii="Arial" w:hAnsi="Arial" w:cs="Arial"/>
          <w:sz w:val="22"/>
          <w:szCs w:val="22"/>
        </w:rPr>
      </w:pPr>
    </w:p>
    <w:p w14:paraId="522C569A" w14:textId="77777777" w:rsidR="0049070B" w:rsidRPr="0049070B" w:rsidRDefault="00852385" w:rsidP="0049070B">
      <w:pPr>
        <w:pStyle w:val="ListParagraph"/>
        <w:numPr>
          <w:ilvl w:val="0"/>
          <w:numId w:val="17"/>
        </w:numPr>
        <w:autoSpaceDE w:val="0"/>
        <w:autoSpaceDN w:val="0"/>
        <w:adjustRightInd w:val="0"/>
        <w:spacing w:line="360" w:lineRule="auto"/>
        <w:ind w:left="142" w:right="-164" w:hanging="426"/>
        <w:jc w:val="both"/>
        <w:rPr>
          <w:rFonts w:ascii="Arial" w:hAnsi="Arial" w:cs="Arial"/>
          <w:sz w:val="22"/>
          <w:szCs w:val="22"/>
        </w:rPr>
      </w:pPr>
      <w:r w:rsidRPr="00F905D6">
        <w:rPr>
          <w:rFonts w:ascii="Arial" w:hAnsi="Arial" w:cs="Arial"/>
          <w:b/>
          <w:bCs/>
          <w:sz w:val="22"/>
          <w:szCs w:val="22"/>
          <w:lang w:val="en-IN" w:eastAsia="en-IN"/>
        </w:rPr>
        <w:t>WAY FORWARD:</w:t>
      </w:r>
      <w:r w:rsidR="00A11134" w:rsidRPr="00F905D6">
        <w:rPr>
          <w:rFonts w:ascii="Arial" w:hAnsi="Arial" w:cs="Arial"/>
          <w:b/>
          <w:bCs/>
          <w:sz w:val="22"/>
          <w:szCs w:val="22"/>
          <w:lang w:val="en-IN" w:eastAsia="en-IN"/>
        </w:rPr>
        <w:t xml:space="preserve"> </w:t>
      </w:r>
    </w:p>
    <w:p w14:paraId="26A2BD73" w14:textId="64EC23F5" w:rsidR="008B3C46" w:rsidRDefault="00F905D6" w:rsidP="0049070B">
      <w:pPr>
        <w:pStyle w:val="ListParagraph"/>
        <w:autoSpaceDE w:val="0"/>
        <w:autoSpaceDN w:val="0"/>
        <w:adjustRightInd w:val="0"/>
        <w:spacing w:line="360" w:lineRule="auto"/>
        <w:ind w:left="142" w:right="-164"/>
        <w:jc w:val="both"/>
        <w:rPr>
          <w:rFonts w:ascii="Arial" w:hAnsi="Arial" w:cs="Arial"/>
          <w:sz w:val="22"/>
          <w:szCs w:val="22"/>
        </w:rPr>
      </w:pPr>
      <w:r w:rsidRPr="00F905D6">
        <w:rPr>
          <w:rFonts w:ascii="Arial" w:hAnsi="Arial" w:cs="Arial"/>
          <w:sz w:val="22"/>
          <w:szCs w:val="22"/>
        </w:rPr>
        <w:t xml:space="preserve">The concrete pipe industry is well-positioned for growth, driven by ongoing urbanization, infrastructure modernization, and sustainability efforts. As cities expand, the demand for advanced drainage, sewage systems, and smart water management solutions will increase, presenting significant opportunities. The industry is focusing on sustainable materials and advanced manufacturing techniques, such as eco-friendly raw materials, vibration casting, and automation, to reduce carbon footprints and enhance product quality. </w:t>
      </w:r>
    </w:p>
    <w:p w14:paraId="37EFAAE6" w14:textId="0588079A" w:rsidR="00D31EFD" w:rsidRPr="008876E1" w:rsidRDefault="00F905D6" w:rsidP="008876E1">
      <w:pPr>
        <w:pStyle w:val="ListParagraph"/>
        <w:spacing w:line="360" w:lineRule="auto"/>
        <w:ind w:left="142"/>
        <w:jc w:val="both"/>
        <w:rPr>
          <w:rFonts w:ascii="Arial" w:eastAsia="Arial" w:hAnsi="Arial" w:cs="Arial"/>
          <w:b/>
          <w:sz w:val="22"/>
          <w:szCs w:val="22"/>
        </w:rPr>
      </w:pPr>
      <w:r w:rsidRPr="00F905D6">
        <w:rPr>
          <w:rFonts w:ascii="Arial" w:hAnsi="Arial" w:cs="Arial"/>
          <w:sz w:val="22"/>
          <w:szCs w:val="22"/>
        </w:rPr>
        <w:t>Partnerships with governments on infrastructure projects and advocating for sustainability incentives can provide steady demand. Expanding into emerging markets, particularly in Asia-Pacific, Africa, and Latin America, will help meet infrastructure needs in rapidly urbanizing regions. Additionally, integrating digital technologies like IoT for pipeline monitoring can improve efficiency and reduce long-term costs. Diversification into related products, such as precast concrete structures, can mitigate risks from industry fluctuations. However, challenges such as raw material cost volatility and strict environmental regulations require proactive strategies, including using alternative materials and adopting green practices. Overall, the industry’s future looks promising, with innovation and strategic partnerships key to staying competitive and addressing future demands.</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389"/>
      </w:tblGrid>
      <w:tr w:rsidR="0049070B" w:rsidRPr="003B6472" w14:paraId="1BDF9302" w14:textId="77777777" w:rsidTr="00847991">
        <w:trPr>
          <w:trHeight w:val="558"/>
        </w:trPr>
        <w:tc>
          <w:tcPr>
            <w:tcW w:w="1534" w:type="dxa"/>
            <w:shd w:val="clear" w:color="auto" w:fill="002060"/>
            <w:vAlign w:val="center"/>
          </w:tcPr>
          <w:p w14:paraId="6FEF430B" w14:textId="5FA8CEDC" w:rsidR="0049070B" w:rsidRPr="00851108" w:rsidRDefault="0049070B" w:rsidP="00847991">
            <w:pPr>
              <w:spacing w:after="0" w:line="240" w:lineRule="auto"/>
              <w:ind w:left="-112" w:firstLine="112"/>
              <w:jc w:val="center"/>
              <w:rPr>
                <w:rFonts w:ascii="Arial" w:eastAsia="Arial" w:hAnsi="Arial" w:cs="Arial"/>
                <w:b/>
                <w:sz w:val="22"/>
                <w:szCs w:val="22"/>
              </w:rPr>
            </w:pPr>
            <w:r w:rsidRPr="00851108">
              <w:rPr>
                <w:rFonts w:ascii="Arial" w:eastAsia="Arial" w:hAnsi="Arial" w:cs="Arial"/>
                <w:b/>
                <w:sz w:val="22"/>
                <w:szCs w:val="22"/>
              </w:rPr>
              <w:lastRenderedPageBreak/>
              <w:br w:type="page"/>
              <w:t xml:space="preserve"> PART </w:t>
            </w:r>
            <w:r>
              <w:rPr>
                <w:rFonts w:ascii="Arial" w:eastAsia="Arial" w:hAnsi="Arial" w:cs="Arial"/>
                <w:b/>
                <w:sz w:val="22"/>
                <w:szCs w:val="22"/>
              </w:rPr>
              <w:t>E</w:t>
            </w:r>
          </w:p>
        </w:tc>
        <w:tc>
          <w:tcPr>
            <w:tcW w:w="8389" w:type="dxa"/>
            <w:shd w:val="clear" w:color="auto" w:fill="DEEAF6" w:themeFill="accent1" w:themeFillTint="33"/>
            <w:vAlign w:val="center"/>
          </w:tcPr>
          <w:p w14:paraId="48EBDF3A" w14:textId="4BB95703" w:rsidR="0049070B" w:rsidRPr="00851108" w:rsidRDefault="0049070B" w:rsidP="00847991">
            <w:pPr>
              <w:tabs>
                <w:tab w:val="left" w:pos="360"/>
              </w:tabs>
              <w:spacing w:after="0" w:line="240" w:lineRule="auto"/>
              <w:jc w:val="center"/>
              <w:rPr>
                <w:rFonts w:ascii="Arial" w:eastAsia="Arial" w:hAnsi="Arial" w:cs="Arial"/>
                <w:b/>
                <w:sz w:val="22"/>
                <w:szCs w:val="22"/>
              </w:rPr>
            </w:pPr>
            <w:r w:rsidRPr="00383C6A">
              <w:rPr>
                <w:rFonts w:ascii="Arial" w:eastAsia="Arial" w:hAnsi="Arial" w:cs="Arial"/>
                <w:b/>
                <w:sz w:val="22"/>
                <w:szCs w:val="22"/>
              </w:rPr>
              <w:t>FINANCIAL PERFORMANCE</w:t>
            </w:r>
          </w:p>
        </w:tc>
      </w:tr>
    </w:tbl>
    <w:p w14:paraId="5F699112" w14:textId="77777777" w:rsidR="0049070B" w:rsidRDefault="0049070B" w:rsidP="002D1DCA">
      <w:pPr>
        <w:pStyle w:val="ListParagraph"/>
        <w:spacing w:after="0" w:line="360" w:lineRule="auto"/>
        <w:ind w:left="-284" w:right="-306"/>
        <w:jc w:val="both"/>
        <w:rPr>
          <w:rFonts w:ascii="Arial" w:hAnsi="Arial" w:cs="Arial"/>
          <w:sz w:val="22"/>
          <w:szCs w:val="22"/>
        </w:rPr>
      </w:pPr>
    </w:p>
    <w:p w14:paraId="15133EDB" w14:textId="320E1413" w:rsidR="00F52B8E" w:rsidRDefault="00F52B8E" w:rsidP="0049070B">
      <w:pPr>
        <w:pStyle w:val="ListParagraph"/>
        <w:spacing w:line="360" w:lineRule="auto"/>
        <w:ind w:left="-284" w:right="-164"/>
        <w:jc w:val="both"/>
        <w:rPr>
          <w:rFonts w:ascii="Arial" w:hAnsi="Arial" w:cs="Arial"/>
          <w:sz w:val="22"/>
          <w:szCs w:val="22"/>
          <w:lang w:val="en-IN"/>
        </w:rPr>
      </w:pPr>
      <w:r w:rsidRPr="00AE6B6B">
        <w:rPr>
          <w:rFonts w:ascii="Arial" w:hAnsi="Arial" w:cs="Arial"/>
          <w:sz w:val="22"/>
          <w:szCs w:val="22"/>
        </w:rPr>
        <w:t xml:space="preserve">As per the audited financial statements provided by the company/client, </w:t>
      </w:r>
      <w:r w:rsidRPr="00AE6B6B">
        <w:rPr>
          <w:rFonts w:ascii="Arial" w:hAnsi="Arial" w:cs="Arial"/>
          <w:sz w:val="22"/>
          <w:szCs w:val="22"/>
          <w:lang w:val="en-IN"/>
        </w:rPr>
        <w:t>below table shows the historical performance of the company.</w:t>
      </w:r>
    </w:p>
    <w:p w14:paraId="58C016A0" w14:textId="109B3E44" w:rsidR="00F52B8E" w:rsidRPr="007576F0" w:rsidRDefault="00F52B8E" w:rsidP="0049070B">
      <w:pPr>
        <w:pStyle w:val="ListParagraph"/>
        <w:numPr>
          <w:ilvl w:val="0"/>
          <w:numId w:val="16"/>
        </w:numPr>
        <w:tabs>
          <w:tab w:val="left" w:pos="-142"/>
        </w:tabs>
        <w:spacing w:after="0" w:line="360" w:lineRule="auto"/>
        <w:ind w:left="142" w:right="-472" w:hanging="426"/>
        <w:jc w:val="both"/>
        <w:rPr>
          <w:rFonts w:ascii="Arial" w:hAnsi="Arial" w:cs="Arial"/>
          <w:sz w:val="22"/>
          <w:szCs w:val="22"/>
          <w:lang w:val="en-IN"/>
        </w:rPr>
      </w:pPr>
      <w:r w:rsidRPr="007514E5">
        <w:rPr>
          <w:rFonts w:ascii="Arial" w:hAnsi="Arial" w:cs="Arial"/>
          <w:b/>
          <w:noProof/>
          <w:sz w:val="22"/>
          <w:szCs w:val="22"/>
        </w:rPr>
        <w:t>HISTORICAL PROFIT &amp; LOSS STATEMENT: (FY 201</w:t>
      </w:r>
      <w:r w:rsidR="007E556B">
        <w:rPr>
          <w:rFonts w:ascii="Arial" w:hAnsi="Arial" w:cs="Arial"/>
          <w:b/>
          <w:noProof/>
          <w:sz w:val="22"/>
          <w:szCs w:val="22"/>
        </w:rPr>
        <w:t>9</w:t>
      </w:r>
      <w:r>
        <w:rPr>
          <w:rFonts w:ascii="Arial" w:hAnsi="Arial" w:cs="Arial"/>
          <w:b/>
          <w:noProof/>
          <w:sz w:val="22"/>
          <w:szCs w:val="22"/>
        </w:rPr>
        <w:t>-</w:t>
      </w:r>
      <w:r w:rsidR="007E556B">
        <w:rPr>
          <w:rFonts w:ascii="Arial" w:hAnsi="Arial" w:cs="Arial"/>
          <w:b/>
          <w:noProof/>
          <w:sz w:val="22"/>
          <w:szCs w:val="22"/>
        </w:rPr>
        <w:t>20</w:t>
      </w:r>
      <w:r w:rsidRPr="007514E5">
        <w:rPr>
          <w:rFonts w:ascii="Arial" w:hAnsi="Arial" w:cs="Arial"/>
          <w:b/>
          <w:noProof/>
          <w:sz w:val="22"/>
          <w:szCs w:val="22"/>
        </w:rPr>
        <w:t xml:space="preserve"> to </w:t>
      </w:r>
      <w:r w:rsidR="00130C5B">
        <w:rPr>
          <w:rFonts w:ascii="Arial" w:hAnsi="Arial" w:cs="Arial"/>
          <w:b/>
          <w:noProof/>
          <w:sz w:val="22"/>
          <w:szCs w:val="22"/>
        </w:rPr>
        <w:t xml:space="preserve">SEPT. </w:t>
      </w:r>
      <w:r w:rsidR="00130C5B" w:rsidRPr="007514E5">
        <w:rPr>
          <w:rFonts w:ascii="Arial" w:hAnsi="Arial" w:cs="Arial"/>
          <w:b/>
          <w:noProof/>
          <w:sz w:val="22"/>
          <w:szCs w:val="22"/>
        </w:rPr>
        <w:t>2</w:t>
      </w:r>
      <w:r w:rsidR="00130C5B">
        <w:rPr>
          <w:rFonts w:ascii="Arial" w:hAnsi="Arial" w:cs="Arial"/>
          <w:b/>
          <w:noProof/>
          <w:sz w:val="22"/>
          <w:szCs w:val="22"/>
        </w:rPr>
        <w:t>4</w:t>
      </w:r>
      <w:r w:rsidR="00130C5B" w:rsidRPr="007514E5">
        <w:rPr>
          <w:rFonts w:ascii="Arial" w:hAnsi="Arial" w:cs="Arial"/>
          <w:b/>
          <w:noProof/>
          <w:sz w:val="22"/>
          <w:szCs w:val="22"/>
        </w:rPr>
        <w:t xml:space="preserve">) </w:t>
      </w:r>
    </w:p>
    <w:p w14:paraId="5C30D21D" w14:textId="6D4550B8" w:rsidR="00F52B8E" w:rsidRPr="007576F0" w:rsidRDefault="00F52B8E" w:rsidP="00A40A8C">
      <w:pPr>
        <w:pStyle w:val="ListParagraph"/>
        <w:tabs>
          <w:tab w:val="left" w:pos="284"/>
        </w:tabs>
        <w:spacing w:after="0" w:line="240" w:lineRule="auto"/>
        <w:ind w:left="284" w:right="-23"/>
        <w:rPr>
          <w:rFonts w:ascii="Arial" w:hAnsi="Arial" w:cs="Arial"/>
          <w:bCs/>
          <w:i/>
          <w:iCs/>
          <w:sz w:val="18"/>
          <w:szCs w:val="18"/>
          <w:lang w:val="en-IN"/>
        </w:rPr>
      </w:pPr>
    </w:p>
    <w:tbl>
      <w:tblPr>
        <w:tblW w:w="951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228"/>
        <w:gridCol w:w="1229"/>
        <w:gridCol w:w="1228"/>
        <w:gridCol w:w="1229"/>
        <w:gridCol w:w="1228"/>
        <w:gridCol w:w="1229"/>
      </w:tblGrid>
      <w:tr w:rsidR="00130C5B" w:rsidRPr="0049070B" w14:paraId="1CB3393F" w14:textId="32D636D5" w:rsidTr="00130C5B">
        <w:trPr>
          <w:trHeight w:val="300"/>
        </w:trPr>
        <w:tc>
          <w:tcPr>
            <w:tcW w:w="2140" w:type="dxa"/>
            <w:vMerge w:val="restart"/>
            <w:shd w:val="clear" w:color="000000" w:fill="002060"/>
            <w:noWrap/>
            <w:vAlign w:val="center"/>
            <w:hideMark/>
          </w:tcPr>
          <w:p w14:paraId="546630D0" w14:textId="77777777" w:rsidR="00130C5B" w:rsidRPr="0049070B" w:rsidRDefault="00130C5B" w:rsidP="0049070B">
            <w:pPr>
              <w:spacing w:after="0" w:line="276" w:lineRule="auto"/>
              <w:jc w:val="center"/>
              <w:rPr>
                <w:rFonts w:asciiTheme="minorHAnsi" w:hAnsiTheme="minorHAnsi" w:cstheme="minorHAnsi"/>
                <w:b/>
                <w:bCs/>
                <w:color w:val="FFFFFF"/>
                <w:sz w:val="22"/>
                <w:szCs w:val="22"/>
              </w:rPr>
            </w:pPr>
            <w:r w:rsidRPr="0049070B">
              <w:rPr>
                <w:rFonts w:asciiTheme="minorHAnsi" w:hAnsiTheme="minorHAnsi" w:cstheme="minorHAnsi"/>
                <w:b/>
                <w:bCs/>
                <w:color w:val="FFFFFF"/>
                <w:sz w:val="22"/>
                <w:szCs w:val="22"/>
              </w:rPr>
              <w:t>Particulars</w:t>
            </w:r>
          </w:p>
        </w:tc>
        <w:tc>
          <w:tcPr>
            <w:tcW w:w="1228" w:type="dxa"/>
            <w:shd w:val="clear" w:color="000000" w:fill="002060"/>
            <w:noWrap/>
            <w:vAlign w:val="center"/>
            <w:hideMark/>
          </w:tcPr>
          <w:p w14:paraId="6F6B7E77" w14:textId="77777777" w:rsidR="00130C5B" w:rsidRPr="0049070B" w:rsidRDefault="00130C5B" w:rsidP="0049070B">
            <w:pPr>
              <w:spacing w:after="0" w:line="276" w:lineRule="auto"/>
              <w:jc w:val="center"/>
              <w:rPr>
                <w:rFonts w:asciiTheme="minorHAnsi" w:hAnsiTheme="minorHAnsi" w:cstheme="minorHAnsi"/>
                <w:b/>
                <w:bCs/>
                <w:color w:val="FFFFFF"/>
                <w:sz w:val="22"/>
                <w:szCs w:val="22"/>
              </w:rPr>
            </w:pPr>
            <w:r w:rsidRPr="0049070B">
              <w:rPr>
                <w:rFonts w:asciiTheme="minorHAnsi" w:hAnsiTheme="minorHAnsi" w:cstheme="minorHAnsi"/>
                <w:b/>
                <w:bCs/>
                <w:color w:val="FFFFFF"/>
                <w:sz w:val="22"/>
                <w:szCs w:val="22"/>
              </w:rPr>
              <w:t>Mar-20</w:t>
            </w:r>
          </w:p>
        </w:tc>
        <w:tc>
          <w:tcPr>
            <w:tcW w:w="1229" w:type="dxa"/>
            <w:shd w:val="clear" w:color="000000" w:fill="002060"/>
            <w:noWrap/>
            <w:vAlign w:val="center"/>
            <w:hideMark/>
          </w:tcPr>
          <w:p w14:paraId="09DF9272" w14:textId="77777777" w:rsidR="00130C5B" w:rsidRPr="0049070B" w:rsidRDefault="00130C5B" w:rsidP="0049070B">
            <w:pPr>
              <w:spacing w:after="0" w:line="276" w:lineRule="auto"/>
              <w:jc w:val="center"/>
              <w:rPr>
                <w:rFonts w:asciiTheme="minorHAnsi" w:hAnsiTheme="minorHAnsi" w:cstheme="minorHAnsi"/>
                <w:b/>
                <w:bCs/>
                <w:color w:val="FFFFFF"/>
                <w:sz w:val="22"/>
                <w:szCs w:val="22"/>
              </w:rPr>
            </w:pPr>
            <w:r w:rsidRPr="0049070B">
              <w:rPr>
                <w:rFonts w:asciiTheme="minorHAnsi" w:hAnsiTheme="minorHAnsi" w:cstheme="minorHAnsi"/>
                <w:b/>
                <w:bCs/>
                <w:color w:val="FFFFFF"/>
                <w:sz w:val="22"/>
                <w:szCs w:val="22"/>
              </w:rPr>
              <w:t>Mar-21</w:t>
            </w:r>
          </w:p>
        </w:tc>
        <w:tc>
          <w:tcPr>
            <w:tcW w:w="1228" w:type="dxa"/>
            <w:shd w:val="clear" w:color="000000" w:fill="002060"/>
            <w:noWrap/>
            <w:vAlign w:val="center"/>
            <w:hideMark/>
          </w:tcPr>
          <w:p w14:paraId="6101D297" w14:textId="77777777" w:rsidR="00130C5B" w:rsidRPr="0049070B" w:rsidRDefault="00130C5B" w:rsidP="0049070B">
            <w:pPr>
              <w:spacing w:after="0" w:line="276" w:lineRule="auto"/>
              <w:jc w:val="center"/>
              <w:rPr>
                <w:rFonts w:asciiTheme="minorHAnsi" w:hAnsiTheme="minorHAnsi" w:cstheme="minorHAnsi"/>
                <w:b/>
                <w:bCs/>
                <w:color w:val="FFFFFF"/>
                <w:sz w:val="22"/>
                <w:szCs w:val="22"/>
              </w:rPr>
            </w:pPr>
            <w:r w:rsidRPr="0049070B">
              <w:rPr>
                <w:rFonts w:asciiTheme="minorHAnsi" w:hAnsiTheme="minorHAnsi" w:cstheme="minorHAnsi"/>
                <w:b/>
                <w:bCs/>
                <w:color w:val="FFFFFF"/>
                <w:sz w:val="22"/>
                <w:szCs w:val="22"/>
              </w:rPr>
              <w:t>Mar-22</w:t>
            </w:r>
          </w:p>
        </w:tc>
        <w:tc>
          <w:tcPr>
            <w:tcW w:w="1229" w:type="dxa"/>
            <w:shd w:val="clear" w:color="000000" w:fill="002060"/>
            <w:noWrap/>
            <w:vAlign w:val="center"/>
            <w:hideMark/>
          </w:tcPr>
          <w:p w14:paraId="1DF8C705" w14:textId="77777777" w:rsidR="00130C5B" w:rsidRPr="0049070B" w:rsidRDefault="00130C5B" w:rsidP="0049070B">
            <w:pPr>
              <w:spacing w:after="0" w:line="276" w:lineRule="auto"/>
              <w:jc w:val="center"/>
              <w:rPr>
                <w:rFonts w:asciiTheme="minorHAnsi" w:hAnsiTheme="minorHAnsi" w:cstheme="minorHAnsi"/>
                <w:b/>
                <w:bCs/>
                <w:color w:val="FFFFFF"/>
                <w:sz w:val="22"/>
                <w:szCs w:val="22"/>
              </w:rPr>
            </w:pPr>
            <w:r w:rsidRPr="0049070B">
              <w:rPr>
                <w:rFonts w:asciiTheme="minorHAnsi" w:hAnsiTheme="minorHAnsi" w:cstheme="minorHAnsi"/>
                <w:b/>
                <w:bCs/>
                <w:color w:val="FFFFFF"/>
                <w:sz w:val="22"/>
                <w:szCs w:val="22"/>
              </w:rPr>
              <w:t>Mar-23</w:t>
            </w:r>
          </w:p>
        </w:tc>
        <w:tc>
          <w:tcPr>
            <w:tcW w:w="1228" w:type="dxa"/>
            <w:shd w:val="clear" w:color="000000" w:fill="002060"/>
            <w:noWrap/>
            <w:vAlign w:val="center"/>
            <w:hideMark/>
          </w:tcPr>
          <w:p w14:paraId="6BF7CE53" w14:textId="77777777" w:rsidR="00130C5B" w:rsidRPr="0049070B" w:rsidRDefault="00130C5B" w:rsidP="0049070B">
            <w:pPr>
              <w:spacing w:after="0" w:line="276" w:lineRule="auto"/>
              <w:jc w:val="center"/>
              <w:rPr>
                <w:rFonts w:asciiTheme="minorHAnsi" w:hAnsiTheme="minorHAnsi" w:cstheme="minorHAnsi"/>
                <w:b/>
                <w:bCs/>
                <w:color w:val="FFFFFF"/>
                <w:sz w:val="22"/>
                <w:szCs w:val="22"/>
              </w:rPr>
            </w:pPr>
            <w:r w:rsidRPr="0049070B">
              <w:rPr>
                <w:rFonts w:asciiTheme="minorHAnsi" w:hAnsiTheme="minorHAnsi" w:cstheme="minorHAnsi"/>
                <w:b/>
                <w:bCs/>
                <w:color w:val="FFFFFF"/>
                <w:sz w:val="22"/>
                <w:szCs w:val="22"/>
              </w:rPr>
              <w:t>Mar-24</w:t>
            </w:r>
          </w:p>
        </w:tc>
        <w:tc>
          <w:tcPr>
            <w:tcW w:w="1229" w:type="dxa"/>
            <w:shd w:val="clear" w:color="000000" w:fill="002060"/>
          </w:tcPr>
          <w:p w14:paraId="5F0262C4" w14:textId="35E6D440" w:rsidR="00130C5B" w:rsidRPr="0049070B" w:rsidRDefault="00130C5B" w:rsidP="0049070B">
            <w:pPr>
              <w:spacing w:after="0" w:line="276" w:lineRule="auto"/>
              <w:jc w:val="center"/>
              <w:rPr>
                <w:rFonts w:asciiTheme="minorHAnsi" w:hAnsiTheme="minorHAnsi" w:cstheme="minorHAnsi"/>
                <w:b/>
                <w:bCs/>
                <w:color w:val="FFFFFF"/>
                <w:sz w:val="22"/>
                <w:szCs w:val="22"/>
              </w:rPr>
            </w:pPr>
            <w:r>
              <w:rPr>
                <w:rFonts w:asciiTheme="minorHAnsi" w:hAnsiTheme="minorHAnsi" w:cstheme="minorHAnsi"/>
                <w:b/>
                <w:bCs/>
                <w:color w:val="FFFFFF"/>
                <w:sz w:val="22"/>
                <w:szCs w:val="22"/>
              </w:rPr>
              <w:t>Sep-24</w:t>
            </w:r>
          </w:p>
        </w:tc>
      </w:tr>
      <w:tr w:rsidR="00130C5B" w:rsidRPr="0049070B" w14:paraId="7823D253" w14:textId="7993EDCA" w:rsidTr="00130C5B">
        <w:trPr>
          <w:trHeight w:val="300"/>
        </w:trPr>
        <w:tc>
          <w:tcPr>
            <w:tcW w:w="2140" w:type="dxa"/>
            <w:vMerge/>
            <w:vAlign w:val="center"/>
            <w:hideMark/>
          </w:tcPr>
          <w:p w14:paraId="22A7D95D" w14:textId="77777777" w:rsidR="00130C5B" w:rsidRPr="0049070B" w:rsidRDefault="00130C5B" w:rsidP="0049070B">
            <w:pPr>
              <w:spacing w:after="0" w:line="276" w:lineRule="auto"/>
              <w:jc w:val="center"/>
              <w:rPr>
                <w:rFonts w:asciiTheme="minorHAnsi" w:hAnsiTheme="minorHAnsi" w:cstheme="minorHAnsi"/>
                <w:b/>
                <w:bCs/>
                <w:color w:val="FFFFFF"/>
                <w:sz w:val="22"/>
                <w:szCs w:val="22"/>
              </w:rPr>
            </w:pPr>
          </w:p>
        </w:tc>
        <w:tc>
          <w:tcPr>
            <w:tcW w:w="1228" w:type="dxa"/>
            <w:shd w:val="clear" w:color="000000" w:fill="002060"/>
            <w:noWrap/>
            <w:vAlign w:val="center"/>
            <w:hideMark/>
          </w:tcPr>
          <w:p w14:paraId="1C4A9676" w14:textId="77777777" w:rsidR="00130C5B" w:rsidRPr="0049070B" w:rsidRDefault="00130C5B" w:rsidP="0049070B">
            <w:pPr>
              <w:spacing w:after="0" w:line="276" w:lineRule="auto"/>
              <w:jc w:val="center"/>
              <w:rPr>
                <w:rFonts w:asciiTheme="minorHAnsi" w:hAnsiTheme="minorHAnsi" w:cstheme="minorHAnsi"/>
                <w:b/>
                <w:bCs/>
                <w:color w:val="FFFFFF"/>
                <w:sz w:val="22"/>
                <w:szCs w:val="22"/>
              </w:rPr>
            </w:pPr>
            <w:r w:rsidRPr="0049070B">
              <w:rPr>
                <w:rFonts w:asciiTheme="minorHAnsi" w:hAnsiTheme="minorHAnsi" w:cstheme="minorHAnsi"/>
                <w:b/>
                <w:bCs/>
                <w:color w:val="FFFFFF"/>
                <w:sz w:val="22"/>
                <w:szCs w:val="22"/>
              </w:rPr>
              <w:t>Audited</w:t>
            </w:r>
          </w:p>
        </w:tc>
        <w:tc>
          <w:tcPr>
            <w:tcW w:w="1229" w:type="dxa"/>
            <w:shd w:val="clear" w:color="000000" w:fill="002060"/>
            <w:noWrap/>
            <w:vAlign w:val="center"/>
            <w:hideMark/>
          </w:tcPr>
          <w:p w14:paraId="747ADFE4" w14:textId="77777777" w:rsidR="00130C5B" w:rsidRPr="0049070B" w:rsidRDefault="00130C5B" w:rsidP="0049070B">
            <w:pPr>
              <w:spacing w:after="0" w:line="276" w:lineRule="auto"/>
              <w:jc w:val="center"/>
              <w:rPr>
                <w:rFonts w:asciiTheme="minorHAnsi" w:hAnsiTheme="minorHAnsi" w:cstheme="minorHAnsi"/>
                <w:b/>
                <w:bCs/>
                <w:color w:val="FFFFFF"/>
                <w:sz w:val="22"/>
                <w:szCs w:val="22"/>
              </w:rPr>
            </w:pPr>
            <w:r w:rsidRPr="0049070B">
              <w:rPr>
                <w:rFonts w:asciiTheme="minorHAnsi" w:hAnsiTheme="minorHAnsi" w:cstheme="minorHAnsi"/>
                <w:b/>
                <w:bCs/>
                <w:color w:val="FFFFFF"/>
                <w:sz w:val="22"/>
                <w:szCs w:val="22"/>
              </w:rPr>
              <w:t>Audited</w:t>
            </w:r>
          </w:p>
        </w:tc>
        <w:tc>
          <w:tcPr>
            <w:tcW w:w="1228" w:type="dxa"/>
            <w:shd w:val="clear" w:color="000000" w:fill="002060"/>
            <w:noWrap/>
            <w:vAlign w:val="center"/>
            <w:hideMark/>
          </w:tcPr>
          <w:p w14:paraId="28EC226B" w14:textId="77777777" w:rsidR="00130C5B" w:rsidRPr="0049070B" w:rsidRDefault="00130C5B" w:rsidP="0049070B">
            <w:pPr>
              <w:spacing w:after="0" w:line="276" w:lineRule="auto"/>
              <w:jc w:val="center"/>
              <w:rPr>
                <w:rFonts w:asciiTheme="minorHAnsi" w:hAnsiTheme="minorHAnsi" w:cstheme="minorHAnsi"/>
                <w:b/>
                <w:bCs/>
                <w:color w:val="FFFFFF"/>
                <w:sz w:val="22"/>
                <w:szCs w:val="22"/>
              </w:rPr>
            </w:pPr>
            <w:r w:rsidRPr="0049070B">
              <w:rPr>
                <w:rFonts w:asciiTheme="minorHAnsi" w:hAnsiTheme="minorHAnsi" w:cstheme="minorHAnsi"/>
                <w:b/>
                <w:bCs/>
                <w:color w:val="FFFFFF"/>
                <w:sz w:val="22"/>
                <w:szCs w:val="22"/>
              </w:rPr>
              <w:t>Audited</w:t>
            </w:r>
          </w:p>
        </w:tc>
        <w:tc>
          <w:tcPr>
            <w:tcW w:w="1229" w:type="dxa"/>
            <w:shd w:val="clear" w:color="000000" w:fill="002060"/>
            <w:noWrap/>
            <w:vAlign w:val="center"/>
            <w:hideMark/>
          </w:tcPr>
          <w:p w14:paraId="05F12EA1" w14:textId="77777777" w:rsidR="00130C5B" w:rsidRPr="0049070B" w:rsidRDefault="00130C5B" w:rsidP="0049070B">
            <w:pPr>
              <w:spacing w:after="0" w:line="276" w:lineRule="auto"/>
              <w:jc w:val="center"/>
              <w:rPr>
                <w:rFonts w:asciiTheme="minorHAnsi" w:hAnsiTheme="minorHAnsi" w:cstheme="minorHAnsi"/>
                <w:b/>
                <w:bCs/>
                <w:color w:val="FFFFFF"/>
                <w:sz w:val="22"/>
                <w:szCs w:val="22"/>
              </w:rPr>
            </w:pPr>
            <w:r w:rsidRPr="0049070B">
              <w:rPr>
                <w:rFonts w:asciiTheme="minorHAnsi" w:hAnsiTheme="minorHAnsi" w:cstheme="minorHAnsi"/>
                <w:b/>
                <w:bCs/>
                <w:color w:val="FFFFFF"/>
                <w:sz w:val="22"/>
                <w:szCs w:val="22"/>
              </w:rPr>
              <w:t>Audited</w:t>
            </w:r>
          </w:p>
        </w:tc>
        <w:tc>
          <w:tcPr>
            <w:tcW w:w="1228" w:type="dxa"/>
            <w:shd w:val="clear" w:color="000000" w:fill="002060"/>
            <w:noWrap/>
            <w:vAlign w:val="center"/>
            <w:hideMark/>
          </w:tcPr>
          <w:p w14:paraId="10967C1B" w14:textId="77777777" w:rsidR="00130C5B" w:rsidRPr="0049070B" w:rsidRDefault="00130C5B" w:rsidP="0049070B">
            <w:pPr>
              <w:spacing w:after="0" w:line="276" w:lineRule="auto"/>
              <w:jc w:val="center"/>
              <w:rPr>
                <w:rFonts w:asciiTheme="minorHAnsi" w:hAnsiTheme="minorHAnsi" w:cstheme="minorHAnsi"/>
                <w:b/>
                <w:bCs/>
                <w:color w:val="FFFFFF"/>
                <w:sz w:val="22"/>
                <w:szCs w:val="22"/>
              </w:rPr>
            </w:pPr>
            <w:r w:rsidRPr="0049070B">
              <w:rPr>
                <w:rFonts w:asciiTheme="minorHAnsi" w:hAnsiTheme="minorHAnsi" w:cstheme="minorHAnsi"/>
                <w:b/>
                <w:bCs/>
                <w:color w:val="FFFFFF"/>
                <w:sz w:val="22"/>
                <w:szCs w:val="22"/>
              </w:rPr>
              <w:t>Audited</w:t>
            </w:r>
          </w:p>
        </w:tc>
        <w:tc>
          <w:tcPr>
            <w:tcW w:w="1229" w:type="dxa"/>
            <w:shd w:val="clear" w:color="000000" w:fill="002060"/>
          </w:tcPr>
          <w:p w14:paraId="3B165080" w14:textId="4B1594DC" w:rsidR="00130C5B" w:rsidRPr="0049070B" w:rsidRDefault="00130C5B" w:rsidP="0049070B">
            <w:pPr>
              <w:spacing w:after="0" w:line="276" w:lineRule="auto"/>
              <w:jc w:val="center"/>
              <w:rPr>
                <w:rFonts w:asciiTheme="minorHAnsi" w:hAnsiTheme="minorHAnsi" w:cstheme="minorHAnsi"/>
                <w:b/>
                <w:bCs/>
                <w:color w:val="FFFFFF"/>
                <w:sz w:val="22"/>
                <w:szCs w:val="22"/>
              </w:rPr>
            </w:pPr>
            <w:r>
              <w:rPr>
                <w:rFonts w:asciiTheme="minorHAnsi" w:hAnsiTheme="minorHAnsi" w:cstheme="minorHAnsi"/>
                <w:b/>
                <w:bCs/>
                <w:color w:val="FFFFFF"/>
                <w:sz w:val="22"/>
                <w:szCs w:val="22"/>
              </w:rPr>
              <w:t>Prov.</w:t>
            </w:r>
          </w:p>
        </w:tc>
      </w:tr>
      <w:tr w:rsidR="00C17E44" w:rsidRPr="0049070B" w14:paraId="25DCE02B" w14:textId="621B0A8D" w:rsidTr="00C17E44">
        <w:trPr>
          <w:trHeight w:val="300"/>
        </w:trPr>
        <w:tc>
          <w:tcPr>
            <w:tcW w:w="2140" w:type="dxa"/>
            <w:shd w:val="clear" w:color="auto" w:fill="auto"/>
            <w:noWrap/>
            <w:vAlign w:val="center"/>
            <w:hideMark/>
          </w:tcPr>
          <w:p w14:paraId="1148B50A" w14:textId="77777777" w:rsidR="00C17E44" w:rsidRPr="0049070B" w:rsidRDefault="00C17E44" w:rsidP="00C17E44">
            <w:pPr>
              <w:spacing w:after="0" w:line="276" w:lineRule="auto"/>
              <w:rPr>
                <w:rFonts w:asciiTheme="minorHAnsi" w:hAnsiTheme="minorHAnsi" w:cstheme="minorHAnsi"/>
                <w:color w:val="000000"/>
                <w:sz w:val="22"/>
                <w:szCs w:val="22"/>
              </w:rPr>
            </w:pPr>
            <w:r w:rsidRPr="0049070B">
              <w:rPr>
                <w:rFonts w:asciiTheme="minorHAnsi" w:hAnsiTheme="minorHAnsi" w:cstheme="minorHAnsi"/>
                <w:color w:val="000000"/>
                <w:sz w:val="22"/>
                <w:szCs w:val="22"/>
              </w:rPr>
              <w:t>Revenue</w:t>
            </w:r>
          </w:p>
        </w:tc>
        <w:tc>
          <w:tcPr>
            <w:tcW w:w="1228" w:type="dxa"/>
            <w:shd w:val="clear" w:color="auto" w:fill="auto"/>
            <w:noWrap/>
            <w:vAlign w:val="center"/>
            <w:hideMark/>
          </w:tcPr>
          <w:p w14:paraId="2D55EFEA"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59,956.18</w:t>
            </w:r>
          </w:p>
        </w:tc>
        <w:tc>
          <w:tcPr>
            <w:tcW w:w="1229" w:type="dxa"/>
            <w:shd w:val="clear" w:color="auto" w:fill="auto"/>
            <w:noWrap/>
            <w:vAlign w:val="center"/>
            <w:hideMark/>
          </w:tcPr>
          <w:p w14:paraId="54E1AF16"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33,851.56</w:t>
            </w:r>
          </w:p>
        </w:tc>
        <w:tc>
          <w:tcPr>
            <w:tcW w:w="1228" w:type="dxa"/>
            <w:shd w:val="clear" w:color="auto" w:fill="auto"/>
            <w:noWrap/>
            <w:vAlign w:val="center"/>
            <w:hideMark/>
          </w:tcPr>
          <w:p w14:paraId="7106B8FA"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26,766.39</w:t>
            </w:r>
          </w:p>
        </w:tc>
        <w:tc>
          <w:tcPr>
            <w:tcW w:w="1229" w:type="dxa"/>
            <w:shd w:val="clear" w:color="auto" w:fill="auto"/>
            <w:noWrap/>
            <w:vAlign w:val="center"/>
            <w:hideMark/>
          </w:tcPr>
          <w:p w14:paraId="29F354CB" w14:textId="77777777" w:rsidR="00C17E44" w:rsidRPr="0049070B" w:rsidRDefault="00C17E44" w:rsidP="00C17E44">
            <w:pPr>
              <w:spacing w:after="0" w:line="276"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11,752.22</w:t>
            </w:r>
          </w:p>
        </w:tc>
        <w:tc>
          <w:tcPr>
            <w:tcW w:w="1228" w:type="dxa"/>
            <w:shd w:val="clear" w:color="auto" w:fill="auto"/>
            <w:noWrap/>
            <w:vAlign w:val="center"/>
            <w:hideMark/>
          </w:tcPr>
          <w:p w14:paraId="7708C0E4"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16,454.46</w:t>
            </w:r>
          </w:p>
        </w:tc>
        <w:tc>
          <w:tcPr>
            <w:tcW w:w="1229" w:type="dxa"/>
            <w:vAlign w:val="center"/>
          </w:tcPr>
          <w:p w14:paraId="4270AB13" w14:textId="7839CA4A" w:rsidR="00C17E44" w:rsidRPr="0049070B" w:rsidRDefault="00C17E44" w:rsidP="00C17E44">
            <w:pPr>
              <w:spacing w:after="0" w:line="276" w:lineRule="auto"/>
              <w:jc w:val="center"/>
              <w:rPr>
                <w:rFonts w:asciiTheme="minorHAnsi" w:hAnsiTheme="minorHAnsi" w:cstheme="minorHAnsi"/>
                <w:sz w:val="22"/>
                <w:szCs w:val="22"/>
              </w:rPr>
            </w:pPr>
            <w:r>
              <w:rPr>
                <w:rFonts w:ascii="Calibri" w:hAnsi="Calibri" w:cs="Calibri"/>
                <w:color w:val="000000"/>
                <w:sz w:val="22"/>
                <w:szCs w:val="22"/>
              </w:rPr>
              <w:t>2940.27</w:t>
            </w:r>
          </w:p>
        </w:tc>
      </w:tr>
      <w:tr w:rsidR="00C17E44" w:rsidRPr="0049070B" w14:paraId="5FDF7BAB" w14:textId="775FC84C" w:rsidTr="00C17E44">
        <w:trPr>
          <w:trHeight w:val="300"/>
        </w:trPr>
        <w:tc>
          <w:tcPr>
            <w:tcW w:w="2140" w:type="dxa"/>
            <w:shd w:val="clear" w:color="auto" w:fill="auto"/>
            <w:noWrap/>
            <w:vAlign w:val="center"/>
            <w:hideMark/>
          </w:tcPr>
          <w:p w14:paraId="2590967B" w14:textId="77777777" w:rsidR="00C17E44" w:rsidRPr="0049070B" w:rsidRDefault="00C17E44" w:rsidP="00C17E44">
            <w:pPr>
              <w:spacing w:after="0" w:line="276" w:lineRule="auto"/>
              <w:rPr>
                <w:rFonts w:asciiTheme="minorHAnsi" w:hAnsiTheme="minorHAnsi" w:cstheme="minorHAnsi"/>
                <w:color w:val="000000"/>
                <w:sz w:val="22"/>
                <w:szCs w:val="22"/>
              </w:rPr>
            </w:pPr>
            <w:r w:rsidRPr="0049070B">
              <w:rPr>
                <w:rFonts w:asciiTheme="minorHAnsi" w:hAnsiTheme="minorHAnsi" w:cstheme="minorHAnsi"/>
                <w:color w:val="000000"/>
                <w:sz w:val="22"/>
                <w:szCs w:val="22"/>
              </w:rPr>
              <w:t>Other Income</w:t>
            </w:r>
          </w:p>
        </w:tc>
        <w:tc>
          <w:tcPr>
            <w:tcW w:w="1228" w:type="dxa"/>
            <w:shd w:val="clear" w:color="auto" w:fill="auto"/>
            <w:noWrap/>
            <w:vAlign w:val="center"/>
            <w:hideMark/>
          </w:tcPr>
          <w:p w14:paraId="36E9C3C0"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350.34</w:t>
            </w:r>
          </w:p>
        </w:tc>
        <w:tc>
          <w:tcPr>
            <w:tcW w:w="1229" w:type="dxa"/>
            <w:shd w:val="clear" w:color="auto" w:fill="auto"/>
            <w:noWrap/>
            <w:vAlign w:val="center"/>
            <w:hideMark/>
          </w:tcPr>
          <w:p w14:paraId="41077923"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284.66</w:t>
            </w:r>
          </w:p>
        </w:tc>
        <w:tc>
          <w:tcPr>
            <w:tcW w:w="1228" w:type="dxa"/>
            <w:shd w:val="clear" w:color="auto" w:fill="auto"/>
            <w:noWrap/>
            <w:vAlign w:val="center"/>
            <w:hideMark/>
          </w:tcPr>
          <w:p w14:paraId="56BF0C21"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195.54</w:t>
            </w:r>
          </w:p>
        </w:tc>
        <w:tc>
          <w:tcPr>
            <w:tcW w:w="1229" w:type="dxa"/>
            <w:shd w:val="clear" w:color="auto" w:fill="auto"/>
            <w:noWrap/>
            <w:vAlign w:val="center"/>
            <w:hideMark/>
          </w:tcPr>
          <w:p w14:paraId="7A4134B6" w14:textId="77777777" w:rsidR="00C17E44" w:rsidRPr="0049070B" w:rsidRDefault="00C17E44" w:rsidP="00C17E44">
            <w:pPr>
              <w:spacing w:after="0" w:line="276"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95.78</w:t>
            </w:r>
          </w:p>
        </w:tc>
        <w:tc>
          <w:tcPr>
            <w:tcW w:w="1228" w:type="dxa"/>
            <w:shd w:val="clear" w:color="auto" w:fill="auto"/>
            <w:noWrap/>
            <w:vAlign w:val="center"/>
            <w:hideMark/>
          </w:tcPr>
          <w:p w14:paraId="32902B72"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60.29</w:t>
            </w:r>
          </w:p>
        </w:tc>
        <w:tc>
          <w:tcPr>
            <w:tcW w:w="1229" w:type="dxa"/>
            <w:vAlign w:val="center"/>
          </w:tcPr>
          <w:p w14:paraId="309407FE" w14:textId="79A71593" w:rsidR="00C17E44" w:rsidRPr="0049070B" w:rsidRDefault="00C17E44" w:rsidP="00C17E44">
            <w:pPr>
              <w:spacing w:after="0" w:line="276" w:lineRule="auto"/>
              <w:jc w:val="center"/>
              <w:rPr>
                <w:rFonts w:asciiTheme="minorHAnsi" w:hAnsiTheme="minorHAnsi" w:cstheme="minorHAnsi"/>
                <w:sz w:val="22"/>
                <w:szCs w:val="22"/>
              </w:rPr>
            </w:pPr>
            <w:r>
              <w:rPr>
                <w:rFonts w:ascii="Calibri" w:hAnsi="Calibri" w:cs="Calibri"/>
                <w:color w:val="000000"/>
                <w:sz w:val="22"/>
                <w:szCs w:val="22"/>
              </w:rPr>
              <w:t>0.29</w:t>
            </w:r>
          </w:p>
        </w:tc>
      </w:tr>
      <w:tr w:rsidR="00C17E44" w:rsidRPr="0049070B" w14:paraId="74C6AC91" w14:textId="3A0362D5" w:rsidTr="00C17E44">
        <w:trPr>
          <w:trHeight w:val="300"/>
        </w:trPr>
        <w:tc>
          <w:tcPr>
            <w:tcW w:w="2140" w:type="dxa"/>
            <w:shd w:val="clear" w:color="auto" w:fill="DEEAF6" w:themeFill="accent1" w:themeFillTint="33"/>
            <w:noWrap/>
            <w:vAlign w:val="center"/>
            <w:hideMark/>
          </w:tcPr>
          <w:p w14:paraId="1B98455C" w14:textId="77777777" w:rsidR="00C17E44" w:rsidRPr="0049070B" w:rsidRDefault="00C17E44" w:rsidP="00C17E44">
            <w:pPr>
              <w:spacing w:after="0" w:line="276" w:lineRule="auto"/>
              <w:rPr>
                <w:rFonts w:asciiTheme="minorHAnsi" w:hAnsiTheme="minorHAnsi" w:cstheme="minorHAnsi"/>
                <w:b/>
                <w:bCs/>
                <w:color w:val="000000"/>
                <w:sz w:val="22"/>
                <w:szCs w:val="22"/>
              </w:rPr>
            </w:pPr>
            <w:r w:rsidRPr="0049070B">
              <w:rPr>
                <w:rFonts w:asciiTheme="minorHAnsi" w:hAnsiTheme="minorHAnsi" w:cstheme="minorHAnsi"/>
                <w:b/>
                <w:bCs/>
                <w:color w:val="000000"/>
                <w:sz w:val="22"/>
                <w:szCs w:val="22"/>
              </w:rPr>
              <w:t>Total Income</w:t>
            </w:r>
          </w:p>
        </w:tc>
        <w:tc>
          <w:tcPr>
            <w:tcW w:w="1228" w:type="dxa"/>
            <w:shd w:val="clear" w:color="auto" w:fill="DEEAF6" w:themeFill="accent1" w:themeFillTint="33"/>
            <w:noWrap/>
            <w:vAlign w:val="center"/>
            <w:hideMark/>
          </w:tcPr>
          <w:p w14:paraId="3BA9A606"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60,306.52</w:t>
            </w:r>
          </w:p>
        </w:tc>
        <w:tc>
          <w:tcPr>
            <w:tcW w:w="1229" w:type="dxa"/>
            <w:shd w:val="clear" w:color="auto" w:fill="DEEAF6" w:themeFill="accent1" w:themeFillTint="33"/>
            <w:noWrap/>
            <w:vAlign w:val="center"/>
            <w:hideMark/>
          </w:tcPr>
          <w:p w14:paraId="76531895"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34,136.22</w:t>
            </w:r>
          </w:p>
        </w:tc>
        <w:tc>
          <w:tcPr>
            <w:tcW w:w="1228" w:type="dxa"/>
            <w:shd w:val="clear" w:color="auto" w:fill="DEEAF6" w:themeFill="accent1" w:themeFillTint="33"/>
            <w:noWrap/>
            <w:vAlign w:val="center"/>
            <w:hideMark/>
          </w:tcPr>
          <w:p w14:paraId="6CE2F540"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26,961.93</w:t>
            </w:r>
          </w:p>
        </w:tc>
        <w:tc>
          <w:tcPr>
            <w:tcW w:w="1229" w:type="dxa"/>
            <w:shd w:val="clear" w:color="auto" w:fill="DEEAF6" w:themeFill="accent1" w:themeFillTint="33"/>
            <w:noWrap/>
            <w:vAlign w:val="center"/>
            <w:hideMark/>
          </w:tcPr>
          <w:p w14:paraId="59E79275"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11,848.00</w:t>
            </w:r>
          </w:p>
        </w:tc>
        <w:tc>
          <w:tcPr>
            <w:tcW w:w="1228" w:type="dxa"/>
            <w:shd w:val="clear" w:color="auto" w:fill="DEEAF6" w:themeFill="accent1" w:themeFillTint="33"/>
            <w:noWrap/>
            <w:vAlign w:val="center"/>
            <w:hideMark/>
          </w:tcPr>
          <w:p w14:paraId="23EA763C"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16,514.75</w:t>
            </w:r>
          </w:p>
        </w:tc>
        <w:tc>
          <w:tcPr>
            <w:tcW w:w="1229" w:type="dxa"/>
            <w:shd w:val="clear" w:color="auto" w:fill="DEEAF6" w:themeFill="accent1" w:themeFillTint="33"/>
            <w:vAlign w:val="center"/>
          </w:tcPr>
          <w:p w14:paraId="2EF34AC4" w14:textId="47A8F086" w:rsidR="00C17E44" w:rsidRPr="0049070B" w:rsidRDefault="00C17E44" w:rsidP="00C17E44">
            <w:pPr>
              <w:spacing w:after="0" w:line="276" w:lineRule="auto"/>
              <w:jc w:val="center"/>
              <w:rPr>
                <w:rFonts w:asciiTheme="minorHAnsi" w:hAnsiTheme="minorHAnsi" w:cstheme="minorHAnsi"/>
                <w:b/>
                <w:bCs/>
                <w:sz w:val="22"/>
                <w:szCs w:val="22"/>
              </w:rPr>
            </w:pPr>
            <w:r>
              <w:rPr>
                <w:rFonts w:ascii="Calibri" w:hAnsi="Calibri" w:cs="Calibri"/>
                <w:b/>
                <w:bCs/>
                <w:sz w:val="22"/>
                <w:szCs w:val="22"/>
              </w:rPr>
              <w:t>2,940.56</w:t>
            </w:r>
          </w:p>
        </w:tc>
      </w:tr>
      <w:tr w:rsidR="00C17E44" w:rsidRPr="0049070B" w14:paraId="7AC7E7FC" w14:textId="4687FC52" w:rsidTr="00C17E44">
        <w:trPr>
          <w:trHeight w:val="300"/>
        </w:trPr>
        <w:tc>
          <w:tcPr>
            <w:tcW w:w="2140" w:type="dxa"/>
            <w:shd w:val="clear" w:color="auto" w:fill="auto"/>
            <w:noWrap/>
            <w:vAlign w:val="center"/>
            <w:hideMark/>
          </w:tcPr>
          <w:p w14:paraId="04D72F8A" w14:textId="77777777" w:rsidR="00C17E44" w:rsidRPr="0049070B" w:rsidRDefault="00C17E44" w:rsidP="00C17E44">
            <w:pPr>
              <w:spacing w:after="0" w:line="276" w:lineRule="auto"/>
              <w:rPr>
                <w:rFonts w:asciiTheme="minorHAnsi" w:hAnsiTheme="minorHAnsi" w:cstheme="minorHAnsi"/>
                <w:color w:val="000000"/>
                <w:sz w:val="22"/>
                <w:szCs w:val="22"/>
              </w:rPr>
            </w:pPr>
            <w:r w:rsidRPr="0049070B">
              <w:rPr>
                <w:rFonts w:asciiTheme="minorHAnsi" w:hAnsiTheme="minorHAnsi" w:cstheme="minorHAnsi"/>
                <w:color w:val="000000"/>
                <w:sz w:val="22"/>
                <w:szCs w:val="22"/>
              </w:rPr>
              <w:t>Cost of Goods Sold</w:t>
            </w:r>
          </w:p>
        </w:tc>
        <w:tc>
          <w:tcPr>
            <w:tcW w:w="1228" w:type="dxa"/>
            <w:shd w:val="clear" w:color="auto" w:fill="auto"/>
            <w:noWrap/>
            <w:vAlign w:val="center"/>
            <w:hideMark/>
          </w:tcPr>
          <w:p w14:paraId="4E477429"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42,011.26</w:t>
            </w:r>
          </w:p>
        </w:tc>
        <w:tc>
          <w:tcPr>
            <w:tcW w:w="1229" w:type="dxa"/>
            <w:shd w:val="clear" w:color="auto" w:fill="auto"/>
            <w:noWrap/>
            <w:vAlign w:val="center"/>
            <w:hideMark/>
          </w:tcPr>
          <w:p w14:paraId="2640171F"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13,128.82</w:t>
            </w:r>
          </w:p>
        </w:tc>
        <w:tc>
          <w:tcPr>
            <w:tcW w:w="1228" w:type="dxa"/>
            <w:shd w:val="clear" w:color="auto" w:fill="auto"/>
            <w:noWrap/>
            <w:vAlign w:val="center"/>
            <w:hideMark/>
          </w:tcPr>
          <w:p w14:paraId="03C3CC05"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9,904.47</w:t>
            </w:r>
          </w:p>
        </w:tc>
        <w:tc>
          <w:tcPr>
            <w:tcW w:w="1229" w:type="dxa"/>
            <w:shd w:val="clear" w:color="auto" w:fill="auto"/>
            <w:noWrap/>
            <w:vAlign w:val="center"/>
            <w:hideMark/>
          </w:tcPr>
          <w:p w14:paraId="0976816F" w14:textId="77777777" w:rsidR="00C17E44" w:rsidRPr="0049070B" w:rsidRDefault="00C17E44" w:rsidP="00C17E44">
            <w:pPr>
              <w:spacing w:after="0" w:line="276"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2,828.95</w:t>
            </w:r>
          </w:p>
        </w:tc>
        <w:tc>
          <w:tcPr>
            <w:tcW w:w="1228" w:type="dxa"/>
            <w:shd w:val="clear" w:color="auto" w:fill="auto"/>
            <w:noWrap/>
            <w:vAlign w:val="center"/>
            <w:hideMark/>
          </w:tcPr>
          <w:p w14:paraId="225039D8" w14:textId="77777777" w:rsidR="00C17E44" w:rsidRPr="0049070B" w:rsidRDefault="00C17E44" w:rsidP="00C17E44">
            <w:pPr>
              <w:spacing w:after="0" w:line="276"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5,247.32</w:t>
            </w:r>
          </w:p>
        </w:tc>
        <w:tc>
          <w:tcPr>
            <w:tcW w:w="1229" w:type="dxa"/>
            <w:vAlign w:val="center"/>
          </w:tcPr>
          <w:p w14:paraId="69E7BBB0" w14:textId="19F391C1" w:rsidR="00C17E44" w:rsidRPr="0049070B" w:rsidRDefault="00C17E44" w:rsidP="00C17E44">
            <w:pPr>
              <w:spacing w:after="0" w:line="276" w:lineRule="auto"/>
              <w:jc w:val="center"/>
              <w:rPr>
                <w:rFonts w:asciiTheme="minorHAnsi" w:hAnsiTheme="minorHAnsi" w:cstheme="minorHAnsi"/>
                <w:color w:val="000000"/>
                <w:sz w:val="22"/>
                <w:szCs w:val="22"/>
              </w:rPr>
            </w:pPr>
            <w:r>
              <w:rPr>
                <w:rFonts w:ascii="Calibri" w:hAnsi="Calibri" w:cs="Calibri"/>
                <w:color w:val="000000"/>
                <w:sz w:val="22"/>
                <w:szCs w:val="22"/>
              </w:rPr>
              <w:t>1204.21</w:t>
            </w:r>
          </w:p>
        </w:tc>
      </w:tr>
      <w:tr w:rsidR="00C17E44" w:rsidRPr="0049070B" w14:paraId="641F5340" w14:textId="7A185056" w:rsidTr="00C17E44">
        <w:trPr>
          <w:trHeight w:val="300"/>
        </w:trPr>
        <w:tc>
          <w:tcPr>
            <w:tcW w:w="2140" w:type="dxa"/>
            <w:shd w:val="clear" w:color="auto" w:fill="auto"/>
            <w:noWrap/>
            <w:vAlign w:val="center"/>
            <w:hideMark/>
          </w:tcPr>
          <w:p w14:paraId="621BAA8D" w14:textId="77777777" w:rsidR="00C17E44" w:rsidRPr="0049070B" w:rsidRDefault="00C17E44" w:rsidP="00C17E44">
            <w:pPr>
              <w:spacing w:after="0" w:line="276" w:lineRule="auto"/>
              <w:rPr>
                <w:rFonts w:asciiTheme="minorHAnsi" w:hAnsiTheme="minorHAnsi" w:cstheme="minorHAnsi"/>
                <w:color w:val="000000"/>
                <w:sz w:val="22"/>
                <w:szCs w:val="22"/>
              </w:rPr>
            </w:pPr>
            <w:r w:rsidRPr="0049070B">
              <w:rPr>
                <w:rFonts w:asciiTheme="minorHAnsi" w:hAnsiTheme="minorHAnsi" w:cstheme="minorHAnsi"/>
                <w:color w:val="000000"/>
                <w:sz w:val="22"/>
                <w:szCs w:val="22"/>
              </w:rPr>
              <w:t>Employee Benefit Expenses</w:t>
            </w:r>
          </w:p>
        </w:tc>
        <w:tc>
          <w:tcPr>
            <w:tcW w:w="1228" w:type="dxa"/>
            <w:shd w:val="clear" w:color="auto" w:fill="auto"/>
            <w:noWrap/>
            <w:vAlign w:val="center"/>
            <w:hideMark/>
          </w:tcPr>
          <w:p w14:paraId="5A6AD4BD"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2,389.40</w:t>
            </w:r>
          </w:p>
        </w:tc>
        <w:tc>
          <w:tcPr>
            <w:tcW w:w="1229" w:type="dxa"/>
            <w:shd w:val="clear" w:color="auto" w:fill="auto"/>
            <w:noWrap/>
            <w:vAlign w:val="center"/>
            <w:hideMark/>
          </w:tcPr>
          <w:p w14:paraId="4F70379E"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2,154.13</w:t>
            </w:r>
          </w:p>
        </w:tc>
        <w:tc>
          <w:tcPr>
            <w:tcW w:w="1228" w:type="dxa"/>
            <w:shd w:val="clear" w:color="auto" w:fill="auto"/>
            <w:noWrap/>
            <w:vAlign w:val="center"/>
            <w:hideMark/>
          </w:tcPr>
          <w:p w14:paraId="1F1283E3"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1,271.35</w:t>
            </w:r>
          </w:p>
        </w:tc>
        <w:tc>
          <w:tcPr>
            <w:tcW w:w="1229" w:type="dxa"/>
            <w:shd w:val="clear" w:color="auto" w:fill="auto"/>
            <w:noWrap/>
            <w:vAlign w:val="center"/>
            <w:hideMark/>
          </w:tcPr>
          <w:p w14:paraId="245A6CFD" w14:textId="77777777" w:rsidR="00C17E44" w:rsidRPr="0049070B" w:rsidRDefault="00C17E44" w:rsidP="00C17E44">
            <w:pPr>
              <w:spacing w:after="0" w:line="276"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766.26</w:t>
            </w:r>
          </w:p>
        </w:tc>
        <w:tc>
          <w:tcPr>
            <w:tcW w:w="1228" w:type="dxa"/>
            <w:shd w:val="clear" w:color="auto" w:fill="auto"/>
            <w:noWrap/>
            <w:vAlign w:val="center"/>
            <w:hideMark/>
          </w:tcPr>
          <w:p w14:paraId="3C13F15D"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706.31</w:t>
            </w:r>
          </w:p>
        </w:tc>
        <w:tc>
          <w:tcPr>
            <w:tcW w:w="1229" w:type="dxa"/>
            <w:vAlign w:val="center"/>
          </w:tcPr>
          <w:p w14:paraId="11CEE7AF" w14:textId="302B5B93" w:rsidR="00C17E44" w:rsidRPr="0049070B" w:rsidRDefault="00C17E44" w:rsidP="00C17E44">
            <w:pPr>
              <w:spacing w:after="0" w:line="276" w:lineRule="auto"/>
              <w:jc w:val="center"/>
              <w:rPr>
                <w:rFonts w:asciiTheme="minorHAnsi" w:hAnsiTheme="minorHAnsi" w:cstheme="minorHAnsi"/>
                <w:sz w:val="22"/>
                <w:szCs w:val="22"/>
              </w:rPr>
            </w:pPr>
            <w:r>
              <w:rPr>
                <w:rFonts w:ascii="Calibri" w:hAnsi="Calibri" w:cs="Calibri"/>
                <w:color w:val="000000"/>
                <w:sz w:val="22"/>
                <w:szCs w:val="22"/>
              </w:rPr>
              <w:t>289.02</w:t>
            </w:r>
          </w:p>
        </w:tc>
      </w:tr>
      <w:tr w:rsidR="00C17E44" w:rsidRPr="0049070B" w14:paraId="7DCE52EF" w14:textId="499AE28A" w:rsidTr="00C17E44">
        <w:trPr>
          <w:trHeight w:val="300"/>
        </w:trPr>
        <w:tc>
          <w:tcPr>
            <w:tcW w:w="2140" w:type="dxa"/>
            <w:shd w:val="clear" w:color="auto" w:fill="auto"/>
            <w:noWrap/>
            <w:vAlign w:val="center"/>
            <w:hideMark/>
          </w:tcPr>
          <w:p w14:paraId="20C9AF9E" w14:textId="77777777" w:rsidR="00C17E44" w:rsidRPr="0049070B" w:rsidRDefault="00C17E44" w:rsidP="00C17E44">
            <w:pPr>
              <w:spacing w:after="0" w:line="276" w:lineRule="auto"/>
              <w:rPr>
                <w:rFonts w:asciiTheme="minorHAnsi" w:hAnsiTheme="minorHAnsi" w:cstheme="minorHAnsi"/>
                <w:color w:val="000000"/>
                <w:sz w:val="22"/>
                <w:szCs w:val="22"/>
              </w:rPr>
            </w:pPr>
            <w:r w:rsidRPr="0049070B">
              <w:rPr>
                <w:rFonts w:asciiTheme="minorHAnsi" w:hAnsiTheme="minorHAnsi" w:cstheme="minorHAnsi"/>
                <w:color w:val="000000"/>
                <w:sz w:val="22"/>
                <w:szCs w:val="22"/>
              </w:rPr>
              <w:t>Other Expenses</w:t>
            </w:r>
          </w:p>
        </w:tc>
        <w:tc>
          <w:tcPr>
            <w:tcW w:w="1228" w:type="dxa"/>
            <w:shd w:val="clear" w:color="auto" w:fill="auto"/>
            <w:noWrap/>
            <w:vAlign w:val="center"/>
            <w:hideMark/>
          </w:tcPr>
          <w:p w14:paraId="7463136B"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6,494.74</w:t>
            </w:r>
          </w:p>
        </w:tc>
        <w:tc>
          <w:tcPr>
            <w:tcW w:w="1229" w:type="dxa"/>
            <w:shd w:val="clear" w:color="auto" w:fill="auto"/>
            <w:noWrap/>
            <w:vAlign w:val="center"/>
            <w:hideMark/>
          </w:tcPr>
          <w:p w14:paraId="17ECD39A"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12,616.80</w:t>
            </w:r>
          </w:p>
        </w:tc>
        <w:tc>
          <w:tcPr>
            <w:tcW w:w="1228" w:type="dxa"/>
            <w:shd w:val="clear" w:color="auto" w:fill="auto"/>
            <w:noWrap/>
            <w:vAlign w:val="center"/>
            <w:hideMark/>
          </w:tcPr>
          <w:p w14:paraId="737E8BCA"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10,222.09</w:t>
            </w:r>
          </w:p>
        </w:tc>
        <w:tc>
          <w:tcPr>
            <w:tcW w:w="1229" w:type="dxa"/>
            <w:shd w:val="clear" w:color="auto" w:fill="auto"/>
            <w:noWrap/>
            <w:vAlign w:val="center"/>
            <w:hideMark/>
          </w:tcPr>
          <w:p w14:paraId="58C5C436" w14:textId="77777777" w:rsidR="00C17E44" w:rsidRPr="0049070B" w:rsidRDefault="00C17E44" w:rsidP="00C17E44">
            <w:pPr>
              <w:spacing w:after="0" w:line="276"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6,318.30</w:t>
            </w:r>
          </w:p>
        </w:tc>
        <w:tc>
          <w:tcPr>
            <w:tcW w:w="1228" w:type="dxa"/>
            <w:shd w:val="clear" w:color="auto" w:fill="auto"/>
            <w:noWrap/>
            <w:vAlign w:val="center"/>
            <w:hideMark/>
          </w:tcPr>
          <w:p w14:paraId="360520F6" w14:textId="77777777" w:rsidR="00C17E44" w:rsidRPr="0049070B" w:rsidRDefault="00C17E44" w:rsidP="00C17E44">
            <w:pPr>
              <w:spacing w:after="0" w:line="276"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9046.06</w:t>
            </w:r>
          </w:p>
        </w:tc>
        <w:tc>
          <w:tcPr>
            <w:tcW w:w="1229" w:type="dxa"/>
            <w:vAlign w:val="center"/>
          </w:tcPr>
          <w:p w14:paraId="55F1AA4A" w14:textId="4B2837B1" w:rsidR="00C17E44" w:rsidRPr="0049070B" w:rsidRDefault="00C17E44" w:rsidP="00C17E44">
            <w:pPr>
              <w:spacing w:after="0" w:line="276" w:lineRule="auto"/>
              <w:jc w:val="center"/>
              <w:rPr>
                <w:rFonts w:asciiTheme="minorHAnsi" w:hAnsiTheme="minorHAnsi" w:cstheme="minorHAnsi"/>
                <w:color w:val="000000"/>
                <w:sz w:val="22"/>
                <w:szCs w:val="22"/>
              </w:rPr>
            </w:pPr>
            <w:r>
              <w:rPr>
                <w:rFonts w:ascii="Calibri" w:hAnsi="Calibri" w:cs="Calibri"/>
                <w:color w:val="000000"/>
                <w:sz w:val="22"/>
                <w:szCs w:val="22"/>
              </w:rPr>
              <w:t>1224.76</w:t>
            </w:r>
          </w:p>
        </w:tc>
      </w:tr>
      <w:tr w:rsidR="00C17E44" w:rsidRPr="0049070B" w14:paraId="0C1C99B1" w14:textId="331EB0C6" w:rsidTr="00C17E44">
        <w:trPr>
          <w:trHeight w:val="300"/>
        </w:trPr>
        <w:tc>
          <w:tcPr>
            <w:tcW w:w="2140" w:type="dxa"/>
            <w:shd w:val="clear" w:color="auto" w:fill="DEEAF6" w:themeFill="accent1" w:themeFillTint="33"/>
            <w:noWrap/>
            <w:vAlign w:val="center"/>
            <w:hideMark/>
          </w:tcPr>
          <w:p w14:paraId="6F50854B" w14:textId="77777777" w:rsidR="00C17E44" w:rsidRPr="0049070B" w:rsidRDefault="00C17E44" w:rsidP="00C17E44">
            <w:pPr>
              <w:spacing w:after="0" w:line="276" w:lineRule="auto"/>
              <w:rPr>
                <w:rFonts w:asciiTheme="minorHAnsi" w:hAnsiTheme="minorHAnsi" w:cstheme="minorHAnsi"/>
                <w:b/>
                <w:bCs/>
                <w:color w:val="000000"/>
                <w:sz w:val="22"/>
                <w:szCs w:val="22"/>
              </w:rPr>
            </w:pPr>
            <w:r w:rsidRPr="0049070B">
              <w:rPr>
                <w:rFonts w:asciiTheme="minorHAnsi" w:hAnsiTheme="minorHAnsi" w:cstheme="minorHAnsi"/>
                <w:b/>
                <w:bCs/>
                <w:color w:val="000000"/>
                <w:sz w:val="22"/>
                <w:szCs w:val="22"/>
              </w:rPr>
              <w:t>Total Expenses</w:t>
            </w:r>
          </w:p>
        </w:tc>
        <w:tc>
          <w:tcPr>
            <w:tcW w:w="1228" w:type="dxa"/>
            <w:shd w:val="clear" w:color="auto" w:fill="DEEAF6" w:themeFill="accent1" w:themeFillTint="33"/>
            <w:noWrap/>
            <w:vAlign w:val="center"/>
            <w:hideMark/>
          </w:tcPr>
          <w:p w14:paraId="7F1692CA"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50,895.40</w:t>
            </w:r>
          </w:p>
        </w:tc>
        <w:tc>
          <w:tcPr>
            <w:tcW w:w="1229" w:type="dxa"/>
            <w:shd w:val="clear" w:color="auto" w:fill="DEEAF6" w:themeFill="accent1" w:themeFillTint="33"/>
            <w:noWrap/>
            <w:vAlign w:val="center"/>
            <w:hideMark/>
          </w:tcPr>
          <w:p w14:paraId="200A5C07"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27,899.76</w:t>
            </w:r>
          </w:p>
        </w:tc>
        <w:tc>
          <w:tcPr>
            <w:tcW w:w="1228" w:type="dxa"/>
            <w:shd w:val="clear" w:color="auto" w:fill="DEEAF6" w:themeFill="accent1" w:themeFillTint="33"/>
            <w:noWrap/>
            <w:vAlign w:val="center"/>
            <w:hideMark/>
          </w:tcPr>
          <w:p w14:paraId="487929C5"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21,397.91</w:t>
            </w:r>
          </w:p>
        </w:tc>
        <w:tc>
          <w:tcPr>
            <w:tcW w:w="1229" w:type="dxa"/>
            <w:shd w:val="clear" w:color="auto" w:fill="DEEAF6" w:themeFill="accent1" w:themeFillTint="33"/>
            <w:noWrap/>
            <w:vAlign w:val="center"/>
            <w:hideMark/>
          </w:tcPr>
          <w:p w14:paraId="6B44515E"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9,913.51</w:t>
            </w:r>
          </w:p>
        </w:tc>
        <w:tc>
          <w:tcPr>
            <w:tcW w:w="1228" w:type="dxa"/>
            <w:shd w:val="clear" w:color="auto" w:fill="DEEAF6" w:themeFill="accent1" w:themeFillTint="33"/>
            <w:noWrap/>
            <w:vAlign w:val="center"/>
            <w:hideMark/>
          </w:tcPr>
          <w:p w14:paraId="36F26515"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14,999.69</w:t>
            </w:r>
          </w:p>
        </w:tc>
        <w:tc>
          <w:tcPr>
            <w:tcW w:w="1229" w:type="dxa"/>
            <w:shd w:val="clear" w:color="auto" w:fill="DEEAF6" w:themeFill="accent1" w:themeFillTint="33"/>
            <w:vAlign w:val="center"/>
          </w:tcPr>
          <w:p w14:paraId="3B70783E" w14:textId="6693023C" w:rsidR="00C17E44" w:rsidRPr="0049070B" w:rsidRDefault="00C17E44" w:rsidP="00C17E44">
            <w:pPr>
              <w:spacing w:after="0" w:line="276" w:lineRule="auto"/>
              <w:jc w:val="center"/>
              <w:rPr>
                <w:rFonts w:asciiTheme="minorHAnsi" w:hAnsiTheme="minorHAnsi" w:cstheme="minorHAnsi"/>
                <w:b/>
                <w:bCs/>
                <w:sz w:val="22"/>
                <w:szCs w:val="22"/>
              </w:rPr>
            </w:pPr>
            <w:r>
              <w:rPr>
                <w:rFonts w:ascii="Calibri" w:hAnsi="Calibri" w:cs="Calibri"/>
                <w:b/>
                <w:bCs/>
                <w:sz w:val="22"/>
                <w:szCs w:val="22"/>
              </w:rPr>
              <w:t>2,717.99</w:t>
            </w:r>
          </w:p>
        </w:tc>
      </w:tr>
      <w:tr w:rsidR="00C17E44" w:rsidRPr="0049070B" w14:paraId="042256A1" w14:textId="64C1B3F8" w:rsidTr="00C17E44">
        <w:trPr>
          <w:trHeight w:val="300"/>
        </w:trPr>
        <w:tc>
          <w:tcPr>
            <w:tcW w:w="2140" w:type="dxa"/>
            <w:shd w:val="clear" w:color="auto" w:fill="DEEAF6" w:themeFill="accent1" w:themeFillTint="33"/>
            <w:noWrap/>
            <w:vAlign w:val="center"/>
            <w:hideMark/>
          </w:tcPr>
          <w:p w14:paraId="4040E495" w14:textId="77777777" w:rsidR="00C17E44" w:rsidRPr="0049070B" w:rsidRDefault="00C17E44" w:rsidP="00C17E44">
            <w:pPr>
              <w:spacing w:after="0" w:line="276" w:lineRule="auto"/>
              <w:rPr>
                <w:rFonts w:asciiTheme="minorHAnsi" w:hAnsiTheme="minorHAnsi" w:cstheme="minorHAnsi"/>
                <w:b/>
                <w:bCs/>
                <w:color w:val="000000"/>
                <w:sz w:val="22"/>
                <w:szCs w:val="22"/>
              </w:rPr>
            </w:pPr>
            <w:r w:rsidRPr="0049070B">
              <w:rPr>
                <w:rFonts w:asciiTheme="minorHAnsi" w:hAnsiTheme="minorHAnsi" w:cstheme="minorHAnsi"/>
                <w:b/>
                <w:bCs/>
                <w:color w:val="000000"/>
                <w:sz w:val="22"/>
                <w:szCs w:val="22"/>
              </w:rPr>
              <w:t>EBITDA</w:t>
            </w:r>
          </w:p>
        </w:tc>
        <w:tc>
          <w:tcPr>
            <w:tcW w:w="1228" w:type="dxa"/>
            <w:shd w:val="clear" w:color="auto" w:fill="DEEAF6" w:themeFill="accent1" w:themeFillTint="33"/>
            <w:noWrap/>
            <w:vAlign w:val="center"/>
            <w:hideMark/>
          </w:tcPr>
          <w:p w14:paraId="148DF455"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9,411.12</w:t>
            </w:r>
          </w:p>
        </w:tc>
        <w:tc>
          <w:tcPr>
            <w:tcW w:w="1229" w:type="dxa"/>
            <w:shd w:val="clear" w:color="auto" w:fill="DEEAF6" w:themeFill="accent1" w:themeFillTint="33"/>
            <w:noWrap/>
            <w:vAlign w:val="center"/>
            <w:hideMark/>
          </w:tcPr>
          <w:p w14:paraId="24E3304E"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6,236.46</w:t>
            </w:r>
          </w:p>
        </w:tc>
        <w:tc>
          <w:tcPr>
            <w:tcW w:w="1228" w:type="dxa"/>
            <w:shd w:val="clear" w:color="auto" w:fill="DEEAF6" w:themeFill="accent1" w:themeFillTint="33"/>
            <w:noWrap/>
            <w:vAlign w:val="center"/>
            <w:hideMark/>
          </w:tcPr>
          <w:p w14:paraId="3AC0E87E"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5,564.02</w:t>
            </w:r>
          </w:p>
        </w:tc>
        <w:tc>
          <w:tcPr>
            <w:tcW w:w="1229" w:type="dxa"/>
            <w:shd w:val="clear" w:color="auto" w:fill="DEEAF6" w:themeFill="accent1" w:themeFillTint="33"/>
            <w:noWrap/>
            <w:vAlign w:val="center"/>
            <w:hideMark/>
          </w:tcPr>
          <w:p w14:paraId="15A4008B"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1,934.49</w:t>
            </w:r>
          </w:p>
        </w:tc>
        <w:tc>
          <w:tcPr>
            <w:tcW w:w="1228" w:type="dxa"/>
            <w:shd w:val="clear" w:color="auto" w:fill="DEEAF6" w:themeFill="accent1" w:themeFillTint="33"/>
            <w:noWrap/>
            <w:vAlign w:val="center"/>
            <w:hideMark/>
          </w:tcPr>
          <w:p w14:paraId="4FB59502"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1,515.06</w:t>
            </w:r>
          </w:p>
        </w:tc>
        <w:tc>
          <w:tcPr>
            <w:tcW w:w="1229" w:type="dxa"/>
            <w:shd w:val="clear" w:color="auto" w:fill="DEEAF6" w:themeFill="accent1" w:themeFillTint="33"/>
            <w:vAlign w:val="center"/>
          </w:tcPr>
          <w:p w14:paraId="76221BF0" w14:textId="44E9D214" w:rsidR="00C17E44" w:rsidRPr="0049070B" w:rsidRDefault="00C17E44" w:rsidP="00C17E44">
            <w:pPr>
              <w:spacing w:after="0" w:line="276" w:lineRule="auto"/>
              <w:jc w:val="center"/>
              <w:rPr>
                <w:rFonts w:asciiTheme="minorHAnsi" w:hAnsiTheme="minorHAnsi" w:cstheme="minorHAnsi"/>
                <w:b/>
                <w:bCs/>
                <w:sz w:val="22"/>
                <w:szCs w:val="22"/>
              </w:rPr>
            </w:pPr>
            <w:r>
              <w:rPr>
                <w:rFonts w:ascii="Calibri" w:hAnsi="Calibri" w:cs="Calibri"/>
                <w:b/>
                <w:bCs/>
                <w:sz w:val="22"/>
                <w:szCs w:val="22"/>
              </w:rPr>
              <w:t>222.57</w:t>
            </w:r>
          </w:p>
        </w:tc>
      </w:tr>
      <w:tr w:rsidR="00C17E44" w:rsidRPr="0049070B" w14:paraId="35A490D8" w14:textId="1596C724" w:rsidTr="00C17E44">
        <w:trPr>
          <w:trHeight w:val="300"/>
        </w:trPr>
        <w:tc>
          <w:tcPr>
            <w:tcW w:w="2140" w:type="dxa"/>
            <w:shd w:val="clear" w:color="000000" w:fill="FFFFFF"/>
            <w:noWrap/>
            <w:vAlign w:val="center"/>
            <w:hideMark/>
          </w:tcPr>
          <w:p w14:paraId="34621D5B" w14:textId="3AE6702F" w:rsidR="00C17E44" w:rsidRPr="0049070B" w:rsidRDefault="00C17E44" w:rsidP="00C17E44">
            <w:pPr>
              <w:spacing w:after="0" w:line="276" w:lineRule="auto"/>
              <w:rPr>
                <w:rFonts w:asciiTheme="minorHAnsi" w:hAnsiTheme="minorHAnsi" w:cstheme="minorHAnsi"/>
                <w:color w:val="000000"/>
                <w:sz w:val="22"/>
                <w:szCs w:val="22"/>
              </w:rPr>
            </w:pPr>
            <w:r w:rsidRPr="0049070B">
              <w:rPr>
                <w:rFonts w:asciiTheme="minorHAnsi" w:hAnsiTheme="minorHAnsi" w:cstheme="minorHAnsi"/>
                <w:color w:val="000000"/>
                <w:sz w:val="22"/>
                <w:szCs w:val="22"/>
              </w:rPr>
              <w:t>Depreciation and Amortization</w:t>
            </w:r>
          </w:p>
        </w:tc>
        <w:tc>
          <w:tcPr>
            <w:tcW w:w="1228" w:type="dxa"/>
            <w:shd w:val="clear" w:color="000000" w:fill="FFFFFF"/>
            <w:noWrap/>
            <w:vAlign w:val="center"/>
            <w:hideMark/>
          </w:tcPr>
          <w:p w14:paraId="330CEEBF"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1,702.66</w:t>
            </w:r>
          </w:p>
        </w:tc>
        <w:tc>
          <w:tcPr>
            <w:tcW w:w="1229" w:type="dxa"/>
            <w:shd w:val="clear" w:color="000000" w:fill="FFFFFF"/>
            <w:noWrap/>
            <w:vAlign w:val="center"/>
            <w:hideMark/>
          </w:tcPr>
          <w:p w14:paraId="122FE231"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1,815.74</w:t>
            </w:r>
          </w:p>
        </w:tc>
        <w:tc>
          <w:tcPr>
            <w:tcW w:w="1228" w:type="dxa"/>
            <w:shd w:val="clear" w:color="000000" w:fill="FFFFFF"/>
            <w:noWrap/>
            <w:vAlign w:val="center"/>
            <w:hideMark/>
          </w:tcPr>
          <w:p w14:paraId="52052C3E"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1,146.90</w:t>
            </w:r>
          </w:p>
        </w:tc>
        <w:tc>
          <w:tcPr>
            <w:tcW w:w="1229" w:type="dxa"/>
            <w:shd w:val="clear" w:color="auto" w:fill="auto"/>
            <w:noWrap/>
            <w:vAlign w:val="center"/>
            <w:hideMark/>
          </w:tcPr>
          <w:p w14:paraId="2B7F3A70" w14:textId="77777777" w:rsidR="00C17E44" w:rsidRPr="0049070B" w:rsidRDefault="00C17E44" w:rsidP="00C17E44">
            <w:pPr>
              <w:spacing w:after="0" w:line="276"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939.50</w:t>
            </w:r>
          </w:p>
        </w:tc>
        <w:tc>
          <w:tcPr>
            <w:tcW w:w="1228" w:type="dxa"/>
            <w:shd w:val="clear" w:color="000000" w:fill="FFFFFF"/>
            <w:noWrap/>
            <w:vAlign w:val="center"/>
            <w:hideMark/>
          </w:tcPr>
          <w:p w14:paraId="4AF1B474"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759.73</w:t>
            </w:r>
          </w:p>
        </w:tc>
        <w:tc>
          <w:tcPr>
            <w:tcW w:w="1229" w:type="dxa"/>
            <w:shd w:val="clear" w:color="000000" w:fill="FFFFFF"/>
            <w:vAlign w:val="center"/>
          </w:tcPr>
          <w:p w14:paraId="54627AC8" w14:textId="2D2FEEFC" w:rsidR="00C17E44" w:rsidRPr="0049070B" w:rsidRDefault="00C17E44" w:rsidP="00C17E44">
            <w:pPr>
              <w:spacing w:after="0" w:line="276" w:lineRule="auto"/>
              <w:jc w:val="center"/>
              <w:rPr>
                <w:rFonts w:asciiTheme="minorHAnsi" w:hAnsiTheme="minorHAnsi" w:cstheme="minorHAnsi"/>
                <w:sz w:val="22"/>
                <w:szCs w:val="22"/>
              </w:rPr>
            </w:pPr>
            <w:r>
              <w:rPr>
                <w:rFonts w:ascii="Calibri" w:hAnsi="Calibri" w:cs="Calibri"/>
                <w:color w:val="000000"/>
                <w:sz w:val="22"/>
                <w:szCs w:val="22"/>
              </w:rPr>
              <w:t>314.25</w:t>
            </w:r>
          </w:p>
        </w:tc>
      </w:tr>
      <w:tr w:rsidR="00C17E44" w:rsidRPr="0049070B" w14:paraId="03F14F88" w14:textId="610D282A" w:rsidTr="00C17E44">
        <w:trPr>
          <w:trHeight w:val="300"/>
        </w:trPr>
        <w:tc>
          <w:tcPr>
            <w:tcW w:w="2140" w:type="dxa"/>
            <w:shd w:val="clear" w:color="auto" w:fill="DEEAF6" w:themeFill="accent1" w:themeFillTint="33"/>
            <w:noWrap/>
            <w:vAlign w:val="center"/>
            <w:hideMark/>
          </w:tcPr>
          <w:p w14:paraId="05558BFC" w14:textId="77777777" w:rsidR="00C17E44" w:rsidRPr="0049070B" w:rsidRDefault="00C17E44" w:rsidP="00C17E44">
            <w:pPr>
              <w:spacing w:after="0" w:line="276" w:lineRule="auto"/>
              <w:rPr>
                <w:rFonts w:asciiTheme="minorHAnsi" w:hAnsiTheme="minorHAnsi" w:cstheme="minorHAnsi"/>
                <w:b/>
                <w:bCs/>
                <w:color w:val="000000"/>
                <w:sz w:val="22"/>
                <w:szCs w:val="22"/>
              </w:rPr>
            </w:pPr>
            <w:r w:rsidRPr="0049070B">
              <w:rPr>
                <w:rFonts w:asciiTheme="minorHAnsi" w:hAnsiTheme="minorHAnsi" w:cstheme="minorHAnsi"/>
                <w:b/>
                <w:bCs/>
                <w:color w:val="000000"/>
                <w:sz w:val="22"/>
                <w:szCs w:val="22"/>
              </w:rPr>
              <w:t>EBIT</w:t>
            </w:r>
          </w:p>
        </w:tc>
        <w:tc>
          <w:tcPr>
            <w:tcW w:w="1228" w:type="dxa"/>
            <w:shd w:val="clear" w:color="auto" w:fill="DEEAF6" w:themeFill="accent1" w:themeFillTint="33"/>
            <w:noWrap/>
            <w:vAlign w:val="center"/>
            <w:hideMark/>
          </w:tcPr>
          <w:p w14:paraId="3DE7EA09"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7,708.46</w:t>
            </w:r>
          </w:p>
        </w:tc>
        <w:tc>
          <w:tcPr>
            <w:tcW w:w="1229" w:type="dxa"/>
            <w:shd w:val="clear" w:color="auto" w:fill="DEEAF6" w:themeFill="accent1" w:themeFillTint="33"/>
            <w:noWrap/>
            <w:vAlign w:val="center"/>
            <w:hideMark/>
          </w:tcPr>
          <w:p w14:paraId="050A2A8C"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4,420.72</w:t>
            </w:r>
          </w:p>
        </w:tc>
        <w:tc>
          <w:tcPr>
            <w:tcW w:w="1228" w:type="dxa"/>
            <w:shd w:val="clear" w:color="auto" w:fill="DEEAF6" w:themeFill="accent1" w:themeFillTint="33"/>
            <w:noWrap/>
            <w:vAlign w:val="center"/>
            <w:hideMark/>
          </w:tcPr>
          <w:p w14:paraId="720EF713"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4,417.12</w:t>
            </w:r>
          </w:p>
        </w:tc>
        <w:tc>
          <w:tcPr>
            <w:tcW w:w="1229" w:type="dxa"/>
            <w:shd w:val="clear" w:color="auto" w:fill="DEEAF6" w:themeFill="accent1" w:themeFillTint="33"/>
            <w:noWrap/>
            <w:vAlign w:val="center"/>
            <w:hideMark/>
          </w:tcPr>
          <w:p w14:paraId="43299946"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994.99</w:t>
            </w:r>
          </w:p>
        </w:tc>
        <w:tc>
          <w:tcPr>
            <w:tcW w:w="1228" w:type="dxa"/>
            <w:shd w:val="clear" w:color="auto" w:fill="DEEAF6" w:themeFill="accent1" w:themeFillTint="33"/>
            <w:noWrap/>
            <w:vAlign w:val="center"/>
            <w:hideMark/>
          </w:tcPr>
          <w:p w14:paraId="2DE9F88F"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755.33</w:t>
            </w:r>
          </w:p>
        </w:tc>
        <w:tc>
          <w:tcPr>
            <w:tcW w:w="1229" w:type="dxa"/>
            <w:shd w:val="clear" w:color="auto" w:fill="DEEAF6" w:themeFill="accent1" w:themeFillTint="33"/>
            <w:vAlign w:val="center"/>
          </w:tcPr>
          <w:p w14:paraId="50CAC779" w14:textId="337D766C" w:rsidR="00C17E44" w:rsidRPr="0049070B" w:rsidRDefault="00C17E44" w:rsidP="00C17E44">
            <w:pPr>
              <w:spacing w:after="0" w:line="276" w:lineRule="auto"/>
              <w:jc w:val="center"/>
              <w:rPr>
                <w:rFonts w:asciiTheme="minorHAnsi" w:hAnsiTheme="minorHAnsi" w:cstheme="minorHAnsi"/>
                <w:b/>
                <w:bCs/>
                <w:sz w:val="22"/>
                <w:szCs w:val="22"/>
              </w:rPr>
            </w:pPr>
            <w:r>
              <w:rPr>
                <w:rFonts w:ascii="Calibri" w:hAnsi="Calibri" w:cs="Calibri"/>
                <w:b/>
                <w:bCs/>
                <w:sz w:val="22"/>
                <w:szCs w:val="22"/>
              </w:rPr>
              <w:t>-91.68</w:t>
            </w:r>
          </w:p>
        </w:tc>
      </w:tr>
      <w:tr w:rsidR="00C17E44" w:rsidRPr="0049070B" w14:paraId="4802CAAA" w14:textId="0E533C3C" w:rsidTr="00C17E44">
        <w:trPr>
          <w:trHeight w:val="300"/>
        </w:trPr>
        <w:tc>
          <w:tcPr>
            <w:tcW w:w="2140" w:type="dxa"/>
            <w:shd w:val="clear" w:color="auto" w:fill="auto"/>
            <w:noWrap/>
            <w:vAlign w:val="center"/>
            <w:hideMark/>
          </w:tcPr>
          <w:p w14:paraId="5B84D61E" w14:textId="77777777" w:rsidR="00C17E44" w:rsidRPr="0049070B" w:rsidRDefault="00C17E44" w:rsidP="00C17E44">
            <w:pPr>
              <w:spacing w:after="0" w:line="276" w:lineRule="auto"/>
              <w:rPr>
                <w:rFonts w:asciiTheme="minorHAnsi" w:hAnsiTheme="minorHAnsi" w:cstheme="minorHAnsi"/>
                <w:color w:val="000000"/>
                <w:sz w:val="22"/>
                <w:szCs w:val="22"/>
              </w:rPr>
            </w:pPr>
            <w:r w:rsidRPr="0049070B">
              <w:rPr>
                <w:rFonts w:asciiTheme="minorHAnsi" w:hAnsiTheme="minorHAnsi" w:cstheme="minorHAnsi"/>
                <w:color w:val="000000"/>
                <w:sz w:val="22"/>
                <w:szCs w:val="22"/>
              </w:rPr>
              <w:t>Finance Cost</w:t>
            </w:r>
          </w:p>
        </w:tc>
        <w:tc>
          <w:tcPr>
            <w:tcW w:w="1228" w:type="dxa"/>
            <w:shd w:val="clear" w:color="auto" w:fill="auto"/>
            <w:noWrap/>
            <w:vAlign w:val="center"/>
            <w:hideMark/>
          </w:tcPr>
          <w:p w14:paraId="12172234"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4,405.92</w:t>
            </w:r>
          </w:p>
        </w:tc>
        <w:tc>
          <w:tcPr>
            <w:tcW w:w="1229" w:type="dxa"/>
            <w:shd w:val="clear" w:color="auto" w:fill="auto"/>
            <w:noWrap/>
            <w:vAlign w:val="center"/>
            <w:hideMark/>
          </w:tcPr>
          <w:p w14:paraId="1C87EE8C"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4,300.21</w:t>
            </w:r>
          </w:p>
        </w:tc>
        <w:tc>
          <w:tcPr>
            <w:tcW w:w="1228" w:type="dxa"/>
            <w:shd w:val="clear" w:color="auto" w:fill="auto"/>
            <w:noWrap/>
            <w:vAlign w:val="center"/>
            <w:hideMark/>
          </w:tcPr>
          <w:p w14:paraId="25D7398B"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4,364.63</w:t>
            </w:r>
          </w:p>
        </w:tc>
        <w:tc>
          <w:tcPr>
            <w:tcW w:w="1229" w:type="dxa"/>
            <w:shd w:val="clear" w:color="auto" w:fill="auto"/>
            <w:noWrap/>
            <w:vAlign w:val="center"/>
            <w:hideMark/>
          </w:tcPr>
          <w:p w14:paraId="4CC74450" w14:textId="77777777" w:rsidR="00C17E44" w:rsidRPr="0049070B" w:rsidRDefault="00C17E44" w:rsidP="00C17E44">
            <w:pPr>
              <w:spacing w:after="0" w:line="276"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941.17</w:t>
            </w:r>
          </w:p>
        </w:tc>
        <w:tc>
          <w:tcPr>
            <w:tcW w:w="1228" w:type="dxa"/>
            <w:shd w:val="clear" w:color="auto" w:fill="auto"/>
            <w:noWrap/>
            <w:vAlign w:val="center"/>
            <w:hideMark/>
          </w:tcPr>
          <w:p w14:paraId="1394A175"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691.60</w:t>
            </w:r>
          </w:p>
        </w:tc>
        <w:tc>
          <w:tcPr>
            <w:tcW w:w="1229" w:type="dxa"/>
            <w:vAlign w:val="center"/>
          </w:tcPr>
          <w:p w14:paraId="2A3A8405" w14:textId="6BF1537E" w:rsidR="00C17E44" w:rsidRPr="0049070B" w:rsidRDefault="00C17E44" w:rsidP="00C17E44">
            <w:pPr>
              <w:spacing w:after="0" w:line="276" w:lineRule="auto"/>
              <w:jc w:val="center"/>
              <w:rPr>
                <w:rFonts w:asciiTheme="minorHAnsi" w:hAnsiTheme="minorHAnsi" w:cstheme="minorHAnsi"/>
                <w:sz w:val="22"/>
                <w:szCs w:val="22"/>
              </w:rPr>
            </w:pPr>
            <w:r>
              <w:rPr>
                <w:rFonts w:ascii="Calibri" w:hAnsi="Calibri" w:cs="Calibri"/>
                <w:color w:val="000000"/>
                <w:sz w:val="22"/>
                <w:szCs w:val="22"/>
              </w:rPr>
              <w:t>154.38</w:t>
            </w:r>
          </w:p>
        </w:tc>
      </w:tr>
      <w:tr w:rsidR="00C17E44" w:rsidRPr="0049070B" w14:paraId="7C3238D8" w14:textId="21E76C77" w:rsidTr="00C17E44">
        <w:trPr>
          <w:trHeight w:val="300"/>
        </w:trPr>
        <w:tc>
          <w:tcPr>
            <w:tcW w:w="2140" w:type="dxa"/>
            <w:shd w:val="clear" w:color="auto" w:fill="DEEAF6" w:themeFill="accent1" w:themeFillTint="33"/>
            <w:noWrap/>
            <w:vAlign w:val="center"/>
            <w:hideMark/>
          </w:tcPr>
          <w:p w14:paraId="2E25A856" w14:textId="77777777" w:rsidR="00C17E44" w:rsidRPr="0049070B" w:rsidRDefault="00C17E44" w:rsidP="00C17E44">
            <w:pPr>
              <w:spacing w:after="0" w:line="276" w:lineRule="auto"/>
              <w:rPr>
                <w:rFonts w:asciiTheme="minorHAnsi" w:hAnsiTheme="minorHAnsi" w:cstheme="minorHAnsi"/>
                <w:b/>
                <w:bCs/>
                <w:color w:val="000000"/>
                <w:sz w:val="22"/>
                <w:szCs w:val="22"/>
              </w:rPr>
            </w:pPr>
            <w:r w:rsidRPr="0049070B">
              <w:rPr>
                <w:rFonts w:asciiTheme="minorHAnsi" w:hAnsiTheme="minorHAnsi" w:cstheme="minorHAnsi"/>
                <w:b/>
                <w:bCs/>
                <w:color w:val="000000"/>
                <w:sz w:val="22"/>
                <w:szCs w:val="22"/>
              </w:rPr>
              <w:t>PBT</w:t>
            </w:r>
          </w:p>
        </w:tc>
        <w:tc>
          <w:tcPr>
            <w:tcW w:w="1228" w:type="dxa"/>
            <w:shd w:val="clear" w:color="auto" w:fill="DEEAF6" w:themeFill="accent1" w:themeFillTint="33"/>
            <w:noWrap/>
            <w:vAlign w:val="center"/>
            <w:hideMark/>
          </w:tcPr>
          <w:p w14:paraId="75B7B724"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3,302.54</w:t>
            </w:r>
          </w:p>
        </w:tc>
        <w:tc>
          <w:tcPr>
            <w:tcW w:w="1229" w:type="dxa"/>
            <w:shd w:val="clear" w:color="auto" w:fill="DEEAF6" w:themeFill="accent1" w:themeFillTint="33"/>
            <w:noWrap/>
            <w:vAlign w:val="center"/>
            <w:hideMark/>
          </w:tcPr>
          <w:p w14:paraId="23F9E05B"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120.51</w:t>
            </w:r>
          </w:p>
        </w:tc>
        <w:tc>
          <w:tcPr>
            <w:tcW w:w="1228" w:type="dxa"/>
            <w:shd w:val="clear" w:color="auto" w:fill="DEEAF6" w:themeFill="accent1" w:themeFillTint="33"/>
            <w:noWrap/>
            <w:vAlign w:val="center"/>
            <w:hideMark/>
          </w:tcPr>
          <w:p w14:paraId="4420DBB3"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52.49</w:t>
            </w:r>
          </w:p>
        </w:tc>
        <w:tc>
          <w:tcPr>
            <w:tcW w:w="1229" w:type="dxa"/>
            <w:shd w:val="clear" w:color="auto" w:fill="DEEAF6" w:themeFill="accent1" w:themeFillTint="33"/>
            <w:noWrap/>
            <w:vAlign w:val="center"/>
            <w:hideMark/>
          </w:tcPr>
          <w:p w14:paraId="3B99374C"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53.83</w:t>
            </w:r>
          </w:p>
        </w:tc>
        <w:tc>
          <w:tcPr>
            <w:tcW w:w="1228" w:type="dxa"/>
            <w:shd w:val="clear" w:color="auto" w:fill="DEEAF6" w:themeFill="accent1" w:themeFillTint="33"/>
            <w:noWrap/>
            <w:vAlign w:val="center"/>
            <w:hideMark/>
          </w:tcPr>
          <w:p w14:paraId="7FEB2D35"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63.73</w:t>
            </w:r>
          </w:p>
        </w:tc>
        <w:tc>
          <w:tcPr>
            <w:tcW w:w="1229" w:type="dxa"/>
            <w:shd w:val="clear" w:color="auto" w:fill="DEEAF6" w:themeFill="accent1" w:themeFillTint="33"/>
            <w:vAlign w:val="center"/>
          </w:tcPr>
          <w:p w14:paraId="4638D0FF" w14:textId="59445016" w:rsidR="00C17E44" w:rsidRPr="0049070B" w:rsidRDefault="00C17E44" w:rsidP="00C17E44">
            <w:pPr>
              <w:spacing w:after="0" w:line="276" w:lineRule="auto"/>
              <w:jc w:val="center"/>
              <w:rPr>
                <w:rFonts w:asciiTheme="minorHAnsi" w:hAnsiTheme="minorHAnsi" w:cstheme="minorHAnsi"/>
                <w:b/>
                <w:bCs/>
                <w:sz w:val="22"/>
                <w:szCs w:val="22"/>
              </w:rPr>
            </w:pPr>
            <w:r>
              <w:rPr>
                <w:rFonts w:ascii="Calibri" w:hAnsi="Calibri" w:cs="Calibri"/>
                <w:b/>
                <w:bCs/>
                <w:sz w:val="22"/>
                <w:szCs w:val="22"/>
              </w:rPr>
              <w:t>-246.06</w:t>
            </w:r>
          </w:p>
        </w:tc>
      </w:tr>
      <w:tr w:rsidR="000B405C" w:rsidRPr="0049070B" w14:paraId="678CE9FB" w14:textId="0CB69038" w:rsidTr="00C17E44">
        <w:trPr>
          <w:trHeight w:val="300"/>
        </w:trPr>
        <w:tc>
          <w:tcPr>
            <w:tcW w:w="2140" w:type="dxa"/>
            <w:shd w:val="clear" w:color="auto" w:fill="auto"/>
            <w:noWrap/>
            <w:vAlign w:val="center"/>
            <w:hideMark/>
          </w:tcPr>
          <w:p w14:paraId="2DBBBA92" w14:textId="557DBF91" w:rsidR="000B405C" w:rsidRPr="0049070B" w:rsidRDefault="000B405C" w:rsidP="000B405C">
            <w:pPr>
              <w:spacing w:after="0" w:line="276" w:lineRule="auto"/>
              <w:rPr>
                <w:rFonts w:asciiTheme="minorHAnsi" w:hAnsiTheme="minorHAnsi" w:cstheme="minorHAnsi"/>
                <w:color w:val="000000"/>
                <w:sz w:val="22"/>
                <w:szCs w:val="22"/>
              </w:rPr>
            </w:pPr>
            <w:r w:rsidRPr="0049070B">
              <w:rPr>
                <w:rFonts w:asciiTheme="minorHAnsi" w:hAnsiTheme="minorHAnsi" w:cstheme="minorHAnsi"/>
                <w:color w:val="000000"/>
                <w:sz w:val="22"/>
                <w:szCs w:val="22"/>
              </w:rPr>
              <w:t>Exceptional Items</w:t>
            </w:r>
            <w:r>
              <w:rPr>
                <w:rFonts w:asciiTheme="minorHAnsi" w:hAnsiTheme="minorHAnsi" w:cstheme="minorHAnsi"/>
                <w:color w:val="000000"/>
                <w:sz w:val="22"/>
                <w:szCs w:val="22"/>
              </w:rPr>
              <w:t xml:space="preserve"> </w:t>
            </w:r>
            <w:r w:rsidRPr="0049070B">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49070B">
              <w:rPr>
                <w:rFonts w:asciiTheme="minorHAnsi" w:hAnsiTheme="minorHAnsi" w:cstheme="minorHAnsi"/>
                <w:color w:val="000000"/>
                <w:sz w:val="22"/>
                <w:szCs w:val="22"/>
              </w:rPr>
              <w:t>Stamp duty paid</w:t>
            </w:r>
          </w:p>
        </w:tc>
        <w:tc>
          <w:tcPr>
            <w:tcW w:w="1228" w:type="dxa"/>
            <w:shd w:val="clear" w:color="auto" w:fill="auto"/>
            <w:noWrap/>
            <w:vAlign w:val="center"/>
            <w:hideMark/>
          </w:tcPr>
          <w:p w14:paraId="15F12F82" w14:textId="77777777" w:rsidR="000B405C" w:rsidRPr="0049070B" w:rsidRDefault="000B405C" w:rsidP="000B405C">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w:t>
            </w:r>
          </w:p>
        </w:tc>
        <w:tc>
          <w:tcPr>
            <w:tcW w:w="1229" w:type="dxa"/>
            <w:shd w:val="clear" w:color="auto" w:fill="auto"/>
            <w:noWrap/>
            <w:vAlign w:val="center"/>
            <w:hideMark/>
          </w:tcPr>
          <w:p w14:paraId="60B8581B" w14:textId="77777777" w:rsidR="000B405C" w:rsidRPr="0049070B" w:rsidRDefault="000B405C" w:rsidP="000B405C">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w:t>
            </w:r>
          </w:p>
        </w:tc>
        <w:tc>
          <w:tcPr>
            <w:tcW w:w="1228" w:type="dxa"/>
            <w:shd w:val="clear" w:color="auto" w:fill="auto"/>
            <w:noWrap/>
            <w:vAlign w:val="center"/>
            <w:hideMark/>
          </w:tcPr>
          <w:p w14:paraId="1B18E166" w14:textId="77777777" w:rsidR="000B405C" w:rsidRPr="0049070B" w:rsidRDefault="000B405C" w:rsidP="000B405C">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w:t>
            </w:r>
          </w:p>
        </w:tc>
        <w:tc>
          <w:tcPr>
            <w:tcW w:w="1229" w:type="dxa"/>
            <w:shd w:val="clear" w:color="auto" w:fill="auto"/>
            <w:noWrap/>
            <w:vAlign w:val="center"/>
            <w:hideMark/>
          </w:tcPr>
          <w:p w14:paraId="248BB483" w14:textId="77777777" w:rsidR="000B405C" w:rsidRPr="0049070B" w:rsidRDefault="000B405C" w:rsidP="000B405C">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w:t>
            </w:r>
          </w:p>
        </w:tc>
        <w:tc>
          <w:tcPr>
            <w:tcW w:w="1228" w:type="dxa"/>
            <w:shd w:val="clear" w:color="auto" w:fill="auto"/>
            <w:noWrap/>
            <w:vAlign w:val="center"/>
            <w:hideMark/>
          </w:tcPr>
          <w:p w14:paraId="1E98D0BF" w14:textId="20861B56" w:rsidR="000B405C" w:rsidRPr="0049070B" w:rsidRDefault="000B405C" w:rsidP="000B405C">
            <w:pPr>
              <w:spacing w:after="0" w:line="276" w:lineRule="auto"/>
              <w:jc w:val="center"/>
              <w:rPr>
                <w:rFonts w:asciiTheme="minorHAnsi" w:hAnsiTheme="minorHAnsi" w:cstheme="minorHAnsi"/>
                <w:color w:val="000000"/>
                <w:sz w:val="22"/>
                <w:szCs w:val="22"/>
              </w:rPr>
            </w:pPr>
            <w:r w:rsidRPr="0049070B">
              <w:rPr>
                <w:rFonts w:asciiTheme="minorHAnsi" w:hAnsiTheme="minorHAnsi" w:cstheme="minorHAnsi"/>
                <w:sz w:val="22"/>
                <w:szCs w:val="22"/>
              </w:rPr>
              <w:t>-</w:t>
            </w:r>
          </w:p>
        </w:tc>
        <w:tc>
          <w:tcPr>
            <w:tcW w:w="1229" w:type="dxa"/>
            <w:vAlign w:val="center"/>
          </w:tcPr>
          <w:p w14:paraId="52C7760E" w14:textId="72BAF571" w:rsidR="000B405C" w:rsidRPr="0049070B" w:rsidRDefault="000B405C" w:rsidP="000B405C">
            <w:pPr>
              <w:spacing w:after="0" w:line="276" w:lineRule="auto"/>
              <w:jc w:val="center"/>
              <w:rPr>
                <w:rFonts w:asciiTheme="minorHAnsi" w:hAnsiTheme="minorHAnsi" w:cstheme="minorHAnsi"/>
                <w:color w:val="000000"/>
                <w:sz w:val="22"/>
                <w:szCs w:val="22"/>
              </w:rPr>
            </w:pPr>
            <w:r w:rsidRPr="0049070B">
              <w:rPr>
                <w:rFonts w:asciiTheme="minorHAnsi" w:hAnsiTheme="minorHAnsi" w:cstheme="minorHAnsi"/>
                <w:sz w:val="22"/>
                <w:szCs w:val="22"/>
              </w:rPr>
              <w:t>-</w:t>
            </w:r>
          </w:p>
        </w:tc>
      </w:tr>
      <w:tr w:rsidR="000B405C" w:rsidRPr="0049070B" w14:paraId="5D5EFC02" w14:textId="4908DC64" w:rsidTr="00C17E44">
        <w:trPr>
          <w:trHeight w:val="300"/>
        </w:trPr>
        <w:tc>
          <w:tcPr>
            <w:tcW w:w="2140" w:type="dxa"/>
            <w:shd w:val="clear" w:color="auto" w:fill="auto"/>
            <w:noWrap/>
            <w:vAlign w:val="center"/>
            <w:hideMark/>
          </w:tcPr>
          <w:p w14:paraId="23F91DAC" w14:textId="77777777" w:rsidR="000B405C" w:rsidRPr="0049070B" w:rsidRDefault="000B405C" w:rsidP="000B405C">
            <w:pPr>
              <w:spacing w:after="0" w:line="276" w:lineRule="auto"/>
              <w:rPr>
                <w:rFonts w:asciiTheme="minorHAnsi" w:hAnsiTheme="minorHAnsi" w:cstheme="minorHAnsi"/>
                <w:color w:val="000000"/>
                <w:sz w:val="22"/>
                <w:szCs w:val="22"/>
              </w:rPr>
            </w:pPr>
            <w:r w:rsidRPr="0049070B">
              <w:rPr>
                <w:rFonts w:asciiTheme="minorHAnsi" w:hAnsiTheme="minorHAnsi" w:cstheme="minorHAnsi"/>
                <w:color w:val="000000"/>
                <w:sz w:val="22"/>
                <w:szCs w:val="22"/>
              </w:rPr>
              <w:t>OCI</w:t>
            </w:r>
          </w:p>
        </w:tc>
        <w:tc>
          <w:tcPr>
            <w:tcW w:w="1228" w:type="dxa"/>
            <w:shd w:val="clear" w:color="auto" w:fill="auto"/>
            <w:noWrap/>
            <w:vAlign w:val="center"/>
            <w:hideMark/>
          </w:tcPr>
          <w:p w14:paraId="26F42102" w14:textId="77777777" w:rsidR="000B405C" w:rsidRPr="0049070B" w:rsidRDefault="000B405C" w:rsidP="000B405C">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w:t>
            </w:r>
          </w:p>
        </w:tc>
        <w:tc>
          <w:tcPr>
            <w:tcW w:w="1229" w:type="dxa"/>
            <w:shd w:val="clear" w:color="auto" w:fill="auto"/>
            <w:noWrap/>
            <w:vAlign w:val="center"/>
            <w:hideMark/>
          </w:tcPr>
          <w:p w14:paraId="7EA3152D" w14:textId="77777777" w:rsidR="000B405C" w:rsidRPr="0049070B" w:rsidRDefault="000B405C" w:rsidP="000B405C">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w:t>
            </w:r>
          </w:p>
        </w:tc>
        <w:tc>
          <w:tcPr>
            <w:tcW w:w="1228" w:type="dxa"/>
            <w:shd w:val="clear" w:color="auto" w:fill="auto"/>
            <w:noWrap/>
            <w:vAlign w:val="center"/>
            <w:hideMark/>
          </w:tcPr>
          <w:p w14:paraId="51705C2D" w14:textId="77777777" w:rsidR="000B405C" w:rsidRPr="0049070B" w:rsidRDefault="000B405C" w:rsidP="000B405C">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w:t>
            </w:r>
          </w:p>
        </w:tc>
        <w:tc>
          <w:tcPr>
            <w:tcW w:w="1229" w:type="dxa"/>
            <w:shd w:val="clear" w:color="auto" w:fill="auto"/>
            <w:noWrap/>
            <w:vAlign w:val="center"/>
            <w:hideMark/>
          </w:tcPr>
          <w:p w14:paraId="5E8D1BDD" w14:textId="77777777" w:rsidR="000B405C" w:rsidRPr="0049070B" w:rsidRDefault="000B405C" w:rsidP="000B405C">
            <w:pPr>
              <w:spacing w:after="0" w:line="276"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w:t>
            </w:r>
          </w:p>
        </w:tc>
        <w:tc>
          <w:tcPr>
            <w:tcW w:w="1228" w:type="dxa"/>
            <w:shd w:val="clear" w:color="auto" w:fill="auto"/>
            <w:noWrap/>
            <w:vAlign w:val="center"/>
            <w:hideMark/>
          </w:tcPr>
          <w:p w14:paraId="6672CE3E" w14:textId="53D3784D" w:rsidR="000B405C" w:rsidRPr="0049070B" w:rsidRDefault="000B405C" w:rsidP="000B405C">
            <w:pPr>
              <w:spacing w:after="0" w:line="276"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w:t>
            </w:r>
          </w:p>
        </w:tc>
        <w:tc>
          <w:tcPr>
            <w:tcW w:w="1229" w:type="dxa"/>
            <w:vAlign w:val="center"/>
          </w:tcPr>
          <w:p w14:paraId="73FBB1FB" w14:textId="0966D73B" w:rsidR="000B405C" w:rsidRPr="0049070B" w:rsidRDefault="000B405C" w:rsidP="000B405C">
            <w:pPr>
              <w:spacing w:after="0" w:line="276"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w:t>
            </w:r>
          </w:p>
        </w:tc>
      </w:tr>
      <w:tr w:rsidR="00C17E44" w:rsidRPr="0049070B" w14:paraId="58D64658" w14:textId="19E7D93B" w:rsidTr="00C17E44">
        <w:trPr>
          <w:trHeight w:val="300"/>
        </w:trPr>
        <w:tc>
          <w:tcPr>
            <w:tcW w:w="2140" w:type="dxa"/>
            <w:shd w:val="clear" w:color="auto" w:fill="auto"/>
            <w:noWrap/>
            <w:vAlign w:val="center"/>
            <w:hideMark/>
          </w:tcPr>
          <w:p w14:paraId="1FF6D09D" w14:textId="77777777" w:rsidR="00C17E44" w:rsidRPr="0049070B" w:rsidRDefault="00C17E44" w:rsidP="00C17E44">
            <w:pPr>
              <w:spacing w:after="0" w:line="276" w:lineRule="auto"/>
              <w:rPr>
                <w:rFonts w:asciiTheme="minorHAnsi" w:hAnsiTheme="minorHAnsi" w:cstheme="minorHAnsi"/>
                <w:color w:val="000000"/>
                <w:sz w:val="22"/>
                <w:szCs w:val="22"/>
              </w:rPr>
            </w:pPr>
            <w:r w:rsidRPr="0049070B">
              <w:rPr>
                <w:rFonts w:asciiTheme="minorHAnsi" w:hAnsiTheme="minorHAnsi" w:cstheme="minorHAnsi"/>
                <w:color w:val="000000"/>
                <w:sz w:val="22"/>
                <w:szCs w:val="22"/>
              </w:rPr>
              <w:t>Tax</w:t>
            </w:r>
          </w:p>
        </w:tc>
        <w:tc>
          <w:tcPr>
            <w:tcW w:w="1228" w:type="dxa"/>
            <w:shd w:val="clear" w:color="auto" w:fill="auto"/>
            <w:noWrap/>
            <w:vAlign w:val="center"/>
            <w:hideMark/>
          </w:tcPr>
          <w:p w14:paraId="5AADE27D"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1,150.00</w:t>
            </w:r>
          </w:p>
        </w:tc>
        <w:tc>
          <w:tcPr>
            <w:tcW w:w="1229" w:type="dxa"/>
            <w:shd w:val="clear" w:color="auto" w:fill="auto"/>
            <w:noWrap/>
            <w:vAlign w:val="center"/>
            <w:hideMark/>
          </w:tcPr>
          <w:p w14:paraId="5BD6ABE0"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40.00</w:t>
            </w:r>
          </w:p>
        </w:tc>
        <w:tc>
          <w:tcPr>
            <w:tcW w:w="1228" w:type="dxa"/>
            <w:shd w:val="clear" w:color="auto" w:fill="auto"/>
            <w:noWrap/>
            <w:vAlign w:val="center"/>
            <w:hideMark/>
          </w:tcPr>
          <w:p w14:paraId="558CA1BE"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21.00</w:t>
            </w:r>
          </w:p>
        </w:tc>
        <w:tc>
          <w:tcPr>
            <w:tcW w:w="1229" w:type="dxa"/>
            <w:shd w:val="clear" w:color="auto" w:fill="auto"/>
            <w:noWrap/>
            <w:vAlign w:val="center"/>
            <w:hideMark/>
          </w:tcPr>
          <w:p w14:paraId="0F25C90C" w14:textId="77777777" w:rsidR="00C17E44" w:rsidRPr="0049070B" w:rsidRDefault="00C17E44" w:rsidP="00C17E44">
            <w:pPr>
              <w:spacing w:after="0" w:line="276"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25.00</w:t>
            </w:r>
          </w:p>
        </w:tc>
        <w:tc>
          <w:tcPr>
            <w:tcW w:w="1228" w:type="dxa"/>
            <w:shd w:val="clear" w:color="auto" w:fill="auto"/>
            <w:noWrap/>
            <w:vAlign w:val="center"/>
            <w:hideMark/>
          </w:tcPr>
          <w:p w14:paraId="379E8EBA"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32.00</w:t>
            </w:r>
          </w:p>
        </w:tc>
        <w:tc>
          <w:tcPr>
            <w:tcW w:w="1229" w:type="dxa"/>
            <w:vAlign w:val="center"/>
          </w:tcPr>
          <w:p w14:paraId="6E856766" w14:textId="232B7B0A" w:rsidR="00C17E44" w:rsidRPr="0049070B" w:rsidRDefault="00C17E44" w:rsidP="00C17E44">
            <w:pPr>
              <w:spacing w:after="0" w:line="276" w:lineRule="auto"/>
              <w:jc w:val="center"/>
              <w:rPr>
                <w:rFonts w:asciiTheme="minorHAnsi" w:hAnsiTheme="minorHAnsi" w:cstheme="minorHAnsi"/>
                <w:sz w:val="22"/>
                <w:szCs w:val="22"/>
              </w:rPr>
            </w:pPr>
            <w:r>
              <w:rPr>
                <w:rFonts w:ascii="Calibri" w:hAnsi="Calibri" w:cs="Calibri"/>
                <w:color w:val="000000"/>
                <w:sz w:val="22"/>
                <w:szCs w:val="22"/>
              </w:rPr>
              <w:t>0</w:t>
            </w:r>
            <w:r w:rsidR="000B405C">
              <w:rPr>
                <w:rFonts w:ascii="Calibri" w:hAnsi="Calibri" w:cs="Calibri"/>
                <w:color w:val="000000"/>
                <w:sz w:val="22"/>
                <w:szCs w:val="22"/>
              </w:rPr>
              <w:t>.00</w:t>
            </w:r>
          </w:p>
        </w:tc>
      </w:tr>
      <w:tr w:rsidR="00C17E44" w:rsidRPr="0049070B" w14:paraId="5469AC87" w14:textId="0EDCB263" w:rsidTr="00C17E44">
        <w:trPr>
          <w:trHeight w:val="300"/>
        </w:trPr>
        <w:tc>
          <w:tcPr>
            <w:tcW w:w="2140" w:type="dxa"/>
            <w:shd w:val="clear" w:color="auto" w:fill="auto"/>
            <w:noWrap/>
            <w:vAlign w:val="center"/>
            <w:hideMark/>
          </w:tcPr>
          <w:p w14:paraId="2F557077" w14:textId="77777777" w:rsidR="00C17E44" w:rsidRPr="0049070B" w:rsidRDefault="00C17E44" w:rsidP="00C17E44">
            <w:pPr>
              <w:spacing w:after="0" w:line="276" w:lineRule="auto"/>
              <w:rPr>
                <w:rFonts w:asciiTheme="minorHAnsi" w:hAnsiTheme="minorHAnsi" w:cstheme="minorHAnsi"/>
                <w:color w:val="000000"/>
                <w:sz w:val="22"/>
                <w:szCs w:val="22"/>
              </w:rPr>
            </w:pPr>
            <w:r w:rsidRPr="0049070B">
              <w:rPr>
                <w:rFonts w:asciiTheme="minorHAnsi" w:hAnsiTheme="minorHAnsi" w:cstheme="minorHAnsi"/>
                <w:color w:val="000000"/>
                <w:sz w:val="22"/>
                <w:szCs w:val="22"/>
              </w:rPr>
              <w:t>Deferred Tax</w:t>
            </w:r>
          </w:p>
        </w:tc>
        <w:tc>
          <w:tcPr>
            <w:tcW w:w="1228" w:type="dxa"/>
            <w:shd w:val="clear" w:color="auto" w:fill="auto"/>
            <w:noWrap/>
            <w:vAlign w:val="center"/>
            <w:hideMark/>
          </w:tcPr>
          <w:p w14:paraId="7BC85E8B"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63.33</w:t>
            </w:r>
          </w:p>
        </w:tc>
        <w:tc>
          <w:tcPr>
            <w:tcW w:w="1229" w:type="dxa"/>
            <w:shd w:val="clear" w:color="auto" w:fill="auto"/>
            <w:noWrap/>
            <w:vAlign w:val="center"/>
            <w:hideMark/>
          </w:tcPr>
          <w:p w14:paraId="50DFE81E"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-43.45</w:t>
            </w:r>
          </w:p>
        </w:tc>
        <w:tc>
          <w:tcPr>
            <w:tcW w:w="1228" w:type="dxa"/>
            <w:shd w:val="clear" w:color="auto" w:fill="auto"/>
            <w:noWrap/>
            <w:vAlign w:val="center"/>
            <w:hideMark/>
          </w:tcPr>
          <w:p w14:paraId="38D896D9"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-3.23</w:t>
            </w:r>
          </w:p>
        </w:tc>
        <w:tc>
          <w:tcPr>
            <w:tcW w:w="1229" w:type="dxa"/>
            <w:shd w:val="clear" w:color="auto" w:fill="auto"/>
            <w:noWrap/>
            <w:vAlign w:val="center"/>
            <w:hideMark/>
          </w:tcPr>
          <w:p w14:paraId="681FD567" w14:textId="77777777" w:rsidR="00C17E44" w:rsidRPr="0049070B" w:rsidRDefault="00C17E44" w:rsidP="00C17E44">
            <w:pPr>
              <w:spacing w:after="0" w:line="276"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-8.51</w:t>
            </w:r>
          </w:p>
        </w:tc>
        <w:tc>
          <w:tcPr>
            <w:tcW w:w="1228" w:type="dxa"/>
            <w:shd w:val="clear" w:color="auto" w:fill="auto"/>
            <w:noWrap/>
            <w:vAlign w:val="center"/>
            <w:hideMark/>
          </w:tcPr>
          <w:p w14:paraId="284AB0B4" w14:textId="77777777" w:rsidR="00C17E44" w:rsidRPr="0049070B" w:rsidRDefault="00C17E44" w:rsidP="00C17E44">
            <w:pPr>
              <w:spacing w:after="0" w:line="276" w:lineRule="auto"/>
              <w:jc w:val="center"/>
              <w:rPr>
                <w:rFonts w:asciiTheme="minorHAnsi" w:hAnsiTheme="minorHAnsi" w:cstheme="minorHAnsi"/>
                <w:sz w:val="22"/>
                <w:szCs w:val="22"/>
              </w:rPr>
            </w:pPr>
            <w:r w:rsidRPr="0049070B">
              <w:rPr>
                <w:rFonts w:asciiTheme="minorHAnsi" w:hAnsiTheme="minorHAnsi" w:cstheme="minorHAnsi"/>
                <w:sz w:val="22"/>
                <w:szCs w:val="22"/>
              </w:rPr>
              <w:t>-0.62</w:t>
            </w:r>
          </w:p>
        </w:tc>
        <w:tc>
          <w:tcPr>
            <w:tcW w:w="1229" w:type="dxa"/>
            <w:vAlign w:val="center"/>
          </w:tcPr>
          <w:p w14:paraId="43B43D08" w14:textId="0B2DDDEA" w:rsidR="00C17E44" w:rsidRPr="0049070B" w:rsidRDefault="00C17E44" w:rsidP="00C17E44">
            <w:pPr>
              <w:spacing w:after="0" w:line="276" w:lineRule="auto"/>
              <w:jc w:val="center"/>
              <w:rPr>
                <w:rFonts w:asciiTheme="minorHAnsi" w:hAnsiTheme="minorHAnsi" w:cstheme="minorHAnsi"/>
                <w:sz w:val="22"/>
                <w:szCs w:val="22"/>
              </w:rPr>
            </w:pPr>
            <w:r>
              <w:rPr>
                <w:rFonts w:ascii="Calibri" w:hAnsi="Calibri" w:cs="Calibri"/>
                <w:color w:val="000000"/>
                <w:sz w:val="22"/>
                <w:szCs w:val="22"/>
              </w:rPr>
              <w:t>0</w:t>
            </w:r>
            <w:r w:rsidR="000B405C">
              <w:rPr>
                <w:rFonts w:ascii="Calibri" w:hAnsi="Calibri" w:cs="Calibri"/>
                <w:color w:val="000000"/>
                <w:sz w:val="22"/>
                <w:szCs w:val="22"/>
              </w:rPr>
              <w:t>.00</w:t>
            </w:r>
          </w:p>
        </w:tc>
      </w:tr>
      <w:tr w:rsidR="00C17E44" w:rsidRPr="0049070B" w14:paraId="335CB97D" w14:textId="7496372B" w:rsidTr="00C17E44">
        <w:trPr>
          <w:trHeight w:val="300"/>
        </w:trPr>
        <w:tc>
          <w:tcPr>
            <w:tcW w:w="2140" w:type="dxa"/>
            <w:shd w:val="clear" w:color="auto" w:fill="DEEAF6" w:themeFill="accent1" w:themeFillTint="33"/>
            <w:noWrap/>
            <w:vAlign w:val="center"/>
            <w:hideMark/>
          </w:tcPr>
          <w:p w14:paraId="750C874A" w14:textId="77777777" w:rsidR="00C17E44" w:rsidRPr="0049070B" w:rsidRDefault="00C17E44" w:rsidP="00C17E44">
            <w:pPr>
              <w:spacing w:after="0" w:line="276" w:lineRule="auto"/>
              <w:rPr>
                <w:rFonts w:asciiTheme="minorHAnsi" w:hAnsiTheme="minorHAnsi" w:cstheme="minorHAnsi"/>
                <w:b/>
                <w:bCs/>
                <w:color w:val="000000"/>
                <w:sz w:val="22"/>
                <w:szCs w:val="22"/>
              </w:rPr>
            </w:pPr>
            <w:r w:rsidRPr="0049070B">
              <w:rPr>
                <w:rFonts w:asciiTheme="minorHAnsi" w:hAnsiTheme="minorHAnsi" w:cstheme="minorHAnsi"/>
                <w:b/>
                <w:bCs/>
                <w:color w:val="000000"/>
                <w:sz w:val="22"/>
                <w:szCs w:val="22"/>
              </w:rPr>
              <w:t>PAT</w:t>
            </w:r>
          </w:p>
        </w:tc>
        <w:tc>
          <w:tcPr>
            <w:tcW w:w="1228" w:type="dxa"/>
            <w:shd w:val="clear" w:color="auto" w:fill="DEEAF6" w:themeFill="accent1" w:themeFillTint="33"/>
            <w:noWrap/>
            <w:vAlign w:val="center"/>
            <w:hideMark/>
          </w:tcPr>
          <w:p w14:paraId="7CAF1053"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2,089.20</w:t>
            </w:r>
          </w:p>
        </w:tc>
        <w:tc>
          <w:tcPr>
            <w:tcW w:w="1229" w:type="dxa"/>
            <w:shd w:val="clear" w:color="auto" w:fill="DEEAF6" w:themeFill="accent1" w:themeFillTint="33"/>
            <w:noWrap/>
            <w:vAlign w:val="center"/>
            <w:hideMark/>
          </w:tcPr>
          <w:p w14:paraId="63123676"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123.96</w:t>
            </w:r>
          </w:p>
        </w:tc>
        <w:tc>
          <w:tcPr>
            <w:tcW w:w="1228" w:type="dxa"/>
            <w:shd w:val="clear" w:color="auto" w:fill="DEEAF6" w:themeFill="accent1" w:themeFillTint="33"/>
            <w:noWrap/>
            <w:vAlign w:val="center"/>
            <w:hideMark/>
          </w:tcPr>
          <w:p w14:paraId="4CC045E0"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34.72</w:t>
            </w:r>
          </w:p>
        </w:tc>
        <w:tc>
          <w:tcPr>
            <w:tcW w:w="1229" w:type="dxa"/>
            <w:shd w:val="clear" w:color="auto" w:fill="DEEAF6" w:themeFill="accent1" w:themeFillTint="33"/>
            <w:noWrap/>
            <w:vAlign w:val="center"/>
            <w:hideMark/>
          </w:tcPr>
          <w:p w14:paraId="074589A1"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37.33</w:t>
            </w:r>
          </w:p>
        </w:tc>
        <w:tc>
          <w:tcPr>
            <w:tcW w:w="1228" w:type="dxa"/>
            <w:shd w:val="clear" w:color="auto" w:fill="DEEAF6" w:themeFill="accent1" w:themeFillTint="33"/>
            <w:noWrap/>
            <w:vAlign w:val="center"/>
            <w:hideMark/>
          </w:tcPr>
          <w:p w14:paraId="11BDA482"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32.35</w:t>
            </w:r>
          </w:p>
        </w:tc>
        <w:tc>
          <w:tcPr>
            <w:tcW w:w="1229" w:type="dxa"/>
            <w:shd w:val="clear" w:color="auto" w:fill="DEEAF6" w:themeFill="accent1" w:themeFillTint="33"/>
            <w:vAlign w:val="center"/>
          </w:tcPr>
          <w:p w14:paraId="41CF4F9A" w14:textId="165A91FB" w:rsidR="00C17E44" w:rsidRPr="0049070B" w:rsidRDefault="00C17E44" w:rsidP="00C17E44">
            <w:pPr>
              <w:spacing w:after="0" w:line="276" w:lineRule="auto"/>
              <w:jc w:val="center"/>
              <w:rPr>
                <w:rFonts w:asciiTheme="minorHAnsi" w:hAnsiTheme="minorHAnsi" w:cstheme="minorHAnsi"/>
                <w:b/>
                <w:bCs/>
                <w:sz w:val="22"/>
                <w:szCs w:val="22"/>
              </w:rPr>
            </w:pPr>
            <w:r>
              <w:rPr>
                <w:rFonts w:ascii="Calibri" w:hAnsi="Calibri" w:cs="Calibri"/>
                <w:b/>
                <w:bCs/>
                <w:sz w:val="22"/>
                <w:szCs w:val="22"/>
              </w:rPr>
              <w:t>-246.06</w:t>
            </w:r>
          </w:p>
        </w:tc>
      </w:tr>
      <w:tr w:rsidR="00C17E44" w:rsidRPr="0049070B" w14:paraId="5165ECD5" w14:textId="492D9ED6" w:rsidTr="00C17E44">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744B4F9" w14:textId="77777777" w:rsidR="00C17E44" w:rsidRPr="0049070B" w:rsidRDefault="00C17E44" w:rsidP="00C17E44">
            <w:pPr>
              <w:spacing w:after="0" w:line="276" w:lineRule="auto"/>
              <w:rPr>
                <w:rFonts w:asciiTheme="minorHAnsi" w:hAnsiTheme="minorHAnsi" w:cstheme="minorHAnsi"/>
                <w:b/>
                <w:bCs/>
                <w:color w:val="000000"/>
                <w:sz w:val="22"/>
                <w:szCs w:val="22"/>
              </w:rPr>
            </w:pPr>
            <w:r w:rsidRPr="0049070B">
              <w:rPr>
                <w:rFonts w:asciiTheme="minorHAnsi" w:hAnsiTheme="minorHAnsi" w:cstheme="minorHAnsi"/>
                <w:b/>
                <w:bCs/>
                <w:color w:val="000000"/>
                <w:sz w:val="22"/>
                <w:szCs w:val="22"/>
              </w:rPr>
              <w:t>EBITDA Margin %</w:t>
            </w:r>
          </w:p>
        </w:tc>
        <w:tc>
          <w:tcPr>
            <w:tcW w:w="122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1DF6FA6"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15.70%</w:t>
            </w:r>
          </w:p>
        </w:tc>
        <w:tc>
          <w:tcPr>
            <w:tcW w:w="122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3CB202D"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18.42%</w:t>
            </w:r>
          </w:p>
        </w:tc>
        <w:tc>
          <w:tcPr>
            <w:tcW w:w="122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29E3557"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20.79%</w:t>
            </w:r>
          </w:p>
        </w:tc>
        <w:tc>
          <w:tcPr>
            <w:tcW w:w="122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A712006"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16.46%</w:t>
            </w:r>
          </w:p>
        </w:tc>
        <w:tc>
          <w:tcPr>
            <w:tcW w:w="122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0E662B7"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9.21%</w:t>
            </w:r>
          </w:p>
        </w:tc>
        <w:tc>
          <w:tcPr>
            <w:tcW w:w="12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33540D" w14:textId="2267645F" w:rsidR="00C17E44" w:rsidRPr="00C17E44" w:rsidRDefault="00C17E44" w:rsidP="00C17E44">
            <w:pPr>
              <w:spacing w:after="0" w:line="276" w:lineRule="auto"/>
              <w:jc w:val="center"/>
              <w:rPr>
                <w:rFonts w:asciiTheme="minorHAnsi" w:hAnsiTheme="minorHAnsi" w:cstheme="minorHAnsi"/>
                <w:b/>
                <w:bCs/>
                <w:sz w:val="22"/>
                <w:szCs w:val="22"/>
              </w:rPr>
            </w:pPr>
            <w:r w:rsidRPr="00C17E44">
              <w:rPr>
                <w:rFonts w:ascii="Calibri" w:hAnsi="Calibri" w:cs="Calibri"/>
                <w:b/>
                <w:bCs/>
                <w:color w:val="000000"/>
                <w:sz w:val="22"/>
                <w:szCs w:val="22"/>
              </w:rPr>
              <w:t>7.57%</w:t>
            </w:r>
          </w:p>
        </w:tc>
      </w:tr>
      <w:tr w:rsidR="00C17E44" w:rsidRPr="0049070B" w14:paraId="2FE8309A" w14:textId="2A2C6E89" w:rsidTr="00C17E44">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E3B8603" w14:textId="77777777" w:rsidR="00C17E44" w:rsidRPr="0049070B" w:rsidRDefault="00C17E44" w:rsidP="00C17E44">
            <w:pPr>
              <w:spacing w:after="0" w:line="276" w:lineRule="auto"/>
              <w:rPr>
                <w:rFonts w:asciiTheme="minorHAnsi" w:hAnsiTheme="minorHAnsi" w:cstheme="minorHAnsi"/>
                <w:b/>
                <w:bCs/>
                <w:color w:val="000000"/>
                <w:sz w:val="22"/>
                <w:szCs w:val="22"/>
              </w:rPr>
            </w:pPr>
            <w:r w:rsidRPr="0049070B">
              <w:rPr>
                <w:rFonts w:asciiTheme="minorHAnsi" w:hAnsiTheme="minorHAnsi" w:cstheme="minorHAnsi"/>
                <w:b/>
                <w:bCs/>
                <w:color w:val="000000"/>
                <w:sz w:val="22"/>
                <w:szCs w:val="22"/>
              </w:rPr>
              <w:t>EBIT Margin %</w:t>
            </w:r>
          </w:p>
        </w:tc>
        <w:tc>
          <w:tcPr>
            <w:tcW w:w="122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C910ABD"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12.86%</w:t>
            </w:r>
          </w:p>
        </w:tc>
        <w:tc>
          <w:tcPr>
            <w:tcW w:w="122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355D2D8"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13.06%</w:t>
            </w:r>
          </w:p>
        </w:tc>
        <w:tc>
          <w:tcPr>
            <w:tcW w:w="122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E868EAC"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16.50%</w:t>
            </w:r>
          </w:p>
        </w:tc>
        <w:tc>
          <w:tcPr>
            <w:tcW w:w="122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B1C2D09"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8.47%</w:t>
            </w:r>
          </w:p>
        </w:tc>
        <w:tc>
          <w:tcPr>
            <w:tcW w:w="122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2F86FDD"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4.59%</w:t>
            </w:r>
          </w:p>
        </w:tc>
        <w:tc>
          <w:tcPr>
            <w:tcW w:w="12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994255" w14:textId="7382658D" w:rsidR="00C17E44" w:rsidRPr="00C17E44" w:rsidRDefault="00C17E44" w:rsidP="00C17E44">
            <w:pPr>
              <w:spacing w:after="0" w:line="276" w:lineRule="auto"/>
              <w:jc w:val="center"/>
              <w:rPr>
                <w:rFonts w:asciiTheme="minorHAnsi" w:hAnsiTheme="minorHAnsi" w:cstheme="minorHAnsi"/>
                <w:b/>
                <w:bCs/>
                <w:sz w:val="22"/>
                <w:szCs w:val="22"/>
              </w:rPr>
            </w:pPr>
            <w:r w:rsidRPr="00C17E44">
              <w:rPr>
                <w:rFonts w:ascii="Calibri" w:hAnsi="Calibri" w:cs="Calibri"/>
                <w:b/>
                <w:bCs/>
                <w:color w:val="000000"/>
                <w:sz w:val="22"/>
                <w:szCs w:val="22"/>
              </w:rPr>
              <w:t>-3.12%</w:t>
            </w:r>
          </w:p>
        </w:tc>
      </w:tr>
      <w:tr w:rsidR="00C17E44" w:rsidRPr="0049070B" w14:paraId="6223CF7D" w14:textId="63927212" w:rsidTr="00C17E44">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99D4A13" w14:textId="77777777" w:rsidR="00C17E44" w:rsidRPr="0049070B" w:rsidRDefault="00C17E44" w:rsidP="00C17E44">
            <w:pPr>
              <w:spacing w:after="0" w:line="276" w:lineRule="auto"/>
              <w:rPr>
                <w:rFonts w:asciiTheme="minorHAnsi" w:hAnsiTheme="minorHAnsi" w:cstheme="minorHAnsi"/>
                <w:b/>
                <w:bCs/>
                <w:color w:val="000000"/>
                <w:sz w:val="22"/>
                <w:szCs w:val="22"/>
              </w:rPr>
            </w:pPr>
            <w:r w:rsidRPr="0049070B">
              <w:rPr>
                <w:rFonts w:asciiTheme="minorHAnsi" w:hAnsiTheme="minorHAnsi" w:cstheme="minorHAnsi"/>
                <w:b/>
                <w:bCs/>
                <w:color w:val="000000"/>
                <w:sz w:val="22"/>
                <w:szCs w:val="22"/>
              </w:rPr>
              <w:t>Net Profit Margin %</w:t>
            </w:r>
          </w:p>
        </w:tc>
        <w:tc>
          <w:tcPr>
            <w:tcW w:w="122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22FBBB5"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3.48%</w:t>
            </w:r>
          </w:p>
        </w:tc>
        <w:tc>
          <w:tcPr>
            <w:tcW w:w="122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C40CB86"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0.37%</w:t>
            </w:r>
          </w:p>
        </w:tc>
        <w:tc>
          <w:tcPr>
            <w:tcW w:w="122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CCC9311"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0.13%</w:t>
            </w:r>
          </w:p>
        </w:tc>
        <w:tc>
          <w:tcPr>
            <w:tcW w:w="122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F32E6A4"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0.32%</w:t>
            </w:r>
          </w:p>
        </w:tc>
        <w:tc>
          <w:tcPr>
            <w:tcW w:w="122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EC6F7F8"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0.20%</w:t>
            </w:r>
          </w:p>
        </w:tc>
        <w:tc>
          <w:tcPr>
            <w:tcW w:w="12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2F096A" w14:textId="6C7ED8A4" w:rsidR="00C17E44" w:rsidRPr="00C17E44" w:rsidRDefault="00C17E44" w:rsidP="00C17E44">
            <w:pPr>
              <w:spacing w:after="0" w:line="276" w:lineRule="auto"/>
              <w:jc w:val="center"/>
              <w:rPr>
                <w:rFonts w:asciiTheme="minorHAnsi" w:hAnsiTheme="minorHAnsi" w:cstheme="minorHAnsi"/>
                <w:b/>
                <w:bCs/>
                <w:sz w:val="22"/>
                <w:szCs w:val="22"/>
              </w:rPr>
            </w:pPr>
            <w:r w:rsidRPr="00C17E44">
              <w:rPr>
                <w:rFonts w:ascii="Calibri" w:hAnsi="Calibri" w:cs="Calibri"/>
                <w:b/>
                <w:bCs/>
                <w:color w:val="000000"/>
                <w:sz w:val="22"/>
                <w:szCs w:val="22"/>
              </w:rPr>
              <w:t>-8.37%</w:t>
            </w:r>
          </w:p>
        </w:tc>
      </w:tr>
      <w:tr w:rsidR="00C17E44" w:rsidRPr="0049070B" w14:paraId="79D2E02A" w14:textId="1B88D810" w:rsidTr="00C17E44">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2DBEBEB" w14:textId="77777777" w:rsidR="00C17E44" w:rsidRPr="0049070B" w:rsidRDefault="00C17E44" w:rsidP="00C17E44">
            <w:pPr>
              <w:spacing w:after="0" w:line="276" w:lineRule="auto"/>
              <w:rPr>
                <w:rFonts w:asciiTheme="minorHAnsi" w:hAnsiTheme="minorHAnsi" w:cstheme="minorHAnsi"/>
                <w:b/>
                <w:bCs/>
                <w:color w:val="000000"/>
                <w:sz w:val="22"/>
                <w:szCs w:val="22"/>
              </w:rPr>
            </w:pPr>
            <w:r w:rsidRPr="0049070B">
              <w:rPr>
                <w:rFonts w:asciiTheme="minorHAnsi" w:hAnsiTheme="minorHAnsi" w:cstheme="minorHAnsi"/>
                <w:b/>
                <w:bCs/>
                <w:color w:val="000000"/>
                <w:sz w:val="22"/>
                <w:szCs w:val="22"/>
              </w:rPr>
              <w:t>Revenue Growth (Y.O.Y.)</w:t>
            </w:r>
          </w:p>
        </w:tc>
        <w:tc>
          <w:tcPr>
            <w:tcW w:w="122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9F6535E"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 -</w:t>
            </w:r>
          </w:p>
        </w:tc>
        <w:tc>
          <w:tcPr>
            <w:tcW w:w="122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9E8EB15"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-43.54%</w:t>
            </w:r>
          </w:p>
        </w:tc>
        <w:tc>
          <w:tcPr>
            <w:tcW w:w="122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78F455F"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-20.93%</w:t>
            </w:r>
          </w:p>
        </w:tc>
        <w:tc>
          <w:tcPr>
            <w:tcW w:w="122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E64FE96"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-56.09%</w:t>
            </w:r>
          </w:p>
        </w:tc>
        <w:tc>
          <w:tcPr>
            <w:tcW w:w="122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387BFB9" w14:textId="77777777" w:rsidR="00C17E44" w:rsidRPr="0049070B" w:rsidRDefault="00C17E44" w:rsidP="00C17E44">
            <w:pPr>
              <w:spacing w:after="0" w:line="276" w:lineRule="auto"/>
              <w:jc w:val="center"/>
              <w:rPr>
                <w:rFonts w:asciiTheme="minorHAnsi" w:hAnsiTheme="minorHAnsi" w:cstheme="minorHAnsi"/>
                <w:b/>
                <w:bCs/>
                <w:sz w:val="22"/>
                <w:szCs w:val="22"/>
              </w:rPr>
            </w:pPr>
            <w:r w:rsidRPr="0049070B">
              <w:rPr>
                <w:rFonts w:asciiTheme="minorHAnsi" w:hAnsiTheme="minorHAnsi" w:cstheme="minorHAnsi"/>
                <w:b/>
                <w:bCs/>
                <w:sz w:val="22"/>
                <w:szCs w:val="22"/>
              </w:rPr>
              <w:t>40.01%</w:t>
            </w:r>
          </w:p>
        </w:tc>
        <w:tc>
          <w:tcPr>
            <w:tcW w:w="12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D5AC43" w14:textId="594A06AF" w:rsidR="00C17E44" w:rsidRPr="00C17E44" w:rsidRDefault="00C17E44" w:rsidP="00C17E44">
            <w:pPr>
              <w:spacing w:after="0" w:line="276" w:lineRule="auto"/>
              <w:jc w:val="center"/>
              <w:rPr>
                <w:rFonts w:asciiTheme="minorHAnsi" w:hAnsiTheme="minorHAnsi" w:cstheme="minorHAnsi"/>
                <w:b/>
                <w:bCs/>
                <w:sz w:val="22"/>
                <w:szCs w:val="22"/>
              </w:rPr>
            </w:pPr>
            <w:r w:rsidRPr="00C17E44">
              <w:rPr>
                <w:rFonts w:ascii="Calibri" w:hAnsi="Calibri" w:cs="Calibri"/>
                <w:b/>
                <w:bCs/>
                <w:color w:val="000000"/>
                <w:sz w:val="22"/>
                <w:szCs w:val="22"/>
              </w:rPr>
              <w:t>-82.13%</w:t>
            </w:r>
          </w:p>
        </w:tc>
      </w:tr>
    </w:tbl>
    <w:p w14:paraId="55521A44" w14:textId="77777777" w:rsidR="00324A0F" w:rsidRDefault="00324A0F" w:rsidP="00324A0F">
      <w:pPr>
        <w:spacing w:after="0" w:line="360" w:lineRule="auto"/>
        <w:rPr>
          <w:rFonts w:ascii="Arial" w:hAnsi="Arial" w:cs="Arial"/>
          <w:b/>
          <w:noProof/>
          <w:sz w:val="22"/>
          <w:szCs w:val="22"/>
        </w:rPr>
      </w:pPr>
    </w:p>
    <w:p w14:paraId="06DD8220" w14:textId="25E2A003" w:rsidR="00056E6F" w:rsidRPr="007514E5" w:rsidRDefault="00056E6F" w:rsidP="0049070B">
      <w:pPr>
        <w:pStyle w:val="ListParagraph"/>
        <w:numPr>
          <w:ilvl w:val="0"/>
          <w:numId w:val="16"/>
        </w:numPr>
        <w:tabs>
          <w:tab w:val="left" w:pos="-142"/>
        </w:tabs>
        <w:spacing w:line="360" w:lineRule="auto"/>
        <w:ind w:left="142" w:right="-472" w:hanging="426"/>
        <w:jc w:val="both"/>
        <w:rPr>
          <w:rFonts w:ascii="Arial" w:hAnsi="Arial" w:cs="Arial"/>
          <w:b/>
          <w:noProof/>
          <w:sz w:val="22"/>
          <w:szCs w:val="22"/>
        </w:rPr>
      </w:pPr>
      <w:r w:rsidRPr="007514E5">
        <w:rPr>
          <w:rFonts w:ascii="Arial" w:hAnsi="Arial" w:cs="Arial"/>
          <w:b/>
          <w:noProof/>
          <w:sz w:val="22"/>
          <w:szCs w:val="22"/>
        </w:rPr>
        <w:t>KEY FINANCIAL RATIOS:</w:t>
      </w:r>
    </w:p>
    <w:tbl>
      <w:tblPr>
        <w:tblW w:w="9497" w:type="dxa"/>
        <w:tblInd w:w="137" w:type="dxa"/>
        <w:tblLayout w:type="fixed"/>
        <w:tblLook w:val="04A0" w:firstRow="1" w:lastRow="0" w:firstColumn="1" w:lastColumn="0" w:noHBand="0" w:noVBand="1"/>
      </w:tblPr>
      <w:tblGrid>
        <w:gridCol w:w="2126"/>
        <w:gridCol w:w="1134"/>
        <w:gridCol w:w="1276"/>
        <w:gridCol w:w="1134"/>
        <w:gridCol w:w="1276"/>
        <w:gridCol w:w="1276"/>
        <w:gridCol w:w="1275"/>
      </w:tblGrid>
      <w:tr w:rsidR="00130C5B" w:rsidRPr="0049070B" w14:paraId="0BE5DF10" w14:textId="58137509" w:rsidTr="00130C5B">
        <w:trPr>
          <w:trHeight w:val="300"/>
        </w:trPr>
        <w:tc>
          <w:tcPr>
            <w:tcW w:w="2126" w:type="dxa"/>
            <w:vMerge w:val="restart"/>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0141007A" w14:textId="77777777" w:rsidR="00130C5B" w:rsidRPr="0049070B" w:rsidRDefault="00130C5B" w:rsidP="00130C5B">
            <w:pPr>
              <w:spacing w:after="0" w:line="240" w:lineRule="auto"/>
              <w:jc w:val="center"/>
              <w:rPr>
                <w:rFonts w:asciiTheme="minorHAnsi" w:hAnsiTheme="minorHAnsi" w:cstheme="minorHAnsi"/>
                <w:b/>
                <w:bCs/>
                <w:color w:val="FFFFFF"/>
                <w:sz w:val="22"/>
                <w:szCs w:val="22"/>
              </w:rPr>
            </w:pPr>
            <w:r w:rsidRPr="0049070B">
              <w:rPr>
                <w:rFonts w:asciiTheme="minorHAnsi" w:hAnsiTheme="minorHAnsi" w:cstheme="minorHAnsi"/>
                <w:b/>
                <w:bCs/>
                <w:color w:val="FFFFFF"/>
                <w:sz w:val="22"/>
                <w:szCs w:val="22"/>
              </w:rPr>
              <w:t>Particulars</w:t>
            </w:r>
          </w:p>
        </w:tc>
        <w:tc>
          <w:tcPr>
            <w:tcW w:w="1134" w:type="dxa"/>
            <w:tcBorders>
              <w:top w:val="single" w:sz="4" w:space="0" w:color="auto"/>
              <w:left w:val="nil"/>
              <w:bottom w:val="single" w:sz="4" w:space="0" w:color="auto"/>
              <w:right w:val="single" w:sz="4" w:space="0" w:color="auto"/>
            </w:tcBorders>
            <w:shd w:val="clear" w:color="000000" w:fill="002060"/>
            <w:noWrap/>
            <w:vAlign w:val="bottom"/>
            <w:hideMark/>
          </w:tcPr>
          <w:p w14:paraId="35BBEA0A" w14:textId="77777777" w:rsidR="00130C5B" w:rsidRPr="0049070B" w:rsidRDefault="00130C5B" w:rsidP="00130C5B">
            <w:pPr>
              <w:spacing w:after="0" w:line="240" w:lineRule="auto"/>
              <w:jc w:val="center"/>
              <w:rPr>
                <w:rFonts w:asciiTheme="minorHAnsi" w:hAnsiTheme="minorHAnsi" w:cstheme="minorHAnsi"/>
                <w:b/>
                <w:bCs/>
                <w:color w:val="FFFFFF"/>
                <w:sz w:val="22"/>
                <w:szCs w:val="22"/>
              </w:rPr>
            </w:pPr>
            <w:r w:rsidRPr="0049070B">
              <w:rPr>
                <w:rFonts w:asciiTheme="minorHAnsi" w:hAnsiTheme="minorHAnsi" w:cstheme="minorHAnsi"/>
                <w:b/>
                <w:bCs/>
                <w:color w:val="FFFFFF"/>
                <w:sz w:val="22"/>
                <w:szCs w:val="22"/>
              </w:rPr>
              <w:t>Mar-20</w:t>
            </w:r>
          </w:p>
        </w:tc>
        <w:tc>
          <w:tcPr>
            <w:tcW w:w="1276" w:type="dxa"/>
            <w:tcBorders>
              <w:top w:val="single" w:sz="4" w:space="0" w:color="auto"/>
              <w:left w:val="nil"/>
              <w:bottom w:val="single" w:sz="4" w:space="0" w:color="auto"/>
              <w:right w:val="single" w:sz="4" w:space="0" w:color="auto"/>
            </w:tcBorders>
            <w:shd w:val="clear" w:color="000000" w:fill="002060"/>
            <w:noWrap/>
            <w:vAlign w:val="bottom"/>
            <w:hideMark/>
          </w:tcPr>
          <w:p w14:paraId="050E5170" w14:textId="77777777" w:rsidR="00130C5B" w:rsidRPr="0049070B" w:rsidRDefault="00130C5B" w:rsidP="00130C5B">
            <w:pPr>
              <w:spacing w:after="0" w:line="240" w:lineRule="auto"/>
              <w:jc w:val="center"/>
              <w:rPr>
                <w:rFonts w:asciiTheme="minorHAnsi" w:hAnsiTheme="minorHAnsi" w:cstheme="minorHAnsi"/>
                <w:b/>
                <w:bCs/>
                <w:color w:val="FFFFFF"/>
                <w:sz w:val="22"/>
                <w:szCs w:val="22"/>
              </w:rPr>
            </w:pPr>
            <w:r w:rsidRPr="0049070B">
              <w:rPr>
                <w:rFonts w:asciiTheme="minorHAnsi" w:hAnsiTheme="minorHAnsi" w:cstheme="minorHAnsi"/>
                <w:b/>
                <w:bCs/>
                <w:color w:val="FFFFFF"/>
                <w:sz w:val="22"/>
                <w:szCs w:val="22"/>
              </w:rPr>
              <w:t>Mar-21</w:t>
            </w:r>
          </w:p>
        </w:tc>
        <w:tc>
          <w:tcPr>
            <w:tcW w:w="1134" w:type="dxa"/>
            <w:tcBorders>
              <w:top w:val="single" w:sz="4" w:space="0" w:color="auto"/>
              <w:left w:val="nil"/>
              <w:bottom w:val="single" w:sz="4" w:space="0" w:color="auto"/>
              <w:right w:val="single" w:sz="4" w:space="0" w:color="auto"/>
            </w:tcBorders>
            <w:shd w:val="clear" w:color="000000" w:fill="002060"/>
            <w:noWrap/>
            <w:vAlign w:val="bottom"/>
            <w:hideMark/>
          </w:tcPr>
          <w:p w14:paraId="1156DF6D" w14:textId="77777777" w:rsidR="00130C5B" w:rsidRPr="0049070B" w:rsidRDefault="00130C5B" w:rsidP="00130C5B">
            <w:pPr>
              <w:spacing w:after="0" w:line="240" w:lineRule="auto"/>
              <w:jc w:val="center"/>
              <w:rPr>
                <w:rFonts w:asciiTheme="minorHAnsi" w:hAnsiTheme="minorHAnsi" w:cstheme="minorHAnsi"/>
                <w:b/>
                <w:bCs/>
                <w:color w:val="FFFFFF"/>
                <w:sz w:val="22"/>
                <w:szCs w:val="22"/>
              </w:rPr>
            </w:pPr>
            <w:r w:rsidRPr="0049070B">
              <w:rPr>
                <w:rFonts w:asciiTheme="minorHAnsi" w:hAnsiTheme="minorHAnsi" w:cstheme="minorHAnsi"/>
                <w:b/>
                <w:bCs/>
                <w:color w:val="FFFFFF"/>
                <w:sz w:val="22"/>
                <w:szCs w:val="22"/>
              </w:rPr>
              <w:t>Mar-22</w:t>
            </w:r>
          </w:p>
        </w:tc>
        <w:tc>
          <w:tcPr>
            <w:tcW w:w="1276" w:type="dxa"/>
            <w:tcBorders>
              <w:top w:val="single" w:sz="4" w:space="0" w:color="auto"/>
              <w:left w:val="nil"/>
              <w:bottom w:val="single" w:sz="4" w:space="0" w:color="auto"/>
              <w:right w:val="single" w:sz="4" w:space="0" w:color="auto"/>
            </w:tcBorders>
            <w:shd w:val="clear" w:color="000000" w:fill="002060"/>
            <w:noWrap/>
            <w:vAlign w:val="bottom"/>
            <w:hideMark/>
          </w:tcPr>
          <w:p w14:paraId="4CC612BE" w14:textId="77777777" w:rsidR="00130C5B" w:rsidRPr="0049070B" w:rsidRDefault="00130C5B" w:rsidP="00130C5B">
            <w:pPr>
              <w:spacing w:after="0" w:line="240" w:lineRule="auto"/>
              <w:jc w:val="center"/>
              <w:rPr>
                <w:rFonts w:asciiTheme="minorHAnsi" w:hAnsiTheme="minorHAnsi" w:cstheme="minorHAnsi"/>
                <w:b/>
                <w:bCs/>
                <w:color w:val="FFFFFF"/>
                <w:sz w:val="22"/>
                <w:szCs w:val="22"/>
              </w:rPr>
            </w:pPr>
            <w:r w:rsidRPr="0049070B">
              <w:rPr>
                <w:rFonts w:asciiTheme="minorHAnsi" w:hAnsiTheme="minorHAnsi" w:cstheme="minorHAnsi"/>
                <w:b/>
                <w:bCs/>
                <w:color w:val="FFFFFF"/>
                <w:sz w:val="22"/>
                <w:szCs w:val="22"/>
              </w:rPr>
              <w:t>Mar-23</w:t>
            </w:r>
          </w:p>
        </w:tc>
        <w:tc>
          <w:tcPr>
            <w:tcW w:w="1276" w:type="dxa"/>
            <w:tcBorders>
              <w:top w:val="single" w:sz="4" w:space="0" w:color="auto"/>
              <w:left w:val="nil"/>
              <w:bottom w:val="single" w:sz="4" w:space="0" w:color="auto"/>
              <w:right w:val="single" w:sz="4" w:space="0" w:color="auto"/>
            </w:tcBorders>
            <w:shd w:val="clear" w:color="000000" w:fill="002060"/>
            <w:noWrap/>
            <w:vAlign w:val="bottom"/>
            <w:hideMark/>
          </w:tcPr>
          <w:p w14:paraId="65C9DB10" w14:textId="77777777" w:rsidR="00130C5B" w:rsidRPr="0049070B" w:rsidRDefault="00130C5B" w:rsidP="00130C5B">
            <w:pPr>
              <w:spacing w:after="0" w:line="240" w:lineRule="auto"/>
              <w:jc w:val="center"/>
              <w:rPr>
                <w:rFonts w:asciiTheme="minorHAnsi" w:hAnsiTheme="minorHAnsi" w:cstheme="minorHAnsi"/>
                <w:b/>
                <w:bCs/>
                <w:color w:val="FFFFFF"/>
                <w:sz w:val="22"/>
                <w:szCs w:val="22"/>
              </w:rPr>
            </w:pPr>
            <w:r w:rsidRPr="0049070B">
              <w:rPr>
                <w:rFonts w:asciiTheme="minorHAnsi" w:hAnsiTheme="minorHAnsi" w:cstheme="minorHAnsi"/>
                <w:b/>
                <w:bCs/>
                <w:color w:val="FFFFFF"/>
                <w:sz w:val="22"/>
                <w:szCs w:val="22"/>
              </w:rPr>
              <w:t>Mar-24</w:t>
            </w:r>
          </w:p>
        </w:tc>
        <w:tc>
          <w:tcPr>
            <w:tcW w:w="1275" w:type="dxa"/>
            <w:tcBorders>
              <w:top w:val="single" w:sz="4" w:space="0" w:color="auto"/>
              <w:left w:val="nil"/>
              <w:bottom w:val="single" w:sz="4" w:space="0" w:color="auto"/>
              <w:right w:val="single" w:sz="4" w:space="0" w:color="auto"/>
            </w:tcBorders>
            <w:shd w:val="clear" w:color="000000" w:fill="002060"/>
          </w:tcPr>
          <w:p w14:paraId="7D7DBA19" w14:textId="3527D28E" w:rsidR="00130C5B" w:rsidRPr="0049070B" w:rsidRDefault="00130C5B" w:rsidP="00130C5B">
            <w:pPr>
              <w:spacing w:after="0" w:line="240" w:lineRule="auto"/>
              <w:jc w:val="center"/>
              <w:rPr>
                <w:rFonts w:asciiTheme="minorHAnsi" w:hAnsiTheme="minorHAnsi" w:cstheme="minorHAnsi"/>
                <w:b/>
                <w:bCs/>
                <w:color w:val="FFFFFF"/>
                <w:sz w:val="22"/>
                <w:szCs w:val="22"/>
              </w:rPr>
            </w:pPr>
            <w:r>
              <w:rPr>
                <w:rFonts w:asciiTheme="minorHAnsi" w:hAnsiTheme="minorHAnsi" w:cstheme="minorHAnsi"/>
                <w:b/>
                <w:bCs/>
                <w:color w:val="FFFFFF"/>
                <w:sz w:val="22"/>
                <w:szCs w:val="22"/>
              </w:rPr>
              <w:t>Sep-24</w:t>
            </w:r>
          </w:p>
        </w:tc>
      </w:tr>
      <w:tr w:rsidR="00130C5B" w:rsidRPr="0049070B" w14:paraId="07789845" w14:textId="5B595D7F" w:rsidTr="00130C5B">
        <w:trPr>
          <w:trHeight w:val="30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0CAB3205" w14:textId="77777777" w:rsidR="00130C5B" w:rsidRPr="0049070B" w:rsidRDefault="00130C5B" w:rsidP="00130C5B">
            <w:pPr>
              <w:spacing w:after="0" w:line="240" w:lineRule="auto"/>
              <w:rPr>
                <w:rFonts w:asciiTheme="minorHAnsi" w:hAnsiTheme="minorHAnsi" w:cstheme="minorHAnsi"/>
                <w:b/>
                <w:bCs/>
                <w:color w:val="FFFFFF"/>
                <w:sz w:val="22"/>
                <w:szCs w:val="22"/>
              </w:rPr>
            </w:pPr>
          </w:p>
        </w:tc>
        <w:tc>
          <w:tcPr>
            <w:tcW w:w="1134" w:type="dxa"/>
            <w:tcBorders>
              <w:top w:val="nil"/>
              <w:left w:val="nil"/>
              <w:bottom w:val="single" w:sz="4" w:space="0" w:color="auto"/>
              <w:right w:val="single" w:sz="4" w:space="0" w:color="auto"/>
            </w:tcBorders>
            <w:shd w:val="clear" w:color="000000" w:fill="002060"/>
            <w:noWrap/>
            <w:vAlign w:val="bottom"/>
            <w:hideMark/>
          </w:tcPr>
          <w:p w14:paraId="1EAAAF0D" w14:textId="77777777" w:rsidR="00130C5B" w:rsidRPr="0049070B" w:rsidRDefault="00130C5B" w:rsidP="00130C5B">
            <w:pPr>
              <w:spacing w:after="0" w:line="240" w:lineRule="auto"/>
              <w:jc w:val="center"/>
              <w:rPr>
                <w:rFonts w:asciiTheme="minorHAnsi" w:hAnsiTheme="minorHAnsi" w:cstheme="minorHAnsi"/>
                <w:b/>
                <w:bCs/>
                <w:color w:val="FFFFFF"/>
                <w:sz w:val="22"/>
                <w:szCs w:val="22"/>
              </w:rPr>
            </w:pPr>
            <w:r w:rsidRPr="0049070B">
              <w:rPr>
                <w:rFonts w:asciiTheme="minorHAnsi" w:hAnsiTheme="minorHAnsi" w:cstheme="minorHAnsi"/>
                <w:b/>
                <w:bCs/>
                <w:color w:val="FFFFFF"/>
                <w:sz w:val="22"/>
                <w:szCs w:val="22"/>
              </w:rPr>
              <w:t>Audited</w:t>
            </w:r>
          </w:p>
        </w:tc>
        <w:tc>
          <w:tcPr>
            <w:tcW w:w="1276" w:type="dxa"/>
            <w:tcBorders>
              <w:top w:val="nil"/>
              <w:left w:val="nil"/>
              <w:bottom w:val="single" w:sz="4" w:space="0" w:color="auto"/>
              <w:right w:val="single" w:sz="4" w:space="0" w:color="auto"/>
            </w:tcBorders>
            <w:shd w:val="clear" w:color="000000" w:fill="002060"/>
            <w:noWrap/>
            <w:vAlign w:val="bottom"/>
            <w:hideMark/>
          </w:tcPr>
          <w:p w14:paraId="150A5945" w14:textId="77777777" w:rsidR="00130C5B" w:rsidRPr="0049070B" w:rsidRDefault="00130C5B" w:rsidP="00130C5B">
            <w:pPr>
              <w:spacing w:after="0" w:line="240" w:lineRule="auto"/>
              <w:jc w:val="center"/>
              <w:rPr>
                <w:rFonts w:asciiTheme="minorHAnsi" w:hAnsiTheme="minorHAnsi" w:cstheme="minorHAnsi"/>
                <w:b/>
                <w:bCs/>
                <w:color w:val="FFFFFF"/>
                <w:sz w:val="22"/>
                <w:szCs w:val="22"/>
              </w:rPr>
            </w:pPr>
            <w:r w:rsidRPr="0049070B">
              <w:rPr>
                <w:rFonts w:asciiTheme="minorHAnsi" w:hAnsiTheme="minorHAnsi" w:cstheme="minorHAnsi"/>
                <w:b/>
                <w:bCs/>
                <w:color w:val="FFFFFF"/>
                <w:sz w:val="22"/>
                <w:szCs w:val="22"/>
              </w:rPr>
              <w:t>Audited</w:t>
            </w:r>
          </w:p>
        </w:tc>
        <w:tc>
          <w:tcPr>
            <w:tcW w:w="1134" w:type="dxa"/>
            <w:tcBorders>
              <w:top w:val="nil"/>
              <w:left w:val="nil"/>
              <w:bottom w:val="single" w:sz="4" w:space="0" w:color="auto"/>
              <w:right w:val="single" w:sz="4" w:space="0" w:color="auto"/>
            </w:tcBorders>
            <w:shd w:val="clear" w:color="000000" w:fill="002060"/>
            <w:noWrap/>
            <w:vAlign w:val="bottom"/>
            <w:hideMark/>
          </w:tcPr>
          <w:p w14:paraId="490F73D9" w14:textId="77777777" w:rsidR="00130C5B" w:rsidRPr="0049070B" w:rsidRDefault="00130C5B" w:rsidP="00130C5B">
            <w:pPr>
              <w:spacing w:after="0" w:line="240" w:lineRule="auto"/>
              <w:jc w:val="center"/>
              <w:rPr>
                <w:rFonts w:asciiTheme="minorHAnsi" w:hAnsiTheme="minorHAnsi" w:cstheme="minorHAnsi"/>
                <w:b/>
                <w:bCs/>
                <w:color w:val="FFFFFF"/>
                <w:sz w:val="22"/>
                <w:szCs w:val="22"/>
              </w:rPr>
            </w:pPr>
            <w:r w:rsidRPr="0049070B">
              <w:rPr>
                <w:rFonts w:asciiTheme="minorHAnsi" w:hAnsiTheme="minorHAnsi" w:cstheme="minorHAnsi"/>
                <w:b/>
                <w:bCs/>
                <w:color w:val="FFFFFF"/>
                <w:sz w:val="22"/>
                <w:szCs w:val="22"/>
              </w:rPr>
              <w:t>Audited</w:t>
            </w:r>
          </w:p>
        </w:tc>
        <w:tc>
          <w:tcPr>
            <w:tcW w:w="1276" w:type="dxa"/>
            <w:tcBorders>
              <w:top w:val="nil"/>
              <w:left w:val="nil"/>
              <w:bottom w:val="single" w:sz="4" w:space="0" w:color="auto"/>
              <w:right w:val="single" w:sz="4" w:space="0" w:color="auto"/>
            </w:tcBorders>
            <w:shd w:val="clear" w:color="000000" w:fill="002060"/>
            <w:noWrap/>
            <w:vAlign w:val="bottom"/>
            <w:hideMark/>
          </w:tcPr>
          <w:p w14:paraId="70DC261E" w14:textId="77777777" w:rsidR="00130C5B" w:rsidRPr="0049070B" w:rsidRDefault="00130C5B" w:rsidP="00130C5B">
            <w:pPr>
              <w:spacing w:after="0" w:line="240" w:lineRule="auto"/>
              <w:jc w:val="center"/>
              <w:rPr>
                <w:rFonts w:asciiTheme="minorHAnsi" w:hAnsiTheme="minorHAnsi" w:cstheme="minorHAnsi"/>
                <w:b/>
                <w:bCs/>
                <w:color w:val="FFFFFF"/>
                <w:sz w:val="22"/>
                <w:szCs w:val="22"/>
              </w:rPr>
            </w:pPr>
            <w:r w:rsidRPr="0049070B">
              <w:rPr>
                <w:rFonts w:asciiTheme="minorHAnsi" w:hAnsiTheme="minorHAnsi" w:cstheme="minorHAnsi"/>
                <w:b/>
                <w:bCs/>
                <w:color w:val="FFFFFF"/>
                <w:sz w:val="22"/>
                <w:szCs w:val="22"/>
              </w:rPr>
              <w:t>Audited</w:t>
            </w:r>
          </w:p>
        </w:tc>
        <w:tc>
          <w:tcPr>
            <w:tcW w:w="1276" w:type="dxa"/>
            <w:tcBorders>
              <w:top w:val="nil"/>
              <w:left w:val="nil"/>
              <w:bottom w:val="single" w:sz="4" w:space="0" w:color="auto"/>
              <w:right w:val="single" w:sz="4" w:space="0" w:color="auto"/>
            </w:tcBorders>
            <w:shd w:val="clear" w:color="000000" w:fill="002060"/>
            <w:noWrap/>
            <w:vAlign w:val="bottom"/>
            <w:hideMark/>
          </w:tcPr>
          <w:p w14:paraId="48AF4861" w14:textId="77777777" w:rsidR="00130C5B" w:rsidRPr="0049070B" w:rsidRDefault="00130C5B" w:rsidP="00130C5B">
            <w:pPr>
              <w:spacing w:after="0" w:line="240" w:lineRule="auto"/>
              <w:jc w:val="center"/>
              <w:rPr>
                <w:rFonts w:asciiTheme="minorHAnsi" w:hAnsiTheme="minorHAnsi" w:cstheme="minorHAnsi"/>
                <w:b/>
                <w:bCs/>
                <w:color w:val="FFFFFF"/>
                <w:sz w:val="22"/>
                <w:szCs w:val="22"/>
              </w:rPr>
            </w:pPr>
            <w:r w:rsidRPr="0049070B">
              <w:rPr>
                <w:rFonts w:asciiTheme="minorHAnsi" w:hAnsiTheme="minorHAnsi" w:cstheme="minorHAnsi"/>
                <w:b/>
                <w:bCs/>
                <w:color w:val="FFFFFF"/>
                <w:sz w:val="22"/>
                <w:szCs w:val="22"/>
              </w:rPr>
              <w:t>Audited</w:t>
            </w:r>
          </w:p>
        </w:tc>
        <w:tc>
          <w:tcPr>
            <w:tcW w:w="1275" w:type="dxa"/>
            <w:tcBorders>
              <w:top w:val="nil"/>
              <w:left w:val="nil"/>
              <w:bottom w:val="single" w:sz="4" w:space="0" w:color="auto"/>
              <w:right w:val="single" w:sz="4" w:space="0" w:color="auto"/>
            </w:tcBorders>
            <w:shd w:val="clear" w:color="000000" w:fill="002060"/>
          </w:tcPr>
          <w:p w14:paraId="0E64BA44" w14:textId="53C565A8" w:rsidR="00130C5B" w:rsidRPr="0049070B" w:rsidRDefault="00130C5B" w:rsidP="00130C5B">
            <w:pPr>
              <w:spacing w:after="0" w:line="240" w:lineRule="auto"/>
              <w:jc w:val="center"/>
              <w:rPr>
                <w:rFonts w:asciiTheme="minorHAnsi" w:hAnsiTheme="minorHAnsi" w:cstheme="minorHAnsi"/>
                <w:b/>
                <w:bCs/>
                <w:color w:val="FFFFFF"/>
                <w:sz w:val="22"/>
                <w:szCs w:val="22"/>
              </w:rPr>
            </w:pPr>
            <w:r>
              <w:rPr>
                <w:rFonts w:asciiTheme="minorHAnsi" w:hAnsiTheme="minorHAnsi" w:cstheme="minorHAnsi"/>
                <w:b/>
                <w:bCs/>
                <w:color w:val="FFFFFF"/>
                <w:sz w:val="22"/>
                <w:szCs w:val="22"/>
              </w:rPr>
              <w:t>Prov.</w:t>
            </w:r>
          </w:p>
        </w:tc>
      </w:tr>
      <w:tr w:rsidR="001B13AC" w:rsidRPr="0049070B" w14:paraId="70CC0E67" w14:textId="494A701C" w:rsidTr="001B13AC">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876392D" w14:textId="77777777" w:rsidR="001B13AC" w:rsidRPr="0049070B" w:rsidRDefault="001B13AC" w:rsidP="001B13AC">
            <w:pPr>
              <w:spacing w:after="0" w:line="240" w:lineRule="auto"/>
              <w:rPr>
                <w:rFonts w:asciiTheme="minorHAnsi" w:hAnsiTheme="minorHAnsi" w:cstheme="minorHAnsi"/>
                <w:color w:val="000000"/>
                <w:sz w:val="22"/>
                <w:szCs w:val="22"/>
              </w:rPr>
            </w:pPr>
            <w:r w:rsidRPr="0049070B">
              <w:rPr>
                <w:rFonts w:asciiTheme="minorHAnsi" w:hAnsiTheme="minorHAnsi" w:cstheme="minorHAnsi"/>
                <w:color w:val="000000"/>
                <w:sz w:val="22"/>
                <w:szCs w:val="22"/>
              </w:rPr>
              <w:t>EBITDA Margin %</w:t>
            </w:r>
          </w:p>
        </w:tc>
        <w:tc>
          <w:tcPr>
            <w:tcW w:w="1134" w:type="dxa"/>
            <w:tcBorders>
              <w:top w:val="nil"/>
              <w:left w:val="nil"/>
              <w:bottom w:val="single" w:sz="4" w:space="0" w:color="auto"/>
              <w:right w:val="single" w:sz="4" w:space="0" w:color="auto"/>
            </w:tcBorders>
            <w:shd w:val="clear" w:color="auto" w:fill="auto"/>
            <w:noWrap/>
            <w:vAlign w:val="bottom"/>
            <w:hideMark/>
          </w:tcPr>
          <w:p w14:paraId="2A7C5056" w14:textId="77777777" w:rsidR="001B13AC" w:rsidRPr="0049070B" w:rsidRDefault="001B13AC" w:rsidP="001B13AC">
            <w:pPr>
              <w:spacing w:after="0" w:line="240"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15.70%</w:t>
            </w:r>
          </w:p>
        </w:tc>
        <w:tc>
          <w:tcPr>
            <w:tcW w:w="1276" w:type="dxa"/>
            <w:tcBorders>
              <w:top w:val="nil"/>
              <w:left w:val="nil"/>
              <w:bottom w:val="single" w:sz="4" w:space="0" w:color="auto"/>
              <w:right w:val="single" w:sz="4" w:space="0" w:color="auto"/>
            </w:tcBorders>
            <w:shd w:val="clear" w:color="auto" w:fill="auto"/>
            <w:noWrap/>
            <w:vAlign w:val="bottom"/>
            <w:hideMark/>
          </w:tcPr>
          <w:p w14:paraId="7E22B6AD" w14:textId="77777777" w:rsidR="001B13AC" w:rsidRPr="0049070B" w:rsidRDefault="001B13AC" w:rsidP="001B13AC">
            <w:pPr>
              <w:spacing w:after="0" w:line="240"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18.42%</w:t>
            </w:r>
          </w:p>
        </w:tc>
        <w:tc>
          <w:tcPr>
            <w:tcW w:w="1134" w:type="dxa"/>
            <w:tcBorders>
              <w:top w:val="nil"/>
              <w:left w:val="nil"/>
              <w:bottom w:val="single" w:sz="4" w:space="0" w:color="auto"/>
              <w:right w:val="single" w:sz="4" w:space="0" w:color="auto"/>
            </w:tcBorders>
            <w:shd w:val="clear" w:color="auto" w:fill="auto"/>
            <w:noWrap/>
            <w:vAlign w:val="bottom"/>
            <w:hideMark/>
          </w:tcPr>
          <w:p w14:paraId="14C6F6F9" w14:textId="77777777" w:rsidR="001B13AC" w:rsidRPr="0049070B" w:rsidRDefault="001B13AC" w:rsidP="001B13AC">
            <w:pPr>
              <w:spacing w:after="0" w:line="240"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20.79%</w:t>
            </w:r>
          </w:p>
        </w:tc>
        <w:tc>
          <w:tcPr>
            <w:tcW w:w="1276" w:type="dxa"/>
            <w:tcBorders>
              <w:top w:val="nil"/>
              <w:left w:val="nil"/>
              <w:bottom w:val="single" w:sz="4" w:space="0" w:color="auto"/>
              <w:right w:val="single" w:sz="4" w:space="0" w:color="auto"/>
            </w:tcBorders>
            <w:shd w:val="clear" w:color="auto" w:fill="auto"/>
            <w:noWrap/>
            <w:vAlign w:val="bottom"/>
            <w:hideMark/>
          </w:tcPr>
          <w:p w14:paraId="2FFD6621" w14:textId="77777777" w:rsidR="001B13AC" w:rsidRPr="0049070B" w:rsidRDefault="001B13AC" w:rsidP="001B13AC">
            <w:pPr>
              <w:spacing w:after="0" w:line="240"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16.46%</w:t>
            </w:r>
          </w:p>
        </w:tc>
        <w:tc>
          <w:tcPr>
            <w:tcW w:w="1276" w:type="dxa"/>
            <w:tcBorders>
              <w:top w:val="nil"/>
              <w:left w:val="nil"/>
              <w:bottom w:val="single" w:sz="4" w:space="0" w:color="auto"/>
              <w:right w:val="single" w:sz="4" w:space="0" w:color="auto"/>
            </w:tcBorders>
            <w:shd w:val="clear" w:color="auto" w:fill="auto"/>
            <w:noWrap/>
            <w:vAlign w:val="bottom"/>
            <w:hideMark/>
          </w:tcPr>
          <w:p w14:paraId="2743D841" w14:textId="77777777" w:rsidR="001B13AC" w:rsidRPr="0049070B" w:rsidRDefault="001B13AC" w:rsidP="001B13AC">
            <w:pPr>
              <w:spacing w:after="0" w:line="240"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9.21%</w:t>
            </w:r>
          </w:p>
        </w:tc>
        <w:tc>
          <w:tcPr>
            <w:tcW w:w="1275" w:type="dxa"/>
            <w:tcBorders>
              <w:top w:val="nil"/>
              <w:left w:val="nil"/>
              <w:bottom w:val="single" w:sz="4" w:space="0" w:color="auto"/>
              <w:right w:val="single" w:sz="4" w:space="0" w:color="auto"/>
            </w:tcBorders>
            <w:vAlign w:val="center"/>
          </w:tcPr>
          <w:p w14:paraId="47BBBEDC" w14:textId="4D6D33C7" w:rsidR="001B13AC" w:rsidRPr="0049070B" w:rsidRDefault="001B13AC" w:rsidP="001B13AC">
            <w:pPr>
              <w:spacing w:after="0" w:line="240" w:lineRule="auto"/>
              <w:jc w:val="center"/>
              <w:rPr>
                <w:rFonts w:asciiTheme="minorHAnsi" w:hAnsiTheme="minorHAnsi" w:cstheme="minorHAnsi"/>
                <w:color w:val="000000"/>
                <w:sz w:val="22"/>
                <w:szCs w:val="22"/>
              </w:rPr>
            </w:pPr>
            <w:r>
              <w:rPr>
                <w:rFonts w:ascii="Calibri" w:hAnsi="Calibri" w:cs="Calibri"/>
                <w:color w:val="000000"/>
                <w:sz w:val="22"/>
                <w:szCs w:val="22"/>
              </w:rPr>
              <w:t>7.57%</w:t>
            </w:r>
          </w:p>
        </w:tc>
      </w:tr>
      <w:tr w:rsidR="001B13AC" w:rsidRPr="0049070B" w14:paraId="34E012C3" w14:textId="0895CBDA" w:rsidTr="001B13AC">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F51689F" w14:textId="77777777" w:rsidR="001B13AC" w:rsidRPr="0049070B" w:rsidRDefault="001B13AC" w:rsidP="001B13AC">
            <w:pPr>
              <w:spacing w:after="0" w:line="240" w:lineRule="auto"/>
              <w:rPr>
                <w:rFonts w:asciiTheme="minorHAnsi" w:hAnsiTheme="minorHAnsi" w:cstheme="minorHAnsi"/>
                <w:color w:val="000000"/>
                <w:sz w:val="22"/>
                <w:szCs w:val="22"/>
              </w:rPr>
            </w:pPr>
            <w:r w:rsidRPr="0049070B">
              <w:rPr>
                <w:rFonts w:asciiTheme="minorHAnsi" w:hAnsiTheme="minorHAnsi" w:cstheme="minorHAnsi"/>
                <w:color w:val="000000"/>
                <w:sz w:val="22"/>
                <w:szCs w:val="22"/>
              </w:rPr>
              <w:t>EBIT Margin %</w:t>
            </w:r>
          </w:p>
        </w:tc>
        <w:tc>
          <w:tcPr>
            <w:tcW w:w="1134" w:type="dxa"/>
            <w:tcBorders>
              <w:top w:val="nil"/>
              <w:left w:val="nil"/>
              <w:bottom w:val="single" w:sz="4" w:space="0" w:color="auto"/>
              <w:right w:val="single" w:sz="4" w:space="0" w:color="auto"/>
            </w:tcBorders>
            <w:shd w:val="clear" w:color="auto" w:fill="auto"/>
            <w:noWrap/>
            <w:vAlign w:val="bottom"/>
            <w:hideMark/>
          </w:tcPr>
          <w:p w14:paraId="5127887B" w14:textId="77777777" w:rsidR="001B13AC" w:rsidRPr="0049070B" w:rsidRDefault="001B13AC" w:rsidP="001B13AC">
            <w:pPr>
              <w:spacing w:after="0" w:line="240"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12.86%</w:t>
            </w:r>
          </w:p>
        </w:tc>
        <w:tc>
          <w:tcPr>
            <w:tcW w:w="1276" w:type="dxa"/>
            <w:tcBorders>
              <w:top w:val="nil"/>
              <w:left w:val="nil"/>
              <w:bottom w:val="single" w:sz="4" w:space="0" w:color="auto"/>
              <w:right w:val="single" w:sz="4" w:space="0" w:color="auto"/>
            </w:tcBorders>
            <w:shd w:val="clear" w:color="auto" w:fill="auto"/>
            <w:noWrap/>
            <w:vAlign w:val="bottom"/>
            <w:hideMark/>
          </w:tcPr>
          <w:p w14:paraId="74ABC606" w14:textId="77777777" w:rsidR="001B13AC" w:rsidRPr="0049070B" w:rsidRDefault="001B13AC" w:rsidP="001B13AC">
            <w:pPr>
              <w:spacing w:after="0" w:line="240"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13.06%</w:t>
            </w:r>
          </w:p>
        </w:tc>
        <w:tc>
          <w:tcPr>
            <w:tcW w:w="1134" w:type="dxa"/>
            <w:tcBorders>
              <w:top w:val="nil"/>
              <w:left w:val="nil"/>
              <w:bottom w:val="single" w:sz="4" w:space="0" w:color="auto"/>
              <w:right w:val="single" w:sz="4" w:space="0" w:color="auto"/>
            </w:tcBorders>
            <w:shd w:val="clear" w:color="auto" w:fill="auto"/>
            <w:noWrap/>
            <w:vAlign w:val="bottom"/>
            <w:hideMark/>
          </w:tcPr>
          <w:p w14:paraId="7CD8D13B" w14:textId="77777777" w:rsidR="001B13AC" w:rsidRPr="0049070B" w:rsidRDefault="001B13AC" w:rsidP="001B13AC">
            <w:pPr>
              <w:spacing w:after="0" w:line="240"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16.50%</w:t>
            </w:r>
          </w:p>
        </w:tc>
        <w:tc>
          <w:tcPr>
            <w:tcW w:w="1276" w:type="dxa"/>
            <w:tcBorders>
              <w:top w:val="nil"/>
              <w:left w:val="nil"/>
              <w:bottom w:val="single" w:sz="4" w:space="0" w:color="auto"/>
              <w:right w:val="single" w:sz="4" w:space="0" w:color="auto"/>
            </w:tcBorders>
            <w:shd w:val="clear" w:color="auto" w:fill="auto"/>
            <w:noWrap/>
            <w:vAlign w:val="bottom"/>
            <w:hideMark/>
          </w:tcPr>
          <w:p w14:paraId="24DFCAC8" w14:textId="77777777" w:rsidR="001B13AC" w:rsidRPr="0049070B" w:rsidRDefault="001B13AC" w:rsidP="001B13AC">
            <w:pPr>
              <w:spacing w:after="0" w:line="240"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8.47%</w:t>
            </w:r>
          </w:p>
        </w:tc>
        <w:tc>
          <w:tcPr>
            <w:tcW w:w="1276" w:type="dxa"/>
            <w:tcBorders>
              <w:top w:val="nil"/>
              <w:left w:val="nil"/>
              <w:bottom w:val="single" w:sz="4" w:space="0" w:color="auto"/>
              <w:right w:val="single" w:sz="4" w:space="0" w:color="auto"/>
            </w:tcBorders>
            <w:shd w:val="clear" w:color="auto" w:fill="auto"/>
            <w:noWrap/>
            <w:vAlign w:val="bottom"/>
            <w:hideMark/>
          </w:tcPr>
          <w:p w14:paraId="3873285C" w14:textId="77777777" w:rsidR="001B13AC" w:rsidRPr="0049070B" w:rsidRDefault="001B13AC" w:rsidP="001B13AC">
            <w:pPr>
              <w:spacing w:after="0" w:line="240"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4.59%</w:t>
            </w:r>
          </w:p>
        </w:tc>
        <w:tc>
          <w:tcPr>
            <w:tcW w:w="1275" w:type="dxa"/>
            <w:tcBorders>
              <w:top w:val="nil"/>
              <w:left w:val="nil"/>
              <w:bottom w:val="single" w:sz="4" w:space="0" w:color="auto"/>
              <w:right w:val="single" w:sz="4" w:space="0" w:color="auto"/>
            </w:tcBorders>
            <w:vAlign w:val="center"/>
          </w:tcPr>
          <w:p w14:paraId="75BA1A12" w14:textId="716825A4" w:rsidR="001B13AC" w:rsidRPr="0049070B" w:rsidRDefault="001B13AC" w:rsidP="001B13AC">
            <w:pPr>
              <w:spacing w:after="0" w:line="240" w:lineRule="auto"/>
              <w:jc w:val="center"/>
              <w:rPr>
                <w:rFonts w:asciiTheme="minorHAnsi" w:hAnsiTheme="minorHAnsi" w:cstheme="minorHAnsi"/>
                <w:color w:val="000000"/>
                <w:sz w:val="22"/>
                <w:szCs w:val="22"/>
              </w:rPr>
            </w:pPr>
            <w:r>
              <w:rPr>
                <w:rFonts w:ascii="Calibri" w:hAnsi="Calibri" w:cs="Calibri"/>
                <w:color w:val="000000"/>
                <w:sz w:val="22"/>
                <w:szCs w:val="22"/>
              </w:rPr>
              <w:t>-3.12%</w:t>
            </w:r>
          </w:p>
        </w:tc>
      </w:tr>
      <w:tr w:rsidR="001B13AC" w:rsidRPr="0049070B" w14:paraId="5927850C" w14:textId="7F87275C" w:rsidTr="001B13AC">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33C854E" w14:textId="77777777" w:rsidR="001B13AC" w:rsidRPr="0049070B" w:rsidRDefault="001B13AC" w:rsidP="001B13AC">
            <w:pPr>
              <w:spacing w:after="0" w:line="240" w:lineRule="auto"/>
              <w:rPr>
                <w:rFonts w:asciiTheme="minorHAnsi" w:hAnsiTheme="minorHAnsi" w:cstheme="minorHAnsi"/>
                <w:color w:val="000000"/>
                <w:sz w:val="22"/>
                <w:szCs w:val="22"/>
              </w:rPr>
            </w:pPr>
            <w:r w:rsidRPr="0049070B">
              <w:rPr>
                <w:rFonts w:asciiTheme="minorHAnsi" w:hAnsiTheme="minorHAnsi" w:cstheme="minorHAnsi"/>
                <w:color w:val="000000"/>
                <w:sz w:val="22"/>
                <w:szCs w:val="22"/>
              </w:rPr>
              <w:t>Net Profit Margin %</w:t>
            </w:r>
          </w:p>
        </w:tc>
        <w:tc>
          <w:tcPr>
            <w:tcW w:w="1134" w:type="dxa"/>
            <w:tcBorders>
              <w:top w:val="nil"/>
              <w:left w:val="nil"/>
              <w:bottom w:val="single" w:sz="4" w:space="0" w:color="auto"/>
              <w:right w:val="single" w:sz="4" w:space="0" w:color="auto"/>
            </w:tcBorders>
            <w:shd w:val="clear" w:color="auto" w:fill="auto"/>
            <w:noWrap/>
            <w:vAlign w:val="bottom"/>
            <w:hideMark/>
          </w:tcPr>
          <w:p w14:paraId="13D2B93C" w14:textId="77777777" w:rsidR="001B13AC" w:rsidRPr="0049070B" w:rsidRDefault="001B13AC" w:rsidP="001B13AC">
            <w:pPr>
              <w:spacing w:after="0" w:line="240"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3.48%</w:t>
            </w:r>
          </w:p>
        </w:tc>
        <w:tc>
          <w:tcPr>
            <w:tcW w:w="1276" w:type="dxa"/>
            <w:tcBorders>
              <w:top w:val="nil"/>
              <w:left w:val="nil"/>
              <w:bottom w:val="single" w:sz="4" w:space="0" w:color="auto"/>
              <w:right w:val="single" w:sz="4" w:space="0" w:color="auto"/>
            </w:tcBorders>
            <w:shd w:val="clear" w:color="auto" w:fill="auto"/>
            <w:noWrap/>
            <w:vAlign w:val="bottom"/>
            <w:hideMark/>
          </w:tcPr>
          <w:p w14:paraId="1618F99B" w14:textId="77777777" w:rsidR="001B13AC" w:rsidRPr="0049070B" w:rsidRDefault="001B13AC" w:rsidP="001B13AC">
            <w:pPr>
              <w:spacing w:after="0" w:line="240"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0.37%</w:t>
            </w:r>
          </w:p>
        </w:tc>
        <w:tc>
          <w:tcPr>
            <w:tcW w:w="1134" w:type="dxa"/>
            <w:tcBorders>
              <w:top w:val="nil"/>
              <w:left w:val="nil"/>
              <w:bottom w:val="single" w:sz="4" w:space="0" w:color="auto"/>
              <w:right w:val="single" w:sz="4" w:space="0" w:color="auto"/>
            </w:tcBorders>
            <w:shd w:val="clear" w:color="auto" w:fill="auto"/>
            <w:noWrap/>
            <w:vAlign w:val="bottom"/>
            <w:hideMark/>
          </w:tcPr>
          <w:p w14:paraId="572C7BBC" w14:textId="77777777" w:rsidR="001B13AC" w:rsidRPr="0049070B" w:rsidRDefault="001B13AC" w:rsidP="001B13AC">
            <w:pPr>
              <w:spacing w:after="0" w:line="240"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0.13%</w:t>
            </w:r>
          </w:p>
        </w:tc>
        <w:tc>
          <w:tcPr>
            <w:tcW w:w="1276" w:type="dxa"/>
            <w:tcBorders>
              <w:top w:val="nil"/>
              <w:left w:val="nil"/>
              <w:bottom w:val="single" w:sz="4" w:space="0" w:color="auto"/>
              <w:right w:val="single" w:sz="4" w:space="0" w:color="auto"/>
            </w:tcBorders>
            <w:shd w:val="clear" w:color="auto" w:fill="auto"/>
            <w:noWrap/>
            <w:vAlign w:val="bottom"/>
            <w:hideMark/>
          </w:tcPr>
          <w:p w14:paraId="6093BFA0" w14:textId="77777777" w:rsidR="001B13AC" w:rsidRPr="0049070B" w:rsidRDefault="001B13AC" w:rsidP="001B13AC">
            <w:pPr>
              <w:spacing w:after="0" w:line="240"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0.32%</w:t>
            </w:r>
          </w:p>
        </w:tc>
        <w:tc>
          <w:tcPr>
            <w:tcW w:w="1276" w:type="dxa"/>
            <w:tcBorders>
              <w:top w:val="nil"/>
              <w:left w:val="nil"/>
              <w:bottom w:val="single" w:sz="4" w:space="0" w:color="auto"/>
              <w:right w:val="single" w:sz="4" w:space="0" w:color="auto"/>
            </w:tcBorders>
            <w:shd w:val="clear" w:color="auto" w:fill="auto"/>
            <w:noWrap/>
            <w:vAlign w:val="bottom"/>
            <w:hideMark/>
          </w:tcPr>
          <w:p w14:paraId="1F2B3F49" w14:textId="77777777" w:rsidR="001B13AC" w:rsidRPr="0049070B" w:rsidRDefault="001B13AC" w:rsidP="001B13AC">
            <w:pPr>
              <w:spacing w:after="0" w:line="240"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0.20%</w:t>
            </w:r>
          </w:p>
        </w:tc>
        <w:tc>
          <w:tcPr>
            <w:tcW w:w="1275" w:type="dxa"/>
            <w:tcBorders>
              <w:top w:val="nil"/>
              <w:left w:val="nil"/>
              <w:bottom w:val="single" w:sz="4" w:space="0" w:color="auto"/>
              <w:right w:val="single" w:sz="4" w:space="0" w:color="auto"/>
            </w:tcBorders>
            <w:vAlign w:val="center"/>
          </w:tcPr>
          <w:p w14:paraId="7EFDFA51" w14:textId="4379084D" w:rsidR="001B13AC" w:rsidRPr="0049070B" w:rsidRDefault="001B13AC" w:rsidP="001B13AC">
            <w:pPr>
              <w:spacing w:after="0" w:line="240" w:lineRule="auto"/>
              <w:jc w:val="center"/>
              <w:rPr>
                <w:rFonts w:asciiTheme="minorHAnsi" w:hAnsiTheme="minorHAnsi" w:cstheme="minorHAnsi"/>
                <w:color w:val="000000"/>
                <w:sz w:val="22"/>
                <w:szCs w:val="22"/>
              </w:rPr>
            </w:pPr>
            <w:r>
              <w:rPr>
                <w:rFonts w:ascii="Calibri" w:hAnsi="Calibri" w:cs="Calibri"/>
                <w:color w:val="000000"/>
                <w:sz w:val="22"/>
                <w:szCs w:val="22"/>
              </w:rPr>
              <w:t>-8.37%</w:t>
            </w:r>
          </w:p>
        </w:tc>
      </w:tr>
      <w:tr w:rsidR="001B13AC" w:rsidRPr="0049070B" w14:paraId="13BF6153" w14:textId="7078E60A" w:rsidTr="000B405C">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C27F9AB" w14:textId="3A975B59" w:rsidR="001B13AC" w:rsidRPr="0049070B" w:rsidRDefault="001B13AC" w:rsidP="001B13AC">
            <w:pPr>
              <w:spacing w:after="0" w:line="240" w:lineRule="auto"/>
              <w:rPr>
                <w:rFonts w:asciiTheme="minorHAnsi" w:hAnsiTheme="minorHAnsi" w:cstheme="minorHAnsi"/>
                <w:color w:val="000000"/>
                <w:sz w:val="22"/>
                <w:szCs w:val="22"/>
              </w:rPr>
            </w:pPr>
            <w:r w:rsidRPr="0049070B">
              <w:rPr>
                <w:rFonts w:asciiTheme="minorHAnsi" w:hAnsiTheme="minorHAnsi" w:cstheme="minorHAnsi"/>
                <w:color w:val="000000"/>
                <w:sz w:val="22"/>
                <w:szCs w:val="22"/>
              </w:rPr>
              <w:t>Revenue Growth (Y.O.Y.)</w:t>
            </w:r>
          </w:p>
        </w:tc>
        <w:tc>
          <w:tcPr>
            <w:tcW w:w="1134" w:type="dxa"/>
            <w:tcBorders>
              <w:top w:val="nil"/>
              <w:left w:val="nil"/>
              <w:bottom w:val="single" w:sz="4" w:space="0" w:color="auto"/>
              <w:right w:val="single" w:sz="4" w:space="0" w:color="auto"/>
            </w:tcBorders>
            <w:shd w:val="clear" w:color="auto" w:fill="auto"/>
            <w:noWrap/>
            <w:vAlign w:val="center"/>
            <w:hideMark/>
          </w:tcPr>
          <w:p w14:paraId="04A20CEF" w14:textId="0A64F4AA" w:rsidR="001B13AC" w:rsidRPr="0049070B" w:rsidRDefault="001B13AC" w:rsidP="000B405C">
            <w:pPr>
              <w:spacing w:after="0" w:line="240"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57D6F14F" w14:textId="77777777" w:rsidR="001B13AC" w:rsidRPr="0049070B" w:rsidRDefault="001B13AC" w:rsidP="000B405C">
            <w:pPr>
              <w:spacing w:after="0" w:line="240"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-43.54%</w:t>
            </w:r>
          </w:p>
        </w:tc>
        <w:tc>
          <w:tcPr>
            <w:tcW w:w="1134" w:type="dxa"/>
            <w:tcBorders>
              <w:top w:val="nil"/>
              <w:left w:val="nil"/>
              <w:bottom w:val="single" w:sz="4" w:space="0" w:color="auto"/>
              <w:right w:val="single" w:sz="4" w:space="0" w:color="auto"/>
            </w:tcBorders>
            <w:shd w:val="clear" w:color="auto" w:fill="auto"/>
            <w:noWrap/>
            <w:vAlign w:val="center"/>
            <w:hideMark/>
          </w:tcPr>
          <w:p w14:paraId="6BF43E49" w14:textId="77777777" w:rsidR="001B13AC" w:rsidRPr="0049070B" w:rsidRDefault="001B13AC" w:rsidP="000B405C">
            <w:pPr>
              <w:spacing w:after="0" w:line="240"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-20.93%</w:t>
            </w:r>
          </w:p>
        </w:tc>
        <w:tc>
          <w:tcPr>
            <w:tcW w:w="1276" w:type="dxa"/>
            <w:tcBorders>
              <w:top w:val="nil"/>
              <w:left w:val="nil"/>
              <w:bottom w:val="single" w:sz="4" w:space="0" w:color="auto"/>
              <w:right w:val="single" w:sz="4" w:space="0" w:color="auto"/>
            </w:tcBorders>
            <w:shd w:val="clear" w:color="auto" w:fill="auto"/>
            <w:noWrap/>
            <w:vAlign w:val="center"/>
            <w:hideMark/>
          </w:tcPr>
          <w:p w14:paraId="14066784" w14:textId="77777777" w:rsidR="001B13AC" w:rsidRPr="0049070B" w:rsidRDefault="001B13AC" w:rsidP="000B405C">
            <w:pPr>
              <w:spacing w:after="0" w:line="240"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-56.09%</w:t>
            </w:r>
          </w:p>
        </w:tc>
        <w:tc>
          <w:tcPr>
            <w:tcW w:w="1276" w:type="dxa"/>
            <w:tcBorders>
              <w:top w:val="nil"/>
              <w:left w:val="nil"/>
              <w:bottom w:val="single" w:sz="4" w:space="0" w:color="auto"/>
              <w:right w:val="single" w:sz="4" w:space="0" w:color="auto"/>
            </w:tcBorders>
            <w:shd w:val="clear" w:color="auto" w:fill="auto"/>
            <w:noWrap/>
            <w:vAlign w:val="center"/>
            <w:hideMark/>
          </w:tcPr>
          <w:p w14:paraId="54BDE322" w14:textId="77777777" w:rsidR="001B13AC" w:rsidRPr="0049070B" w:rsidRDefault="001B13AC" w:rsidP="000B405C">
            <w:pPr>
              <w:spacing w:after="0" w:line="240" w:lineRule="auto"/>
              <w:jc w:val="center"/>
              <w:rPr>
                <w:rFonts w:asciiTheme="minorHAnsi" w:hAnsiTheme="minorHAnsi" w:cstheme="minorHAnsi"/>
                <w:color w:val="000000"/>
                <w:sz w:val="22"/>
                <w:szCs w:val="22"/>
              </w:rPr>
            </w:pPr>
            <w:r w:rsidRPr="0049070B">
              <w:rPr>
                <w:rFonts w:asciiTheme="minorHAnsi" w:hAnsiTheme="minorHAnsi" w:cstheme="minorHAnsi"/>
                <w:color w:val="000000"/>
                <w:sz w:val="22"/>
                <w:szCs w:val="22"/>
              </w:rPr>
              <w:t>40.01%</w:t>
            </w:r>
          </w:p>
        </w:tc>
        <w:tc>
          <w:tcPr>
            <w:tcW w:w="1275" w:type="dxa"/>
            <w:tcBorders>
              <w:top w:val="nil"/>
              <w:left w:val="nil"/>
              <w:bottom w:val="single" w:sz="4" w:space="0" w:color="auto"/>
              <w:right w:val="single" w:sz="4" w:space="0" w:color="auto"/>
            </w:tcBorders>
            <w:vAlign w:val="center"/>
          </w:tcPr>
          <w:p w14:paraId="691E0E22" w14:textId="15405867" w:rsidR="001B13AC" w:rsidRPr="0049070B" w:rsidRDefault="001B13AC" w:rsidP="001B13AC">
            <w:pPr>
              <w:spacing w:after="0" w:line="240" w:lineRule="auto"/>
              <w:jc w:val="center"/>
              <w:rPr>
                <w:rFonts w:asciiTheme="minorHAnsi" w:hAnsiTheme="minorHAnsi" w:cstheme="minorHAnsi"/>
                <w:color w:val="000000"/>
                <w:sz w:val="22"/>
                <w:szCs w:val="22"/>
              </w:rPr>
            </w:pPr>
            <w:r>
              <w:rPr>
                <w:rFonts w:ascii="Calibri" w:hAnsi="Calibri" w:cs="Calibri"/>
                <w:color w:val="000000"/>
                <w:sz w:val="22"/>
                <w:szCs w:val="22"/>
              </w:rPr>
              <w:t>-82.13%</w:t>
            </w:r>
          </w:p>
        </w:tc>
      </w:tr>
    </w:tbl>
    <w:p w14:paraId="138E5589" w14:textId="77777777" w:rsidR="0088472C" w:rsidRPr="0088472C" w:rsidRDefault="0088472C" w:rsidP="0088472C">
      <w:pPr>
        <w:pStyle w:val="ListParagraph"/>
        <w:tabs>
          <w:tab w:val="left" w:pos="-142"/>
        </w:tabs>
        <w:spacing w:line="360" w:lineRule="auto"/>
        <w:ind w:left="142" w:right="-472"/>
        <w:jc w:val="both"/>
        <w:rPr>
          <w:rFonts w:ascii="Arial" w:hAnsi="Arial" w:cs="Arial"/>
          <w:sz w:val="22"/>
          <w:szCs w:val="22"/>
          <w:lang w:val="en-IN"/>
        </w:rPr>
      </w:pPr>
    </w:p>
    <w:p w14:paraId="41FC5EB2" w14:textId="1FBF939B" w:rsidR="00056E6F" w:rsidRPr="005B1143" w:rsidRDefault="00056E6F" w:rsidP="0049070B">
      <w:pPr>
        <w:pStyle w:val="ListParagraph"/>
        <w:numPr>
          <w:ilvl w:val="0"/>
          <w:numId w:val="16"/>
        </w:numPr>
        <w:tabs>
          <w:tab w:val="left" w:pos="-142"/>
        </w:tabs>
        <w:spacing w:line="360" w:lineRule="auto"/>
        <w:ind w:left="142" w:right="-472" w:hanging="426"/>
        <w:jc w:val="both"/>
        <w:rPr>
          <w:rFonts w:ascii="Arial" w:hAnsi="Arial" w:cs="Arial"/>
          <w:sz w:val="22"/>
          <w:szCs w:val="22"/>
          <w:lang w:val="en-IN"/>
        </w:rPr>
      </w:pPr>
      <w:r w:rsidRPr="005B1143">
        <w:rPr>
          <w:rFonts w:ascii="Arial" w:hAnsi="Arial" w:cs="Arial"/>
          <w:b/>
          <w:bCs/>
          <w:sz w:val="22"/>
          <w:szCs w:val="22"/>
        </w:rPr>
        <w:lastRenderedPageBreak/>
        <w:t>GRAPHICAL REPRESENTATION OF THE KEY FINANCIALS OF THE COMPANY:</w:t>
      </w:r>
    </w:p>
    <w:p w14:paraId="6947B467" w14:textId="5A78926E" w:rsidR="00221A7D" w:rsidRDefault="00D63CB9" w:rsidP="0049070B">
      <w:pPr>
        <w:pStyle w:val="ListParagraph"/>
        <w:tabs>
          <w:tab w:val="left" w:pos="-142"/>
        </w:tabs>
        <w:spacing w:line="360" w:lineRule="auto"/>
        <w:ind w:left="142" w:right="-164"/>
        <w:rPr>
          <w:rFonts w:ascii="Arial" w:hAnsi="Arial" w:cs="Arial"/>
          <w:sz w:val="22"/>
          <w:szCs w:val="22"/>
          <w:lang w:val="en-IN"/>
        </w:rPr>
      </w:pPr>
      <w:r w:rsidRPr="00D63CB9">
        <w:rPr>
          <w:noProof/>
        </w:rPr>
        <w:drawing>
          <wp:inline distT="0" distB="0" distL="0" distR="0" wp14:anchorId="6CAD131B" wp14:editId="193D861C">
            <wp:extent cx="6000750" cy="2743200"/>
            <wp:effectExtent l="0" t="0" r="0" b="0"/>
            <wp:docPr id="1614360632" name="Chart 1">
              <a:extLst xmlns:a="http://schemas.openxmlformats.org/drawingml/2006/main">
                <a:ext uri="{FF2B5EF4-FFF2-40B4-BE49-F238E27FC236}">
                  <a16:creationId xmlns:a16="http://schemas.microsoft.com/office/drawing/2014/main" id="{FCAC0CAF-E280-BC9E-D730-5368F30A12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E2A1C44" w14:textId="77777777" w:rsidR="0087294A" w:rsidRPr="00A74AF8" w:rsidRDefault="0087294A" w:rsidP="006A4F2B">
      <w:pPr>
        <w:tabs>
          <w:tab w:val="left" w:pos="142"/>
        </w:tabs>
        <w:spacing w:line="360" w:lineRule="auto"/>
        <w:ind w:left="142" w:right="-23"/>
        <w:jc w:val="both"/>
        <w:rPr>
          <w:rFonts w:ascii="Arial" w:hAnsi="Arial" w:cs="Arial"/>
          <w:b/>
          <w:i/>
          <w:sz w:val="22"/>
          <w:szCs w:val="22"/>
        </w:rPr>
      </w:pPr>
      <w:r w:rsidRPr="00BD3A5A">
        <w:rPr>
          <w:rFonts w:ascii="Arial" w:hAnsi="Arial" w:cs="Arial"/>
          <w:b/>
          <w:i/>
          <w:sz w:val="22"/>
          <w:szCs w:val="22"/>
        </w:rPr>
        <w:t>Notes:</w:t>
      </w:r>
    </w:p>
    <w:p w14:paraId="26BFF04D" w14:textId="58B60094" w:rsidR="007C02AD" w:rsidRDefault="007C02AD" w:rsidP="00AF4272">
      <w:pPr>
        <w:spacing w:before="240" w:line="360" w:lineRule="auto"/>
        <w:ind w:left="142" w:right="-164"/>
        <w:jc w:val="both"/>
        <w:rPr>
          <w:rFonts w:ascii="Arial" w:hAnsi="Arial" w:cs="Arial"/>
          <w:sz w:val="22"/>
          <w:szCs w:val="22"/>
        </w:rPr>
      </w:pPr>
      <w:r w:rsidRPr="008D3E52">
        <w:rPr>
          <w:rFonts w:ascii="Arial" w:hAnsi="Arial" w:cs="Arial"/>
          <w:sz w:val="22"/>
          <w:szCs w:val="22"/>
        </w:rPr>
        <w:t xml:space="preserve">As per the historical analysis, it is observed that EBITDA Margin of the company is showing an upward trend as it has gone up from 15.17% in FY 2019-20 to 20.79% in FY 2021-22 and a decline occurred in the later periods, dropping sharply to 16.46% and further to </w:t>
      </w:r>
      <w:r w:rsidR="0095439B">
        <w:rPr>
          <w:rFonts w:ascii="Arial" w:hAnsi="Arial" w:cs="Arial"/>
          <w:sz w:val="22"/>
          <w:szCs w:val="22"/>
        </w:rPr>
        <w:t>7.57</w:t>
      </w:r>
      <w:r w:rsidRPr="008D3E52">
        <w:rPr>
          <w:rFonts w:ascii="Arial" w:hAnsi="Arial" w:cs="Arial"/>
          <w:sz w:val="22"/>
          <w:szCs w:val="22"/>
        </w:rPr>
        <w:t xml:space="preserve">% in </w:t>
      </w:r>
      <w:r w:rsidR="0095439B">
        <w:rPr>
          <w:rFonts w:ascii="Arial" w:hAnsi="Arial" w:cs="Arial"/>
          <w:sz w:val="22"/>
          <w:szCs w:val="22"/>
        </w:rPr>
        <w:t>Sept. 2024 (Prov.).</w:t>
      </w:r>
      <w:r w:rsidRPr="008D3E52">
        <w:rPr>
          <w:rFonts w:ascii="Arial" w:hAnsi="Arial" w:cs="Arial"/>
          <w:sz w:val="22"/>
          <w:szCs w:val="22"/>
        </w:rPr>
        <w:t xml:space="preserve"> </w:t>
      </w:r>
    </w:p>
    <w:p w14:paraId="760B60F9" w14:textId="4B1FE844" w:rsidR="007C02AD" w:rsidRPr="003153D5" w:rsidRDefault="007C02AD" w:rsidP="00AF4272">
      <w:pPr>
        <w:spacing w:before="240" w:line="360" w:lineRule="auto"/>
        <w:ind w:left="142" w:right="-164"/>
        <w:jc w:val="both"/>
        <w:rPr>
          <w:rFonts w:ascii="Arial" w:hAnsi="Arial" w:cs="Arial"/>
          <w:sz w:val="22"/>
          <w:szCs w:val="22"/>
        </w:rPr>
      </w:pPr>
      <w:r w:rsidRPr="006B74E2">
        <w:rPr>
          <w:rFonts w:ascii="Arial" w:hAnsi="Arial" w:cs="Arial"/>
          <w:sz w:val="22"/>
          <w:szCs w:val="22"/>
        </w:rPr>
        <w:t>Although, EBIT Margin is also showing an upward trend from FY 2019-20 to FY 2021-22 but they also decline in FY 2022-23</w:t>
      </w:r>
      <w:r w:rsidR="0095439B">
        <w:rPr>
          <w:rFonts w:ascii="Arial" w:hAnsi="Arial" w:cs="Arial"/>
          <w:sz w:val="22"/>
          <w:szCs w:val="22"/>
        </w:rPr>
        <w:t xml:space="preserve">, </w:t>
      </w:r>
      <w:r w:rsidRPr="006B74E2">
        <w:rPr>
          <w:rFonts w:ascii="Arial" w:hAnsi="Arial" w:cs="Arial"/>
          <w:sz w:val="22"/>
          <w:szCs w:val="22"/>
        </w:rPr>
        <w:t xml:space="preserve">FY 2023-24 </w:t>
      </w:r>
      <w:r w:rsidR="0095439B">
        <w:rPr>
          <w:rFonts w:ascii="Arial" w:hAnsi="Arial" w:cs="Arial"/>
          <w:sz w:val="22"/>
          <w:szCs w:val="22"/>
        </w:rPr>
        <w:t xml:space="preserve">&amp; Sept. 2024 </w:t>
      </w:r>
      <w:r w:rsidRPr="006B74E2">
        <w:rPr>
          <w:rFonts w:ascii="Arial" w:hAnsi="Arial" w:cs="Arial"/>
          <w:sz w:val="22"/>
          <w:szCs w:val="22"/>
        </w:rPr>
        <w:t xml:space="preserve">to </w:t>
      </w:r>
      <w:r w:rsidR="0095439B">
        <w:rPr>
          <w:rFonts w:ascii="Arial" w:hAnsi="Arial" w:cs="Arial"/>
          <w:sz w:val="22"/>
          <w:szCs w:val="22"/>
        </w:rPr>
        <w:t>-3.12</w:t>
      </w:r>
      <w:r w:rsidRPr="006B74E2">
        <w:rPr>
          <w:rFonts w:ascii="Arial" w:hAnsi="Arial" w:cs="Arial"/>
          <w:sz w:val="22"/>
          <w:szCs w:val="22"/>
        </w:rPr>
        <w:t>%.</w:t>
      </w:r>
      <w:r>
        <w:rPr>
          <w:rFonts w:ascii="Arial" w:hAnsi="Arial" w:cs="Arial"/>
          <w:sz w:val="22"/>
          <w:szCs w:val="22"/>
        </w:rPr>
        <w:t xml:space="preserve"> Further revenue has been declined on year-to-year </w:t>
      </w:r>
      <w:r w:rsidRPr="003153D5">
        <w:rPr>
          <w:rFonts w:ascii="Arial" w:hAnsi="Arial" w:cs="Arial"/>
          <w:sz w:val="22"/>
          <w:szCs w:val="22"/>
        </w:rPr>
        <w:t>basis.</w:t>
      </w:r>
    </w:p>
    <w:p w14:paraId="052E120E" w14:textId="41B258E7" w:rsidR="001B5D5F" w:rsidRPr="00A827C2" w:rsidRDefault="001B5D5F" w:rsidP="00AF4272">
      <w:pPr>
        <w:tabs>
          <w:tab w:val="left" w:pos="142"/>
        </w:tabs>
        <w:spacing w:line="360" w:lineRule="auto"/>
        <w:ind w:left="142" w:right="-164"/>
        <w:jc w:val="both"/>
        <w:rPr>
          <w:rFonts w:ascii="Arial" w:hAnsi="Arial" w:cs="Arial"/>
          <w:sz w:val="22"/>
          <w:szCs w:val="22"/>
        </w:rPr>
      </w:pPr>
      <w:r w:rsidRPr="00A827C2">
        <w:rPr>
          <w:rFonts w:ascii="Arial" w:hAnsi="Arial" w:cs="Arial"/>
          <w:sz w:val="22"/>
          <w:szCs w:val="22"/>
        </w:rPr>
        <w:t xml:space="preserve">As per the historical analysis, it is observed that </w:t>
      </w:r>
      <w:r>
        <w:rPr>
          <w:rFonts w:ascii="Arial" w:hAnsi="Arial" w:cs="Arial"/>
          <w:sz w:val="22"/>
          <w:szCs w:val="22"/>
        </w:rPr>
        <w:t>Net Profit</w:t>
      </w:r>
      <w:r w:rsidRPr="00A827C2">
        <w:rPr>
          <w:rFonts w:ascii="Arial" w:hAnsi="Arial" w:cs="Arial"/>
          <w:sz w:val="22"/>
          <w:szCs w:val="22"/>
        </w:rPr>
        <w:t xml:space="preserve"> Margin of the company is </w:t>
      </w:r>
      <w:r w:rsidR="007C02AD">
        <w:rPr>
          <w:rFonts w:ascii="Arial" w:hAnsi="Arial" w:cs="Arial"/>
          <w:sz w:val="22"/>
          <w:szCs w:val="22"/>
        </w:rPr>
        <w:t>decreasing</w:t>
      </w:r>
      <w:r w:rsidRPr="00A827C2">
        <w:rPr>
          <w:rFonts w:ascii="Arial" w:hAnsi="Arial" w:cs="Arial"/>
          <w:sz w:val="22"/>
          <w:szCs w:val="22"/>
        </w:rPr>
        <w:t xml:space="preserve"> continuously from </w:t>
      </w:r>
      <w:r w:rsidR="007C02AD">
        <w:rPr>
          <w:rFonts w:ascii="Arial" w:hAnsi="Arial" w:cs="Arial"/>
          <w:sz w:val="22"/>
          <w:szCs w:val="22"/>
        </w:rPr>
        <w:t>3.48</w:t>
      </w:r>
      <w:r w:rsidRPr="00A827C2">
        <w:rPr>
          <w:rFonts w:ascii="Arial" w:hAnsi="Arial" w:cs="Arial"/>
          <w:sz w:val="22"/>
          <w:szCs w:val="22"/>
        </w:rPr>
        <w:t>% in FY 20</w:t>
      </w:r>
      <w:r>
        <w:rPr>
          <w:rFonts w:ascii="Arial" w:hAnsi="Arial" w:cs="Arial"/>
          <w:sz w:val="22"/>
          <w:szCs w:val="22"/>
        </w:rPr>
        <w:t>19-20</w:t>
      </w:r>
      <w:r w:rsidRPr="00A827C2">
        <w:rPr>
          <w:rFonts w:ascii="Arial" w:hAnsi="Arial" w:cs="Arial"/>
          <w:sz w:val="22"/>
          <w:szCs w:val="22"/>
        </w:rPr>
        <w:t xml:space="preserve"> to </w:t>
      </w:r>
      <w:r w:rsidR="007C02AD">
        <w:rPr>
          <w:rFonts w:ascii="Arial" w:hAnsi="Arial" w:cs="Arial"/>
          <w:sz w:val="22"/>
          <w:szCs w:val="22"/>
        </w:rPr>
        <w:t>0.13</w:t>
      </w:r>
      <w:r w:rsidRPr="00A827C2">
        <w:rPr>
          <w:rFonts w:ascii="Arial" w:hAnsi="Arial" w:cs="Arial"/>
          <w:sz w:val="22"/>
          <w:szCs w:val="22"/>
        </w:rPr>
        <w:t>% in FY 20</w:t>
      </w:r>
      <w:r>
        <w:rPr>
          <w:rFonts w:ascii="Arial" w:hAnsi="Arial" w:cs="Arial"/>
          <w:sz w:val="22"/>
          <w:szCs w:val="22"/>
        </w:rPr>
        <w:t>2</w:t>
      </w:r>
      <w:r w:rsidR="00071B25">
        <w:rPr>
          <w:rFonts w:ascii="Arial" w:hAnsi="Arial" w:cs="Arial"/>
          <w:sz w:val="22"/>
          <w:szCs w:val="22"/>
        </w:rPr>
        <w:t>1</w:t>
      </w:r>
      <w:r>
        <w:rPr>
          <w:rFonts w:ascii="Arial" w:hAnsi="Arial" w:cs="Arial"/>
          <w:sz w:val="22"/>
          <w:szCs w:val="22"/>
        </w:rPr>
        <w:t>-</w:t>
      </w:r>
      <w:r w:rsidRPr="00A827C2">
        <w:rPr>
          <w:rFonts w:ascii="Arial" w:hAnsi="Arial" w:cs="Arial"/>
          <w:sz w:val="22"/>
          <w:szCs w:val="22"/>
        </w:rPr>
        <w:t>2</w:t>
      </w:r>
      <w:r w:rsidR="00071B25">
        <w:rPr>
          <w:rFonts w:ascii="Arial" w:hAnsi="Arial" w:cs="Arial"/>
          <w:sz w:val="22"/>
          <w:szCs w:val="22"/>
        </w:rPr>
        <w:t xml:space="preserve">2 and increased to 0.32% in FY 2022-23 and ultimately decreased to </w:t>
      </w:r>
      <w:r w:rsidR="0095439B">
        <w:rPr>
          <w:rFonts w:ascii="Arial" w:hAnsi="Arial" w:cs="Arial"/>
          <w:sz w:val="22"/>
          <w:szCs w:val="22"/>
        </w:rPr>
        <w:t>-8.37</w:t>
      </w:r>
      <w:r w:rsidR="00071B25">
        <w:rPr>
          <w:rFonts w:ascii="Arial" w:hAnsi="Arial" w:cs="Arial"/>
          <w:sz w:val="22"/>
          <w:szCs w:val="22"/>
        </w:rPr>
        <w:t xml:space="preserve">% in </w:t>
      </w:r>
      <w:r w:rsidR="0095439B">
        <w:rPr>
          <w:rFonts w:ascii="Arial" w:hAnsi="Arial" w:cs="Arial"/>
          <w:sz w:val="22"/>
          <w:szCs w:val="22"/>
        </w:rPr>
        <w:t>Sept. 2024 (Prov.).</w:t>
      </w:r>
    </w:p>
    <w:p w14:paraId="78915EBE" w14:textId="21732D27" w:rsidR="000E09D0" w:rsidRDefault="0087294A" w:rsidP="00AF4272">
      <w:pPr>
        <w:tabs>
          <w:tab w:val="left" w:pos="142"/>
        </w:tabs>
        <w:spacing w:after="0" w:line="360" w:lineRule="auto"/>
        <w:ind w:left="142" w:right="-164"/>
        <w:jc w:val="both"/>
      </w:pPr>
      <w:r w:rsidRPr="00A827C2">
        <w:rPr>
          <w:rFonts w:ascii="Arial" w:hAnsi="Arial" w:cs="Arial"/>
          <w:sz w:val="22"/>
          <w:szCs w:val="22"/>
        </w:rPr>
        <w:t>Revenues</w:t>
      </w:r>
      <w:r>
        <w:rPr>
          <w:rFonts w:ascii="Arial" w:hAnsi="Arial" w:cs="Arial"/>
          <w:sz w:val="22"/>
          <w:szCs w:val="22"/>
        </w:rPr>
        <w:t xml:space="preserve"> Growth</w:t>
      </w:r>
      <w:r w:rsidRPr="00A827C2">
        <w:rPr>
          <w:rFonts w:ascii="Arial" w:hAnsi="Arial" w:cs="Arial"/>
          <w:sz w:val="22"/>
          <w:szCs w:val="22"/>
        </w:rPr>
        <w:t xml:space="preserve"> of the company </w:t>
      </w:r>
      <w:r>
        <w:rPr>
          <w:rFonts w:ascii="Arial" w:hAnsi="Arial" w:cs="Arial"/>
          <w:sz w:val="22"/>
          <w:szCs w:val="22"/>
        </w:rPr>
        <w:t>is</w:t>
      </w:r>
      <w:r w:rsidRPr="00A827C2">
        <w:rPr>
          <w:rFonts w:ascii="Arial" w:hAnsi="Arial" w:cs="Arial"/>
          <w:sz w:val="22"/>
          <w:szCs w:val="22"/>
        </w:rPr>
        <w:t xml:space="preserve"> </w:t>
      </w:r>
      <w:r w:rsidR="00687D6D">
        <w:rPr>
          <w:rFonts w:ascii="Arial" w:hAnsi="Arial" w:cs="Arial"/>
          <w:sz w:val="22"/>
          <w:szCs w:val="22"/>
        </w:rPr>
        <w:t>decreasing</w:t>
      </w:r>
      <w:r w:rsidRPr="00A827C2">
        <w:rPr>
          <w:rFonts w:ascii="Arial" w:hAnsi="Arial" w:cs="Arial"/>
          <w:sz w:val="22"/>
          <w:szCs w:val="22"/>
        </w:rPr>
        <w:t xml:space="preserve"> </w:t>
      </w:r>
      <w:r>
        <w:rPr>
          <w:rFonts w:ascii="Arial" w:hAnsi="Arial" w:cs="Arial"/>
          <w:sz w:val="22"/>
          <w:szCs w:val="22"/>
        </w:rPr>
        <w:t>during</w:t>
      </w:r>
      <w:r w:rsidRPr="00A827C2">
        <w:rPr>
          <w:rFonts w:ascii="Arial" w:hAnsi="Arial" w:cs="Arial"/>
          <w:sz w:val="22"/>
          <w:szCs w:val="22"/>
        </w:rPr>
        <w:t xml:space="preserve"> the past </w:t>
      </w:r>
      <w:r w:rsidR="00262953">
        <w:rPr>
          <w:rFonts w:ascii="Arial" w:hAnsi="Arial" w:cs="Arial"/>
          <w:sz w:val="22"/>
          <w:szCs w:val="22"/>
        </w:rPr>
        <w:t>3 years</w:t>
      </w:r>
      <w:r w:rsidR="001B5D5F">
        <w:rPr>
          <w:rFonts w:ascii="Arial" w:hAnsi="Arial" w:cs="Arial"/>
          <w:sz w:val="22"/>
          <w:szCs w:val="22"/>
        </w:rPr>
        <w:t>,</w:t>
      </w:r>
      <w:r w:rsidR="00262953">
        <w:rPr>
          <w:rFonts w:ascii="Arial" w:hAnsi="Arial" w:cs="Arial"/>
          <w:sz w:val="22"/>
          <w:szCs w:val="22"/>
        </w:rPr>
        <w:t xml:space="preserve"> </w:t>
      </w:r>
      <w:r w:rsidR="000E09D0">
        <w:rPr>
          <w:rFonts w:ascii="Arial" w:hAnsi="Arial" w:cs="Arial"/>
          <w:sz w:val="22"/>
          <w:szCs w:val="22"/>
        </w:rPr>
        <w:t xml:space="preserve">as per the </w:t>
      </w:r>
      <w:r w:rsidR="001B5D5F">
        <w:rPr>
          <w:rFonts w:ascii="Arial" w:hAnsi="Arial" w:cs="Arial"/>
          <w:sz w:val="22"/>
          <w:szCs w:val="22"/>
        </w:rPr>
        <w:t>data/information</w:t>
      </w:r>
      <w:r w:rsidR="000E09D0">
        <w:rPr>
          <w:rFonts w:ascii="Arial" w:hAnsi="Arial" w:cs="Arial"/>
          <w:sz w:val="22"/>
          <w:szCs w:val="22"/>
        </w:rPr>
        <w:t xml:space="preserve"> shared by the company/client</w:t>
      </w:r>
      <w:r>
        <w:rPr>
          <w:rFonts w:ascii="Arial" w:hAnsi="Arial" w:cs="Arial"/>
          <w:sz w:val="22"/>
          <w:szCs w:val="22"/>
        </w:rPr>
        <w:t>.</w:t>
      </w:r>
      <w:bookmarkStart w:id="21" w:name="_Hlk124249007"/>
      <w:r w:rsidR="000E09D0">
        <w:br w:type="page"/>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389"/>
      </w:tblGrid>
      <w:tr w:rsidR="00B42DEB" w:rsidRPr="003B6472" w14:paraId="40FD1E5F" w14:textId="77777777" w:rsidTr="00847991">
        <w:trPr>
          <w:trHeight w:val="558"/>
        </w:trPr>
        <w:tc>
          <w:tcPr>
            <w:tcW w:w="1534" w:type="dxa"/>
            <w:shd w:val="clear" w:color="auto" w:fill="002060"/>
            <w:vAlign w:val="center"/>
          </w:tcPr>
          <w:bookmarkEnd w:id="21"/>
          <w:p w14:paraId="37EC5774" w14:textId="1A6902A6" w:rsidR="00B42DEB" w:rsidRPr="00851108" w:rsidRDefault="00B42DEB" w:rsidP="00847991">
            <w:pPr>
              <w:spacing w:after="0" w:line="240" w:lineRule="auto"/>
              <w:ind w:left="-112" w:firstLine="112"/>
              <w:jc w:val="center"/>
              <w:rPr>
                <w:rFonts w:ascii="Arial" w:eastAsia="Arial" w:hAnsi="Arial" w:cs="Arial"/>
                <w:b/>
                <w:sz w:val="22"/>
                <w:szCs w:val="22"/>
              </w:rPr>
            </w:pPr>
            <w:r w:rsidRPr="00851108">
              <w:rPr>
                <w:rFonts w:ascii="Arial" w:eastAsia="Arial" w:hAnsi="Arial" w:cs="Arial"/>
                <w:b/>
                <w:sz w:val="22"/>
                <w:szCs w:val="22"/>
              </w:rPr>
              <w:lastRenderedPageBreak/>
              <w:t xml:space="preserve">PART </w:t>
            </w:r>
            <w:r>
              <w:rPr>
                <w:rFonts w:ascii="Arial" w:eastAsia="Arial" w:hAnsi="Arial" w:cs="Arial"/>
                <w:b/>
                <w:sz w:val="22"/>
                <w:szCs w:val="22"/>
              </w:rPr>
              <w:t>F</w:t>
            </w:r>
          </w:p>
        </w:tc>
        <w:tc>
          <w:tcPr>
            <w:tcW w:w="8389" w:type="dxa"/>
            <w:shd w:val="clear" w:color="auto" w:fill="DEEAF6" w:themeFill="accent1" w:themeFillTint="33"/>
            <w:vAlign w:val="center"/>
          </w:tcPr>
          <w:p w14:paraId="00E3DF60" w14:textId="13AFDC52" w:rsidR="00B42DEB" w:rsidRPr="00851108" w:rsidRDefault="00B42DEB" w:rsidP="00847991">
            <w:pPr>
              <w:tabs>
                <w:tab w:val="left" w:pos="360"/>
              </w:tabs>
              <w:spacing w:after="0" w:line="240" w:lineRule="auto"/>
              <w:jc w:val="center"/>
              <w:rPr>
                <w:rFonts w:ascii="Arial" w:eastAsia="Arial" w:hAnsi="Arial" w:cs="Arial"/>
                <w:b/>
                <w:sz w:val="22"/>
                <w:szCs w:val="22"/>
              </w:rPr>
            </w:pPr>
            <w:r w:rsidRPr="0039670B">
              <w:rPr>
                <w:rFonts w:ascii="Arial" w:hAnsi="Arial" w:cs="Arial"/>
                <w:b/>
                <w:sz w:val="22"/>
                <w:szCs w:val="22"/>
              </w:rPr>
              <w:t>VALUATION OF THE COMPANY</w:t>
            </w:r>
          </w:p>
        </w:tc>
      </w:tr>
    </w:tbl>
    <w:p w14:paraId="7431DCB1" w14:textId="77777777" w:rsidR="00B42DEB" w:rsidRPr="0039670B" w:rsidRDefault="00B42DEB" w:rsidP="00B42DEB">
      <w:pPr>
        <w:pStyle w:val="Default"/>
        <w:spacing w:line="360" w:lineRule="auto"/>
        <w:ind w:left="-284" w:right="-164"/>
        <w:rPr>
          <w:b/>
          <w:color w:val="auto"/>
          <w:sz w:val="22"/>
          <w:szCs w:val="22"/>
          <w:u w:val="single"/>
        </w:rPr>
      </w:pPr>
    </w:p>
    <w:p w14:paraId="5CA1B705" w14:textId="77777777" w:rsidR="00B42DEB" w:rsidRDefault="000423CA" w:rsidP="00B42DEB">
      <w:pPr>
        <w:pStyle w:val="Default"/>
        <w:numPr>
          <w:ilvl w:val="0"/>
          <w:numId w:val="18"/>
        </w:numPr>
        <w:spacing w:after="240" w:line="360" w:lineRule="auto"/>
        <w:ind w:left="142" w:right="-164" w:hanging="426"/>
        <w:jc w:val="both"/>
        <w:rPr>
          <w:color w:val="auto"/>
          <w:sz w:val="22"/>
          <w:szCs w:val="22"/>
        </w:rPr>
      </w:pPr>
      <w:r w:rsidRPr="006F5C85">
        <w:rPr>
          <w:b/>
          <w:color w:val="auto"/>
          <w:sz w:val="22"/>
          <w:szCs w:val="22"/>
        </w:rPr>
        <w:t>METHODOLOGY/ MODEL ADOPTED:</w:t>
      </w:r>
      <w:r w:rsidRPr="006F5C85">
        <w:rPr>
          <w:color w:val="auto"/>
          <w:sz w:val="22"/>
          <w:szCs w:val="22"/>
        </w:rPr>
        <w:t xml:space="preserve"> </w:t>
      </w:r>
    </w:p>
    <w:p w14:paraId="40BB08C0" w14:textId="12AB9C8E" w:rsidR="000423CA" w:rsidRPr="00684E59" w:rsidRDefault="000423CA" w:rsidP="00B42DEB">
      <w:pPr>
        <w:pStyle w:val="Default"/>
        <w:spacing w:after="240" w:line="360" w:lineRule="auto"/>
        <w:ind w:left="142" w:right="-164"/>
        <w:jc w:val="both"/>
        <w:rPr>
          <w:color w:val="auto"/>
          <w:sz w:val="22"/>
          <w:szCs w:val="22"/>
        </w:rPr>
      </w:pPr>
      <w:r w:rsidRPr="00684E59">
        <w:rPr>
          <w:color w:val="auto"/>
          <w:sz w:val="22"/>
          <w:szCs w:val="22"/>
        </w:rPr>
        <w:t xml:space="preserve">Out of the various models &amp; theories available, we have adopted the most widely used &amp; acceptable approach to calculate the Enterprise Value of the Company, which is, Income based approach (Discounted Cash Flow Model). </w:t>
      </w:r>
    </w:p>
    <w:p w14:paraId="624B972C" w14:textId="77777777" w:rsidR="000423CA" w:rsidRPr="000E0DB8" w:rsidRDefault="000423CA" w:rsidP="00B42DEB">
      <w:pPr>
        <w:pStyle w:val="Default"/>
        <w:numPr>
          <w:ilvl w:val="0"/>
          <w:numId w:val="20"/>
        </w:numPr>
        <w:tabs>
          <w:tab w:val="left" w:pos="567"/>
        </w:tabs>
        <w:spacing w:after="240" w:line="360" w:lineRule="auto"/>
        <w:ind w:left="567" w:right="-164" w:hanging="425"/>
        <w:jc w:val="both"/>
        <w:rPr>
          <w:color w:val="auto"/>
          <w:sz w:val="22"/>
          <w:szCs w:val="22"/>
        </w:rPr>
      </w:pPr>
      <w:r w:rsidRPr="000E0DB8">
        <w:rPr>
          <w:sz w:val="22"/>
          <w:szCs w:val="22"/>
        </w:rPr>
        <w:t xml:space="preserve">The free cash flow method is similar to the method used for public companies. </w:t>
      </w:r>
    </w:p>
    <w:p w14:paraId="08F362A2" w14:textId="77777777" w:rsidR="000423CA" w:rsidRPr="006F5C85" w:rsidRDefault="000423CA" w:rsidP="00B42DEB">
      <w:pPr>
        <w:pStyle w:val="Default"/>
        <w:numPr>
          <w:ilvl w:val="0"/>
          <w:numId w:val="20"/>
        </w:numPr>
        <w:tabs>
          <w:tab w:val="left" w:pos="567"/>
        </w:tabs>
        <w:spacing w:after="240" w:line="360" w:lineRule="auto"/>
        <w:ind w:left="567" w:right="-164" w:hanging="425"/>
        <w:jc w:val="both"/>
        <w:rPr>
          <w:color w:val="auto"/>
          <w:sz w:val="22"/>
          <w:szCs w:val="22"/>
        </w:rPr>
      </w:pPr>
      <w:r w:rsidRPr="006F5C85">
        <w:rPr>
          <w:color w:val="auto"/>
          <w:sz w:val="22"/>
          <w:szCs w:val="22"/>
        </w:rPr>
        <w:t>FCFF is more practical when substantial capital changes are expected because weighted average cost of capital (WACC) is less sensitive to the cost of equity.</w:t>
      </w:r>
    </w:p>
    <w:p w14:paraId="7C1B86B0" w14:textId="77777777" w:rsidR="000423CA" w:rsidRDefault="000423CA" w:rsidP="00B42DEB">
      <w:pPr>
        <w:pStyle w:val="Default"/>
        <w:numPr>
          <w:ilvl w:val="0"/>
          <w:numId w:val="20"/>
        </w:numPr>
        <w:tabs>
          <w:tab w:val="left" w:pos="567"/>
        </w:tabs>
        <w:spacing w:after="240" w:line="360" w:lineRule="auto"/>
        <w:ind w:left="567" w:right="-164" w:hanging="425"/>
        <w:jc w:val="both"/>
        <w:rPr>
          <w:color w:val="auto"/>
          <w:sz w:val="22"/>
          <w:szCs w:val="22"/>
        </w:rPr>
      </w:pPr>
      <w:r w:rsidRPr="00EC0549">
        <w:rPr>
          <w:color w:val="auto"/>
          <w:sz w:val="22"/>
          <w:szCs w:val="22"/>
        </w:rPr>
        <w:t>In this method, we calculate the free cash flow to firm (FCFF) for the projected period.</w:t>
      </w:r>
    </w:p>
    <w:p w14:paraId="470B03BA" w14:textId="77777777" w:rsidR="000423CA" w:rsidRDefault="000423CA" w:rsidP="00B42DEB">
      <w:pPr>
        <w:pStyle w:val="Default"/>
        <w:numPr>
          <w:ilvl w:val="0"/>
          <w:numId w:val="20"/>
        </w:numPr>
        <w:tabs>
          <w:tab w:val="left" w:pos="567"/>
        </w:tabs>
        <w:spacing w:line="360" w:lineRule="auto"/>
        <w:ind w:left="567" w:right="-164" w:hanging="425"/>
        <w:jc w:val="both"/>
        <w:rPr>
          <w:color w:val="auto"/>
          <w:sz w:val="22"/>
          <w:szCs w:val="22"/>
        </w:rPr>
      </w:pPr>
      <w:r w:rsidRPr="00EC0549">
        <w:rPr>
          <w:color w:val="auto"/>
          <w:sz w:val="22"/>
          <w:szCs w:val="22"/>
        </w:rPr>
        <w:t>Finally, we calculate the present value of future cash flows by using a required rate of return based on the riskiness of the project, which we determine by using the Weighted Average Cost of Capital (WACC).</w:t>
      </w:r>
    </w:p>
    <w:p w14:paraId="0C9ABEBB" w14:textId="5305B61B" w:rsidR="000423CA" w:rsidRPr="00F06B4C" w:rsidRDefault="000423CA" w:rsidP="00B42DEB">
      <w:pPr>
        <w:pStyle w:val="Default"/>
        <w:spacing w:before="240" w:after="240" w:line="360" w:lineRule="auto"/>
        <w:ind w:left="142" w:right="-164"/>
        <w:jc w:val="both"/>
        <w:rPr>
          <w:b/>
          <w:color w:val="auto"/>
          <w:sz w:val="22"/>
          <w:szCs w:val="22"/>
        </w:rPr>
      </w:pPr>
      <w:r>
        <w:rPr>
          <w:b/>
          <w:color w:val="auto"/>
          <w:sz w:val="22"/>
          <w:szCs w:val="22"/>
        </w:rPr>
        <w:t xml:space="preserve">RATIONALE FOR USING DCF METHOD FOR ENTERPRISE VALUATION: </w:t>
      </w:r>
    </w:p>
    <w:p w14:paraId="2793BC57" w14:textId="77777777" w:rsidR="000423CA" w:rsidRPr="00EC0549" w:rsidRDefault="000423CA" w:rsidP="00B42DEB">
      <w:pPr>
        <w:pStyle w:val="Default"/>
        <w:numPr>
          <w:ilvl w:val="0"/>
          <w:numId w:val="21"/>
        </w:numPr>
        <w:spacing w:after="240" w:line="360" w:lineRule="auto"/>
        <w:ind w:left="567" w:right="-164" w:hanging="425"/>
        <w:jc w:val="both"/>
        <w:rPr>
          <w:color w:val="auto"/>
          <w:sz w:val="22"/>
          <w:szCs w:val="22"/>
        </w:rPr>
      </w:pPr>
      <w:r w:rsidRPr="00EC0549">
        <w:rPr>
          <w:color w:val="auto"/>
          <w:sz w:val="22"/>
          <w:szCs w:val="22"/>
        </w:rPr>
        <w:t>The three broadly used approaches of the company/Business Valuations are – Income based approach (Discounted Cash Flow Model), Asset Based Approach (Net</w:t>
      </w:r>
      <w:r>
        <w:rPr>
          <w:color w:val="auto"/>
          <w:sz w:val="22"/>
          <w:szCs w:val="22"/>
        </w:rPr>
        <w:t xml:space="preserve"> </w:t>
      </w:r>
      <w:r w:rsidRPr="00EC0549">
        <w:rPr>
          <w:color w:val="auto"/>
          <w:sz w:val="22"/>
          <w:szCs w:val="22"/>
        </w:rPr>
        <w:t>Asset Value Method) and Relative Valuation Approach (Market Multiple method).</w:t>
      </w:r>
    </w:p>
    <w:p w14:paraId="69AD161E" w14:textId="37CFF6AC" w:rsidR="000423CA" w:rsidRDefault="000423CA" w:rsidP="00B42DEB">
      <w:pPr>
        <w:pStyle w:val="Default"/>
        <w:numPr>
          <w:ilvl w:val="0"/>
          <w:numId w:val="21"/>
        </w:numPr>
        <w:spacing w:after="240" w:line="360" w:lineRule="auto"/>
        <w:ind w:left="567" w:right="-164" w:hanging="425"/>
        <w:jc w:val="both"/>
        <w:rPr>
          <w:color w:val="auto"/>
          <w:sz w:val="22"/>
          <w:szCs w:val="22"/>
        </w:rPr>
      </w:pPr>
      <w:r>
        <w:rPr>
          <w:color w:val="auto"/>
          <w:sz w:val="22"/>
          <w:szCs w:val="22"/>
        </w:rPr>
        <w:t xml:space="preserve">Asset Based Model is inappropriate as the Company is a </w:t>
      </w:r>
      <w:r w:rsidR="002E21CC">
        <w:rPr>
          <w:color w:val="auto"/>
          <w:sz w:val="22"/>
          <w:szCs w:val="22"/>
        </w:rPr>
        <w:t>currently completing its existing projects which makes it operational</w:t>
      </w:r>
      <w:r>
        <w:rPr>
          <w:color w:val="auto"/>
          <w:sz w:val="22"/>
          <w:szCs w:val="22"/>
        </w:rPr>
        <w:t xml:space="preserve"> and</w:t>
      </w:r>
      <w:r w:rsidR="002E21CC">
        <w:rPr>
          <w:color w:val="auto"/>
          <w:sz w:val="22"/>
          <w:szCs w:val="22"/>
        </w:rPr>
        <w:t xml:space="preserve"> hence,</w:t>
      </w:r>
      <w:r>
        <w:rPr>
          <w:color w:val="auto"/>
          <w:sz w:val="22"/>
          <w:szCs w:val="22"/>
        </w:rPr>
        <w:t xml:space="preserve"> the</w:t>
      </w:r>
      <w:r w:rsidR="002E21CC">
        <w:rPr>
          <w:color w:val="auto"/>
          <w:sz w:val="22"/>
          <w:szCs w:val="22"/>
        </w:rPr>
        <w:t xml:space="preserve"> </w:t>
      </w:r>
      <w:r w:rsidR="002E5205">
        <w:rPr>
          <w:color w:val="auto"/>
          <w:sz w:val="22"/>
          <w:szCs w:val="22"/>
        </w:rPr>
        <w:t>asset-based</w:t>
      </w:r>
      <w:r>
        <w:rPr>
          <w:color w:val="auto"/>
          <w:sz w:val="22"/>
          <w:szCs w:val="22"/>
        </w:rPr>
        <w:t xml:space="preserve"> model is unable to capture the Value of the company.</w:t>
      </w:r>
    </w:p>
    <w:p w14:paraId="6083BAC3" w14:textId="77777777" w:rsidR="00443BE2" w:rsidRPr="0039670B" w:rsidRDefault="00443BE2" w:rsidP="00B42DEB">
      <w:pPr>
        <w:pStyle w:val="Default"/>
        <w:numPr>
          <w:ilvl w:val="0"/>
          <w:numId w:val="21"/>
        </w:numPr>
        <w:spacing w:after="240" w:line="360" w:lineRule="auto"/>
        <w:ind w:left="567" w:right="-164" w:hanging="425"/>
        <w:jc w:val="both"/>
        <w:rPr>
          <w:color w:val="auto"/>
          <w:sz w:val="22"/>
          <w:szCs w:val="22"/>
        </w:rPr>
      </w:pPr>
      <w:r w:rsidRPr="0039670B">
        <w:rPr>
          <w:color w:val="auto"/>
          <w:sz w:val="22"/>
          <w:szCs w:val="22"/>
        </w:rPr>
        <w:t>Market Multiple Approach is also not suitable as the company is not listed and no proper similar recent comparable transactions are available.</w:t>
      </w:r>
    </w:p>
    <w:p w14:paraId="31EC2857" w14:textId="54837547" w:rsidR="000423CA" w:rsidRPr="00EC0549" w:rsidRDefault="000423CA" w:rsidP="00B42DEB">
      <w:pPr>
        <w:pStyle w:val="Default"/>
        <w:numPr>
          <w:ilvl w:val="0"/>
          <w:numId w:val="21"/>
        </w:numPr>
        <w:spacing w:after="240" w:line="360" w:lineRule="auto"/>
        <w:ind w:left="567" w:right="-164" w:hanging="425"/>
        <w:jc w:val="both"/>
        <w:rPr>
          <w:color w:val="auto"/>
          <w:sz w:val="18"/>
          <w:szCs w:val="18"/>
        </w:rPr>
      </w:pPr>
      <w:r w:rsidRPr="0038176D">
        <w:rPr>
          <w:color w:val="auto"/>
          <w:sz w:val="22"/>
          <w:szCs w:val="22"/>
        </w:rPr>
        <w:t>Instead, DCF method is used which determines the value of a business based on its ability to</w:t>
      </w:r>
      <w:r w:rsidRPr="00EC0549">
        <w:rPr>
          <w:sz w:val="22"/>
          <w:szCs w:val="22"/>
        </w:rPr>
        <w:t xml:space="preserve"> generate desired economic benefit/ cash flows for the </w:t>
      </w:r>
      <w:r w:rsidR="0095439B">
        <w:rPr>
          <w:sz w:val="22"/>
          <w:szCs w:val="22"/>
        </w:rPr>
        <w:t>stakeholders</w:t>
      </w:r>
      <w:r w:rsidRPr="00EC0549">
        <w:rPr>
          <w:sz w:val="22"/>
          <w:szCs w:val="22"/>
        </w:rPr>
        <w:t>. Thus, considering the nature of business, we have used DCF method for valuing the Company</w:t>
      </w:r>
      <w:r>
        <w:rPr>
          <w:sz w:val="22"/>
          <w:szCs w:val="22"/>
        </w:rPr>
        <w:t>.</w:t>
      </w:r>
    </w:p>
    <w:p w14:paraId="2D2BA75C" w14:textId="77777777" w:rsidR="00443BE2" w:rsidRDefault="00443BE2" w:rsidP="00B42DEB">
      <w:pPr>
        <w:pStyle w:val="Default"/>
        <w:numPr>
          <w:ilvl w:val="0"/>
          <w:numId w:val="21"/>
        </w:numPr>
        <w:spacing w:after="240" w:line="360" w:lineRule="auto"/>
        <w:ind w:left="567" w:right="-164" w:hanging="425"/>
        <w:jc w:val="both"/>
        <w:rPr>
          <w:color w:val="auto"/>
          <w:sz w:val="22"/>
          <w:szCs w:val="22"/>
        </w:rPr>
      </w:pPr>
      <w:r>
        <w:rPr>
          <w:color w:val="auto"/>
          <w:sz w:val="22"/>
          <w:szCs w:val="22"/>
        </w:rPr>
        <w:t>The DCF Model gives us a variety of input options to use while calculating the Value of the firm - Dividend, Free Cash Flow to the Firm, Free Cash Flow to Equity, Capitalized Cash Flows and Residual Earnings.</w:t>
      </w:r>
    </w:p>
    <w:p w14:paraId="4BD4544B" w14:textId="77777777" w:rsidR="000423CA" w:rsidRDefault="000423CA" w:rsidP="00B42DEB">
      <w:pPr>
        <w:pStyle w:val="Default"/>
        <w:numPr>
          <w:ilvl w:val="0"/>
          <w:numId w:val="21"/>
        </w:numPr>
        <w:spacing w:after="240" w:line="360" w:lineRule="auto"/>
        <w:ind w:left="567" w:right="-164" w:hanging="425"/>
        <w:jc w:val="both"/>
        <w:rPr>
          <w:color w:val="auto"/>
          <w:sz w:val="22"/>
          <w:szCs w:val="22"/>
        </w:rPr>
      </w:pPr>
      <w:r>
        <w:rPr>
          <w:color w:val="auto"/>
          <w:sz w:val="22"/>
          <w:szCs w:val="22"/>
        </w:rPr>
        <w:t xml:space="preserve">Dividends cannot be used as the Company has no history of paying dividends and we don’t foresee any dividend payments to occur in the future due to the high leverage of the firm. </w:t>
      </w:r>
    </w:p>
    <w:p w14:paraId="7C00432A" w14:textId="20B2A460" w:rsidR="000423CA" w:rsidRPr="00B64458" w:rsidRDefault="000423CA" w:rsidP="00B42DEB">
      <w:pPr>
        <w:pStyle w:val="Default"/>
        <w:numPr>
          <w:ilvl w:val="0"/>
          <w:numId w:val="21"/>
        </w:numPr>
        <w:spacing w:after="240" w:line="360" w:lineRule="auto"/>
        <w:ind w:left="567" w:right="-164" w:hanging="425"/>
        <w:jc w:val="both"/>
        <w:rPr>
          <w:color w:val="auto"/>
          <w:sz w:val="22"/>
          <w:szCs w:val="22"/>
        </w:rPr>
      </w:pPr>
      <w:r w:rsidRPr="008308D5">
        <w:rPr>
          <w:color w:val="auto"/>
          <w:sz w:val="22"/>
          <w:szCs w:val="22"/>
        </w:rPr>
        <w:lastRenderedPageBreak/>
        <w:t xml:space="preserve">The best method input option for the PV Model in the case of M/s </w:t>
      </w:r>
      <w:r w:rsidR="00D43BB8">
        <w:rPr>
          <w:color w:val="auto"/>
          <w:sz w:val="22"/>
          <w:szCs w:val="22"/>
          <w:lang w:val="en-US"/>
        </w:rPr>
        <w:t>KKSpun India</w:t>
      </w:r>
      <w:r w:rsidR="001B5D5F">
        <w:rPr>
          <w:color w:val="auto"/>
          <w:sz w:val="22"/>
          <w:szCs w:val="22"/>
          <w:lang w:val="en-US"/>
        </w:rPr>
        <w:t xml:space="preserve"> </w:t>
      </w:r>
      <w:r>
        <w:rPr>
          <w:color w:val="auto"/>
          <w:sz w:val="22"/>
          <w:szCs w:val="22"/>
          <w:lang w:val="en-US"/>
        </w:rPr>
        <w:t>Limited</w:t>
      </w:r>
      <w:r w:rsidRPr="008308D5">
        <w:rPr>
          <w:color w:val="auto"/>
          <w:sz w:val="22"/>
          <w:szCs w:val="22"/>
        </w:rPr>
        <w:t xml:space="preserve"> will be FCFF as it represents the benefits a</w:t>
      </w:r>
      <w:r w:rsidR="001B5D5F">
        <w:rPr>
          <w:color w:val="auto"/>
          <w:sz w:val="22"/>
          <w:szCs w:val="22"/>
        </w:rPr>
        <w:t>ttrib</w:t>
      </w:r>
      <w:r w:rsidRPr="008308D5">
        <w:rPr>
          <w:color w:val="auto"/>
          <w:sz w:val="22"/>
          <w:szCs w:val="22"/>
        </w:rPr>
        <w:t>u</w:t>
      </w:r>
      <w:r w:rsidR="001B5D5F">
        <w:rPr>
          <w:color w:val="auto"/>
          <w:sz w:val="22"/>
          <w:szCs w:val="22"/>
        </w:rPr>
        <w:t>t</w:t>
      </w:r>
      <w:r w:rsidRPr="008308D5">
        <w:rPr>
          <w:color w:val="auto"/>
          <w:sz w:val="22"/>
          <w:szCs w:val="22"/>
        </w:rPr>
        <w:t>able to all the stakeholders in the Business enterprise.</w:t>
      </w:r>
      <w:r w:rsidRPr="00987B89">
        <w:rPr>
          <w:color w:val="auto"/>
          <w:sz w:val="22"/>
          <w:szCs w:val="22"/>
        </w:rPr>
        <w:t xml:space="preserve"> </w:t>
      </w:r>
    </w:p>
    <w:p w14:paraId="311D962C" w14:textId="77777777" w:rsidR="000423CA" w:rsidRDefault="000423CA" w:rsidP="00B42DEB">
      <w:pPr>
        <w:pStyle w:val="Default"/>
        <w:spacing w:after="240" w:line="360" w:lineRule="auto"/>
        <w:ind w:left="142" w:right="-164"/>
        <w:rPr>
          <w:b/>
          <w:color w:val="auto"/>
          <w:sz w:val="22"/>
          <w:szCs w:val="22"/>
        </w:rPr>
      </w:pPr>
      <w:r w:rsidRPr="006F5C85">
        <w:rPr>
          <w:b/>
          <w:color w:val="auto"/>
          <w:sz w:val="22"/>
          <w:szCs w:val="22"/>
        </w:rPr>
        <w:t>FCFF Model Formula and Key Inputs:</w:t>
      </w:r>
    </w:p>
    <w:p w14:paraId="5716EFD3" w14:textId="77777777" w:rsidR="000423CA" w:rsidRDefault="000423CA" w:rsidP="00B42DEB">
      <w:pPr>
        <w:pStyle w:val="Default"/>
        <w:spacing w:after="240" w:line="360" w:lineRule="auto"/>
        <w:ind w:left="426" w:right="-164"/>
        <w:jc w:val="center"/>
        <w:rPr>
          <w:b/>
          <w:color w:val="auto"/>
          <w:sz w:val="22"/>
          <w:szCs w:val="22"/>
          <w:u w:val="single"/>
        </w:rPr>
      </w:pPr>
      <w:r w:rsidRPr="006F5C85">
        <w:rPr>
          <w:noProof/>
          <w:color w:val="auto"/>
          <w:sz w:val="22"/>
          <w:szCs w:val="22"/>
          <w:lang w:val="en-US"/>
        </w:rPr>
        <w:drawing>
          <wp:inline distT="0" distB="0" distL="0" distR="0" wp14:anchorId="7B2CA01F" wp14:editId="75919CAE">
            <wp:extent cx="3819525" cy="695325"/>
            <wp:effectExtent l="19050" t="19050" r="28575" b="28575"/>
            <wp:docPr id="1409" name="Picture 1409" descr="C:\Users\Saransh\Downloads\FireShot\FireShot Capture 48 - Free Cash Flow Valuation - ppt downlo_ - http___slideplayer.com_slide_139279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C:\Users\Saransh\Downloads\FireShot\FireShot Capture 48 - Free Cash Flow Valuation - ppt downlo_ - http___slideplayer.com_slide_1392792_.png"/>
                    <pic:cNvPicPr>
                      <a:picLocks noChangeAspect="1" noChangeArrowheads="1"/>
                    </pic:cNvPicPr>
                  </pic:nvPicPr>
                  <pic:blipFill rotWithShape="1">
                    <a:blip r:embed="rId20">
                      <a:extLst>
                        <a:ext uri="{28A0092B-C50C-407E-A947-70E740481C1C}">
                          <a14:useLocalDpi xmlns:a14="http://schemas.microsoft.com/office/drawing/2010/main" val="0"/>
                        </a:ext>
                      </a:extLst>
                    </a:blip>
                    <a:srcRect l="4503" t="42819" r="50767" b="10060"/>
                    <a:stretch/>
                  </pic:blipFill>
                  <pic:spPr bwMode="auto">
                    <a:xfrm>
                      <a:off x="0" y="0"/>
                      <a:ext cx="3819525" cy="695325"/>
                    </a:xfrm>
                    <a:prstGeom prst="rect">
                      <a:avLst/>
                    </a:prstGeom>
                    <a:noFill/>
                    <a:ln w="3175"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25FB4353" w14:textId="77777777" w:rsidR="000423CA" w:rsidRPr="00BF511B" w:rsidRDefault="000423CA" w:rsidP="00B42DEB">
      <w:pPr>
        <w:pStyle w:val="Default"/>
        <w:numPr>
          <w:ilvl w:val="0"/>
          <w:numId w:val="19"/>
        </w:numPr>
        <w:spacing w:after="240" w:line="360" w:lineRule="auto"/>
        <w:ind w:left="426" w:right="-164" w:hanging="284"/>
        <w:jc w:val="both"/>
        <w:rPr>
          <w:color w:val="auto"/>
          <w:sz w:val="22"/>
          <w:szCs w:val="22"/>
        </w:rPr>
      </w:pPr>
      <w:r w:rsidRPr="00BF511B">
        <w:rPr>
          <w:b/>
          <w:color w:val="auto"/>
          <w:sz w:val="22"/>
          <w:szCs w:val="22"/>
        </w:rPr>
        <w:t>Free Cash Flow to Firm (FCFF)</w:t>
      </w:r>
      <w:r w:rsidRPr="00BF511B">
        <w:rPr>
          <w:b/>
          <w:bCs/>
          <w:color w:val="auto"/>
          <w:sz w:val="22"/>
          <w:szCs w:val="22"/>
        </w:rPr>
        <w:t>:</w:t>
      </w:r>
      <w:r w:rsidRPr="00BF511B">
        <w:rPr>
          <w:color w:val="auto"/>
          <w:sz w:val="22"/>
          <w:szCs w:val="22"/>
        </w:rPr>
        <w:t xml:space="preserve"> FCFF </w:t>
      </w:r>
      <w:r w:rsidRPr="00BF511B">
        <w:rPr>
          <w:sz w:val="22"/>
          <w:szCs w:val="22"/>
        </w:rPr>
        <w:t xml:space="preserve">is </w:t>
      </w:r>
      <w:r w:rsidRPr="00BF511B">
        <w:rPr>
          <w:color w:val="auto"/>
          <w:sz w:val="22"/>
          <w:szCs w:val="22"/>
        </w:rPr>
        <w:t>the </w:t>
      </w:r>
      <w:hyperlink r:id="rId21" w:history="1">
        <w:r w:rsidRPr="00BF511B">
          <w:rPr>
            <w:rStyle w:val="Hyperlink"/>
            <w:color w:val="auto"/>
            <w:sz w:val="22"/>
            <w:szCs w:val="22"/>
            <w:u w:val="none"/>
          </w:rPr>
          <w:t>cash</w:t>
        </w:r>
      </w:hyperlink>
      <w:r w:rsidRPr="00BF511B">
        <w:rPr>
          <w:color w:val="auto"/>
          <w:sz w:val="22"/>
          <w:szCs w:val="22"/>
        </w:rPr>
        <w:t> available to pay investors after a company pays its costs of doing business, invests in short-term assets like </w:t>
      </w:r>
      <w:hyperlink r:id="rId22" w:history="1">
        <w:r w:rsidRPr="00BF511B">
          <w:rPr>
            <w:rStyle w:val="Hyperlink"/>
            <w:color w:val="auto"/>
            <w:sz w:val="22"/>
            <w:szCs w:val="22"/>
            <w:u w:val="none"/>
          </w:rPr>
          <w:t>inventory</w:t>
        </w:r>
      </w:hyperlink>
      <w:r w:rsidRPr="00BF511B">
        <w:rPr>
          <w:color w:val="auto"/>
          <w:sz w:val="22"/>
          <w:szCs w:val="22"/>
        </w:rPr>
        <w:t>, and invests in assets like property, plants and equipment.</w:t>
      </w:r>
    </w:p>
    <w:p w14:paraId="3352A08B" w14:textId="77777777" w:rsidR="000423CA" w:rsidRPr="00BF511B" w:rsidRDefault="000423CA" w:rsidP="00B42DEB">
      <w:pPr>
        <w:pStyle w:val="Default"/>
        <w:spacing w:after="240" w:line="360" w:lineRule="auto"/>
        <w:ind w:left="426" w:right="-164"/>
        <w:jc w:val="both"/>
        <w:rPr>
          <w:color w:val="auto"/>
          <w:sz w:val="22"/>
          <w:szCs w:val="22"/>
        </w:rPr>
      </w:pPr>
      <w:r w:rsidRPr="00BF511B">
        <w:rPr>
          <w:bCs/>
          <w:i/>
          <w:iCs/>
          <w:color w:val="auto"/>
          <w:sz w:val="22"/>
          <w:szCs w:val="22"/>
        </w:rPr>
        <w:t>FCFF = Net Income + Non-Cash Charges + Interest (1 - tax rate) – Working Capital Investment – Fixed Capital Investment.</w:t>
      </w:r>
    </w:p>
    <w:p w14:paraId="03E5C2BA" w14:textId="77777777" w:rsidR="000423CA" w:rsidRPr="00BF511B" w:rsidRDefault="000423CA" w:rsidP="00B42DEB">
      <w:pPr>
        <w:pStyle w:val="Default"/>
        <w:numPr>
          <w:ilvl w:val="0"/>
          <w:numId w:val="19"/>
        </w:numPr>
        <w:spacing w:after="240" w:line="360" w:lineRule="auto"/>
        <w:ind w:left="426" w:right="-164" w:hanging="284"/>
        <w:jc w:val="both"/>
        <w:rPr>
          <w:b/>
          <w:i/>
          <w:color w:val="auto"/>
          <w:sz w:val="22"/>
          <w:szCs w:val="22"/>
        </w:rPr>
      </w:pPr>
      <w:r w:rsidRPr="00BF511B">
        <w:rPr>
          <w:b/>
          <w:sz w:val="22"/>
          <w:szCs w:val="22"/>
        </w:rPr>
        <w:t>Weighted Average Cost of Capital (WACC)</w:t>
      </w:r>
      <w:r w:rsidRPr="00BF511B">
        <w:rPr>
          <w:b/>
          <w:bCs/>
          <w:sz w:val="22"/>
          <w:szCs w:val="22"/>
        </w:rPr>
        <w:t>:</w:t>
      </w:r>
      <w:r w:rsidRPr="00BF511B">
        <w:rPr>
          <w:b/>
          <w:i/>
          <w:color w:val="auto"/>
          <w:sz w:val="22"/>
          <w:szCs w:val="22"/>
        </w:rPr>
        <w:t xml:space="preserve"> </w:t>
      </w:r>
      <w:bookmarkStart w:id="22" w:name="_Hlk120802501"/>
      <w:r w:rsidRPr="00BF511B">
        <w:rPr>
          <w:sz w:val="22"/>
          <w:szCs w:val="22"/>
        </w:rPr>
        <w:t xml:space="preserve">The weighted average cost of capital (WACC) is the rate that a company is expected to pay on average to all its security </w:t>
      </w:r>
      <w:r w:rsidRPr="00BF511B">
        <w:rPr>
          <w:color w:val="auto"/>
          <w:sz w:val="22"/>
          <w:szCs w:val="22"/>
        </w:rPr>
        <w:t xml:space="preserve">holders to finance its assets. The WACC is commonly referred to as the firm’s cost of capital. WACC is used as the discount rate to discount FCFF. </w:t>
      </w:r>
      <w:bookmarkEnd w:id="22"/>
    </w:p>
    <w:p w14:paraId="206BFEF6" w14:textId="77777777" w:rsidR="000423CA" w:rsidRPr="006F5C85" w:rsidRDefault="000423CA" w:rsidP="00B42DEB">
      <w:pPr>
        <w:pStyle w:val="Default"/>
        <w:spacing w:after="240" w:line="360" w:lineRule="auto"/>
        <w:ind w:left="426" w:right="-164"/>
        <w:jc w:val="center"/>
        <w:rPr>
          <w:b/>
          <w:i/>
          <w:color w:val="auto"/>
          <w:sz w:val="22"/>
          <w:szCs w:val="22"/>
        </w:rPr>
      </w:pPr>
      <w:r w:rsidRPr="006F5C85">
        <w:rPr>
          <w:b/>
          <w:i/>
          <w:noProof/>
          <w:color w:val="auto"/>
          <w:sz w:val="22"/>
          <w:szCs w:val="22"/>
          <w:lang w:val="en-US"/>
        </w:rPr>
        <w:drawing>
          <wp:inline distT="0" distB="0" distL="0" distR="0" wp14:anchorId="14F8F188" wp14:editId="70968EF3">
            <wp:extent cx="4276725" cy="685800"/>
            <wp:effectExtent l="19050" t="19050" r="28575" b="19050"/>
            <wp:docPr id="1412" name="Picture 1412" descr="C:\Users\Saransh\Downloads\FireShot\FireShot Capture 49 - Weighted average cost of capital - Wik_ - https___en.wikipedia.org_wiki_We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C:\Users\Saransh\Downloads\FireShot\FireShot Capture 49 - Weighted average cost of capital - Wik_ - https___en.wikipedia.org_wiki_Weig.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76725" cy="685800"/>
                    </a:xfrm>
                    <a:prstGeom prst="rect">
                      <a:avLst/>
                    </a:prstGeom>
                    <a:noFill/>
                    <a:ln w="3175">
                      <a:solidFill>
                        <a:schemeClr val="tx1"/>
                      </a:solidFill>
                    </a:ln>
                  </pic:spPr>
                </pic:pic>
              </a:graphicData>
            </a:graphic>
          </wp:inline>
        </w:drawing>
      </w:r>
    </w:p>
    <w:p w14:paraId="6A20EF58" w14:textId="77777777" w:rsidR="000423CA" w:rsidRDefault="000423CA" w:rsidP="00B42DEB">
      <w:pPr>
        <w:pStyle w:val="Default"/>
        <w:spacing w:line="360" w:lineRule="auto"/>
        <w:ind w:left="426" w:right="-164"/>
        <w:jc w:val="both"/>
        <w:rPr>
          <w:color w:val="222222"/>
          <w:sz w:val="22"/>
          <w:szCs w:val="22"/>
          <w:shd w:val="clear" w:color="auto" w:fill="FFFFFF"/>
        </w:rPr>
      </w:pPr>
      <w:r w:rsidRPr="006F5C85">
        <w:rPr>
          <w:color w:val="auto"/>
          <w:sz w:val="22"/>
          <w:szCs w:val="22"/>
        </w:rPr>
        <w:t>Where</w:t>
      </w:r>
      <w:r w:rsidRPr="006F5C85">
        <w:rPr>
          <w:color w:val="222222"/>
          <w:sz w:val="22"/>
          <w:szCs w:val="22"/>
          <w:shd w:val="clear" w:color="auto" w:fill="FFFFFF"/>
        </w:rPr>
        <w:t xml:space="preserve"> D is the total debt, E is the shareholders equity and K</w:t>
      </w:r>
      <w:r w:rsidRPr="006F5C85">
        <w:rPr>
          <w:color w:val="222222"/>
          <w:sz w:val="22"/>
          <w:szCs w:val="22"/>
          <w:shd w:val="clear" w:color="auto" w:fill="FFFFFF"/>
          <w:vertAlign w:val="subscript"/>
        </w:rPr>
        <w:t xml:space="preserve">d </w:t>
      </w:r>
      <w:r w:rsidRPr="006F5C85">
        <w:rPr>
          <w:color w:val="222222"/>
          <w:sz w:val="22"/>
          <w:szCs w:val="22"/>
          <w:shd w:val="clear" w:color="auto" w:fill="FFFFFF"/>
        </w:rPr>
        <w:t>and K</w:t>
      </w:r>
      <w:r w:rsidRPr="006F5C85">
        <w:rPr>
          <w:color w:val="222222"/>
          <w:sz w:val="22"/>
          <w:szCs w:val="22"/>
          <w:shd w:val="clear" w:color="auto" w:fill="FFFFFF"/>
          <w:vertAlign w:val="subscript"/>
        </w:rPr>
        <w:t>e</w:t>
      </w:r>
      <w:r w:rsidRPr="006F5C85">
        <w:rPr>
          <w:color w:val="222222"/>
          <w:sz w:val="22"/>
          <w:szCs w:val="22"/>
          <w:shd w:val="clear" w:color="auto" w:fill="FFFFFF"/>
        </w:rPr>
        <w:t xml:space="preserve"> are the cost of debt and</w:t>
      </w:r>
      <w:r>
        <w:rPr>
          <w:color w:val="222222"/>
          <w:sz w:val="22"/>
          <w:szCs w:val="22"/>
          <w:shd w:val="clear" w:color="auto" w:fill="FFFFFF"/>
        </w:rPr>
        <w:t xml:space="preserve"> cost of equity, respectively. </w:t>
      </w:r>
    </w:p>
    <w:p w14:paraId="0C8AE3DB" w14:textId="77777777" w:rsidR="000423CA" w:rsidRDefault="000423CA" w:rsidP="000423CA">
      <w:pPr>
        <w:pStyle w:val="Default"/>
        <w:spacing w:line="360" w:lineRule="auto"/>
        <w:ind w:left="567" w:right="-23"/>
        <w:jc w:val="both"/>
        <w:rPr>
          <w:color w:val="222222"/>
          <w:sz w:val="22"/>
          <w:szCs w:val="22"/>
          <w:shd w:val="clear" w:color="auto" w:fill="FFFFFF"/>
        </w:rPr>
      </w:pPr>
    </w:p>
    <w:p w14:paraId="4753F6B7" w14:textId="798F8D52" w:rsidR="000423CA" w:rsidRPr="00B71BF1" w:rsidRDefault="000423CA" w:rsidP="00B42DEB">
      <w:pPr>
        <w:pStyle w:val="Default"/>
        <w:numPr>
          <w:ilvl w:val="0"/>
          <w:numId w:val="18"/>
        </w:numPr>
        <w:spacing w:line="360" w:lineRule="auto"/>
        <w:ind w:left="142" w:right="-164" w:hanging="426"/>
        <w:jc w:val="both"/>
        <w:rPr>
          <w:b/>
          <w:color w:val="auto"/>
          <w:sz w:val="22"/>
          <w:szCs w:val="22"/>
        </w:rPr>
      </w:pPr>
      <w:r w:rsidRPr="00B71BF1">
        <w:rPr>
          <w:b/>
          <w:color w:val="auto"/>
          <w:sz w:val="22"/>
          <w:szCs w:val="22"/>
        </w:rPr>
        <w:t>CALCULATION OF FREE CASH FLOW TO FIRM:</w:t>
      </w:r>
    </w:p>
    <w:p w14:paraId="132D79EE" w14:textId="20970A01" w:rsidR="00294466" w:rsidRDefault="00294466" w:rsidP="00B42DEB">
      <w:pPr>
        <w:pStyle w:val="Default"/>
        <w:ind w:right="-164"/>
        <w:jc w:val="right"/>
        <w:rPr>
          <w:b/>
          <w:color w:val="auto"/>
          <w:sz w:val="22"/>
          <w:szCs w:val="22"/>
        </w:rPr>
      </w:pPr>
      <w:r w:rsidRPr="004149CC">
        <w:rPr>
          <w:bCs/>
          <w:color w:val="auto"/>
          <w:sz w:val="18"/>
          <w:szCs w:val="18"/>
        </w:rPr>
        <w:t xml:space="preserve">(Value in INR </w:t>
      </w:r>
      <w:r w:rsidR="00B47444">
        <w:rPr>
          <w:bCs/>
          <w:color w:val="auto"/>
          <w:sz w:val="18"/>
          <w:szCs w:val="18"/>
        </w:rPr>
        <w:t>Crores</w:t>
      </w:r>
      <w:r w:rsidRPr="004149CC">
        <w:rPr>
          <w:bCs/>
          <w:color w:val="auto"/>
          <w:sz w:val="18"/>
          <w:szCs w:val="18"/>
        </w:rPr>
        <w:t>)</w:t>
      </w:r>
    </w:p>
    <w:tbl>
      <w:tblPr>
        <w:tblW w:w="951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2084"/>
        <w:gridCol w:w="2084"/>
        <w:gridCol w:w="2084"/>
      </w:tblGrid>
      <w:tr w:rsidR="00040C6E" w:rsidRPr="00B42DEB" w14:paraId="3F235628" w14:textId="77777777" w:rsidTr="00B42DEB">
        <w:trPr>
          <w:trHeight w:val="360"/>
        </w:trPr>
        <w:tc>
          <w:tcPr>
            <w:tcW w:w="3259" w:type="dxa"/>
            <w:vMerge w:val="restart"/>
            <w:shd w:val="clear" w:color="000000" w:fill="002060"/>
            <w:vAlign w:val="center"/>
            <w:hideMark/>
          </w:tcPr>
          <w:p w14:paraId="11D6A2A1" w14:textId="2D6A9F56" w:rsidR="00040C6E" w:rsidRPr="00B42DEB" w:rsidRDefault="00040C6E" w:rsidP="00B42DEB">
            <w:pPr>
              <w:spacing w:after="0" w:line="276" w:lineRule="auto"/>
              <w:rPr>
                <w:rFonts w:asciiTheme="minorHAnsi" w:hAnsiTheme="minorHAnsi" w:cs="Arial"/>
                <w:b/>
                <w:bCs/>
                <w:color w:val="FFFFFF"/>
                <w:sz w:val="22"/>
                <w:szCs w:val="22"/>
                <w:lang w:val="en-IN" w:eastAsia="en-IN"/>
              </w:rPr>
            </w:pPr>
            <w:r w:rsidRPr="00B42DEB">
              <w:rPr>
                <w:rFonts w:asciiTheme="minorHAnsi" w:hAnsiTheme="minorHAnsi" w:cs="Arial"/>
                <w:b/>
                <w:bCs/>
                <w:color w:val="FFFFFF"/>
                <w:sz w:val="22"/>
                <w:szCs w:val="22"/>
                <w:lang w:val="en-IN" w:eastAsia="en-IN"/>
              </w:rPr>
              <w:t>Particulars</w:t>
            </w:r>
          </w:p>
        </w:tc>
        <w:tc>
          <w:tcPr>
            <w:tcW w:w="2084" w:type="dxa"/>
            <w:shd w:val="clear" w:color="000000" w:fill="002060"/>
            <w:vAlign w:val="center"/>
            <w:hideMark/>
          </w:tcPr>
          <w:p w14:paraId="4FC3F2D4" w14:textId="77777777" w:rsidR="00040C6E" w:rsidRPr="00B42DEB" w:rsidRDefault="00040C6E" w:rsidP="00B42DEB">
            <w:pPr>
              <w:spacing w:after="0" w:line="276" w:lineRule="auto"/>
              <w:ind w:left="-104" w:right="-129"/>
              <w:jc w:val="center"/>
              <w:rPr>
                <w:rFonts w:asciiTheme="minorHAnsi" w:hAnsiTheme="minorHAnsi" w:cs="Arial"/>
                <w:b/>
                <w:bCs/>
                <w:color w:val="FFFFFF"/>
                <w:sz w:val="22"/>
                <w:szCs w:val="22"/>
              </w:rPr>
            </w:pPr>
            <w:r w:rsidRPr="00B42DEB">
              <w:rPr>
                <w:rFonts w:asciiTheme="minorHAnsi" w:hAnsiTheme="minorHAnsi" w:cs="Arial"/>
                <w:b/>
                <w:bCs/>
                <w:color w:val="FFFFFF"/>
                <w:sz w:val="22"/>
                <w:szCs w:val="22"/>
              </w:rPr>
              <w:t>Mar-25</w:t>
            </w:r>
          </w:p>
          <w:p w14:paraId="7229B288" w14:textId="7D35C315" w:rsidR="00040C6E" w:rsidRPr="00B42DEB" w:rsidRDefault="00040C6E" w:rsidP="00B42DEB">
            <w:pPr>
              <w:spacing w:after="0" w:line="276" w:lineRule="auto"/>
              <w:ind w:left="-104" w:right="-129"/>
              <w:jc w:val="center"/>
              <w:rPr>
                <w:rFonts w:asciiTheme="minorHAnsi" w:hAnsiTheme="minorHAnsi" w:cs="Arial"/>
                <w:b/>
                <w:bCs/>
                <w:color w:val="FFFFFF"/>
                <w:sz w:val="22"/>
                <w:szCs w:val="22"/>
                <w:lang w:val="en-IN" w:eastAsia="en-IN"/>
              </w:rPr>
            </w:pPr>
            <w:r w:rsidRPr="00B42DEB">
              <w:rPr>
                <w:rFonts w:asciiTheme="minorHAnsi" w:hAnsiTheme="minorHAnsi" w:cs="Arial"/>
                <w:b/>
                <w:bCs/>
                <w:color w:val="FFFFFF"/>
                <w:sz w:val="22"/>
                <w:szCs w:val="22"/>
                <w:lang w:val="en-IN" w:eastAsia="en-IN"/>
              </w:rPr>
              <w:t>(Oct-24 to Mar-25</w:t>
            </w:r>
            <w:r w:rsidR="00ED223D" w:rsidRPr="00B42DEB">
              <w:rPr>
                <w:rFonts w:asciiTheme="minorHAnsi" w:hAnsiTheme="minorHAnsi" w:cs="Arial"/>
                <w:b/>
                <w:bCs/>
                <w:color w:val="FFFFFF"/>
                <w:sz w:val="22"/>
                <w:szCs w:val="22"/>
                <w:lang w:val="en-IN" w:eastAsia="en-IN"/>
              </w:rPr>
              <w:t>)</w:t>
            </w:r>
          </w:p>
        </w:tc>
        <w:tc>
          <w:tcPr>
            <w:tcW w:w="2084" w:type="dxa"/>
            <w:shd w:val="clear" w:color="000000" w:fill="002060"/>
            <w:vAlign w:val="center"/>
            <w:hideMark/>
          </w:tcPr>
          <w:p w14:paraId="44B30683" w14:textId="7F797EDA" w:rsidR="00040C6E" w:rsidRPr="00B42DEB" w:rsidRDefault="00040C6E" w:rsidP="00B42DEB">
            <w:pPr>
              <w:spacing w:after="0" w:line="276" w:lineRule="auto"/>
              <w:ind w:left="-104" w:right="-129"/>
              <w:jc w:val="center"/>
              <w:rPr>
                <w:rFonts w:asciiTheme="minorHAnsi" w:hAnsiTheme="minorHAnsi" w:cs="Arial"/>
                <w:b/>
                <w:bCs/>
                <w:color w:val="FFFFFF"/>
                <w:sz w:val="22"/>
                <w:szCs w:val="22"/>
                <w:lang w:val="en-IN" w:eastAsia="en-IN"/>
              </w:rPr>
            </w:pPr>
            <w:r w:rsidRPr="00B42DEB">
              <w:rPr>
                <w:rFonts w:asciiTheme="minorHAnsi" w:hAnsiTheme="minorHAnsi" w:cs="Arial"/>
                <w:b/>
                <w:bCs/>
                <w:color w:val="FFFFFF"/>
                <w:sz w:val="22"/>
                <w:szCs w:val="22"/>
              </w:rPr>
              <w:t>Mar-26</w:t>
            </w:r>
          </w:p>
        </w:tc>
        <w:tc>
          <w:tcPr>
            <w:tcW w:w="2084" w:type="dxa"/>
            <w:shd w:val="clear" w:color="000000" w:fill="002060"/>
            <w:vAlign w:val="center"/>
            <w:hideMark/>
          </w:tcPr>
          <w:p w14:paraId="230DBA37" w14:textId="0C2EAB6D" w:rsidR="00040C6E" w:rsidRPr="00B42DEB" w:rsidRDefault="00040C6E" w:rsidP="00B42DEB">
            <w:pPr>
              <w:spacing w:after="0" w:line="276" w:lineRule="auto"/>
              <w:ind w:left="-104" w:right="-129"/>
              <w:jc w:val="center"/>
              <w:rPr>
                <w:rFonts w:asciiTheme="minorHAnsi" w:hAnsiTheme="minorHAnsi" w:cs="Arial"/>
                <w:b/>
                <w:bCs/>
                <w:color w:val="FFFFFF"/>
                <w:sz w:val="22"/>
                <w:szCs w:val="22"/>
                <w:lang w:val="en-IN" w:eastAsia="en-IN"/>
              </w:rPr>
            </w:pPr>
            <w:r w:rsidRPr="00B42DEB">
              <w:rPr>
                <w:rFonts w:asciiTheme="minorHAnsi" w:hAnsiTheme="minorHAnsi" w:cs="Arial"/>
                <w:b/>
                <w:bCs/>
                <w:color w:val="FFFFFF"/>
                <w:sz w:val="22"/>
                <w:szCs w:val="22"/>
              </w:rPr>
              <w:t>Mar-27</w:t>
            </w:r>
          </w:p>
        </w:tc>
      </w:tr>
      <w:tr w:rsidR="00040C6E" w:rsidRPr="00B42DEB" w14:paraId="30107290" w14:textId="77777777" w:rsidTr="00B42DEB">
        <w:trPr>
          <w:trHeight w:val="360"/>
        </w:trPr>
        <w:tc>
          <w:tcPr>
            <w:tcW w:w="3259" w:type="dxa"/>
            <w:vMerge/>
            <w:shd w:val="clear" w:color="000000" w:fill="002060"/>
            <w:vAlign w:val="center"/>
            <w:hideMark/>
          </w:tcPr>
          <w:p w14:paraId="49AD22E2" w14:textId="084BB32B" w:rsidR="00040C6E" w:rsidRPr="00B42DEB" w:rsidRDefault="00040C6E" w:rsidP="00B42DEB">
            <w:pPr>
              <w:spacing w:after="0" w:line="276" w:lineRule="auto"/>
              <w:rPr>
                <w:rFonts w:asciiTheme="minorHAnsi" w:hAnsiTheme="minorHAnsi" w:cs="Arial"/>
                <w:b/>
                <w:bCs/>
                <w:color w:val="FFFFFF"/>
                <w:sz w:val="22"/>
                <w:szCs w:val="22"/>
                <w:lang w:val="en-IN" w:eastAsia="en-IN"/>
              </w:rPr>
            </w:pPr>
          </w:p>
        </w:tc>
        <w:tc>
          <w:tcPr>
            <w:tcW w:w="2084" w:type="dxa"/>
            <w:shd w:val="clear" w:color="000000" w:fill="002060"/>
            <w:vAlign w:val="center"/>
            <w:hideMark/>
          </w:tcPr>
          <w:p w14:paraId="12201697" w14:textId="7576F6D5" w:rsidR="00040C6E" w:rsidRPr="00B42DEB" w:rsidRDefault="00040C6E" w:rsidP="00B42DEB">
            <w:pPr>
              <w:spacing w:after="0" w:line="276" w:lineRule="auto"/>
              <w:jc w:val="center"/>
              <w:rPr>
                <w:rFonts w:asciiTheme="minorHAnsi" w:hAnsiTheme="minorHAnsi" w:cs="Arial"/>
                <w:b/>
                <w:bCs/>
                <w:color w:val="FFFFFF"/>
                <w:sz w:val="22"/>
                <w:szCs w:val="22"/>
                <w:lang w:val="en-IN" w:eastAsia="en-IN"/>
              </w:rPr>
            </w:pPr>
            <w:r w:rsidRPr="00B42DEB">
              <w:rPr>
                <w:rFonts w:asciiTheme="minorHAnsi" w:hAnsiTheme="minorHAnsi" w:cs="Arial"/>
                <w:b/>
                <w:bCs/>
                <w:color w:val="FFFFFF"/>
                <w:sz w:val="22"/>
                <w:szCs w:val="22"/>
              </w:rPr>
              <w:t>Projected</w:t>
            </w:r>
          </w:p>
        </w:tc>
        <w:tc>
          <w:tcPr>
            <w:tcW w:w="2084" w:type="dxa"/>
            <w:shd w:val="clear" w:color="000000" w:fill="002060"/>
            <w:vAlign w:val="center"/>
            <w:hideMark/>
          </w:tcPr>
          <w:p w14:paraId="740F5434" w14:textId="3E589F7F" w:rsidR="00040C6E" w:rsidRPr="00B42DEB" w:rsidRDefault="00040C6E" w:rsidP="00B42DEB">
            <w:pPr>
              <w:spacing w:after="0" w:line="276" w:lineRule="auto"/>
              <w:jc w:val="center"/>
              <w:rPr>
                <w:rFonts w:asciiTheme="minorHAnsi" w:hAnsiTheme="minorHAnsi" w:cs="Arial"/>
                <w:b/>
                <w:bCs/>
                <w:color w:val="FFFFFF"/>
                <w:sz w:val="22"/>
                <w:szCs w:val="22"/>
                <w:lang w:val="en-IN" w:eastAsia="en-IN"/>
              </w:rPr>
            </w:pPr>
            <w:r w:rsidRPr="00B42DEB">
              <w:rPr>
                <w:rFonts w:asciiTheme="minorHAnsi" w:hAnsiTheme="minorHAnsi" w:cs="Arial"/>
                <w:b/>
                <w:bCs/>
                <w:color w:val="FFFFFF"/>
                <w:sz w:val="22"/>
                <w:szCs w:val="22"/>
              </w:rPr>
              <w:t>Projected</w:t>
            </w:r>
          </w:p>
        </w:tc>
        <w:tc>
          <w:tcPr>
            <w:tcW w:w="2084" w:type="dxa"/>
            <w:shd w:val="clear" w:color="000000" w:fill="002060"/>
            <w:vAlign w:val="center"/>
            <w:hideMark/>
          </w:tcPr>
          <w:p w14:paraId="0B1E3552" w14:textId="3186EF1E" w:rsidR="00040C6E" w:rsidRPr="00B42DEB" w:rsidRDefault="00040C6E" w:rsidP="00B42DEB">
            <w:pPr>
              <w:spacing w:after="0" w:line="276" w:lineRule="auto"/>
              <w:jc w:val="center"/>
              <w:rPr>
                <w:rFonts w:asciiTheme="minorHAnsi" w:hAnsiTheme="minorHAnsi" w:cs="Arial"/>
                <w:b/>
                <w:bCs/>
                <w:color w:val="FFFFFF"/>
                <w:sz w:val="22"/>
                <w:szCs w:val="22"/>
                <w:lang w:val="en-IN" w:eastAsia="en-IN"/>
              </w:rPr>
            </w:pPr>
            <w:r w:rsidRPr="00B42DEB">
              <w:rPr>
                <w:rFonts w:asciiTheme="minorHAnsi" w:hAnsiTheme="minorHAnsi" w:cs="Arial"/>
                <w:b/>
                <w:bCs/>
                <w:color w:val="FFFFFF"/>
                <w:sz w:val="22"/>
                <w:szCs w:val="22"/>
              </w:rPr>
              <w:t>Projected</w:t>
            </w:r>
          </w:p>
        </w:tc>
      </w:tr>
      <w:tr w:rsidR="00040C6E" w:rsidRPr="00B42DEB" w14:paraId="5CAA46BC" w14:textId="77777777" w:rsidTr="00B42DEB">
        <w:trPr>
          <w:trHeight w:val="300"/>
        </w:trPr>
        <w:tc>
          <w:tcPr>
            <w:tcW w:w="3259" w:type="dxa"/>
            <w:shd w:val="clear" w:color="auto" w:fill="auto"/>
            <w:vAlign w:val="center"/>
            <w:hideMark/>
          </w:tcPr>
          <w:p w14:paraId="0207BDC8" w14:textId="57F68FAC" w:rsidR="00040C6E" w:rsidRPr="00B42DEB" w:rsidRDefault="00040C6E" w:rsidP="00B42DEB">
            <w:pPr>
              <w:spacing w:after="0" w:line="276" w:lineRule="auto"/>
              <w:rPr>
                <w:rFonts w:asciiTheme="minorHAnsi" w:hAnsiTheme="minorHAnsi" w:cs="Arial"/>
                <w:color w:val="000000"/>
                <w:sz w:val="22"/>
                <w:szCs w:val="22"/>
                <w:lang w:val="en-IN" w:eastAsia="en-IN"/>
              </w:rPr>
            </w:pPr>
            <w:r w:rsidRPr="00B42DEB">
              <w:rPr>
                <w:rFonts w:asciiTheme="minorHAnsi" w:hAnsiTheme="minorHAnsi" w:cs="Arial"/>
                <w:color w:val="000000"/>
                <w:sz w:val="22"/>
                <w:szCs w:val="22"/>
              </w:rPr>
              <w:t>Revenue</w:t>
            </w:r>
          </w:p>
        </w:tc>
        <w:tc>
          <w:tcPr>
            <w:tcW w:w="2084" w:type="dxa"/>
            <w:shd w:val="clear" w:color="auto" w:fill="auto"/>
            <w:noWrap/>
            <w:vAlign w:val="center"/>
          </w:tcPr>
          <w:p w14:paraId="7E084F5C" w14:textId="3AEECF60" w:rsidR="00040C6E" w:rsidRPr="00B42DEB" w:rsidRDefault="00B47444"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50.40</w:t>
            </w:r>
          </w:p>
        </w:tc>
        <w:tc>
          <w:tcPr>
            <w:tcW w:w="2084" w:type="dxa"/>
            <w:shd w:val="clear" w:color="auto" w:fill="auto"/>
            <w:noWrap/>
            <w:vAlign w:val="center"/>
          </w:tcPr>
          <w:p w14:paraId="1FD974FC" w14:textId="5783FB39" w:rsidR="00040C6E" w:rsidRPr="00B42DEB" w:rsidRDefault="00B47444"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84.14</w:t>
            </w:r>
          </w:p>
        </w:tc>
        <w:tc>
          <w:tcPr>
            <w:tcW w:w="2084" w:type="dxa"/>
            <w:shd w:val="clear" w:color="auto" w:fill="auto"/>
            <w:noWrap/>
            <w:vAlign w:val="center"/>
          </w:tcPr>
          <w:p w14:paraId="7469BBFD" w14:textId="7C0F6D98" w:rsidR="00040C6E" w:rsidRPr="00B42DEB" w:rsidRDefault="00B47444"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45.81</w:t>
            </w:r>
          </w:p>
        </w:tc>
      </w:tr>
      <w:tr w:rsidR="00040C6E" w:rsidRPr="00B42DEB" w14:paraId="18C80F42" w14:textId="77777777" w:rsidTr="00B42DEB">
        <w:trPr>
          <w:trHeight w:val="300"/>
        </w:trPr>
        <w:tc>
          <w:tcPr>
            <w:tcW w:w="3259" w:type="dxa"/>
            <w:shd w:val="clear" w:color="auto" w:fill="auto"/>
            <w:vAlign w:val="center"/>
          </w:tcPr>
          <w:p w14:paraId="790F48D6" w14:textId="55080505" w:rsidR="00040C6E" w:rsidRPr="00B42DEB" w:rsidRDefault="00040C6E" w:rsidP="00B42DEB">
            <w:pPr>
              <w:spacing w:after="0" w:line="276" w:lineRule="auto"/>
              <w:rPr>
                <w:rFonts w:asciiTheme="minorHAnsi" w:hAnsiTheme="minorHAnsi" w:cs="Arial"/>
                <w:color w:val="000000"/>
                <w:sz w:val="22"/>
                <w:szCs w:val="22"/>
              </w:rPr>
            </w:pPr>
            <w:r w:rsidRPr="00B42DEB">
              <w:rPr>
                <w:rFonts w:asciiTheme="minorHAnsi" w:hAnsiTheme="minorHAnsi" w:cs="Arial"/>
                <w:color w:val="000000"/>
                <w:sz w:val="22"/>
                <w:szCs w:val="22"/>
              </w:rPr>
              <w:t>Other Income</w:t>
            </w:r>
          </w:p>
        </w:tc>
        <w:tc>
          <w:tcPr>
            <w:tcW w:w="2084" w:type="dxa"/>
            <w:shd w:val="clear" w:color="auto" w:fill="auto"/>
            <w:noWrap/>
            <w:vAlign w:val="center"/>
          </w:tcPr>
          <w:p w14:paraId="5A6A3BF7" w14:textId="76EC5375" w:rsidR="00040C6E" w:rsidRPr="00B42DEB" w:rsidRDefault="00B47444" w:rsidP="00B42DEB">
            <w:pPr>
              <w:spacing w:after="0" w:line="276" w:lineRule="auto"/>
              <w:jc w:val="center"/>
              <w:rPr>
                <w:rFonts w:asciiTheme="minorHAnsi" w:hAnsiTheme="minorHAnsi" w:cs="Arial"/>
                <w:color w:val="000000"/>
                <w:sz w:val="22"/>
                <w:szCs w:val="22"/>
              </w:rPr>
            </w:pPr>
            <w:r w:rsidRPr="00B42DEB">
              <w:rPr>
                <w:rFonts w:asciiTheme="minorHAnsi" w:hAnsiTheme="minorHAnsi" w:cs="Arial"/>
                <w:color w:val="000000"/>
                <w:sz w:val="22"/>
                <w:szCs w:val="22"/>
              </w:rPr>
              <w:t>-</w:t>
            </w:r>
          </w:p>
        </w:tc>
        <w:tc>
          <w:tcPr>
            <w:tcW w:w="2084" w:type="dxa"/>
            <w:shd w:val="clear" w:color="auto" w:fill="auto"/>
            <w:noWrap/>
            <w:vAlign w:val="center"/>
          </w:tcPr>
          <w:p w14:paraId="388B673F" w14:textId="634A976D" w:rsidR="00040C6E" w:rsidRPr="00B42DEB" w:rsidRDefault="00B47444" w:rsidP="00B42DEB">
            <w:pPr>
              <w:spacing w:after="0" w:line="276" w:lineRule="auto"/>
              <w:jc w:val="center"/>
              <w:rPr>
                <w:rFonts w:asciiTheme="minorHAnsi" w:hAnsiTheme="minorHAnsi" w:cs="Arial"/>
                <w:color w:val="000000"/>
                <w:sz w:val="22"/>
                <w:szCs w:val="22"/>
              </w:rPr>
            </w:pPr>
            <w:r w:rsidRPr="00B42DEB">
              <w:rPr>
                <w:rFonts w:asciiTheme="minorHAnsi" w:hAnsiTheme="minorHAnsi" w:cs="Arial"/>
                <w:color w:val="000000"/>
                <w:sz w:val="22"/>
                <w:szCs w:val="22"/>
              </w:rPr>
              <w:t>-</w:t>
            </w:r>
          </w:p>
        </w:tc>
        <w:tc>
          <w:tcPr>
            <w:tcW w:w="2084" w:type="dxa"/>
            <w:shd w:val="clear" w:color="auto" w:fill="auto"/>
            <w:noWrap/>
            <w:vAlign w:val="center"/>
          </w:tcPr>
          <w:p w14:paraId="5704A0AB" w14:textId="3FA02E67" w:rsidR="00040C6E" w:rsidRPr="00B42DEB" w:rsidRDefault="00B47444" w:rsidP="00B42DEB">
            <w:pPr>
              <w:spacing w:after="0" w:line="276" w:lineRule="auto"/>
              <w:jc w:val="center"/>
              <w:rPr>
                <w:rFonts w:asciiTheme="minorHAnsi" w:hAnsiTheme="minorHAnsi" w:cs="Arial"/>
                <w:color w:val="000000"/>
                <w:sz w:val="22"/>
                <w:szCs w:val="22"/>
              </w:rPr>
            </w:pPr>
            <w:r w:rsidRPr="00B42DEB">
              <w:rPr>
                <w:rFonts w:asciiTheme="minorHAnsi" w:hAnsiTheme="minorHAnsi" w:cs="Arial"/>
                <w:color w:val="000000"/>
                <w:sz w:val="22"/>
                <w:szCs w:val="22"/>
              </w:rPr>
              <w:t>-</w:t>
            </w:r>
          </w:p>
        </w:tc>
      </w:tr>
      <w:tr w:rsidR="00B47444" w:rsidRPr="00B42DEB" w14:paraId="3F31A948" w14:textId="77777777" w:rsidTr="00B42DEB">
        <w:trPr>
          <w:trHeight w:val="300"/>
        </w:trPr>
        <w:tc>
          <w:tcPr>
            <w:tcW w:w="3259" w:type="dxa"/>
            <w:shd w:val="clear" w:color="auto" w:fill="DEEAF6" w:themeFill="accent1" w:themeFillTint="33"/>
            <w:vAlign w:val="center"/>
            <w:hideMark/>
          </w:tcPr>
          <w:p w14:paraId="0B6880CD" w14:textId="3F13E0E3" w:rsidR="00B47444" w:rsidRPr="00B42DEB" w:rsidRDefault="00B47444" w:rsidP="00B42DEB">
            <w:pPr>
              <w:spacing w:after="0" w:line="276" w:lineRule="auto"/>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rPr>
              <w:t>Total Income</w:t>
            </w:r>
          </w:p>
        </w:tc>
        <w:tc>
          <w:tcPr>
            <w:tcW w:w="2084" w:type="dxa"/>
            <w:shd w:val="clear" w:color="auto" w:fill="DEEAF6" w:themeFill="accent1" w:themeFillTint="33"/>
            <w:noWrap/>
            <w:vAlign w:val="center"/>
          </w:tcPr>
          <w:p w14:paraId="4321FE88" w14:textId="1FED31E0" w:rsidR="00B47444" w:rsidRPr="00B42DEB" w:rsidRDefault="00B47444"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lang w:val="en-IN" w:eastAsia="en-IN"/>
              </w:rPr>
              <w:t>50.40</w:t>
            </w:r>
          </w:p>
        </w:tc>
        <w:tc>
          <w:tcPr>
            <w:tcW w:w="2084" w:type="dxa"/>
            <w:shd w:val="clear" w:color="auto" w:fill="DEEAF6" w:themeFill="accent1" w:themeFillTint="33"/>
            <w:noWrap/>
            <w:vAlign w:val="center"/>
          </w:tcPr>
          <w:p w14:paraId="0A2E7AE1" w14:textId="699F2F85" w:rsidR="00B47444" w:rsidRPr="00B42DEB" w:rsidRDefault="00B47444"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lang w:val="en-IN" w:eastAsia="en-IN"/>
              </w:rPr>
              <w:t>84.14</w:t>
            </w:r>
          </w:p>
        </w:tc>
        <w:tc>
          <w:tcPr>
            <w:tcW w:w="2084" w:type="dxa"/>
            <w:shd w:val="clear" w:color="auto" w:fill="DEEAF6" w:themeFill="accent1" w:themeFillTint="33"/>
            <w:noWrap/>
            <w:vAlign w:val="center"/>
          </w:tcPr>
          <w:p w14:paraId="342CCA8D" w14:textId="1AEEF6A8" w:rsidR="00B47444" w:rsidRPr="00B42DEB" w:rsidRDefault="00B47444"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lang w:val="en-IN" w:eastAsia="en-IN"/>
              </w:rPr>
              <w:t>45.81</w:t>
            </w:r>
          </w:p>
        </w:tc>
      </w:tr>
      <w:tr w:rsidR="00040C6E" w:rsidRPr="00B42DEB" w14:paraId="43AA1162" w14:textId="77777777" w:rsidTr="00B42DEB">
        <w:trPr>
          <w:trHeight w:val="345"/>
        </w:trPr>
        <w:tc>
          <w:tcPr>
            <w:tcW w:w="3259" w:type="dxa"/>
            <w:shd w:val="clear" w:color="auto" w:fill="auto"/>
            <w:vAlign w:val="center"/>
            <w:hideMark/>
          </w:tcPr>
          <w:p w14:paraId="42C69783" w14:textId="6731937C" w:rsidR="00040C6E" w:rsidRPr="00B42DEB" w:rsidRDefault="00040C6E" w:rsidP="00B42DEB">
            <w:pPr>
              <w:spacing w:after="0" w:line="276" w:lineRule="auto"/>
              <w:rPr>
                <w:rFonts w:asciiTheme="minorHAnsi" w:hAnsiTheme="minorHAnsi" w:cs="Arial"/>
                <w:color w:val="000000"/>
                <w:sz w:val="22"/>
                <w:szCs w:val="22"/>
                <w:lang w:val="en-IN" w:eastAsia="en-IN"/>
              </w:rPr>
            </w:pPr>
            <w:r w:rsidRPr="00B42DEB">
              <w:rPr>
                <w:rFonts w:asciiTheme="minorHAnsi" w:hAnsiTheme="minorHAnsi" w:cs="Arial"/>
                <w:color w:val="000000"/>
                <w:sz w:val="22"/>
                <w:szCs w:val="22"/>
              </w:rPr>
              <w:t>Cost of Goods Sold</w:t>
            </w:r>
          </w:p>
        </w:tc>
        <w:tc>
          <w:tcPr>
            <w:tcW w:w="2084" w:type="dxa"/>
            <w:shd w:val="clear" w:color="auto" w:fill="auto"/>
            <w:noWrap/>
            <w:vAlign w:val="center"/>
          </w:tcPr>
          <w:p w14:paraId="57AF6231" w14:textId="016AA1A9" w:rsidR="00040C6E" w:rsidRPr="00B42DEB" w:rsidRDefault="00FF4BC4"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20.66</w:t>
            </w:r>
          </w:p>
        </w:tc>
        <w:tc>
          <w:tcPr>
            <w:tcW w:w="2084" w:type="dxa"/>
            <w:shd w:val="clear" w:color="auto" w:fill="auto"/>
            <w:noWrap/>
            <w:vAlign w:val="center"/>
          </w:tcPr>
          <w:p w14:paraId="7E56D753" w14:textId="5BF5E949" w:rsidR="00040C6E" w:rsidRPr="00B42DEB" w:rsidRDefault="00FF4BC4"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34.50</w:t>
            </w:r>
          </w:p>
        </w:tc>
        <w:tc>
          <w:tcPr>
            <w:tcW w:w="2084" w:type="dxa"/>
            <w:shd w:val="clear" w:color="auto" w:fill="auto"/>
            <w:noWrap/>
            <w:vAlign w:val="center"/>
          </w:tcPr>
          <w:p w14:paraId="648F9013" w14:textId="21846DAA" w:rsidR="00040C6E" w:rsidRPr="00B42DEB" w:rsidRDefault="00FF4BC4"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18.78</w:t>
            </w:r>
          </w:p>
        </w:tc>
      </w:tr>
      <w:tr w:rsidR="007F122C" w:rsidRPr="00B42DEB" w14:paraId="0EAF3440" w14:textId="77777777" w:rsidTr="00B42DEB">
        <w:trPr>
          <w:trHeight w:val="345"/>
        </w:trPr>
        <w:tc>
          <w:tcPr>
            <w:tcW w:w="3259" w:type="dxa"/>
            <w:shd w:val="clear" w:color="auto" w:fill="auto"/>
            <w:vAlign w:val="center"/>
          </w:tcPr>
          <w:p w14:paraId="74D43C11" w14:textId="1AA55097" w:rsidR="007F122C" w:rsidRPr="00B42DEB" w:rsidRDefault="007F122C" w:rsidP="00B42DEB">
            <w:pPr>
              <w:spacing w:after="0" w:line="276" w:lineRule="auto"/>
              <w:rPr>
                <w:rFonts w:asciiTheme="minorHAnsi" w:hAnsiTheme="minorHAnsi" w:cs="Arial"/>
                <w:color w:val="000000"/>
                <w:sz w:val="22"/>
                <w:szCs w:val="22"/>
              </w:rPr>
            </w:pPr>
            <w:r w:rsidRPr="00B42DEB">
              <w:rPr>
                <w:rFonts w:asciiTheme="minorHAnsi" w:hAnsiTheme="minorHAnsi" w:cs="Arial"/>
                <w:color w:val="000000"/>
                <w:sz w:val="22"/>
                <w:szCs w:val="22"/>
              </w:rPr>
              <w:t>Other Manufacturing Expenses</w:t>
            </w:r>
          </w:p>
        </w:tc>
        <w:tc>
          <w:tcPr>
            <w:tcW w:w="2084" w:type="dxa"/>
            <w:shd w:val="clear" w:color="auto" w:fill="auto"/>
            <w:noWrap/>
            <w:vAlign w:val="center"/>
          </w:tcPr>
          <w:p w14:paraId="0D115383" w14:textId="514645F2" w:rsidR="007F122C" w:rsidRPr="00B42DEB" w:rsidRDefault="00FF4BC4"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19.15</w:t>
            </w:r>
          </w:p>
        </w:tc>
        <w:tc>
          <w:tcPr>
            <w:tcW w:w="2084" w:type="dxa"/>
            <w:shd w:val="clear" w:color="auto" w:fill="auto"/>
            <w:noWrap/>
            <w:vAlign w:val="center"/>
          </w:tcPr>
          <w:p w14:paraId="6CBD7B77" w14:textId="4C2B72CD" w:rsidR="007F122C" w:rsidRPr="00B42DEB" w:rsidRDefault="00FF4BC4"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31.98</w:t>
            </w:r>
          </w:p>
        </w:tc>
        <w:tc>
          <w:tcPr>
            <w:tcW w:w="2084" w:type="dxa"/>
            <w:shd w:val="clear" w:color="auto" w:fill="auto"/>
            <w:noWrap/>
            <w:vAlign w:val="center"/>
          </w:tcPr>
          <w:p w14:paraId="3C366AE2" w14:textId="402B23C2" w:rsidR="007F122C" w:rsidRPr="00B42DEB" w:rsidRDefault="00FF4BC4"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17.41</w:t>
            </w:r>
          </w:p>
        </w:tc>
      </w:tr>
      <w:tr w:rsidR="007F122C" w:rsidRPr="00B42DEB" w14:paraId="46A70134" w14:textId="77777777" w:rsidTr="00B42DEB">
        <w:trPr>
          <w:trHeight w:val="330"/>
        </w:trPr>
        <w:tc>
          <w:tcPr>
            <w:tcW w:w="3259" w:type="dxa"/>
            <w:shd w:val="clear" w:color="auto" w:fill="auto"/>
            <w:vAlign w:val="center"/>
            <w:hideMark/>
          </w:tcPr>
          <w:p w14:paraId="6E69C5E0" w14:textId="42498636" w:rsidR="007F122C" w:rsidRPr="00B42DEB" w:rsidRDefault="007F122C" w:rsidP="00B42DEB">
            <w:pPr>
              <w:spacing w:after="0" w:line="276" w:lineRule="auto"/>
              <w:rPr>
                <w:rFonts w:asciiTheme="minorHAnsi" w:hAnsiTheme="minorHAnsi" w:cs="Arial"/>
                <w:color w:val="000000"/>
                <w:sz w:val="22"/>
                <w:szCs w:val="22"/>
                <w:lang w:val="en-IN" w:eastAsia="en-IN"/>
              </w:rPr>
            </w:pPr>
            <w:r w:rsidRPr="00B42DEB">
              <w:rPr>
                <w:rFonts w:asciiTheme="minorHAnsi" w:hAnsiTheme="minorHAnsi" w:cs="Arial"/>
                <w:color w:val="000000"/>
                <w:sz w:val="22"/>
                <w:szCs w:val="22"/>
              </w:rPr>
              <w:t>Employee Benefit Expenses</w:t>
            </w:r>
          </w:p>
        </w:tc>
        <w:tc>
          <w:tcPr>
            <w:tcW w:w="2084" w:type="dxa"/>
            <w:shd w:val="clear" w:color="auto" w:fill="auto"/>
            <w:noWrap/>
            <w:vAlign w:val="center"/>
          </w:tcPr>
          <w:p w14:paraId="6AD90414" w14:textId="05DE5FE9" w:rsidR="007F122C" w:rsidRPr="00B42DEB" w:rsidRDefault="007F122C"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3.</w:t>
            </w:r>
            <w:r w:rsidR="00FF4BC4" w:rsidRPr="00B42DEB">
              <w:rPr>
                <w:rFonts w:asciiTheme="minorHAnsi" w:hAnsiTheme="minorHAnsi" w:cs="Arial"/>
                <w:color w:val="000000"/>
                <w:sz w:val="22"/>
                <w:szCs w:val="22"/>
                <w:lang w:val="en-IN" w:eastAsia="en-IN"/>
              </w:rPr>
              <w:t>53</w:t>
            </w:r>
          </w:p>
        </w:tc>
        <w:tc>
          <w:tcPr>
            <w:tcW w:w="2084" w:type="dxa"/>
            <w:shd w:val="clear" w:color="auto" w:fill="auto"/>
            <w:noWrap/>
            <w:vAlign w:val="center"/>
          </w:tcPr>
          <w:p w14:paraId="227E6E13" w14:textId="7F449D54" w:rsidR="007F122C" w:rsidRPr="00B42DEB" w:rsidRDefault="00FF4BC4"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5.89</w:t>
            </w:r>
          </w:p>
        </w:tc>
        <w:tc>
          <w:tcPr>
            <w:tcW w:w="2084" w:type="dxa"/>
            <w:shd w:val="clear" w:color="auto" w:fill="auto"/>
            <w:noWrap/>
            <w:vAlign w:val="center"/>
          </w:tcPr>
          <w:p w14:paraId="67519DA6" w14:textId="424FEFF8" w:rsidR="007F122C" w:rsidRPr="00B42DEB" w:rsidRDefault="00FF4BC4"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3.21</w:t>
            </w:r>
          </w:p>
        </w:tc>
      </w:tr>
      <w:tr w:rsidR="007F122C" w:rsidRPr="00B42DEB" w14:paraId="1B43588A" w14:textId="77777777" w:rsidTr="00B42DEB">
        <w:trPr>
          <w:trHeight w:val="315"/>
        </w:trPr>
        <w:tc>
          <w:tcPr>
            <w:tcW w:w="3259" w:type="dxa"/>
            <w:shd w:val="clear" w:color="auto" w:fill="auto"/>
            <w:vAlign w:val="center"/>
            <w:hideMark/>
          </w:tcPr>
          <w:p w14:paraId="0FE606C1" w14:textId="692F5552" w:rsidR="007F122C" w:rsidRPr="00B42DEB" w:rsidRDefault="007F122C" w:rsidP="00B42DEB">
            <w:pPr>
              <w:spacing w:after="0" w:line="276" w:lineRule="auto"/>
              <w:rPr>
                <w:rFonts w:asciiTheme="minorHAnsi" w:hAnsiTheme="minorHAnsi" w:cs="Arial"/>
                <w:color w:val="000000"/>
                <w:sz w:val="22"/>
                <w:szCs w:val="22"/>
                <w:lang w:val="en-IN" w:eastAsia="en-IN"/>
              </w:rPr>
            </w:pPr>
            <w:r w:rsidRPr="00B42DEB">
              <w:rPr>
                <w:rFonts w:asciiTheme="minorHAnsi" w:hAnsiTheme="minorHAnsi" w:cs="Arial"/>
                <w:color w:val="000000"/>
                <w:sz w:val="22"/>
                <w:szCs w:val="22"/>
              </w:rPr>
              <w:t>Other Expenses</w:t>
            </w:r>
          </w:p>
        </w:tc>
        <w:tc>
          <w:tcPr>
            <w:tcW w:w="2084" w:type="dxa"/>
            <w:shd w:val="clear" w:color="auto" w:fill="auto"/>
            <w:noWrap/>
            <w:vAlign w:val="center"/>
          </w:tcPr>
          <w:p w14:paraId="069DCBF2" w14:textId="759719B2" w:rsidR="007F122C" w:rsidRPr="00B42DEB" w:rsidRDefault="00FF4BC4"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4.54</w:t>
            </w:r>
          </w:p>
        </w:tc>
        <w:tc>
          <w:tcPr>
            <w:tcW w:w="2084" w:type="dxa"/>
            <w:shd w:val="clear" w:color="auto" w:fill="auto"/>
            <w:noWrap/>
            <w:vAlign w:val="center"/>
          </w:tcPr>
          <w:p w14:paraId="6EA5AE5F" w14:textId="2746B4DA" w:rsidR="007F122C" w:rsidRPr="00B42DEB" w:rsidRDefault="00FF4BC4"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7.57</w:t>
            </w:r>
          </w:p>
        </w:tc>
        <w:tc>
          <w:tcPr>
            <w:tcW w:w="2084" w:type="dxa"/>
            <w:shd w:val="clear" w:color="auto" w:fill="auto"/>
            <w:noWrap/>
            <w:vAlign w:val="center"/>
          </w:tcPr>
          <w:p w14:paraId="651F59D6" w14:textId="04D008EA" w:rsidR="007F122C" w:rsidRPr="00B42DEB" w:rsidRDefault="00FF4BC4"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4.12</w:t>
            </w:r>
          </w:p>
        </w:tc>
      </w:tr>
      <w:tr w:rsidR="00040C6E" w:rsidRPr="00B42DEB" w14:paraId="1EFDDED9" w14:textId="77777777" w:rsidTr="00B42DEB">
        <w:trPr>
          <w:trHeight w:val="300"/>
        </w:trPr>
        <w:tc>
          <w:tcPr>
            <w:tcW w:w="3259" w:type="dxa"/>
            <w:shd w:val="clear" w:color="auto" w:fill="DEEAF6" w:themeFill="accent1" w:themeFillTint="33"/>
            <w:vAlign w:val="center"/>
            <w:hideMark/>
          </w:tcPr>
          <w:p w14:paraId="01A872A4" w14:textId="6BB499DD" w:rsidR="00040C6E" w:rsidRPr="00B42DEB" w:rsidRDefault="00040C6E" w:rsidP="00B42DEB">
            <w:pPr>
              <w:spacing w:after="0" w:line="276" w:lineRule="auto"/>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rPr>
              <w:lastRenderedPageBreak/>
              <w:t>Total Expenses</w:t>
            </w:r>
          </w:p>
        </w:tc>
        <w:tc>
          <w:tcPr>
            <w:tcW w:w="2084" w:type="dxa"/>
            <w:shd w:val="clear" w:color="auto" w:fill="DEEAF6" w:themeFill="accent1" w:themeFillTint="33"/>
            <w:noWrap/>
            <w:vAlign w:val="center"/>
          </w:tcPr>
          <w:p w14:paraId="36429C26" w14:textId="406059CB" w:rsidR="00040C6E" w:rsidRPr="00B42DEB" w:rsidRDefault="00FF4BC4"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lang w:val="en-IN" w:eastAsia="en-IN"/>
              </w:rPr>
              <w:t>47.88</w:t>
            </w:r>
          </w:p>
        </w:tc>
        <w:tc>
          <w:tcPr>
            <w:tcW w:w="2084" w:type="dxa"/>
            <w:shd w:val="clear" w:color="auto" w:fill="DEEAF6" w:themeFill="accent1" w:themeFillTint="33"/>
            <w:noWrap/>
            <w:vAlign w:val="center"/>
          </w:tcPr>
          <w:p w14:paraId="346D3BD8" w14:textId="19044C7C" w:rsidR="00040C6E" w:rsidRPr="00B42DEB" w:rsidRDefault="00FF4BC4"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lang w:val="en-IN" w:eastAsia="en-IN"/>
              </w:rPr>
              <w:t>79.94</w:t>
            </w:r>
          </w:p>
        </w:tc>
        <w:tc>
          <w:tcPr>
            <w:tcW w:w="2084" w:type="dxa"/>
            <w:shd w:val="clear" w:color="auto" w:fill="DEEAF6" w:themeFill="accent1" w:themeFillTint="33"/>
            <w:noWrap/>
            <w:vAlign w:val="center"/>
          </w:tcPr>
          <w:p w14:paraId="5D9D8AD5" w14:textId="0CC6C12D" w:rsidR="00040C6E" w:rsidRPr="00B42DEB" w:rsidRDefault="00FF4BC4"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lang w:val="en-IN" w:eastAsia="en-IN"/>
              </w:rPr>
              <w:t>43.52</w:t>
            </w:r>
          </w:p>
        </w:tc>
      </w:tr>
      <w:tr w:rsidR="00A60E68" w:rsidRPr="00B42DEB" w14:paraId="3655BCFA" w14:textId="77777777" w:rsidTr="00B42DEB">
        <w:trPr>
          <w:trHeight w:val="300"/>
        </w:trPr>
        <w:tc>
          <w:tcPr>
            <w:tcW w:w="3259" w:type="dxa"/>
            <w:shd w:val="clear" w:color="auto" w:fill="DEEAF6" w:themeFill="accent1" w:themeFillTint="33"/>
            <w:vAlign w:val="center"/>
            <w:hideMark/>
          </w:tcPr>
          <w:p w14:paraId="0C5AF697" w14:textId="23604DCF" w:rsidR="00A60E68" w:rsidRPr="00B42DEB" w:rsidRDefault="00A60E68" w:rsidP="00B42DEB">
            <w:pPr>
              <w:spacing w:after="0" w:line="276" w:lineRule="auto"/>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rPr>
              <w:t>EBITDA</w:t>
            </w:r>
          </w:p>
        </w:tc>
        <w:tc>
          <w:tcPr>
            <w:tcW w:w="2084" w:type="dxa"/>
            <w:shd w:val="clear" w:color="auto" w:fill="DEEAF6" w:themeFill="accent1" w:themeFillTint="33"/>
            <w:noWrap/>
            <w:vAlign w:val="center"/>
          </w:tcPr>
          <w:p w14:paraId="18B2A479" w14:textId="16703F62" w:rsidR="00A60E68" w:rsidRPr="00B42DEB" w:rsidRDefault="00FF4BC4"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sz w:val="22"/>
                <w:szCs w:val="22"/>
              </w:rPr>
              <w:t>2.52</w:t>
            </w:r>
          </w:p>
        </w:tc>
        <w:tc>
          <w:tcPr>
            <w:tcW w:w="2084" w:type="dxa"/>
            <w:shd w:val="clear" w:color="auto" w:fill="DEEAF6" w:themeFill="accent1" w:themeFillTint="33"/>
            <w:noWrap/>
            <w:vAlign w:val="center"/>
          </w:tcPr>
          <w:p w14:paraId="185C707B" w14:textId="7D1192F6" w:rsidR="00A60E68" w:rsidRPr="00B42DEB" w:rsidRDefault="00FF4BC4"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lang w:val="en-IN" w:eastAsia="en-IN"/>
              </w:rPr>
              <w:t>4.21</w:t>
            </w:r>
          </w:p>
        </w:tc>
        <w:tc>
          <w:tcPr>
            <w:tcW w:w="2084" w:type="dxa"/>
            <w:shd w:val="clear" w:color="auto" w:fill="DEEAF6" w:themeFill="accent1" w:themeFillTint="33"/>
            <w:noWrap/>
            <w:vAlign w:val="center"/>
          </w:tcPr>
          <w:p w14:paraId="2D53CCD7" w14:textId="1D70C4E4" w:rsidR="00A60E68" w:rsidRPr="00B42DEB" w:rsidRDefault="00FF4BC4"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sz w:val="22"/>
                <w:szCs w:val="22"/>
              </w:rPr>
              <w:t>2.29</w:t>
            </w:r>
          </w:p>
        </w:tc>
      </w:tr>
      <w:tr w:rsidR="00A60E68" w:rsidRPr="00B42DEB" w14:paraId="2D8CC46B" w14:textId="77777777" w:rsidTr="00B42DEB">
        <w:trPr>
          <w:trHeight w:val="300"/>
        </w:trPr>
        <w:tc>
          <w:tcPr>
            <w:tcW w:w="3259" w:type="dxa"/>
            <w:shd w:val="clear" w:color="auto" w:fill="auto"/>
            <w:vAlign w:val="center"/>
            <w:hideMark/>
          </w:tcPr>
          <w:p w14:paraId="123F8AFB" w14:textId="714BB0B9" w:rsidR="00A60E68" w:rsidRPr="00B42DEB" w:rsidRDefault="00A60E68" w:rsidP="00B42DEB">
            <w:pPr>
              <w:spacing w:after="0" w:line="276" w:lineRule="auto"/>
              <w:rPr>
                <w:rFonts w:asciiTheme="minorHAnsi" w:hAnsiTheme="minorHAnsi" w:cs="Arial"/>
                <w:color w:val="000000"/>
                <w:sz w:val="22"/>
                <w:szCs w:val="22"/>
                <w:lang w:val="en-IN" w:eastAsia="en-IN"/>
              </w:rPr>
            </w:pPr>
            <w:r w:rsidRPr="00B42DEB">
              <w:rPr>
                <w:rFonts w:asciiTheme="minorHAnsi" w:hAnsiTheme="minorHAnsi" w:cs="Arial"/>
                <w:color w:val="000000"/>
                <w:sz w:val="22"/>
                <w:szCs w:val="22"/>
              </w:rPr>
              <w:t>Depreciation and Amortization</w:t>
            </w:r>
          </w:p>
        </w:tc>
        <w:tc>
          <w:tcPr>
            <w:tcW w:w="2084" w:type="dxa"/>
            <w:shd w:val="clear" w:color="auto" w:fill="auto"/>
            <w:noWrap/>
            <w:vAlign w:val="center"/>
          </w:tcPr>
          <w:p w14:paraId="2AC36F97" w14:textId="4B215C70" w:rsidR="00A60E68" w:rsidRPr="00B42DEB" w:rsidRDefault="00A60E68"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sz w:val="22"/>
                <w:szCs w:val="22"/>
              </w:rPr>
              <w:t>3.14</w:t>
            </w:r>
          </w:p>
        </w:tc>
        <w:tc>
          <w:tcPr>
            <w:tcW w:w="2084" w:type="dxa"/>
            <w:shd w:val="clear" w:color="auto" w:fill="auto"/>
            <w:noWrap/>
            <w:vAlign w:val="center"/>
          </w:tcPr>
          <w:p w14:paraId="269CB45F" w14:textId="59E402C3" w:rsidR="00A60E68" w:rsidRPr="00B42DEB" w:rsidRDefault="00A60E68"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sz w:val="22"/>
                <w:szCs w:val="22"/>
              </w:rPr>
              <w:t>5.17</w:t>
            </w:r>
          </w:p>
        </w:tc>
        <w:tc>
          <w:tcPr>
            <w:tcW w:w="2084" w:type="dxa"/>
            <w:shd w:val="clear" w:color="auto" w:fill="auto"/>
            <w:noWrap/>
            <w:vAlign w:val="center"/>
          </w:tcPr>
          <w:p w14:paraId="64C0630C" w14:textId="1B4AD706" w:rsidR="00A60E68" w:rsidRPr="00B42DEB" w:rsidRDefault="00A60E68"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sz w:val="22"/>
                <w:szCs w:val="22"/>
              </w:rPr>
              <w:t>4.69</w:t>
            </w:r>
          </w:p>
        </w:tc>
      </w:tr>
      <w:tr w:rsidR="00A60E68" w:rsidRPr="00B42DEB" w14:paraId="77216CF2" w14:textId="77777777" w:rsidTr="00B42DEB">
        <w:trPr>
          <w:trHeight w:val="300"/>
        </w:trPr>
        <w:tc>
          <w:tcPr>
            <w:tcW w:w="3259" w:type="dxa"/>
            <w:shd w:val="clear" w:color="auto" w:fill="DEEAF6" w:themeFill="accent1" w:themeFillTint="33"/>
            <w:vAlign w:val="center"/>
            <w:hideMark/>
          </w:tcPr>
          <w:p w14:paraId="0C580A6D" w14:textId="35E3935D" w:rsidR="00A60E68" w:rsidRPr="00B42DEB" w:rsidRDefault="00A60E68" w:rsidP="00B42DEB">
            <w:pPr>
              <w:spacing w:after="0" w:line="276" w:lineRule="auto"/>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rPr>
              <w:t>EBIT</w:t>
            </w:r>
          </w:p>
        </w:tc>
        <w:tc>
          <w:tcPr>
            <w:tcW w:w="2084" w:type="dxa"/>
            <w:shd w:val="clear" w:color="auto" w:fill="DEEAF6" w:themeFill="accent1" w:themeFillTint="33"/>
            <w:noWrap/>
            <w:vAlign w:val="center"/>
          </w:tcPr>
          <w:p w14:paraId="2894AB00" w14:textId="46AC8B4A" w:rsidR="00A60E68" w:rsidRPr="00B42DEB" w:rsidRDefault="00FF4BC4"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sz w:val="22"/>
                <w:szCs w:val="22"/>
              </w:rPr>
              <w:t>-0.62</w:t>
            </w:r>
          </w:p>
        </w:tc>
        <w:tc>
          <w:tcPr>
            <w:tcW w:w="2084" w:type="dxa"/>
            <w:shd w:val="clear" w:color="auto" w:fill="DEEAF6" w:themeFill="accent1" w:themeFillTint="33"/>
            <w:noWrap/>
            <w:vAlign w:val="center"/>
          </w:tcPr>
          <w:p w14:paraId="6A70E9B4" w14:textId="4F405C74" w:rsidR="00A60E68" w:rsidRPr="00B42DEB" w:rsidRDefault="00FF4BC4"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sz w:val="22"/>
                <w:szCs w:val="22"/>
              </w:rPr>
              <w:t>-0.97</w:t>
            </w:r>
          </w:p>
        </w:tc>
        <w:tc>
          <w:tcPr>
            <w:tcW w:w="2084" w:type="dxa"/>
            <w:shd w:val="clear" w:color="auto" w:fill="DEEAF6" w:themeFill="accent1" w:themeFillTint="33"/>
            <w:noWrap/>
            <w:vAlign w:val="center"/>
          </w:tcPr>
          <w:p w14:paraId="08C27BE8" w14:textId="51AF77B5" w:rsidR="00A60E68" w:rsidRPr="00B42DEB" w:rsidRDefault="00FF4BC4"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sz w:val="22"/>
                <w:szCs w:val="22"/>
              </w:rPr>
              <w:t>-2.40</w:t>
            </w:r>
          </w:p>
        </w:tc>
      </w:tr>
      <w:tr w:rsidR="00A60E68" w:rsidRPr="00B42DEB" w14:paraId="42EAA0C8" w14:textId="77777777" w:rsidTr="00B42DEB">
        <w:trPr>
          <w:trHeight w:val="300"/>
        </w:trPr>
        <w:tc>
          <w:tcPr>
            <w:tcW w:w="3259" w:type="dxa"/>
            <w:shd w:val="clear" w:color="auto" w:fill="auto"/>
            <w:noWrap/>
            <w:vAlign w:val="center"/>
            <w:hideMark/>
          </w:tcPr>
          <w:p w14:paraId="585D660A" w14:textId="78EDBBC1" w:rsidR="00A60E68" w:rsidRPr="00B42DEB" w:rsidRDefault="00A60E68" w:rsidP="00B42DEB">
            <w:pPr>
              <w:spacing w:after="0" w:line="276" w:lineRule="auto"/>
              <w:rPr>
                <w:rFonts w:asciiTheme="minorHAnsi" w:hAnsiTheme="minorHAnsi" w:cs="Arial"/>
                <w:sz w:val="22"/>
                <w:szCs w:val="22"/>
                <w:lang w:val="en-IN" w:eastAsia="en-IN"/>
              </w:rPr>
            </w:pPr>
            <w:r w:rsidRPr="00B42DEB">
              <w:rPr>
                <w:rFonts w:asciiTheme="minorHAnsi" w:hAnsiTheme="minorHAnsi" w:cs="Arial"/>
                <w:sz w:val="22"/>
                <w:szCs w:val="22"/>
              </w:rPr>
              <w:t>Less: Taxes (@26%)</w:t>
            </w:r>
          </w:p>
        </w:tc>
        <w:tc>
          <w:tcPr>
            <w:tcW w:w="2084" w:type="dxa"/>
            <w:shd w:val="clear" w:color="auto" w:fill="auto"/>
            <w:noWrap/>
            <w:vAlign w:val="center"/>
          </w:tcPr>
          <w:p w14:paraId="12207DA7" w14:textId="08EB9720" w:rsidR="00A60E68" w:rsidRPr="00B42DEB" w:rsidRDefault="00FF4BC4"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0.00</w:t>
            </w:r>
          </w:p>
        </w:tc>
        <w:tc>
          <w:tcPr>
            <w:tcW w:w="2084" w:type="dxa"/>
            <w:shd w:val="clear" w:color="auto" w:fill="auto"/>
            <w:noWrap/>
            <w:vAlign w:val="center"/>
          </w:tcPr>
          <w:p w14:paraId="0381385A" w14:textId="50E3A337" w:rsidR="00A60E68" w:rsidRPr="00B42DEB" w:rsidRDefault="00FF4BC4"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0.00</w:t>
            </w:r>
          </w:p>
        </w:tc>
        <w:tc>
          <w:tcPr>
            <w:tcW w:w="2084" w:type="dxa"/>
            <w:shd w:val="clear" w:color="auto" w:fill="auto"/>
            <w:noWrap/>
            <w:vAlign w:val="center"/>
          </w:tcPr>
          <w:p w14:paraId="0F5B8F84" w14:textId="3A5F3478" w:rsidR="00A60E68" w:rsidRPr="00B42DEB" w:rsidRDefault="00FF4BC4"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0.00</w:t>
            </w:r>
          </w:p>
        </w:tc>
      </w:tr>
      <w:tr w:rsidR="00E82B13" w:rsidRPr="00B42DEB" w14:paraId="66C89E7C" w14:textId="77777777" w:rsidTr="00B42DEB">
        <w:trPr>
          <w:trHeight w:val="300"/>
        </w:trPr>
        <w:tc>
          <w:tcPr>
            <w:tcW w:w="3259" w:type="dxa"/>
            <w:shd w:val="clear" w:color="auto" w:fill="DEEAF6" w:themeFill="accent1" w:themeFillTint="33"/>
            <w:noWrap/>
            <w:vAlign w:val="center"/>
            <w:hideMark/>
          </w:tcPr>
          <w:p w14:paraId="3E26F292" w14:textId="117BB376" w:rsidR="00E82B13" w:rsidRPr="00B42DEB" w:rsidRDefault="00E82B13" w:rsidP="00B42DEB">
            <w:pPr>
              <w:spacing w:after="0" w:line="276" w:lineRule="auto"/>
              <w:rPr>
                <w:rFonts w:asciiTheme="minorHAnsi" w:hAnsiTheme="minorHAnsi" w:cs="Arial"/>
                <w:b/>
                <w:bCs/>
                <w:sz w:val="22"/>
                <w:szCs w:val="22"/>
                <w:lang w:val="en-IN" w:eastAsia="en-IN"/>
              </w:rPr>
            </w:pPr>
            <w:r w:rsidRPr="00B42DEB">
              <w:rPr>
                <w:rFonts w:asciiTheme="minorHAnsi" w:hAnsiTheme="minorHAnsi" w:cs="Arial"/>
                <w:b/>
                <w:bCs/>
                <w:sz w:val="22"/>
                <w:szCs w:val="22"/>
              </w:rPr>
              <w:t>NOPAT</w:t>
            </w:r>
          </w:p>
        </w:tc>
        <w:tc>
          <w:tcPr>
            <w:tcW w:w="2084" w:type="dxa"/>
            <w:shd w:val="clear" w:color="auto" w:fill="DEEAF6" w:themeFill="accent1" w:themeFillTint="33"/>
            <w:noWrap/>
            <w:vAlign w:val="center"/>
          </w:tcPr>
          <w:p w14:paraId="7734A3AD" w14:textId="34E045BE" w:rsidR="00E82B13" w:rsidRPr="00B42DEB" w:rsidRDefault="00E82B13"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sz w:val="22"/>
                <w:szCs w:val="22"/>
              </w:rPr>
              <w:t>-0.62</w:t>
            </w:r>
          </w:p>
        </w:tc>
        <w:tc>
          <w:tcPr>
            <w:tcW w:w="2084" w:type="dxa"/>
            <w:shd w:val="clear" w:color="auto" w:fill="DEEAF6" w:themeFill="accent1" w:themeFillTint="33"/>
            <w:noWrap/>
            <w:vAlign w:val="center"/>
          </w:tcPr>
          <w:p w14:paraId="39781F7B" w14:textId="2A504A65" w:rsidR="00E82B13" w:rsidRPr="00B42DEB" w:rsidRDefault="00E82B13"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sz w:val="22"/>
                <w:szCs w:val="22"/>
              </w:rPr>
              <w:t>-0.97</w:t>
            </w:r>
          </w:p>
        </w:tc>
        <w:tc>
          <w:tcPr>
            <w:tcW w:w="2084" w:type="dxa"/>
            <w:shd w:val="clear" w:color="auto" w:fill="DEEAF6" w:themeFill="accent1" w:themeFillTint="33"/>
            <w:noWrap/>
            <w:vAlign w:val="center"/>
          </w:tcPr>
          <w:p w14:paraId="505C806F" w14:textId="4E0CFF5C" w:rsidR="00E82B13" w:rsidRPr="00B42DEB" w:rsidRDefault="00E82B13"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sz w:val="22"/>
                <w:szCs w:val="22"/>
              </w:rPr>
              <w:t>-2.40</w:t>
            </w:r>
          </w:p>
        </w:tc>
      </w:tr>
      <w:tr w:rsidR="00E82B13" w:rsidRPr="00B42DEB" w14:paraId="0FD1F2E1" w14:textId="77777777" w:rsidTr="00B42DEB">
        <w:trPr>
          <w:trHeight w:val="300"/>
        </w:trPr>
        <w:tc>
          <w:tcPr>
            <w:tcW w:w="3259" w:type="dxa"/>
            <w:shd w:val="clear" w:color="auto" w:fill="auto"/>
            <w:noWrap/>
            <w:vAlign w:val="center"/>
            <w:hideMark/>
          </w:tcPr>
          <w:p w14:paraId="3974D9E8" w14:textId="79E339EB" w:rsidR="00E82B13" w:rsidRPr="00B42DEB" w:rsidRDefault="00E82B13" w:rsidP="00B42DEB">
            <w:pPr>
              <w:spacing w:after="0" w:line="276" w:lineRule="auto"/>
              <w:rPr>
                <w:rFonts w:asciiTheme="minorHAnsi" w:hAnsiTheme="minorHAnsi" w:cs="Arial"/>
                <w:b/>
                <w:bCs/>
                <w:sz w:val="22"/>
                <w:szCs w:val="22"/>
                <w:lang w:val="en-IN" w:eastAsia="en-IN"/>
              </w:rPr>
            </w:pPr>
            <w:r w:rsidRPr="00B42DEB">
              <w:rPr>
                <w:rFonts w:asciiTheme="minorHAnsi" w:hAnsiTheme="minorHAnsi" w:cs="Arial"/>
                <w:sz w:val="22"/>
                <w:szCs w:val="22"/>
              </w:rPr>
              <w:t>ADD: Depreciation</w:t>
            </w:r>
          </w:p>
        </w:tc>
        <w:tc>
          <w:tcPr>
            <w:tcW w:w="2084" w:type="dxa"/>
            <w:shd w:val="clear" w:color="auto" w:fill="auto"/>
            <w:noWrap/>
            <w:vAlign w:val="center"/>
          </w:tcPr>
          <w:p w14:paraId="52D87179" w14:textId="14BA5336" w:rsidR="00E82B13" w:rsidRPr="00B42DEB" w:rsidRDefault="00E82B13"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sz w:val="22"/>
                <w:szCs w:val="22"/>
              </w:rPr>
              <w:t>3.14</w:t>
            </w:r>
          </w:p>
        </w:tc>
        <w:tc>
          <w:tcPr>
            <w:tcW w:w="2084" w:type="dxa"/>
            <w:shd w:val="clear" w:color="auto" w:fill="auto"/>
            <w:noWrap/>
            <w:vAlign w:val="center"/>
          </w:tcPr>
          <w:p w14:paraId="548600C7" w14:textId="4E3AA762" w:rsidR="00E82B13" w:rsidRPr="00B42DEB" w:rsidRDefault="00E82B13"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sz w:val="22"/>
                <w:szCs w:val="22"/>
              </w:rPr>
              <w:t>5.17</w:t>
            </w:r>
          </w:p>
        </w:tc>
        <w:tc>
          <w:tcPr>
            <w:tcW w:w="2084" w:type="dxa"/>
            <w:shd w:val="clear" w:color="auto" w:fill="auto"/>
            <w:noWrap/>
            <w:vAlign w:val="center"/>
          </w:tcPr>
          <w:p w14:paraId="33D8B99F" w14:textId="6047BCA1" w:rsidR="00E82B13" w:rsidRPr="00B42DEB" w:rsidRDefault="00E82B13"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sz w:val="22"/>
                <w:szCs w:val="22"/>
              </w:rPr>
              <w:t>4.69</w:t>
            </w:r>
          </w:p>
        </w:tc>
      </w:tr>
      <w:tr w:rsidR="00040C6E" w:rsidRPr="00B42DEB" w14:paraId="3FD4A82F" w14:textId="77777777" w:rsidTr="00B42DEB">
        <w:trPr>
          <w:trHeight w:val="300"/>
        </w:trPr>
        <w:tc>
          <w:tcPr>
            <w:tcW w:w="3259" w:type="dxa"/>
            <w:shd w:val="clear" w:color="auto" w:fill="auto"/>
            <w:noWrap/>
            <w:vAlign w:val="center"/>
            <w:hideMark/>
          </w:tcPr>
          <w:p w14:paraId="045F53A5" w14:textId="0DBF9C2A" w:rsidR="00040C6E" w:rsidRPr="00B42DEB" w:rsidRDefault="00040C6E" w:rsidP="00B42DEB">
            <w:pPr>
              <w:spacing w:after="0" w:line="276" w:lineRule="auto"/>
              <w:rPr>
                <w:rFonts w:asciiTheme="minorHAnsi" w:hAnsiTheme="minorHAnsi" w:cs="Arial"/>
                <w:sz w:val="22"/>
                <w:szCs w:val="22"/>
                <w:lang w:val="en-IN" w:eastAsia="en-IN"/>
              </w:rPr>
            </w:pPr>
            <w:r w:rsidRPr="00B42DEB">
              <w:rPr>
                <w:rFonts w:asciiTheme="minorHAnsi" w:hAnsiTheme="minorHAnsi" w:cs="Arial"/>
                <w:sz w:val="22"/>
                <w:szCs w:val="22"/>
              </w:rPr>
              <w:t>Less: Capex</w:t>
            </w:r>
          </w:p>
        </w:tc>
        <w:tc>
          <w:tcPr>
            <w:tcW w:w="2084" w:type="dxa"/>
            <w:shd w:val="clear" w:color="auto" w:fill="auto"/>
            <w:noWrap/>
            <w:vAlign w:val="center"/>
          </w:tcPr>
          <w:p w14:paraId="5818935E" w14:textId="3B308E4C" w:rsidR="00040C6E" w:rsidRPr="00B42DEB" w:rsidRDefault="00A60E68"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0.00</w:t>
            </w:r>
          </w:p>
        </w:tc>
        <w:tc>
          <w:tcPr>
            <w:tcW w:w="2084" w:type="dxa"/>
            <w:shd w:val="clear" w:color="auto" w:fill="auto"/>
            <w:noWrap/>
            <w:vAlign w:val="center"/>
          </w:tcPr>
          <w:p w14:paraId="41DA605B" w14:textId="11B1773F" w:rsidR="00040C6E" w:rsidRPr="00B42DEB" w:rsidRDefault="00A60E68"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0.00</w:t>
            </w:r>
          </w:p>
        </w:tc>
        <w:tc>
          <w:tcPr>
            <w:tcW w:w="2084" w:type="dxa"/>
            <w:shd w:val="clear" w:color="auto" w:fill="auto"/>
            <w:noWrap/>
            <w:vAlign w:val="center"/>
          </w:tcPr>
          <w:p w14:paraId="71AF496A" w14:textId="72CC6423" w:rsidR="00040C6E" w:rsidRPr="00B42DEB" w:rsidRDefault="00A60E68"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0.00</w:t>
            </w:r>
          </w:p>
        </w:tc>
      </w:tr>
      <w:tr w:rsidR="00A60E68" w:rsidRPr="00B42DEB" w14:paraId="0E8B592B" w14:textId="77777777" w:rsidTr="00B42DEB">
        <w:trPr>
          <w:trHeight w:val="300"/>
        </w:trPr>
        <w:tc>
          <w:tcPr>
            <w:tcW w:w="3259" w:type="dxa"/>
            <w:shd w:val="clear" w:color="auto" w:fill="auto"/>
            <w:noWrap/>
            <w:vAlign w:val="center"/>
            <w:hideMark/>
          </w:tcPr>
          <w:p w14:paraId="5C44F48E" w14:textId="0AF04F14" w:rsidR="00A60E68" w:rsidRPr="00B42DEB" w:rsidRDefault="00A60E68" w:rsidP="00B42DEB">
            <w:pPr>
              <w:spacing w:after="0" w:line="276" w:lineRule="auto"/>
              <w:rPr>
                <w:rFonts w:asciiTheme="minorHAnsi" w:hAnsiTheme="minorHAnsi" w:cs="Arial"/>
                <w:sz w:val="22"/>
                <w:szCs w:val="22"/>
                <w:lang w:val="en-IN" w:eastAsia="en-IN"/>
              </w:rPr>
            </w:pPr>
            <w:r w:rsidRPr="00B42DEB">
              <w:rPr>
                <w:rFonts w:asciiTheme="minorHAnsi" w:hAnsiTheme="minorHAnsi" w:cs="Arial"/>
                <w:sz w:val="22"/>
                <w:szCs w:val="22"/>
              </w:rPr>
              <w:t>Less: Change in WC</w:t>
            </w:r>
          </w:p>
        </w:tc>
        <w:tc>
          <w:tcPr>
            <w:tcW w:w="2084" w:type="dxa"/>
            <w:shd w:val="clear" w:color="auto" w:fill="auto"/>
            <w:noWrap/>
            <w:vAlign w:val="center"/>
          </w:tcPr>
          <w:p w14:paraId="5C66D17D" w14:textId="1DA3D7E5" w:rsidR="00A60E68" w:rsidRPr="00B42DEB" w:rsidRDefault="00A60E68"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sz w:val="22"/>
                <w:szCs w:val="22"/>
              </w:rPr>
              <w:t>7.64</w:t>
            </w:r>
          </w:p>
        </w:tc>
        <w:tc>
          <w:tcPr>
            <w:tcW w:w="2084" w:type="dxa"/>
            <w:shd w:val="clear" w:color="auto" w:fill="auto"/>
            <w:noWrap/>
            <w:vAlign w:val="center"/>
          </w:tcPr>
          <w:p w14:paraId="6F7F8372" w14:textId="319E26C9" w:rsidR="00A60E68" w:rsidRPr="00B42DEB" w:rsidRDefault="00A60E68"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sz w:val="22"/>
                <w:szCs w:val="22"/>
              </w:rPr>
              <w:t>6.30</w:t>
            </w:r>
          </w:p>
        </w:tc>
        <w:tc>
          <w:tcPr>
            <w:tcW w:w="2084" w:type="dxa"/>
            <w:shd w:val="clear" w:color="auto" w:fill="auto"/>
            <w:noWrap/>
            <w:vAlign w:val="center"/>
          </w:tcPr>
          <w:p w14:paraId="09E2A0DB" w14:textId="1B42C882" w:rsidR="00A60E68" w:rsidRPr="00B42DEB" w:rsidRDefault="00A60E68"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sz w:val="22"/>
                <w:szCs w:val="22"/>
              </w:rPr>
              <w:t>-19.18</w:t>
            </w:r>
          </w:p>
        </w:tc>
      </w:tr>
      <w:tr w:rsidR="00A60E68" w:rsidRPr="00B42DEB" w14:paraId="61F51870" w14:textId="77777777" w:rsidTr="00B42DEB">
        <w:trPr>
          <w:trHeight w:val="300"/>
        </w:trPr>
        <w:tc>
          <w:tcPr>
            <w:tcW w:w="3259" w:type="dxa"/>
            <w:shd w:val="clear" w:color="auto" w:fill="DEEAF6" w:themeFill="accent1" w:themeFillTint="33"/>
            <w:noWrap/>
            <w:vAlign w:val="center"/>
            <w:hideMark/>
          </w:tcPr>
          <w:p w14:paraId="12E871B5" w14:textId="6971DEDA" w:rsidR="00A60E68" w:rsidRPr="00B42DEB" w:rsidRDefault="00A60E68" w:rsidP="00B42DEB">
            <w:pPr>
              <w:spacing w:after="0" w:line="276" w:lineRule="auto"/>
              <w:rPr>
                <w:rFonts w:asciiTheme="minorHAnsi" w:hAnsiTheme="minorHAnsi" w:cs="Arial"/>
                <w:sz w:val="22"/>
                <w:szCs w:val="22"/>
                <w:lang w:val="en-IN" w:eastAsia="en-IN"/>
              </w:rPr>
            </w:pPr>
            <w:r w:rsidRPr="00B42DEB">
              <w:rPr>
                <w:rFonts w:asciiTheme="minorHAnsi" w:hAnsiTheme="minorHAnsi" w:cs="Arial"/>
                <w:b/>
                <w:bCs/>
                <w:sz w:val="22"/>
                <w:szCs w:val="22"/>
              </w:rPr>
              <w:t>Unlevered Free Cash Flow (UFCF)/ FCFF</w:t>
            </w:r>
          </w:p>
        </w:tc>
        <w:tc>
          <w:tcPr>
            <w:tcW w:w="2084" w:type="dxa"/>
            <w:shd w:val="clear" w:color="auto" w:fill="DEEAF6" w:themeFill="accent1" w:themeFillTint="33"/>
            <w:noWrap/>
            <w:vAlign w:val="center"/>
          </w:tcPr>
          <w:p w14:paraId="7A5EF13C" w14:textId="4083A33B" w:rsidR="00A60E68" w:rsidRPr="00B42DEB" w:rsidRDefault="00E82B13"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lang w:val="en-IN" w:eastAsia="en-IN"/>
              </w:rPr>
              <w:t>-5.12</w:t>
            </w:r>
          </w:p>
        </w:tc>
        <w:tc>
          <w:tcPr>
            <w:tcW w:w="2084" w:type="dxa"/>
            <w:shd w:val="clear" w:color="auto" w:fill="DEEAF6" w:themeFill="accent1" w:themeFillTint="33"/>
            <w:noWrap/>
            <w:vAlign w:val="center"/>
          </w:tcPr>
          <w:p w14:paraId="27598BC0" w14:textId="6AF96224" w:rsidR="00A60E68" w:rsidRPr="00B42DEB" w:rsidRDefault="00E82B13"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lang w:val="en-IN" w:eastAsia="en-IN"/>
              </w:rPr>
              <w:t>-2.09</w:t>
            </w:r>
          </w:p>
        </w:tc>
        <w:tc>
          <w:tcPr>
            <w:tcW w:w="2084" w:type="dxa"/>
            <w:shd w:val="clear" w:color="auto" w:fill="DEEAF6" w:themeFill="accent1" w:themeFillTint="33"/>
            <w:noWrap/>
            <w:vAlign w:val="center"/>
          </w:tcPr>
          <w:p w14:paraId="31530F74" w14:textId="59EF59A1" w:rsidR="00A60E68" w:rsidRPr="00B42DEB" w:rsidRDefault="00E82B13"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lang w:val="en-IN" w:eastAsia="en-IN"/>
              </w:rPr>
              <w:t>21.47</w:t>
            </w:r>
          </w:p>
        </w:tc>
      </w:tr>
      <w:tr w:rsidR="00221A7D" w:rsidRPr="00B42DEB" w14:paraId="10F26DB0" w14:textId="77777777" w:rsidTr="00B42DEB">
        <w:trPr>
          <w:trHeight w:val="300"/>
        </w:trPr>
        <w:tc>
          <w:tcPr>
            <w:tcW w:w="3259" w:type="dxa"/>
          </w:tcPr>
          <w:p w14:paraId="5E44A714" w14:textId="0D7823BE" w:rsidR="00221A7D" w:rsidRPr="00B42DEB" w:rsidRDefault="00221A7D" w:rsidP="00B42DEB">
            <w:pPr>
              <w:spacing w:after="0" w:line="276" w:lineRule="auto"/>
              <w:rPr>
                <w:rFonts w:asciiTheme="minorHAnsi" w:hAnsiTheme="minorHAnsi" w:cs="Arial"/>
                <w:b/>
                <w:bCs/>
                <w:sz w:val="22"/>
                <w:szCs w:val="22"/>
                <w:lang w:val="en-IN" w:eastAsia="en-IN"/>
              </w:rPr>
            </w:pPr>
            <w:r w:rsidRPr="00B42DEB">
              <w:rPr>
                <w:rFonts w:asciiTheme="minorHAnsi" w:hAnsiTheme="minorHAnsi" w:cs="Arial"/>
                <w:b/>
                <w:bCs/>
                <w:sz w:val="22"/>
                <w:szCs w:val="22"/>
                <w:lang w:val="en-IN" w:eastAsia="en-IN"/>
              </w:rPr>
              <w:t>Discount Rate (WACC)</w:t>
            </w:r>
          </w:p>
        </w:tc>
        <w:tc>
          <w:tcPr>
            <w:tcW w:w="6252" w:type="dxa"/>
            <w:gridSpan w:val="3"/>
            <w:shd w:val="clear" w:color="auto" w:fill="auto"/>
            <w:noWrap/>
            <w:vAlign w:val="center"/>
          </w:tcPr>
          <w:p w14:paraId="0A4765B7" w14:textId="651A53F3" w:rsidR="00221A7D" w:rsidRPr="00B42DEB" w:rsidRDefault="00ED223D" w:rsidP="00B42DEB">
            <w:pPr>
              <w:spacing w:after="0" w:line="276" w:lineRule="auto"/>
              <w:jc w:val="center"/>
              <w:rPr>
                <w:rFonts w:asciiTheme="minorHAnsi" w:hAnsiTheme="minorHAnsi" w:cs="Arial"/>
                <w:b/>
                <w:bCs/>
                <w:sz w:val="22"/>
                <w:szCs w:val="22"/>
                <w:lang w:val="en-IN" w:eastAsia="en-IN"/>
              </w:rPr>
            </w:pPr>
            <w:r w:rsidRPr="00B42DEB">
              <w:rPr>
                <w:rFonts w:asciiTheme="minorHAnsi" w:hAnsiTheme="minorHAnsi" w:cs="Arial"/>
                <w:b/>
                <w:bCs/>
                <w:sz w:val="22"/>
                <w:szCs w:val="22"/>
                <w:lang w:val="en-IN" w:eastAsia="en-IN"/>
              </w:rPr>
              <w:t>15.70%</w:t>
            </w:r>
          </w:p>
        </w:tc>
      </w:tr>
      <w:tr w:rsidR="00221A7D" w:rsidRPr="00B42DEB" w14:paraId="3A4DDAC7" w14:textId="77777777" w:rsidTr="00B42DEB">
        <w:trPr>
          <w:trHeight w:val="315"/>
        </w:trPr>
        <w:tc>
          <w:tcPr>
            <w:tcW w:w="3259" w:type="dxa"/>
            <w:shd w:val="clear" w:color="auto" w:fill="auto"/>
            <w:noWrap/>
            <w:vAlign w:val="center"/>
            <w:hideMark/>
          </w:tcPr>
          <w:p w14:paraId="6FC8DB12" w14:textId="77777777" w:rsidR="00221A7D" w:rsidRPr="00B42DEB" w:rsidRDefault="00221A7D" w:rsidP="00B42DEB">
            <w:pPr>
              <w:spacing w:after="0" w:line="276" w:lineRule="auto"/>
              <w:rPr>
                <w:rFonts w:asciiTheme="minorHAnsi" w:hAnsiTheme="minorHAnsi" w:cs="Arial"/>
                <w:sz w:val="22"/>
                <w:szCs w:val="22"/>
                <w:lang w:val="en-IN" w:eastAsia="en-IN"/>
              </w:rPr>
            </w:pPr>
            <w:r w:rsidRPr="00B42DEB">
              <w:rPr>
                <w:rFonts w:asciiTheme="minorHAnsi" w:hAnsiTheme="minorHAnsi" w:cs="Arial"/>
                <w:sz w:val="22"/>
                <w:szCs w:val="22"/>
                <w:lang w:val="en-IN" w:eastAsia="en-IN"/>
              </w:rPr>
              <w:t>Period</w:t>
            </w:r>
          </w:p>
        </w:tc>
        <w:tc>
          <w:tcPr>
            <w:tcW w:w="2084" w:type="dxa"/>
            <w:shd w:val="clear" w:color="auto" w:fill="auto"/>
            <w:noWrap/>
            <w:vAlign w:val="center"/>
            <w:hideMark/>
          </w:tcPr>
          <w:p w14:paraId="078924AC" w14:textId="7B9A06DE" w:rsidR="00221A7D" w:rsidRPr="00B42DEB" w:rsidRDefault="00221A7D"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sz w:val="22"/>
                <w:szCs w:val="22"/>
              </w:rPr>
              <w:t>0.50</w:t>
            </w:r>
          </w:p>
        </w:tc>
        <w:tc>
          <w:tcPr>
            <w:tcW w:w="2084" w:type="dxa"/>
            <w:shd w:val="clear" w:color="auto" w:fill="auto"/>
            <w:noWrap/>
            <w:vAlign w:val="center"/>
            <w:hideMark/>
          </w:tcPr>
          <w:p w14:paraId="335099F3" w14:textId="15400938" w:rsidR="00221A7D" w:rsidRPr="00B42DEB" w:rsidRDefault="00221A7D"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sz w:val="22"/>
                <w:szCs w:val="22"/>
              </w:rPr>
              <w:t>1.50</w:t>
            </w:r>
          </w:p>
        </w:tc>
        <w:tc>
          <w:tcPr>
            <w:tcW w:w="2084" w:type="dxa"/>
            <w:shd w:val="clear" w:color="auto" w:fill="auto"/>
            <w:noWrap/>
            <w:vAlign w:val="center"/>
            <w:hideMark/>
          </w:tcPr>
          <w:p w14:paraId="362ED359" w14:textId="41314A31" w:rsidR="00221A7D" w:rsidRPr="00B42DEB" w:rsidRDefault="00221A7D"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sz w:val="22"/>
                <w:szCs w:val="22"/>
              </w:rPr>
              <w:t>2.50</w:t>
            </w:r>
          </w:p>
        </w:tc>
      </w:tr>
      <w:tr w:rsidR="00221A7D" w:rsidRPr="00B42DEB" w14:paraId="51558A59" w14:textId="77777777" w:rsidTr="00B42DEB">
        <w:trPr>
          <w:trHeight w:val="315"/>
        </w:trPr>
        <w:tc>
          <w:tcPr>
            <w:tcW w:w="3259" w:type="dxa"/>
            <w:shd w:val="clear" w:color="auto" w:fill="auto"/>
            <w:noWrap/>
            <w:vAlign w:val="center"/>
            <w:hideMark/>
          </w:tcPr>
          <w:p w14:paraId="57CEDDFB" w14:textId="7DDD3986" w:rsidR="00221A7D" w:rsidRPr="00B42DEB" w:rsidRDefault="00221A7D" w:rsidP="00B42DEB">
            <w:pPr>
              <w:spacing w:after="0" w:line="276" w:lineRule="auto"/>
              <w:rPr>
                <w:rFonts w:asciiTheme="minorHAnsi" w:hAnsiTheme="minorHAnsi" w:cs="Arial"/>
                <w:sz w:val="22"/>
                <w:szCs w:val="22"/>
                <w:lang w:val="en-IN" w:eastAsia="en-IN"/>
              </w:rPr>
            </w:pPr>
            <w:r w:rsidRPr="00B42DEB">
              <w:rPr>
                <w:rFonts w:asciiTheme="minorHAnsi" w:hAnsiTheme="minorHAnsi" w:cs="Arial"/>
                <w:sz w:val="22"/>
                <w:szCs w:val="22"/>
                <w:lang w:val="en-IN" w:eastAsia="en-IN"/>
              </w:rPr>
              <w:t xml:space="preserve">Discount Factor </w:t>
            </w:r>
          </w:p>
        </w:tc>
        <w:tc>
          <w:tcPr>
            <w:tcW w:w="2084" w:type="dxa"/>
            <w:shd w:val="clear" w:color="auto" w:fill="auto"/>
            <w:noWrap/>
            <w:vAlign w:val="center"/>
            <w:hideMark/>
          </w:tcPr>
          <w:p w14:paraId="3626D048" w14:textId="05A914D0" w:rsidR="00221A7D" w:rsidRPr="00B42DEB" w:rsidRDefault="00ED223D"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sz w:val="22"/>
                <w:szCs w:val="22"/>
              </w:rPr>
              <w:t>0.93</w:t>
            </w:r>
          </w:p>
        </w:tc>
        <w:tc>
          <w:tcPr>
            <w:tcW w:w="2084" w:type="dxa"/>
            <w:shd w:val="clear" w:color="auto" w:fill="auto"/>
            <w:noWrap/>
            <w:vAlign w:val="center"/>
            <w:hideMark/>
          </w:tcPr>
          <w:p w14:paraId="0A113BCB" w14:textId="0FBC76B5" w:rsidR="00221A7D" w:rsidRPr="00B42DEB" w:rsidRDefault="00221A7D"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sz w:val="22"/>
                <w:szCs w:val="22"/>
              </w:rPr>
              <w:t>0.81</w:t>
            </w:r>
          </w:p>
        </w:tc>
        <w:tc>
          <w:tcPr>
            <w:tcW w:w="2084" w:type="dxa"/>
            <w:shd w:val="clear" w:color="auto" w:fill="auto"/>
            <w:noWrap/>
            <w:vAlign w:val="center"/>
            <w:hideMark/>
          </w:tcPr>
          <w:p w14:paraId="522F81DC" w14:textId="6DC01A75" w:rsidR="00221A7D" w:rsidRPr="00B42DEB" w:rsidRDefault="00221A7D"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sz w:val="22"/>
                <w:szCs w:val="22"/>
              </w:rPr>
              <w:t>0.70</w:t>
            </w:r>
          </w:p>
        </w:tc>
      </w:tr>
      <w:tr w:rsidR="00221A7D" w:rsidRPr="00B42DEB" w14:paraId="616402B6" w14:textId="77777777" w:rsidTr="00B42DEB">
        <w:trPr>
          <w:trHeight w:val="300"/>
        </w:trPr>
        <w:tc>
          <w:tcPr>
            <w:tcW w:w="3259" w:type="dxa"/>
            <w:shd w:val="clear" w:color="auto" w:fill="auto"/>
            <w:noWrap/>
            <w:vAlign w:val="center"/>
            <w:hideMark/>
          </w:tcPr>
          <w:p w14:paraId="59A95C36" w14:textId="77777777" w:rsidR="00221A7D" w:rsidRPr="00B42DEB" w:rsidRDefault="00221A7D" w:rsidP="00B42DEB">
            <w:pPr>
              <w:spacing w:after="0" w:line="276" w:lineRule="auto"/>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Terminal Value</w:t>
            </w:r>
          </w:p>
        </w:tc>
        <w:tc>
          <w:tcPr>
            <w:tcW w:w="2084" w:type="dxa"/>
            <w:shd w:val="clear" w:color="auto" w:fill="auto"/>
            <w:noWrap/>
            <w:vAlign w:val="center"/>
            <w:hideMark/>
          </w:tcPr>
          <w:p w14:paraId="51436253" w14:textId="362C23A2" w:rsidR="00221A7D" w:rsidRPr="00B42DEB" w:rsidRDefault="00ED223D" w:rsidP="00B42DE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w:t>
            </w:r>
          </w:p>
        </w:tc>
        <w:tc>
          <w:tcPr>
            <w:tcW w:w="2084" w:type="dxa"/>
            <w:shd w:val="clear" w:color="auto" w:fill="auto"/>
            <w:noWrap/>
            <w:vAlign w:val="bottom"/>
            <w:hideMark/>
          </w:tcPr>
          <w:p w14:paraId="211FFAC6" w14:textId="565FD54B" w:rsidR="00221A7D" w:rsidRPr="00B42DEB" w:rsidRDefault="00ED223D" w:rsidP="00B42DEB">
            <w:pPr>
              <w:spacing w:after="0" w:line="276" w:lineRule="auto"/>
              <w:jc w:val="center"/>
              <w:rPr>
                <w:rFonts w:asciiTheme="minorHAnsi" w:hAnsiTheme="minorHAnsi" w:cs="Arial"/>
                <w:sz w:val="22"/>
                <w:szCs w:val="22"/>
                <w:lang w:val="en-IN" w:eastAsia="en-IN"/>
              </w:rPr>
            </w:pPr>
            <w:r w:rsidRPr="00B42DEB">
              <w:rPr>
                <w:rFonts w:asciiTheme="minorHAnsi" w:hAnsiTheme="minorHAnsi" w:cs="Arial"/>
                <w:sz w:val="22"/>
                <w:szCs w:val="22"/>
                <w:lang w:val="en-IN" w:eastAsia="en-IN"/>
              </w:rPr>
              <w:t>-</w:t>
            </w:r>
          </w:p>
        </w:tc>
        <w:tc>
          <w:tcPr>
            <w:tcW w:w="2084" w:type="dxa"/>
            <w:shd w:val="clear" w:color="auto" w:fill="auto"/>
            <w:noWrap/>
            <w:vAlign w:val="bottom"/>
            <w:hideMark/>
          </w:tcPr>
          <w:p w14:paraId="62E431A1" w14:textId="21F7032E" w:rsidR="00221A7D" w:rsidRPr="00B42DEB" w:rsidRDefault="00720CAD" w:rsidP="00B42DEB">
            <w:pPr>
              <w:spacing w:after="0" w:line="276" w:lineRule="auto"/>
              <w:jc w:val="center"/>
              <w:rPr>
                <w:rFonts w:asciiTheme="minorHAnsi" w:hAnsiTheme="minorHAnsi" w:cs="Arial"/>
                <w:sz w:val="22"/>
                <w:szCs w:val="22"/>
                <w:lang w:val="en-IN" w:eastAsia="en-IN"/>
              </w:rPr>
            </w:pPr>
            <w:r>
              <w:rPr>
                <w:rFonts w:asciiTheme="minorHAnsi" w:hAnsiTheme="minorHAnsi" w:cs="Arial"/>
                <w:sz w:val="22"/>
                <w:szCs w:val="22"/>
                <w:lang w:val="en-IN" w:eastAsia="en-IN"/>
              </w:rPr>
              <w:t>29.78</w:t>
            </w:r>
          </w:p>
        </w:tc>
      </w:tr>
      <w:tr w:rsidR="00221A7D" w:rsidRPr="00B42DEB" w14:paraId="1C081E6E" w14:textId="77777777" w:rsidTr="00B42DEB">
        <w:trPr>
          <w:trHeight w:val="300"/>
        </w:trPr>
        <w:tc>
          <w:tcPr>
            <w:tcW w:w="3259" w:type="dxa"/>
            <w:shd w:val="clear" w:color="auto" w:fill="DEEAF6" w:themeFill="accent1" w:themeFillTint="33"/>
            <w:noWrap/>
            <w:vAlign w:val="center"/>
            <w:hideMark/>
          </w:tcPr>
          <w:p w14:paraId="54C8DB01" w14:textId="5AD06C10" w:rsidR="00221A7D" w:rsidRPr="00B42DEB" w:rsidRDefault="00221A7D" w:rsidP="00B42DEB">
            <w:pPr>
              <w:spacing w:after="0" w:line="276" w:lineRule="auto"/>
              <w:rPr>
                <w:rFonts w:asciiTheme="minorHAnsi" w:hAnsiTheme="minorHAnsi" w:cs="Arial"/>
                <w:b/>
                <w:bCs/>
                <w:sz w:val="22"/>
                <w:szCs w:val="22"/>
                <w:lang w:val="en-IN" w:eastAsia="en-IN"/>
              </w:rPr>
            </w:pPr>
            <w:r w:rsidRPr="00B42DEB">
              <w:rPr>
                <w:rFonts w:asciiTheme="minorHAnsi" w:hAnsiTheme="minorHAnsi" w:cs="Arial"/>
                <w:b/>
                <w:bCs/>
                <w:sz w:val="22"/>
                <w:szCs w:val="22"/>
                <w:lang w:val="en-IN" w:eastAsia="en-IN"/>
              </w:rPr>
              <w:t>TV + FCFF</w:t>
            </w:r>
          </w:p>
        </w:tc>
        <w:tc>
          <w:tcPr>
            <w:tcW w:w="2084" w:type="dxa"/>
            <w:shd w:val="clear" w:color="auto" w:fill="DEEAF6" w:themeFill="accent1" w:themeFillTint="33"/>
            <w:noWrap/>
            <w:vAlign w:val="bottom"/>
          </w:tcPr>
          <w:p w14:paraId="38869BDE" w14:textId="409900D6" w:rsidR="00221A7D" w:rsidRPr="00B42DEB" w:rsidRDefault="00E82B13" w:rsidP="00B42DEB">
            <w:pPr>
              <w:spacing w:after="0" w:line="276" w:lineRule="auto"/>
              <w:jc w:val="center"/>
              <w:rPr>
                <w:rFonts w:asciiTheme="minorHAnsi" w:hAnsiTheme="minorHAnsi" w:cs="Arial"/>
                <w:b/>
                <w:bCs/>
                <w:sz w:val="22"/>
                <w:szCs w:val="22"/>
              </w:rPr>
            </w:pPr>
            <w:r w:rsidRPr="00B42DEB">
              <w:rPr>
                <w:rFonts w:asciiTheme="minorHAnsi" w:hAnsiTheme="minorHAnsi" w:cs="Arial"/>
                <w:b/>
                <w:bCs/>
                <w:sz w:val="22"/>
                <w:szCs w:val="22"/>
              </w:rPr>
              <w:t>-5.12</w:t>
            </w:r>
          </w:p>
        </w:tc>
        <w:tc>
          <w:tcPr>
            <w:tcW w:w="2084" w:type="dxa"/>
            <w:shd w:val="clear" w:color="auto" w:fill="DEEAF6" w:themeFill="accent1" w:themeFillTint="33"/>
            <w:noWrap/>
            <w:vAlign w:val="bottom"/>
          </w:tcPr>
          <w:p w14:paraId="1F1659B5" w14:textId="4CC04117" w:rsidR="00221A7D" w:rsidRPr="00B42DEB" w:rsidRDefault="00E82B13"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lang w:val="en-IN" w:eastAsia="en-IN"/>
              </w:rPr>
              <w:t>-2.09</w:t>
            </w:r>
          </w:p>
        </w:tc>
        <w:tc>
          <w:tcPr>
            <w:tcW w:w="2084" w:type="dxa"/>
            <w:shd w:val="clear" w:color="auto" w:fill="DEEAF6" w:themeFill="accent1" w:themeFillTint="33"/>
            <w:noWrap/>
            <w:vAlign w:val="bottom"/>
          </w:tcPr>
          <w:p w14:paraId="377C483A" w14:textId="48DF276A" w:rsidR="00221A7D" w:rsidRPr="00B42DEB" w:rsidRDefault="000B405C" w:rsidP="00B42DEB">
            <w:pPr>
              <w:spacing w:after="0" w:line="276" w:lineRule="auto"/>
              <w:jc w:val="center"/>
              <w:rPr>
                <w:rFonts w:asciiTheme="minorHAnsi" w:hAnsiTheme="minorHAnsi" w:cs="Arial"/>
                <w:b/>
                <w:bCs/>
                <w:color w:val="000000"/>
                <w:sz w:val="22"/>
                <w:szCs w:val="22"/>
                <w:lang w:val="en-IN" w:eastAsia="en-IN"/>
              </w:rPr>
            </w:pPr>
            <w:r>
              <w:rPr>
                <w:rFonts w:asciiTheme="minorHAnsi" w:hAnsiTheme="minorHAnsi" w:cs="Arial"/>
                <w:b/>
                <w:bCs/>
                <w:color w:val="000000"/>
                <w:sz w:val="22"/>
                <w:szCs w:val="22"/>
                <w:lang w:val="en-IN" w:eastAsia="en-IN"/>
              </w:rPr>
              <w:t>51.25</w:t>
            </w:r>
          </w:p>
        </w:tc>
      </w:tr>
      <w:tr w:rsidR="00221A7D" w:rsidRPr="00B42DEB" w14:paraId="37725479" w14:textId="77777777" w:rsidTr="00B42DEB">
        <w:trPr>
          <w:trHeight w:val="300"/>
        </w:trPr>
        <w:tc>
          <w:tcPr>
            <w:tcW w:w="3259" w:type="dxa"/>
            <w:shd w:val="clear" w:color="auto" w:fill="DEEAF6" w:themeFill="accent1" w:themeFillTint="33"/>
            <w:noWrap/>
            <w:vAlign w:val="center"/>
            <w:hideMark/>
          </w:tcPr>
          <w:p w14:paraId="48D5F425" w14:textId="77777777" w:rsidR="00221A7D" w:rsidRPr="00B42DEB" w:rsidRDefault="00221A7D" w:rsidP="00B42DEB">
            <w:pPr>
              <w:spacing w:after="0" w:line="276" w:lineRule="auto"/>
              <w:rPr>
                <w:rFonts w:asciiTheme="minorHAnsi" w:hAnsiTheme="minorHAnsi" w:cs="Arial"/>
                <w:b/>
                <w:bCs/>
                <w:sz w:val="22"/>
                <w:szCs w:val="22"/>
                <w:lang w:val="en-IN" w:eastAsia="en-IN"/>
              </w:rPr>
            </w:pPr>
            <w:r w:rsidRPr="00B42DEB">
              <w:rPr>
                <w:rFonts w:asciiTheme="minorHAnsi" w:hAnsiTheme="minorHAnsi" w:cs="Arial"/>
                <w:b/>
                <w:bCs/>
                <w:sz w:val="22"/>
                <w:szCs w:val="22"/>
                <w:lang w:val="en-IN" w:eastAsia="en-IN"/>
              </w:rPr>
              <w:t>PV of FCFF + PV of TV</w:t>
            </w:r>
          </w:p>
        </w:tc>
        <w:tc>
          <w:tcPr>
            <w:tcW w:w="2084" w:type="dxa"/>
            <w:shd w:val="clear" w:color="auto" w:fill="DEEAF6" w:themeFill="accent1" w:themeFillTint="33"/>
            <w:noWrap/>
            <w:vAlign w:val="bottom"/>
          </w:tcPr>
          <w:p w14:paraId="53040B61" w14:textId="3ED81FD1" w:rsidR="00221A7D" w:rsidRPr="00B42DEB" w:rsidRDefault="00E82B13" w:rsidP="00B42DEB">
            <w:pPr>
              <w:spacing w:after="0" w:line="276" w:lineRule="auto"/>
              <w:jc w:val="center"/>
              <w:rPr>
                <w:rFonts w:asciiTheme="minorHAnsi" w:hAnsiTheme="minorHAnsi" w:cs="Arial"/>
                <w:b/>
                <w:bCs/>
                <w:sz w:val="22"/>
                <w:szCs w:val="22"/>
              </w:rPr>
            </w:pPr>
            <w:r w:rsidRPr="00B42DEB">
              <w:rPr>
                <w:rFonts w:asciiTheme="minorHAnsi" w:hAnsiTheme="minorHAnsi" w:cs="Arial"/>
                <w:b/>
                <w:bCs/>
                <w:sz w:val="22"/>
                <w:szCs w:val="22"/>
              </w:rPr>
              <w:t>-4.76</w:t>
            </w:r>
          </w:p>
        </w:tc>
        <w:tc>
          <w:tcPr>
            <w:tcW w:w="2084" w:type="dxa"/>
            <w:shd w:val="clear" w:color="auto" w:fill="DEEAF6" w:themeFill="accent1" w:themeFillTint="33"/>
            <w:noWrap/>
            <w:vAlign w:val="center"/>
          </w:tcPr>
          <w:p w14:paraId="5D355D35" w14:textId="505BD647" w:rsidR="00221A7D" w:rsidRPr="00B42DEB" w:rsidRDefault="00E82B13"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lang w:val="en-IN" w:eastAsia="en-IN"/>
              </w:rPr>
              <w:t>-1.68</w:t>
            </w:r>
          </w:p>
        </w:tc>
        <w:tc>
          <w:tcPr>
            <w:tcW w:w="2084" w:type="dxa"/>
            <w:shd w:val="clear" w:color="auto" w:fill="DEEAF6" w:themeFill="accent1" w:themeFillTint="33"/>
            <w:noWrap/>
            <w:vAlign w:val="center"/>
          </w:tcPr>
          <w:p w14:paraId="63459358" w14:textId="09F86574" w:rsidR="00221A7D" w:rsidRPr="00B42DEB" w:rsidRDefault="000B405C" w:rsidP="00B42DEB">
            <w:pPr>
              <w:spacing w:after="0" w:line="276" w:lineRule="auto"/>
              <w:jc w:val="center"/>
              <w:rPr>
                <w:rFonts w:asciiTheme="minorHAnsi" w:hAnsiTheme="minorHAnsi" w:cs="Arial"/>
                <w:b/>
                <w:bCs/>
                <w:color w:val="000000"/>
                <w:sz w:val="22"/>
                <w:szCs w:val="22"/>
                <w:lang w:val="en-IN" w:eastAsia="en-IN"/>
              </w:rPr>
            </w:pPr>
            <w:r>
              <w:rPr>
                <w:rFonts w:asciiTheme="minorHAnsi" w:hAnsiTheme="minorHAnsi" w:cs="Arial"/>
                <w:b/>
                <w:bCs/>
                <w:color w:val="000000"/>
                <w:sz w:val="22"/>
                <w:szCs w:val="22"/>
                <w:lang w:val="en-IN" w:eastAsia="en-IN"/>
              </w:rPr>
              <w:t>35.59</w:t>
            </w:r>
          </w:p>
        </w:tc>
      </w:tr>
      <w:tr w:rsidR="00ED223D" w:rsidRPr="00B42DEB" w14:paraId="1C7E7778" w14:textId="62155615" w:rsidTr="000B405C">
        <w:trPr>
          <w:trHeight w:val="300"/>
        </w:trPr>
        <w:tc>
          <w:tcPr>
            <w:tcW w:w="3259" w:type="dxa"/>
            <w:shd w:val="clear" w:color="000000" w:fill="002060"/>
            <w:noWrap/>
            <w:vAlign w:val="center"/>
            <w:hideMark/>
          </w:tcPr>
          <w:p w14:paraId="381F7C0D" w14:textId="62040009" w:rsidR="00ED223D" w:rsidRPr="00246FA9" w:rsidRDefault="00246FA9" w:rsidP="00B42DEB">
            <w:pPr>
              <w:spacing w:after="0" w:line="276" w:lineRule="auto"/>
              <w:ind w:right="-105"/>
              <w:rPr>
                <w:rFonts w:asciiTheme="minorHAnsi" w:hAnsiTheme="minorHAnsi" w:cs="Arial"/>
                <w:b/>
                <w:bCs/>
                <w:color w:val="FFFFFF"/>
                <w:sz w:val="22"/>
                <w:szCs w:val="22"/>
                <w:lang w:val="en-IN" w:eastAsia="en-IN"/>
              </w:rPr>
            </w:pPr>
            <w:r w:rsidRPr="00246FA9">
              <w:rPr>
                <w:rFonts w:asciiTheme="minorHAnsi" w:hAnsiTheme="minorHAnsi" w:cs="Arial"/>
                <w:b/>
                <w:bCs/>
                <w:color w:val="FFFFFF"/>
                <w:sz w:val="22"/>
                <w:szCs w:val="22"/>
                <w:lang w:val="en-IN" w:eastAsia="en-IN"/>
              </w:rPr>
              <w:t xml:space="preserve">Present Value of </w:t>
            </w:r>
            <w:r>
              <w:rPr>
                <w:rFonts w:asciiTheme="minorHAnsi" w:hAnsiTheme="minorHAnsi" w:cs="Arial"/>
                <w:b/>
                <w:bCs/>
                <w:color w:val="FFFFFF"/>
                <w:sz w:val="22"/>
                <w:szCs w:val="22"/>
                <w:lang w:val="en-IN" w:eastAsia="en-IN"/>
              </w:rPr>
              <w:t>FCFF &amp; Terminal</w:t>
            </w:r>
            <w:r w:rsidR="00720CAD">
              <w:rPr>
                <w:rFonts w:asciiTheme="minorHAnsi" w:hAnsiTheme="minorHAnsi" w:cs="Arial"/>
                <w:b/>
                <w:bCs/>
                <w:color w:val="FFFFFF"/>
                <w:sz w:val="22"/>
                <w:szCs w:val="22"/>
                <w:lang w:val="en-IN" w:eastAsia="en-IN"/>
              </w:rPr>
              <w:t xml:space="preserve"> </w:t>
            </w:r>
            <w:r w:rsidR="006F7EBC">
              <w:rPr>
                <w:rFonts w:asciiTheme="minorHAnsi" w:hAnsiTheme="minorHAnsi" w:cs="Arial"/>
                <w:b/>
                <w:bCs/>
                <w:color w:val="FFFFFF"/>
                <w:sz w:val="22"/>
                <w:szCs w:val="22"/>
                <w:lang w:val="en-IN" w:eastAsia="en-IN"/>
              </w:rPr>
              <w:t>S</w:t>
            </w:r>
            <w:r w:rsidR="00720CAD">
              <w:rPr>
                <w:rFonts w:asciiTheme="minorHAnsi" w:hAnsiTheme="minorHAnsi" w:cs="Arial"/>
                <w:b/>
                <w:bCs/>
                <w:color w:val="FFFFFF"/>
                <w:sz w:val="22"/>
                <w:szCs w:val="22"/>
                <w:lang w:val="en-IN" w:eastAsia="en-IN"/>
              </w:rPr>
              <w:t>alvage</w:t>
            </w:r>
            <w:r>
              <w:rPr>
                <w:rFonts w:asciiTheme="minorHAnsi" w:hAnsiTheme="minorHAnsi" w:cs="Arial"/>
                <w:b/>
                <w:bCs/>
                <w:color w:val="FFFFFF"/>
                <w:sz w:val="22"/>
                <w:szCs w:val="22"/>
                <w:lang w:val="en-IN" w:eastAsia="en-IN"/>
              </w:rPr>
              <w:t xml:space="preserve"> Value</w:t>
            </w:r>
          </w:p>
        </w:tc>
        <w:tc>
          <w:tcPr>
            <w:tcW w:w="6252" w:type="dxa"/>
            <w:gridSpan w:val="3"/>
            <w:shd w:val="clear" w:color="auto" w:fill="002060"/>
            <w:vAlign w:val="center"/>
          </w:tcPr>
          <w:p w14:paraId="67945598" w14:textId="5F5842B5" w:rsidR="00ED223D" w:rsidRPr="00B42DEB" w:rsidRDefault="00ED223D" w:rsidP="000B405C">
            <w:pPr>
              <w:spacing w:after="0" w:line="276" w:lineRule="auto"/>
              <w:ind w:right="-105"/>
              <w:jc w:val="center"/>
              <w:rPr>
                <w:rFonts w:asciiTheme="minorHAnsi" w:hAnsiTheme="minorHAnsi" w:cs="Arial"/>
                <w:b/>
                <w:bCs/>
                <w:color w:val="FFFFFF" w:themeColor="background1"/>
                <w:sz w:val="22"/>
                <w:szCs w:val="22"/>
              </w:rPr>
            </w:pPr>
            <w:r w:rsidRPr="00B42DEB">
              <w:rPr>
                <w:rFonts w:asciiTheme="minorHAnsi" w:hAnsiTheme="minorHAnsi" w:cs="Arial"/>
                <w:b/>
                <w:bCs/>
                <w:color w:val="FFFFFF" w:themeColor="background1"/>
                <w:sz w:val="22"/>
                <w:szCs w:val="22"/>
              </w:rPr>
              <w:t xml:space="preserve">INR </w:t>
            </w:r>
            <w:r w:rsidR="00720CAD">
              <w:rPr>
                <w:rFonts w:asciiTheme="minorHAnsi" w:hAnsiTheme="minorHAnsi" w:cs="Arial"/>
                <w:b/>
                <w:bCs/>
                <w:color w:val="FFFFFF" w:themeColor="background1"/>
                <w:sz w:val="22"/>
                <w:szCs w:val="22"/>
              </w:rPr>
              <w:t>29.16</w:t>
            </w:r>
            <w:r w:rsidRPr="00B42DEB">
              <w:rPr>
                <w:rFonts w:asciiTheme="minorHAnsi" w:hAnsiTheme="minorHAnsi" w:cs="Arial"/>
                <w:b/>
                <w:bCs/>
                <w:color w:val="FFFFFF" w:themeColor="background1"/>
                <w:sz w:val="22"/>
                <w:szCs w:val="22"/>
              </w:rPr>
              <w:t xml:space="preserve"> Crores</w:t>
            </w:r>
          </w:p>
        </w:tc>
      </w:tr>
    </w:tbl>
    <w:p w14:paraId="1159C338" w14:textId="0869D09A" w:rsidR="00627755" w:rsidRPr="0084254E" w:rsidRDefault="00ED223D" w:rsidP="00B42DEB">
      <w:pPr>
        <w:spacing w:after="0" w:line="360" w:lineRule="auto"/>
        <w:ind w:left="142" w:right="-164"/>
        <w:jc w:val="both"/>
        <w:rPr>
          <w:rFonts w:ascii="Arial" w:hAnsi="Arial" w:cs="Arial"/>
          <w:bCs/>
          <w:color w:val="000000"/>
          <w:sz w:val="20"/>
          <w:szCs w:val="20"/>
        </w:rPr>
      </w:pPr>
      <w:r w:rsidRPr="00B42DEB">
        <w:rPr>
          <w:rFonts w:ascii="Arial" w:hAnsi="Arial" w:cs="Arial"/>
          <w:b/>
          <w:i/>
          <w:iCs/>
          <w:color w:val="000000"/>
          <w:sz w:val="20"/>
          <w:szCs w:val="20"/>
          <w:lang w:val="en-IN"/>
        </w:rPr>
        <w:t>Note:</w:t>
      </w:r>
      <w:r w:rsidRPr="0084254E">
        <w:rPr>
          <w:rFonts w:ascii="Arial" w:hAnsi="Arial" w:cs="Arial"/>
          <w:bCs/>
          <w:color w:val="000000"/>
          <w:sz w:val="20"/>
          <w:szCs w:val="20"/>
          <w:lang w:val="en-IN"/>
        </w:rPr>
        <w:t xml:space="preserve"> </w:t>
      </w:r>
      <w:r w:rsidRPr="00B42DEB">
        <w:rPr>
          <w:rFonts w:ascii="Arial" w:hAnsi="Arial" w:cs="Arial"/>
          <w:bCs/>
          <w:i/>
          <w:iCs/>
          <w:color w:val="000000"/>
          <w:sz w:val="20"/>
          <w:szCs w:val="20"/>
          <w:lang w:val="en-IN"/>
        </w:rPr>
        <w:t xml:space="preserve">As informed by the client/company, </w:t>
      </w:r>
      <w:bookmarkStart w:id="23" w:name="_Hlk183772110"/>
      <w:r w:rsidRPr="00B42DEB">
        <w:rPr>
          <w:rFonts w:ascii="Arial" w:hAnsi="Arial" w:cs="Arial"/>
          <w:bCs/>
          <w:i/>
          <w:iCs/>
          <w:color w:val="000000"/>
          <w:sz w:val="20"/>
          <w:szCs w:val="20"/>
        </w:rPr>
        <w:t>KKSpun turned NPA in the year 2022 on account of various reasons as mentioned in the report above. Considering the paucity of working capital post NPA, the company can only execute orders in hand. Hence, the Projections are prepared based on present order book only</w:t>
      </w:r>
      <w:r w:rsidR="0095439B">
        <w:rPr>
          <w:rFonts w:ascii="Arial" w:hAnsi="Arial" w:cs="Arial"/>
          <w:bCs/>
          <w:i/>
          <w:iCs/>
          <w:color w:val="000000"/>
          <w:sz w:val="20"/>
          <w:szCs w:val="20"/>
        </w:rPr>
        <w:t>,</w:t>
      </w:r>
      <w:r w:rsidRPr="00B42DEB">
        <w:rPr>
          <w:rFonts w:ascii="Arial" w:hAnsi="Arial" w:cs="Arial"/>
          <w:bCs/>
          <w:i/>
          <w:iCs/>
          <w:color w:val="000000"/>
          <w:sz w:val="20"/>
          <w:szCs w:val="20"/>
        </w:rPr>
        <w:t xml:space="preserve"> due to inability of the company to continue the operations without the infusion of funds in the business.</w:t>
      </w:r>
    </w:p>
    <w:bookmarkEnd w:id="23"/>
    <w:p w14:paraId="0B10CEE9" w14:textId="77777777" w:rsidR="00ED223D" w:rsidRPr="00ED223D" w:rsidRDefault="00ED223D" w:rsidP="00ED223D">
      <w:pPr>
        <w:ind w:left="142"/>
        <w:jc w:val="both"/>
        <w:rPr>
          <w:rFonts w:ascii="Arial" w:hAnsi="Arial" w:cs="Arial"/>
          <w:bCs/>
          <w:color w:val="000000"/>
          <w:sz w:val="20"/>
          <w:szCs w:val="20"/>
          <w:lang w:val="en-IN"/>
        </w:rPr>
      </w:pPr>
    </w:p>
    <w:p w14:paraId="4A2A5CDF" w14:textId="6B0C108E" w:rsidR="00FA5B7B" w:rsidRPr="00B42DEB" w:rsidRDefault="008E1BCD" w:rsidP="00B42DEB">
      <w:pPr>
        <w:pStyle w:val="Default"/>
        <w:numPr>
          <w:ilvl w:val="0"/>
          <w:numId w:val="18"/>
        </w:numPr>
        <w:spacing w:line="360" w:lineRule="auto"/>
        <w:ind w:left="142" w:right="-164" w:hanging="426"/>
        <w:jc w:val="both"/>
        <w:rPr>
          <w:sz w:val="22"/>
          <w:szCs w:val="22"/>
        </w:rPr>
      </w:pPr>
      <w:r w:rsidRPr="0098039F">
        <w:rPr>
          <w:b/>
          <w:sz w:val="22"/>
          <w:szCs w:val="22"/>
        </w:rPr>
        <w:t>KEY INPUTS USED TO DISCOUNT CASH FLOWS DURING THE PROJECTION PERIOD:</w:t>
      </w:r>
    </w:p>
    <w:p w14:paraId="48E410AB" w14:textId="77777777" w:rsidR="00B42DEB" w:rsidRPr="00B42DEB" w:rsidRDefault="00B42DEB" w:rsidP="00B42DEB">
      <w:pPr>
        <w:pStyle w:val="Default"/>
        <w:spacing w:line="360" w:lineRule="auto"/>
        <w:ind w:left="142" w:right="-164"/>
        <w:jc w:val="both"/>
        <w:rPr>
          <w:sz w:val="6"/>
          <w:szCs w:val="6"/>
        </w:rPr>
      </w:pPr>
    </w:p>
    <w:p w14:paraId="5639B39F" w14:textId="2C28C68B" w:rsidR="00FA5B7B" w:rsidRPr="00BC727E" w:rsidRDefault="00FA5B7B" w:rsidP="00303EBE">
      <w:pPr>
        <w:tabs>
          <w:tab w:val="left" w:pos="360"/>
        </w:tabs>
        <w:spacing w:after="0" w:line="360" w:lineRule="auto"/>
        <w:jc w:val="center"/>
        <w:rPr>
          <w:rFonts w:ascii="Arial" w:hAnsi="Arial" w:cs="Arial"/>
          <w:b/>
          <w:sz w:val="6"/>
          <w:szCs w:val="8"/>
          <w:u w:val="single"/>
        </w:rPr>
      </w:pPr>
    </w:p>
    <w:tbl>
      <w:tblPr>
        <w:tblW w:w="5017" w:type="pct"/>
        <w:tblInd w:w="137" w:type="dxa"/>
        <w:tblLayout w:type="fixed"/>
        <w:tblLook w:val="04A0" w:firstRow="1" w:lastRow="0" w:firstColumn="1" w:lastColumn="0" w:noHBand="0" w:noVBand="1"/>
      </w:tblPr>
      <w:tblGrid>
        <w:gridCol w:w="6781"/>
        <w:gridCol w:w="2716"/>
      </w:tblGrid>
      <w:tr w:rsidR="0008705A" w:rsidRPr="00B42DEB" w14:paraId="4584A7FE" w14:textId="77777777" w:rsidTr="00B42DEB">
        <w:trPr>
          <w:trHeight w:val="351"/>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7EACC814" w14:textId="77777777" w:rsidR="0008705A" w:rsidRPr="00B42DEB" w:rsidRDefault="00345D47" w:rsidP="00B42DEB">
            <w:pPr>
              <w:spacing w:after="0" w:line="276" w:lineRule="auto"/>
              <w:jc w:val="center"/>
              <w:rPr>
                <w:rFonts w:asciiTheme="minorHAnsi" w:hAnsiTheme="minorHAnsi" w:cs="Arial"/>
                <w:b/>
                <w:bCs/>
                <w:color w:val="FFFFFF"/>
                <w:sz w:val="22"/>
                <w:szCs w:val="22"/>
                <w:lang w:val="en-IN" w:eastAsia="en-IN"/>
              </w:rPr>
            </w:pPr>
            <w:r w:rsidRPr="00B42DEB">
              <w:rPr>
                <w:rFonts w:asciiTheme="minorHAnsi" w:hAnsiTheme="minorHAnsi" w:cs="Arial"/>
                <w:b/>
                <w:bCs/>
                <w:color w:val="FFFFFF"/>
                <w:sz w:val="22"/>
                <w:szCs w:val="22"/>
                <w:lang w:val="en-IN" w:eastAsia="en-IN"/>
              </w:rPr>
              <w:t>Inputs</w:t>
            </w:r>
          </w:p>
        </w:tc>
      </w:tr>
      <w:tr w:rsidR="0008705A" w:rsidRPr="00B42DEB" w14:paraId="70254624" w14:textId="77777777" w:rsidTr="00B42DEB">
        <w:trPr>
          <w:trHeight w:val="288"/>
        </w:trPr>
        <w:tc>
          <w:tcPr>
            <w:tcW w:w="3570" w:type="pct"/>
            <w:tcBorders>
              <w:top w:val="nil"/>
              <w:left w:val="single" w:sz="4" w:space="0" w:color="auto"/>
              <w:bottom w:val="single" w:sz="4" w:space="0" w:color="auto"/>
              <w:right w:val="single" w:sz="4" w:space="0" w:color="auto"/>
            </w:tcBorders>
            <w:shd w:val="clear" w:color="auto" w:fill="auto"/>
            <w:noWrap/>
            <w:hideMark/>
          </w:tcPr>
          <w:p w14:paraId="0D2D9783" w14:textId="77777777" w:rsidR="0008705A" w:rsidRPr="00B42DEB" w:rsidRDefault="0008705A" w:rsidP="00B42DEB">
            <w:pPr>
              <w:spacing w:after="0" w:line="276" w:lineRule="auto"/>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lang w:val="en-IN" w:eastAsia="en-IN"/>
              </w:rPr>
              <w:t>Valuation Date</w:t>
            </w:r>
          </w:p>
        </w:tc>
        <w:tc>
          <w:tcPr>
            <w:tcW w:w="1430" w:type="pct"/>
            <w:tcBorders>
              <w:top w:val="nil"/>
              <w:left w:val="nil"/>
              <w:bottom w:val="single" w:sz="4" w:space="0" w:color="auto"/>
              <w:right w:val="single" w:sz="4" w:space="0" w:color="auto"/>
            </w:tcBorders>
            <w:shd w:val="clear" w:color="auto" w:fill="auto"/>
            <w:noWrap/>
            <w:vAlign w:val="center"/>
            <w:hideMark/>
          </w:tcPr>
          <w:p w14:paraId="291A4712" w14:textId="3E138CE9" w:rsidR="0008705A" w:rsidRPr="00B42DEB" w:rsidRDefault="00D169E2"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lang w:val="en-IN" w:eastAsia="en-IN"/>
              </w:rPr>
              <w:t>30</w:t>
            </w:r>
            <w:r w:rsidRPr="00B42DEB">
              <w:rPr>
                <w:rFonts w:asciiTheme="minorHAnsi" w:hAnsiTheme="minorHAnsi" w:cs="Arial"/>
                <w:b/>
                <w:bCs/>
                <w:color w:val="000000"/>
                <w:sz w:val="22"/>
                <w:szCs w:val="22"/>
                <w:vertAlign w:val="superscript"/>
                <w:lang w:val="en-IN" w:eastAsia="en-IN"/>
              </w:rPr>
              <w:t>th</w:t>
            </w:r>
            <w:r w:rsidRPr="00B42DEB">
              <w:rPr>
                <w:rFonts w:asciiTheme="minorHAnsi" w:hAnsiTheme="minorHAnsi" w:cs="Arial"/>
                <w:b/>
                <w:bCs/>
                <w:color w:val="000000"/>
                <w:sz w:val="22"/>
                <w:szCs w:val="22"/>
                <w:lang w:val="en-IN" w:eastAsia="en-IN"/>
              </w:rPr>
              <w:t xml:space="preserve"> September,</w:t>
            </w:r>
            <w:r w:rsidR="00303EBE" w:rsidRPr="00B42DEB">
              <w:rPr>
                <w:rFonts w:asciiTheme="minorHAnsi" w:hAnsiTheme="minorHAnsi" w:cs="Arial"/>
                <w:b/>
                <w:bCs/>
                <w:color w:val="000000"/>
                <w:sz w:val="22"/>
                <w:szCs w:val="22"/>
                <w:lang w:val="en-IN" w:eastAsia="en-IN"/>
              </w:rPr>
              <w:t xml:space="preserve"> 202</w:t>
            </w:r>
            <w:r w:rsidRPr="00B42DEB">
              <w:rPr>
                <w:rFonts w:asciiTheme="minorHAnsi" w:hAnsiTheme="minorHAnsi" w:cs="Arial"/>
                <w:b/>
                <w:bCs/>
                <w:color w:val="000000"/>
                <w:sz w:val="22"/>
                <w:szCs w:val="22"/>
                <w:lang w:val="en-IN" w:eastAsia="en-IN"/>
              </w:rPr>
              <w:t>4</w:t>
            </w:r>
          </w:p>
        </w:tc>
      </w:tr>
      <w:tr w:rsidR="0008705A" w:rsidRPr="00B42DEB" w14:paraId="4D8EA9DC" w14:textId="77777777" w:rsidTr="00B42DEB">
        <w:trPr>
          <w:trHeight w:val="288"/>
        </w:trPr>
        <w:tc>
          <w:tcPr>
            <w:tcW w:w="3570" w:type="pct"/>
            <w:tcBorders>
              <w:top w:val="nil"/>
              <w:left w:val="single" w:sz="4" w:space="0" w:color="auto"/>
              <w:bottom w:val="single" w:sz="4" w:space="0" w:color="auto"/>
              <w:right w:val="single" w:sz="4" w:space="0" w:color="auto"/>
            </w:tcBorders>
            <w:shd w:val="clear" w:color="auto" w:fill="auto"/>
            <w:noWrap/>
            <w:hideMark/>
          </w:tcPr>
          <w:p w14:paraId="6100D3A7" w14:textId="77777777" w:rsidR="0008705A" w:rsidRPr="00B42DEB" w:rsidRDefault="0008705A" w:rsidP="00B42DEB">
            <w:pPr>
              <w:spacing w:after="0" w:line="276" w:lineRule="auto"/>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lang w:val="en-IN" w:eastAsia="en-IN"/>
              </w:rPr>
              <w:t>Discount Rate</w:t>
            </w:r>
          </w:p>
        </w:tc>
        <w:tc>
          <w:tcPr>
            <w:tcW w:w="1430" w:type="pct"/>
            <w:tcBorders>
              <w:top w:val="nil"/>
              <w:left w:val="nil"/>
              <w:bottom w:val="single" w:sz="4" w:space="0" w:color="auto"/>
              <w:right w:val="single" w:sz="4" w:space="0" w:color="auto"/>
            </w:tcBorders>
            <w:shd w:val="clear" w:color="auto" w:fill="auto"/>
            <w:noWrap/>
            <w:vAlign w:val="center"/>
            <w:hideMark/>
          </w:tcPr>
          <w:p w14:paraId="77C4A22E" w14:textId="7C95E164" w:rsidR="0008705A" w:rsidRPr="00B42DEB" w:rsidRDefault="00D169E2"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lang w:val="en-IN" w:eastAsia="en-IN"/>
              </w:rPr>
              <w:t>15.</w:t>
            </w:r>
            <w:r w:rsidR="00ED223D" w:rsidRPr="00B42DEB">
              <w:rPr>
                <w:rFonts w:asciiTheme="minorHAnsi" w:hAnsiTheme="minorHAnsi" w:cs="Arial"/>
                <w:b/>
                <w:bCs/>
                <w:color w:val="000000"/>
                <w:sz w:val="22"/>
                <w:szCs w:val="22"/>
                <w:lang w:val="en-IN" w:eastAsia="en-IN"/>
              </w:rPr>
              <w:t>7</w:t>
            </w:r>
            <w:r w:rsidRPr="00B42DEB">
              <w:rPr>
                <w:rFonts w:asciiTheme="minorHAnsi" w:hAnsiTheme="minorHAnsi" w:cs="Arial"/>
                <w:b/>
                <w:bCs/>
                <w:color w:val="000000"/>
                <w:sz w:val="22"/>
                <w:szCs w:val="22"/>
                <w:lang w:val="en-IN" w:eastAsia="en-IN"/>
              </w:rPr>
              <w:t>0%</w:t>
            </w:r>
          </w:p>
        </w:tc>
      </w:tr>
      <w:tr w:rsidR="0008705A" w:rsidRPr="00B42DEB" w14:paraId="6FC4911F" w14:textId="77777777" w:rsidTr="00B42DEB">
        <w:trPr>
          <w:trHeight w:val="288"/>
        </w:trPr>
        <w:tc>
          <w:tcPr>
            <w:tcW w:w="3570" w:type="pct"/>
            <w:tcBorders>
              <w:top w:val="nil"/>
              <w:left w:val="single" w:sz="4" w:space="0" w:color="auto"/>
              <w:bottom w:val="single" w:sz="4" w:space="0" w:color="auto"/>
              <w:right w:val="single" w:sz="4" w:space="0" w:color="auto"/>
            </w:tcBorders>
            <w:shd w:val="clear" w:color="auto" w:fill="auto"/>
            <w:noWrap/>
            <w:hideMark/>
          </w:tcPr>
          <w:p w14:paraId="75172D2B" w14:textId="77777777" w:rsidR="0008705A" w:rsidRPr="00B42DEB" w:rsidRDefault="0008705A" w:rsidP="00B42DEB">
            <w:pPr>
              <w:spacing w:after="0" w:line="276" w:lineRule="auto"/>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lang w:val="en-IN" w:eastAsia="en-IN"/>
              </w:rPr>
              <w:t>Discount Rate Change</w:t>
            </w:r>
          </w:p>
        </w:tc>
        <w:tc>
          <w:tcPr>
            <w:tcW w:w="1430" w:type="pct"/>
            <w:tcBorders>
              <w:top w:val="nil"/>
              <w:left w:val="nil"/>
              <w:bottom w:val="single" w:sz="4" w:space="0" w:color="auto"/>
              <w:right w:val="single" w:sz="4" w:space="0" w:color="auto"/>
            </w:tcBorders>
            <w:shd w:val="clear" w:color="auto" w:fill="auto"/>
            <w:noWrap/>
            <w:vAlign w:val="center"/>
            <w:hideMark/>
          </w:tcPr>
          <w:p w14:paraId="152CB911" w14:textId="7CA906FB" w:rsidR="0008705A" w:rsidRPr="00B42DEB" w:rsidRDefault="0079596E"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lang w:val="en-IN" w:eastAsia="en-IN"/>
              </w:rPr>
              <w:t>1</w:t>
            </w:r>
            <w:r w:rsidR="0008705A" w:rsidRPr="00B42DEB">
              <w:rPr>
                <w:rFonts w:asciiTheme="minorHAnsi" w:hAnsiTheme="minorHAnsi" w:cs="Arial"/>
                <w:b/>
                <w:bCs/>
                <w:color w:val="000000"/>
                <w:sz w:val="22"/>
                <w:szCs w:val="22"/>
                <w:lang w:val="en-IN" w:eastAsia="en-IN"/>
              </w:rPr>
              <w:t>%</w:t>
            </w:r>
          </w:p>
        </w:tc>
      </w:tr>
      <w:tr w:rsidR="0008705A" w:rsidRPr="00B42DEB" w14:paraId="239C05FD" w14:textId="77777777" w:rsidTr="00B42DEB">
        <w:trPr>
          <w:trHeight w:val="288"/>
        </w:trPr>
        <w:tc>
          <w:tcPr>
            <w:tcW w:w="3570" w:type="pct"/>
            <w:tcBorders>
              <w:top w:val="nil"/>
              <w:left w:val="single" w:sz="4" w:space="0" w:color="auto"/>
              <w:bottom w:val="single" w:sz="4" w:space="0" w:color="auto"/>
              <w:right w:val="single" w:sz="4" w:space="0" w:color="auto"/>
            </w:tcBorders>
            <w:shd w:val="clear" w:color="auto" w:fill="auto"/>
            <w:noWrap/>
            <w:hideMark/>
          </w:tcPr>
          <w:p w14:paraId="2E53400A" w14:textId="77777777" w:rsidR="0008705A" w:rsidRPr="00B42DEB" w:rsidRDefault="0008705A" w:rsidP="00B42DEB">
            <w:pPr>
              <w:spacing w:after="0" w:line="276" w:lineRule="auto"/>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lang w:val="en-IN" w:eastAsia="en-IN"/>
              </w:rPr>
              <w:t>Tax Rate</w:t>
            </w:r>
          </w:p>
        </w:tc>
        <w:tc>
          <w:tcPr>
            <w:tcW w:w="1430" w:type="pct"/>
            <w:tcBorders>
              <w:top w:val="nil"/>
              <w:left w:val="nil"/>
              <w:bottom w:val="single" w:sz="4" w:space="0" w:color="auto"/>
              <w:right w:val="single" w:sz="4" w:space="0" w:color="auto"/>
            </w:tcBorders>
            <w:shd w:val="clear" w:color="auto" w:fill="auto"/>
            <w:noWrap/>
            <w:vAlign w:val="center"/>
            <w:hideMark/>
          </w:tcPr>
          <w:p w14:paraId="4ACC8876" w14:textId="092CC3AC" w:rsidR="0008705A" w:rsidRPr="00B42DEB" w:rsidRDefault="001558DF" w:rsidP="00B42DEB">
            <w:pPr>
              <w:spacing w:after="0" w:line="276" w:lineRule="auto"/>
              <w:jc w:val="center"/>
              <w:rPr>
                <w:rFonts w:asciiTheme="minorHAnsi" w:hAnsiTheme="minorHAnsi" w:cs="Arial"/>
                <w:b/>
                <w:bCs/>
                <w:color w:val="000000"/>
                <w:sz w:val="22"/>
                <w:szCs w:val="22"/>
                <w:lang w:val="en-IN" w:eastAsia="en-IN"/>
              </w:rPr>
            </w:pPr>
            <w:r w:rsidRPr="00B42DEB">
              <w:rPr>
                <w:rFonts w:asciiTheme="minorHAnsi" w:hAnsiTheme="minorHAnsi" w:cs="Arial"/>
                <w:b/>
                <w:bCs/>
                <w:color w:val="000000"/>
                <w:sz w:val="22"/>
                <w:szCs w:val="22"/>
                <w:lang w:val="en-IN" w:eastAsia="en-IN"/>
              </w:rPr>
              <w:t>2</w:t>
            </w:r>
            <w:r w:rsidR="008B733D" w:rsidRPr="00B42DEB">
              <w:rPr>
                <w:rFonts w:asciiTheme="minorHAnsi" w:hAnsiTheme="minorHAnsi" w:cs="Arial"/>
                <w:b/>
                <w:bCs/>
                <w:color w:val="000000"/>
                <w:sz w:val="22"/>
                <w:szCs w:val="22"/>
                <w:lang w:val="en-IN" w:eastAsia="en-IN"/>
              </w:rPr>
              <w:t>6.00</w:t>
            </w:r>
            <w:r w:rsidR="00025D26" w:rsidRPr="00B42DEB">
              <w:rPr>
                <w:rFonts w:asciiTheme="minorHAnsi" w:hAnsiTheme="minorHAnsi" w:cs="Arial"/>
                <w:b/>
                <w:bCs/>
                <w:color w:val="000000"/>
                <w:sz w:val="22"/>
                <w:szCs w:val="22"/>
                <w:lang w:val="en-IN" w:eastAsia="en-IN"/>
              </w:rPr>
              <w:t xml:space="preserve"> %</w:t>
            </w:r>
          </w:p>
        </w:tc>
      </w:tr>
    </w:tbl>
    <w:p w14:paraId="1A57BD30" w14:textId="2D36A961" w:rsidR="005B69A9" w:rsidRDefault="005B69A9" w:rsidP="00B42DEB">
      <w:pPr>
        <w:spacing w:after="0"/>
        <w:rPr>
          <w:rFonts w:ascii="Arial" w:hAnsi="Arial" w:cs="Arial"/>
          <w:b/>
          <w:sz w:val="22"/>
          <w:u w:val="single"/>
        </w:rPr>
      </w:pPr>
    </w:p>
    <w:p w14:paraId="6222A4EF" w14:textId="1D8FCD71" w:rsidR="00FA5B7B" w:rsidRDefault="00FA5B7B" w:rsidP="00B42DEB">
      <w:pPr>
        <w:tabs>
          <w:tab w:val="left" w:pos="360"/>
        </w:tabs>
        <w:spacing w:line="360" w:lineRule="auto"/>
        <w:ind w:left="142" w:right="-164"/>
        <w:jc w:val="center"/>
        <w:rPr>
          <w:rFonts w:ascii="Arial" w:hAnsi="Arial" w:cs="Arial"/>
          <w:b/>
          <w:sz w:val="22"/>
          <w:u w:val="single"/>
        </w:rPr>
      </w:pPr>
      <w:r w:rsidRPr="00345D47">
        <w:rPr>
          <w:rFonts w:ascii="Arial" w:hAnsi="Arial" w:cs="Arial"/>
          <w:b/>
          <w:sz w:val="22"/>
          <w:u w:val="single"/>
        </w:rPr>
        <w:t xml:space="preserve">Calculation of WACC for </w:t>
      </w:r>
      <w:r w:rsidR="00B467DA">
        <w:rPr>
          <w:rFonts w:ascii="Arial" w:hAnsi="Arial" w:cs="Arial"/>
          <w:b/>
          <w:sz w:val="22"/>
          <w:u w:val="single"/>
        </w:rPr>
        <w:t>‘</w:t>
      </w:r>
      <w:r w:rsidR="00A342C6">
        <w:rPr>
          <w:rFonts w:ascii="Arial" w:hAnsi="Arial" w:cs="Arial"/>
          <w:b/>
          <w:sz w:val="22"/>
          <w:u w:val="single"/>
        </w:rPr>
        <w:t>KKSPUN</w:t>
      </w:r>
      <w:r w:rsidR="00B467DA">
        <w:rPr>
          <w:rFonts w:ascii="Arial" w:hAnsi="Arial" w:cs="Arial"/>
          <w:b/>
          <w:sz w:val="22"/>
          <w:u w:val="single"/>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531"/>
        <w:gridCol w:w="302"/>
        <w:gridCol w:w="1833"/>
        <w:gridCol w:w="20"/>
        <w:gridCol w:w="1842"/>
      </w:tblGrid>
      <w:tr w:rsidR="00B467DA" w:rsidRPr="00B42DEB" w14:paraId="7A09B6CD" w14:textId="77777777" w:rsidTr="00B42DEB">
        <w:trPr>
          <w:trHeight w:val="300"/>
        </w:trPr>
        <w:tc>
          <w:tcPr>
            <w:tcW w:w="9497" w:type="dxa"/>
            <w:gridSpan w:val="6"/>
            <w:shd w:val="clear" w:color="000000" w:fill="002060"/>
            <w:noWrap/>
            <w:vAlign w:val="bottom"/>
            <w:hideMark/>
          </w:tcPr>
          <w:p w14:paraId="6215D142" w14:textId="77777777" w:rsidR="00B467DA" w:rsidRPr="00B42DEB" w:rsidRDefault="00B467DA" w:rsidP="00B42DEB">
            <w:pPr>
              <w:spacing w:after="0" w:line="276" w:lineRule="auto"/>
              <w:jc w:val="center"/>
              <w:rPr>
                <w:rFonts w:asciiTheme="minorHAnsi" w:hAnsiTheme="minorHAnsi" w:cs="Arial"/>
                <w:b/>
                <w:bCs/>
                <w:color w:val="FFFFFF"/>
                <w:sz w:val="22"/>
                <w:szCs w:val="22"/>
                <w:lang w:val="en-IN"/>
              </w:rPr>
            </w:pPr>
            <w:r w:rsidRPr="00B42DEB">
              <w:rPr>
                <w:rFonts w:asciiTheme="minorHAnsi" w:hAnsiTheme="minorHAnsi" w:cs="Arial"/>
                <w:b/>
                <w:bCs/>
                <w:color w:val="FFFFFF"/>
                <w:sz w:val="22"/>
                <w:szCs w:val="22"/>
              </w:rPr>
              <w:t>Weighted Average Cost of Capital</w:t>
            </w:r>
          </w:p>
        </w:tc>
      </w:tr>
      <w:tr w:rsidR="00B467DA" w:rsidRPr="00B42DEB" w14:paraId="63510601" w14:textId="77777777" w:rsidTr="00B42DEB">
        <w:trPr>
          <w:trHeight w:val="300"/>
        </w:trPr>
        <w:tc>
          <w:tcPr>
            <w:tcW w:w="3969" w:type="dxa"/>
            <w:shd w:val="clear" w:color="auto" w:fill="DEEAF6" w:themeFill="accent1" w:themeFillTint="33"/>
            <w:noWrap/>
            <w:vAlign w:val="center"/>
            <w:hideMark/>
          </w:tcPr>
          <w:p w14:paraId="61B6D0E7" w14:textId="77777777" w:rsidR="00B467DA" w:rsidRPr="00B42DEB" w:rsidRDefault="00B467DA" w:rsidP="00B42DEB">
            <w:pPr>
              <w:spacing w:after="0" w:line="276" w:lineRule="auto"/>
              <w:jc w:val="center"/>
              <w:rPr>
                <w:rFonts w:asciiTheme="minorHAnsi" w:hAnsiTheme="minorHAnsi" w:cs="Arial"/>
                <w:b/>
                <w:bCs/>
                <w:sz w:val="22"/>
                <w:szCs w:val="22"/>
              </w:rPr>
            </w:pPr>
            <w:r w:rsidRPr="00B42DEB">
              <w:rPr>
                <w:rFonts w:asciiTheme="minorHAnsi" w:hAnsiTheme="minorHAnsi" w:cs="Arial"/>
                <w:b/>
                <w:bCs/>
                <w:sz w:val="22"/>
                <w:szCs w:val="22"/>
              </w:rPr>
              <w:t>Particular</w:t>
            </w:r>
          </w:p>
        </w:tc>
        <w:tc>
          <w:tcPr>
            <w:tcW w:w="1833" w:type="dxa"/>
            <w:gridSpan w:val="2"/>
            <w:shd w:val="clear" w:color="auto" w:fill="DEEAF6" w:themeFill="accent1" w:themeFillTint="33"/>
            <w:noWrap/>
            <w:vAlign w:val="center"/>
            <w:hideMark/>
          </w:tcPr>
          <w:p w14:paraId="3D7926A1" w14:textId="77777777" w:rsidR="00B467DA" w:rsidRPr="00B42DEB" w:rsidRDefault="00B467DA" w:rsidP="00B42DEB">
            <w:pPr>
              <w:spacing w:after="0" w:line="276" w:lineRule="auto"/>
              <w:jc w:val="center"/>
              <w:rPr>
                <w:rFonts w:asciiTheme="minorHAnsi" w:hAnsiTheme="minorHAnsi" w:cs="Arial"/>
                <w:b/>
                <w:bCs/>
                <w:sz w:val="22"/>
                <w:szCs w:val="22"/>
              </w:rPr>
            </w:pPr>
            <w:r w:rsidRPr="00B42DEB">
              <w:rPr>
                <w:rFonts w:asciiTheme="minorHAnsi" w:hAnsiTheme="minorHAnsi" w:cs="Arial"/>
                <w:b/>
                <w:bCs/>
                <w:sz w:val="22"/>
                <w:szCs w:val="22"/>
              </w:rPr>
              <w:t>Amount</w:t>
            </w:r>
          </w:p>
        </w:tc>
        <w:tc>
          <w:tcPr>
            <w:tcW w:w="1833" w:type="dxa"/>
            <w:shd w:val="clear" w:color="auto" w:fill="DEEAF6" w:themeFill="accent1" w:themeFillTint="33"/>
            <w:noWrap/>
            <w:vAlign w:val="center"/>
            <w:hideMark/>
          </w:tcPr>
          <w:p w14:paraId="6BCBB9DD" w14:textId="77777777" w:rsidR="00B467DA" w:rsidRPr="00B42DEB" w:rsidRDefault="00B467DA" w:rsidP="00B42DEB">
            <w:pPr>
              <w:spacing w:after="0" w:line="276" w:lineRule="auto"/>
              <w:jc w:val="center"/>
              <w:rPr>
                <w:rFonts w:asciiTheme="minorHAnsi" w:hAnsiTheme="minorHAnsi" w:cs="Arial"/>
                <w:b/>
                <w:bCs/>
                <w:sz w:val="22"/>
                <w:szCs w:val="22"/>
              </w:rPr>
            </w:pPr>
            <w:r w:rsidRPr="00B42DEB">
              <w:rPr>
                <w:rFonts w:asciiTheme="minorHAnsi" w:hAnsiTheme="minorHAnsi" w:cs="Arial"/>
                <w:b/>
                <w:bCs/>
                <w:sz w:val="22"/>
                <w:szCs w:val="22"/>
              </w:rPr>
              <w:t>Weightage</w:t>
            </w:r>
          </w:p>
        </w:tc>
        <w:tc>
          <w:tcPr>
            <w:tcW w:w="1862" w:type="dxa"/>
            <w:gridSpan w:val="2"/>
            <w:shd w:val="clear" w:color="auto" w:fill="DEEAF6" w:themeFill="accent1" w:themeFillTint="33"/>
            <w:noWrap/>
            <w:vAlign w:val="center"/>
            <w:hideMark/>
          </w:tcPr>
          <w:p w14:paraId="01A64927" w14:textId="77777777" w:rsidR="00B467DA" w:rsidRPr="00B42DEB" w:rsidRDefault="00B467DA" w:rsidP="00B42DEB">
            <w:pPr>
              <w:spacing w:after="0" w:line="276" w:lineRule="auto"/>
              <w:jc w:val="center"/>
              <w:rPr>
                <w:rFonts w:asciiTheme="minorHAnsi" w:hAnsiTheme="minorHAnsi" w:cs="Arial"/>
                <w:b/>
                <w:bCs/>
                <w:sz w:val="22"/>
                <w:szCs w:val="22"/>
              </w:rPr>
            </w:pPr>
            <w:r w:rsidRPr="00B42DEB">
              <w:rPr>
                <w:rFonts w:asciiTheme="minorHAnsi" w:hAnsiTheme="minorHAnsi" w:cs="Arial"/>
                <w:b/>
                <w:bCs/>
                <w:sz w:val="22"/>
                <w:szCs w:val="22"/>
              </w:rPr>
              <w:t>Discount Rate</w:t>
            </w:r>
          </w:p>
        </w:tc>
      </w:tr>
      <w:tr w:rsidR="00B467DA" w:rsidRPr="00B42DEB" w14:paraId="22D0BE6B" w14:textId="77777777" w:rsidTr="00B42DEB">
        <w:trPr>
          <w:trHeight w:val="300"/>
        </w:trPr>
        <w:tc>
          <w:tcPr>
            <w:tcW w:w="9497" w:type="dxa"/>
            <w:gridSpan w:val="6"/>
            <w:shd w:val="clear" w:color="auto" w:fill="auto"/>
            <w:noWrap/>
            <w:vAlign w:val="bottom"/>
            <w:hideMark/>
          </w:tcPr>
          <w:p w14:paraId="36602DFB" w14:textId="44B3BFB3" w:rsidR="00B467DA" w:rsidRPr="00B42DEB" w:rsidRDefault="00B467DA" w:rsidP="00B42DEB">
            <w:pPr>
              <w:spacing w:after="0" w:line="276" w:lineRule="auto"/>
              <w:jc w:val="right"/>
              <w:rPr>
                <w:rFonts w:asciiTheme="minorHAnsi" w:hAnsiTheme="minorHAnsi" w:cs="Arial"/>
                <w:i/>
                <w:iCs/>
                <w:sz w:val="22"/>
                <w:szCs w:val="22"/>
              </w:rPr>
            </w:pPr>
            <w:r w:rsidRPr="00B42DEB">
              <w:rPr>
                <w:rFonts w:asciiTheme="minorHAnsi" w:hAnsiTheme="minorHAnsi" w:cs="Arial"/>
                <w:i/>
                <w:iCs/>
                <w:sz w:val="20"/>
                <w:szCs w:val="20"/>
              </w:rPr>
              <w:t xml:space="preserve">INR </w:t>
            </w:r>
            <w:r w:rsidR="00A342C6" w:rsidRPr="00B42DEB">
              <w:rPr>
                <w:rFonts w:asciiTheme="minorHAnsi" w:hAnsiTheme="minorHAnsi" w:cs="Arial"/>
                <w:i/>
                <w:iCs/>
                <w:sz w:val="20"/>
                <w:szCs w:val="20"/>
              </w:rPr>
              <w:t>Crores</w:t>
            </w:r>
            <w:r w:rsidRPr="00B42DEB">
              <w:rPr>
                <w:rFonts w:asciiTheme="minorHAnsi" w:hAnsiTheme="minorHAnsi" w:cs="Arial"/>
                <w:i/>
                <w:iCs/>
                <w:sz w:val="20"/>
                <w:szCs w:val="20"/>
              </w:rPr>
              <w:t>, Unless Otherwise Specified</w:t>
            </w:r>
          </w:p>
        </w:tc>
      </w:tr>
      <w:tr w:rsidR="00694E39" w:rsidRPr="00B42DEB" w14:paraId="65A8676A" w14:textId="77777777" w:rsidTr="00B42DEB">
        <w:trPr>
          <w:trHeight w:val="300"/>
        </w:trPr>
        <w:tc>
          <w:tcPr>
            <w:tcW w:w="3969" w:type="dxa"/>
            <w:shd w:val="clear" w:color="auto" w:fill="auto"/>
            <w:noWrap/>
            <w:vAlign w:val="bottom"/>
            <w:hideMark/>
          </w:tcPr>
          <w:p w14:paraId="3D25C63E" w14:textId="77777777" w:rsidR="00B467DA" w:rsidRPr="00B42DEB" w:rsidRDefault="00B467DA" w:rsidP="00B42DEB">
            <w:pPr>
              <w:spacing w:after="0" w:line="276" w:lineRule="auto"/>
              <w:rPr>
                <w:rFonts w:asciiTheme="minorHAnsi" w:hAnsiTheme="minorHAnsi" w:cs="Arial"/>
                <w:b/>
                <w:bCs/>
                <w:color w:val="000000"/>
                <w:sz w:val="22"/>
                <w:szCs w:val="22"/>
              </w:rPr>
            </w:pPr>
            <w:r w:rsidRPr="00B42DEB">
              <w:rPr>
                <w:rFonts w:asciiTheme="minorHAnsi" w:hAnsiTheme="minorHAnsi" w:cs="Arial"/>
                <w:b/>
                <w:bCs/>
                <w:color w:val="000000"/>
                <w:sz w:val="22"/>
                <w:szCs w:val="22"/>
              </w:rPr>
              <w:t>Equity</w:t>
            </w:r>
          </w:p>
        </w:tc>
        <w:tc>
          <w:tcPr>
            <w:tcW w:w="1833" w:type="dxa"/>
            <w:gridSpan w:val="2"/>
            <w:shd w:val="clear" w:color="auto" w:fill="auto"/>
            <w:noWrap/>
            <w:vAlign w:val="center"/>
            <w:hideMark/>
          </w:tcPr>
          <w:p w14:paraId="6D331B47" w14:textId="5F200585" w:rsidR="00B467DA" w:rsidRPr="00B42DEB" w:rsidRDefault="00A342C6" w:rsidP="00B42DEB">
            <w:pPr>
              <w:spacing w:after="0" w:line="276" w:lineRule="auto"/>
              <w:jc w:val="center"/>
              <w:rPr>
                <w:rFonts w:asciiTheme="minorHAnsi" w:hAnsiTheme="minorHAnsi" w:cs="Arial"/>
                <w:b/>
                <w:bCs/>
                <w:color w:val="000000"/>
                <w:sz w:val="22"/>
                <w:szCs w:val="22"/>
              </w:rPr>
            </w:pPr>
            <w:r w:rsidRPr="00B42DEB">
              <w:rPr>
                <w:rFonts w:asciiTheme="minorHAnsi" w:hAnsiTheme="minorHAnsi" w:cs="Arial"/>
                <w:b/>
                <w:bCs/>
                <w:color w:val="000000"/>
                <w:sz w:val="22"/>
                <w:szCs w:val="22"/>
              </w:rPr>
              <w:t>186.85</w:t>
            </w:r>
          </w:p>
        </w:tc>
        <w:tc>
          <w:tcPr>
            <w:tcW w:w="1833" w:type="dxa"/>
            <w:shd w:val="clear" w:color="auto" w:fill="auto"/>
            <w:noWrap/>
            <w:vAlign w:val="center"/>
            <w:hideMark/>
          </w:tcPr>
          <w:p w14:paraId="5CAA5C11" w14:textId="7A9B42E6" w:rsidR="00B467DA" w:rsidRPr="00B42DEB" w:rsidRDefault="00A342C6" w:rsidP="00B42DEB">
            <w:pPr>
              <w:spacing w:after="0" w:line="276" w:lineRule="auto"/>
              <w:jc w:val="center"/>
              <w:rPr>
                <w:rFonts w:asciiTheme="minorHAnsi" w:hAnsiTheme="minorHAnsi" w:cs="Arial"/>
                <w:b/>
                <w:bCs/>
                <w:color w:val="000000"/>
                <w:sz w:val="22"/>
                <w:szCs w:val="22"/>
              </w:rPr>
            </w:pPr>
            <w:r w:rsidRPr="00B42DEB">
              <w:rPr>
                <w:rFonts w:asciiTheme="minorHAnsi" w:hAnsiTheme="minorHAnsi" w:cs="Arial"/>
                <w:b/>
                <w:bCs/>
                <w:color w:val="000000"/>
                <w:sz w:val="22"/>
                <w:szCs w:val="22"/>
              </w:rPr>
              <w:t>0.71</w:t>
            </w:r>
          </w:p>
        </w:tc>
        <w:tc>
          <w:tcPr>
            <w:tcW w:w="1862" w:type="dxa"/>
            <w:gridSpan w:val="2"/>
            <w:shd w:val="clear" w:color="auto" w:fill="auto"/>
            <w:noWrap/>
            <w:vAlign w:val="center"/>
            <w:hideMark/>
          </w:tcPr>
          <w:p w14:paraId="0E9AD9F6" w14:textId="10AFB84E" w:rsidR="00B467DA" w:rsidRPr="00B42DEB" w:rsidRDefault="00A342C6" w:rsidP="00B42DEB">
            <w:pPr>
              <w:spacing w:after="0" w:line="276" w:lineRule="auto"/>
              <w:jc w:val="center"/>
              <w:rPr>
                <w:rFonts w:asciiTheme="minorHAnsi" w:hAnsiTheme="minorHAnsi" w:cs="Arial"/>
                <w:b/>
                <w:bCs/>
                <w:color w:val="000000"/>
                <w:sz w:val="22"/>
                <w:szCs w:val="22"/>
              </w:rPr>
            </w:pPr>
            <w:r w:rsidRPr="00B42DEB">
              <w:rPr>
                <w:rFonts w:asciiTheme="minorHAnsi" w:hAnsiTheme="minorHAnsi" w:cs="Arial"/>
                <w:b/>
                <w:bCs/>
                <w:color w:val="000000"/>
                <w:sz w:val="22"/>
                <w:szCs w:val="22"/>
              </w:rPr>
              <w:t>19.96</w:t>
            </w:r>
            <w:r w:rsidR="00B467DA" w:rsidRPr="00B42DEB">
              <w:rPr>
                <w:rFonts w:asciiTheme="minorHAnsi" w:hAnsiTheme="minorHAnsi" w:cs="Arial"/>
                <w:b/>
                <w:bCs/>
                <w:color w:val="000000"/>
                <w:sz w:val="22"/>
                <w:szCs w:val="22"/>
              </w:rPr>
              <w:t>%</w:t>
            </w:r>
          </w:p>
        </w:tc>
      </w:tr>
      <w:tr w:rsidR="00A342C6" w:rsidRPr="00B42DEB" w14:paraId="11A03AD2" w14:textId="77777777" w:rsidTr="00B42DEB">
        <w:trPr>
          <w:trHeight w:val="300"/>
        </w:trPr>
        <w:tc>
          <w:tcPr>
            <w:tcW w:w="3969" w:type="dxa"/>
            <w:shd w:val="clear" w:color="auto" w:fill="auto"/>
            <w:noWrap/>
            <w:vAlign w:val="bottom"/>
          </w:tcPr>
          <w:p w14:paraId="60D6A106" w14:textId="0DA56524" w:rsidR="00A342C6" w:rsidRPr="00B42DEB" w:rsidRDefault="00A342C6" w:rsidP="00B42DEB">
            <w:pPr>
              <w:spacing w:after="0" w:line="276" w:lineRule="auto"/>
              <w:rPr>
                <w:rFonts w:asciiTheme="minorHAnsi" w:hAnsiTheme="minorHAnsi" w:cs="Arial"/>
                <w:b/>
                <w:bCs/>
                <w:color w:val="000000"/>
                <w:sz w:val="22"/>
                <w:szCs w:val="22"/>
              </w:rPr>
            </w:pPr>
            <w:r w:rsidRPr="00B42DEB">
              <w:rPr>
                <w:rFonts w:asciiTheme="minorHAnsi" w:hAnsiTheme="minorHAnsi" w:cs="Arial"/>
                <w:b/>
                <w:bCs/>
                <w:color w:val="000000"/>
                <w:sz w:val="22"/>
                <w:szCs w:val="22"/>
              </w:rPr>
              <w:t>Additional Risk Premium</w:t>
            </w:r>
          </w:p>
        </w:tc>
        <w:tc>
          <w:tcPr>
            <w:tcW w:w="1833" w:type="dxa"/>
            <w:gridSpan w:val="2"/>
            <w:shd w:val="clear" w:color="auto" w:fill="auto"/>
            <w:noWrap/>
            <w:vAlign w:val="center"/>
          </w:tcPr>
          <w:p w14:paraId="24EC4B1B" w14:textId="77777777" w:rsidR="00A342C6" w:rsidRPr="00B42DEB" w:rsidRDefault="00A342C6" w:rsidP="00B42DEB">
            <w:pPr>
              <w:spacing w:after="0" w:line="276" w:lineRule="auto"/>
              <w:jc w:val="center"/>
              <w:rPr>
                <w:rFonts w:asciiTheme="minorHAnsi" w:hAnsiTheme="minorHAnsi" w:cs="Arial"/>
                <w:b/>
                <w:bCs/>
                <w:color w:val="000000"/>
                <w:sz w:val="22"/>
                <w:szCs w:val="22"/>
              </w:rPr>
            </w:pPr>
          </w:p>
        </w:tc>
        <w:tc>
          <w:tcPr>
            <w:tcW w:w="1833" w:type="dxa"/>
            <w:shd w:val="clear" w:color="auto" w:fill="auto"/>
            <w:noWrap/>
            <w:vAlign w:val="center"/>
          </w:tcPr>
          <w:p w14:paraId="180A222E" w14:textId="77777777" w:rsidR="00A342C6" w:rsidRPr="00B42DEB" w:rsidRDefault="00A342C6" w:rsidP="00B42DEB">
            <w:pPr>
              <w:spacing w:after="0" w:line="276" w:lineRule="auto"/>
              <w:jc w:val="center"/>
              <w:rPr>
                <w:rFonts w:asciiTheme="minorHAnsi" w:hAnsiTheme="minorHAnsi" w:cs="Arial"/>
                <w:b/>
                <w:bCs/>
                <w:color w:val="000000"/>
                <w:sz w:val="22"/>
                <w:szCs w:val="22"/>
              </w:rPr>
            </w:pPr>
          </w:p>
        </w:tc>
        <w:tc>
          <w:tcPr>
            <w:tcW w:w="1862" w:type="dxa"/>
            <w:gridSpan w:val="2"/>
            <w:shd w:val="clear" w:color="auto" w:fill="auto"/>
            <w:noWrap/>
            <w:vAlign w:val="center"/>
          </w:tcPr>
          <w:p w14:paraId="57CDEA3E" w14:textId="321333B5" w:rsidR="00A342C6" w:rsidRPr="00B42DEB" w:rsidRDefault="00A342C6" w:rsidP="00B42DEB">
            <w:pPr>
              <w:spacing w:after="0" w:line="276" w:lineRule="auto"/>
              <w:jc w:val="center"/>
              <w:rPr>
                <w:rFonts w:asciiTheme="minorHAnsi" w:hAnsiTheme="minorHAnsi" w:cs="Arial"/>
                <w:b/>
                <w:bCs/>
                <w:color w:val="000000"/>
                <w:sz w:val="22"/>
                <w:szCs w:val="22"/>
              </w:rPr>
            </w:pPr>
            <w:r w:rsidRPr="00B42DEB">
              <w:rPr>
                <w:rFonts w:asciiTheme="minorHAnsi" w:hAnsiTheme="minorHAnsi" w:cs="Arial"/>
                <w:b/>
                <w:bCs/>
                <w:color w:val="000000"/>
                <w:sz w:val="22"/>
                <w:szCs w:val="22"/>
              </w:rPr>
              <w:t>5.00%</w:t>
            </w:r>
          </w:p>
        </w:tc>
      </w:tr>
      <w:tr w:rsidR="00A342C6" w:rsidRPr="00B42DEB" w14:paraId="06A298C9" w14:textId="77777777" w:rsidTr="00B42DEB">
        <w:trPr>
          <w:trHeight w:val="300"/>
        </w:trPr>
        <w:tc>
          <w:tcPr>
            <w:tcW w:w="3969" w:type="dxa"/>
            <w:shd w:val="clear" w:color="auto" w:fill="DEEAF6" w:themeFill="accent1" w:themeFillTint="33"/>
            <w:noWrap/>
            <w:vAlign w:val="bottom"/>
          </w:tcPr>
          <w:p w14:paraId="3011FE6F" w14:textId="0D624E66" w:rsidR="00A342C6" w:rsidRPr="00B42DEB" w:rsidRDefault="00A342C6" w:rsidP="00B42DEB">
            <w:pPr>
              <w:spacing w:after="0" w:line="276" w:lineRule="auto"/>
              <w:rPr>
                <w:rFonts w:asciiTheme="minorHAnsi" w:hAnsiTheme="minorHAnsi" w:cs="Arial"/>
                <w:b/>
                <w:bCs/>
                <w:color w:val="000000"/>
                <w:sz w:val="22"/>
                <w:szCs w:val="22"/>
              </w:rPr>
            </w:pPr>
            <w:r w:rsidRPr="00B42DEB">
              <w:rPr>
                <w:rFonts w:asciiTheme="minorHAnsi" w:hAnsiTheme="minorHAnsi" w:cs="Arial"/>
                <w:b/>
                <w:bCs/>
                <w:color w:val="000000"/>
                <w:sz w:val="22"/>
                <w:szCs w:val="22"/>
              </w:rPr>
              <w:t>Cost of Equity</w:t>
            </w:r>
          </w:p>
        </w:tc>
        <w:tc>
          <w:tcPr>
            <w:tcW w:w="1833" w:type="dxa"/>
            <w:gridSpan w:val="2"/>
            <w:shd w:val="clear" w:color="auto" w:fill="DEEAF6" w:themeFill="accent1" w:themeFillTint="33"/>
            <w:noWrap/>
            <w:vAlign w:val="center"/>
          </w:tcPr>
          <w:p w14:paraId="3D5AAB63" w14:textId="77777777" w:rsidR="00A342C6" w:rsidRPr="00B42DEB" w:rsidRDefault="00A342C6" w:rsidP="00B42DEB">
            <w:pPr>
              <w:spacing w:after="0" w:line="276" w:lineRule="auto"/>
              <w:jc w:val="center"/>
              <w:rPr>
                <w:rFonts w:asciiTheme="minorHAnsi" w:hAnsiTheme="minorHAnsi" w:cs="Arial"/>
                <w:b/>
                <w:bCs/>
                <w:color w:val="000000"/>
                <w:sz w:val="22"/>
                <w:szCs w:val="22"/>
              </w:rPr>
            </w:pPr>
          </w:p>
        </w:tc>
        <w:tc>
          <w:tcPr>
            <w:tcW w:w="1833" w:type="dxa"/>
            <w:shd w:val="clear" w:color="auto" w:fill="DEEAF6" w:themeFill="accent1" w:themeFillTint="33"/>
            <w:noWrap/>
            <w:vAlign w:val="center"/>
          </w:tcPr>
          <w:p w14:paraId="5A6DBE3E" w14:textId="77777777" w:rsidR="00A342C6" w:rsidRPr="00B42DEB" w:rsidRDefault="00A342C6" w:rsidP="00B42DEB">
            <w:pPr>
              <w:spacing w:after="0" w:line="276" w:lineRule="auto"/>
              <w:jc w:val="center"/>
              <w:rPr>
                <w:rFonts w:asciiTheme="minorHAnsi" w:hAnsiTheme="minorHAnsi" w:cs="Arial"/>
                <w:b/>
                <w:bCs/>
                <w:color w:val="000000"/>
                <w:sz w:val="22"/>
                <w:szCs w:val="22"/>
              </w:rPr>
            </w:pPr>
          </w:p>
        </w:tc>
        <w:tc>
          <w:tcPr>
            <w:tcW w:w="1862" w:type="dxa"/>
            <w:gridSpan w:val="2"/>
            <w:shd w:val="clear" w:color="auto" w:fill="DEEAF6" w:themeFill="accent1" w:themeFillTint="33"/>
            <w:noWrap/>
            <w:vAlign w:val="center"/>
          </w:tcPr>
          <w:p w14:paraId="3F284317" w14:textId="47017A5B" w:rsidR="00A342C6" w:rsidRPr="00B42DEB" w:rsidRDefault="00A342C6" w:rsidP="00B42DEB">
            <w:pPr>
              <w:spacing w:after="0" w:line="276" w:lineRule="auto"/>
              <w:jc w:val="center"/>
              <w:rPr>
                <w:rFonts w:asciiTheme="minorHAnsi" w:hAnsiTheme="minorHAnsi" w:cs="Arial"/>
                <w:b/>
                <w:bCs/>
                <w:color w:val="000000"/>
                <w:sz w:val="22"/>
                <w:szCs w:val="22"/>
              </w:rPr>
            </w:pPr>
            <w:r w:rsidRPr="00B42DEB">
              <w:rPr>
                <w:rFonts w:asciiTheme="minorHAnsi" w:hAnsiTheme="minorHAnsi" w:cs="Arial"/>
                <w:b/>
                <w:bCs/>
                <w:color w:val="000000"/>
                <w:sz w:val="22"/>
                <w:szCs w:val="22"/>
              </w:rPr>
              <w:t>24.96%</w:t>
            </w:r>
          </w:p>
        </w:tc>
      </w:tr>
      <w:tr w:rsidR="00694E39" w:rsidRPr="00B42DEB" w14:paraId="26405B03" w14:textId="77777777" w:rsidTr="00B42DEB">
        <w:trPr>
          <w:trHeight w:val="300"/>
        </w:trPr>
        <w:tc>
          <w:tcPr>
            <w:tcW w:w="3969" w:type="dxa"/>
            <w:shd w:val="clear" w:color="auto" w:fill="auto"/>
            <w:noWrap/>
            <w:vAlign w:val="bottom"/>
            <w:hideMark/>
          </w:tcPr>
          <w:p w14:paraId="08943E6E" w14:textId="77777777" w:rsidR="00B467DA" w:rsidRPr="00B42DEB" w:rsidRDefault="00B467DA" w:rsidP="00B42DEB">
            <w:pPr>
              <w:spacing w:after="0" w:line="276" w:lineRule="auto"/>
              <w:rPr>
                <w:rFonts w:asciiTheme="minorHAnsi" w:hAnsiTheme="minorHAnsi" w:cs="Arial"/>
                <w:b/>
                <w:bCs/>
                <w:color w:val="000000"/>
                <w:sz w:val="22"/>
                <w:szCs w:val="22"/>
              </w:rPr>
            </w:pPr>
            <w:r w:rsidRPr="00B42DEB">
              <w:rPr>
                <w:rFonts w:asciiTheme="minorHAnsi" w:hAnsiTheme="minorHAnsi" w:cs="Arial"/>
                <w:b/>
                <w:bCs/>
                <w:color w:val="000000"/>
                <w:sz w:val="22"/>
                <w:szCs w:val="22"/>
              </w:rPr>
              <w:t>Debt</w:t>
            </w:r>
          </w:p>
        </w:tc>
        <w:tc>
          <w:tcPr>
            <w:tcW w:w="1833" w:type="dxa"/>
            <w:gridSpan w:val="2"/>
            <w:shd w:val="clear" w:color="auto" w:fill="auto"/>
            <w:noWrap/>
            <w:vAlign w:val="center"/>
            <w:hideMark/>
          </w:tcPr>
          <w:p w14:paraId="3A2BAB2C" w14:textId="4FDAEEA1" w:rsidR="00B467DA" w:rsidRPr="00B42DEB" w:rsidRDefault="00A342C6" w:rsidP="00B42DEB">
            <w:pPr>
              <w:spacing w:after="0" w:line="276" w:lineRule="auto"/>
              <w:jc w:val="center"/>
              <w:rPr>
                <w:rFonts w:asciiTheme="minorHAnsi" w:hAnsiTheme="minorHAnsi" w:cs="Arial"/>
                <w:b/>
                <w:bCs/>
                <w:color w:val="000000"/>
                <w:sz w:val="22"/>
                <w:szCs w:val="22"/>
              </w:rPr>
            </w:pPr>
            <w:r w:rsidRPr="00B42DEB">
              <w:rPr>
                <w:rFonts w:asciiTheme="minorHAnsi" w:hAnsiTheme="minorHAnsi" w:cs="Arial"/>
                <w:b/>
                <w:bCs/>
                <w:color w:val="000000"/>
                <w:sz w:val="22"/>
                <w:szCs w:val="22"/>
              </w:rPr>
              <w:t>450.79</w:t>
            </w:r>
          </w:p>
        </w:tc>
        <w:tc>
          <w:tcPr>
            <w:tcW w:w="1833" w:type="dxa"/>
            <w:shd w:val="clear" w:color="auto" w:fill="auto"/>
            <w:noWrap/>
            <w:vAlign w:val="center"/>
            <w:hideMark/>
          </w:tcPr>
          <w:p w14:paraId="38528D14" w14:textId="1DCFFF02" w:rsidR="00B467DA" w:rsidRPr="00B42DEB" w:rsidRDefault="00A342C6" w:rsidP="00B42DEB">
            <w:pPr>
              <w:spacing w:after="0" w:line="276" w:lineRule="auto"/>
              <w:jc w:val="center"/>
              <w:rPr>
                <w:rFonts w:asciiTheme="minorHAnsi" w:hAnsiTheme="minorHAnsi" w:cs="Arial"/>
                <w:b/>
                <w:bCs/>
                <w:color w:val="000000"/>
                <w:sz w:val="22"/>
                <w:szCs w:val="22"/>
              </w:rPr>
            </w:pPr>
            <w:r w:rsidRPr="00B42DEB">
              <w:rPr>
                <w:rFonts w:asciiTheme="minorHAnsi" w:hAnsiTheme="minorHAnsi" w:cs="Arial"/>
                <w:b/>
                <w:bCs/>
                <w:color w:val="000000"/>
                <w:sz w:val="22"/>
                <w:szCs w:val="22"/>
              </w:rPr>
              <w:t>0.29</w:t>
            </w:r>
          </w:p>
        </w:tc>
        <w:tc>
          <w:tcPr>
            <w:tcW w:w="1862" w:type="dxa"/>
            <w:gridSpan w:val="2"/>
            <w:shd w:val="clear" w:color="auto" w:fill="auto"/>
            <w:noWrap/>
            <w:vAlign w:val="center"/>
            <w:hideMark/>
          </w:tcPr>
          <w:p w14:paraId="51FB06CA" w14:textId="79AEE8E3" w:rsidR="00B467DA" w:rsidRPr="00B42DEB" w:rsidRDefault="00B467DA" w:rsidP="00B42DEB">
            <w:pPr>
              <w:spacing w:after="0" w:line="276" w:lineRule="auto"/>
              <w:jc w:val="center"/>
              <w:rPr>
                <w:rFonts w:asciiTheme="minorHAnsi" w:hAnsiTheme="minorHAnsi" w:cs="Arial"/>
                <w:b/>
                <w:bCs/>
                <w:color w:val="000000"/>
                <w:sz w:val="22"/>
                <w:szCs w:val="22"/>
              </w:rPr>
            </w:pPr>
            <w:r w:rsidRPr="00B42DEB">
              <w:rPr>
                <w:rFonts w:asciiTheme="minorHAnsi" w:hAnsiTheme="minorHAnsi" w:cs="Arial"/>
                <w:b/>
                <w:bCs/>
                <w:color w:val="000000"/>
                <w:sz w:val="22"/>
                <w:szCs w:val="22"/>
              </w:rPr>
              <w:t>1</w:t>
            </w:r>
            <w:r w:rsidR="00144821" w:rsidRPr="00B42DEB">
              <w:rPr>
                <w:rFonts w:asciiTheme="minorHAnsi" w:hAnsiTheme="minorHAnsi" w:cs="Arial"/>
                <w:b/>
                <w:bCs/>
                <w:color w:val="000000"/>
                <w:sz w:val="22"/>
                <w:szCs w:val="22"/>
              </w:rPr>
              <w:t>1.89</w:t>
            </w:r>
            <w:r w:rsidRPr="00B42DEB">
              <w:rPr>
                <w:rFonts w:asciiTheme="minorHAnsi" w:hAnsiTheme="minorHAnsi" w:cs="Arial"/>
                <w:b/>
                <w:bCs/>
                <w:color w:val="000000"/>
                <w:sz w:val="22"/>
                <w:szCs w:val="22"/>
              </w:rPr>
              <w:t>%</w:t>
            </w:r>
          </w:p>
        </w:tc>
      </w:tr>
      <w:tr w:rsidR="00B467DA" w:rsidRPr="00B42DEB" w14:paraId="7ED7658F" w14:textId="77777777" w:rsidTr="00B42DEB">
        <w:trPr>
          <w:trHeight w:val="300"/>
        </w:trPr>
        <w:tc>
          <w:tcPr>
            <w:tcW w:w="3969" w:type="dxa"/>
            <w:shd w:val="clear" w:color="auto" w:fill="DEEAF6" w:themeFill="accent1" w:themeFillTint="33"/>
            <w:noWrap/>
            <w:vAlign w:val="bottom"/>
            <w:hideMark/>
          </w:tcPr>
          <w:p w14:paraId="0DF03D96" w14:textId="77777777" w:rsidR="00B467DA" w:rsidRPr="00B42DEB" w:rsidRDefault="00B467DA" w:rsidP="00B42DEB">
            <w:pPr>
              <w:spacing w:after="0" w:line="276" w:lineRule="auto"/>
              <w:rPr>
                <w:rFonts w:asciiTheme="minorHAnsi" w:hAnsiTheme="minorHAnsi" w:cs="Arial"/>
                <w:b/>
                <w:bCs/>
                <w:color w:val="000000"/>
                <w:sz w:val="22"/>
                <w:szCs w:val="22"/>
              </w:rPr>
            </w:pPr>
            <w:r w:rsidRPr="00B42DEB">
              <w:rPr>
                <w:rFonts w:asciiTheme="minorHAnsi" w:hAnsiTheme="minorHAnsi" w:cs="Arial"/>
                <w:b/>
                <w:bCs/>
                <w:color w:val="000000"/>
                <w:sz w:val="22"/>
                <w:szCs w:val="22"/>
              </w:rPr>
              <w:t>Total</w:t>
            </w:r>
          </w:p>
        </w:tc>
        <w:tc>
          <w:tcPr>
            <w:tcW w:w="1833" w:type="dxa"/>
            <w:gridSpan w:val="2"/>
            <w:shd w:val="clear" w:color="auto" w:fill="DEEAF6" w:themeFill="accent1" w:themeFillTint="33"/>
            <w:noWrap/>
            <w:vAlign w:val="center"/>
            <w:hideMark/>
          </w:tcPr>
          <w:p w14:paraId="54775F82" w14:textId="22D741C3" w:rsidR="00B467DA" w:rsidRPr="00B42DEB" w:rsidRDefault="00A342C6" w:rsidP="00B42DEB">
            <w:pPr>
              <w:spacing w:after="0" w:line="276" w:lineRule="auto"/>
              <w:jc w:val="center"/>
              <w:rPr>
                <w:rFonts w:asciiTheme="minorHAnsi" w:hAnsiTheme="minorHAnsi" w:cs="Arial"/>
                <w:b/>
                <w:bCs/>
                <w:color w:val="000000"/>
                <w:sz w:val="22"/>
                <w:szCs w:val="22"/>
              </w:rPr>
            </w:pPr>
            <w:r w:rsidRPr="00B42DEB">
              <w:rPr>
                <w:rFonts w:asciiTheme="minorHAnsi" w:hAnsiTheme="minorHAnsi" w:cs="Arial"/>
                <w:b/>
                <w:bCs/>
                <w:color w:val="000000"/>
                <w:sz w:val="22"/>
                <w:szCs w:val="22"/>
              </w:rPr>
              <w:t>637.63</w:t>
            </w:r>
          </w:p>
        </w:tc>
        <w:tc>
          <w:tcPr>
            <w:tcW w:w="1833" w:type="dxa"/>
            <w:shd w:val="clear" w:color="auto" w:fill="DEEAF6" w:themeFill="accent1" w:themeFillTint="33"/>
            <w:noWrap/>
            <w:vAlign w:val="center"/>
            <w:hideMark/>
          </w:tcPr>
          <w:p w14:paraId="0297EB07" w14:textId="77777777" w:rsidR="00B467DA" w:rsidRPr="00B42DEB" w:rsidRDefault="00B467DA" w:rsidP="00B42DEB">
            <w:pPr>
              <w:spacing w:after="0" w:line="276" w:lineRule="auto"/>
              <w:jc w:val="center"/>
              <w:rPr>
                <w:rFonts w:asciiTheme="minorHAnsi" w:hAnsiTheme="minorHAnsi" w:cs="Arial"/>
                <w:b/>
                <w:bCs/>
                <w:color w:val="000000"/>
                <w:sz w:val="22"/>
                <w:szCs w:val="22"/>
              </w:rPr>
            </w:pPr>
            <w:r w:rsidRPr="00B42DEB">
              <w:rPr>
                <w:rFonts w:asciiTheme="minorHAnsi" w:hAnsiTheme="minorHAnsi" w:cs="Arial"/>
                <w:b/>
                <w:bCs/>
                <w:color w:val="000000"/>
                <w:sz w:val="22"/>
                <w:szCs w:val="22"/>
              </w:rPr>
              <w:t> </w:t>
            </w:r>
          </w:p>
        </w:tc>
        <w:tc>
          <w:tcPr>
            <w:tcW w:w="1862" w:type="dxa"/>
            <w:gridSpan w:val="2"/>
            <w:shd w:val="clear" w:color="auto" w:fill="DEEAF6" w:themeFill="accent1" w:themeFillTint="33"/>
            <w:noWrap/>
            <w:vAlign w:val="center"/>
            <w:hideMark/>
          </w:tcPr>
          <w:p w14:paraId="19201522" w14:textId="2A4043E6" w:rsidR="00B467DA" w:rsidRPr="00B42DEB" w:rsidRDefault="00144821" w:rsidP="00B42DEB">
            <w:pPr>
              <w:spacing w:after="0" w:line="276" w:lineRule="auto"/>
              <w:jc w:val="center"/>
              <w:rPr>
                <w:rFonts w:asciiTheme="minorHAnsi" w:hAnsiTheme="minorHAnsi" w:cs="Arial"/>
                <w:b/>
                <w:bCs/>
                <w:color w:val="000000"/>
                <w:sz w:val="22"/>
                <w:szCs w:val="22"/>
              </w:rPr>
            </w:pPr>
            <w:r w:rsidRPr="00B42DEB">
              <w:rPr>
                <w:rFonts w:asciiTheme="minorHAnsi" w:hAnsiTheme="minorHAnsi" w:cs="Arial"/>
                <w:b/>
                <w:bCs/>
                <w:color w:val="000000"/>
                <w:sz w:val="22"/>
                <w:szCs w:val="22"/>
              </w:rPr>
              <w:t>15.68</w:t>
            </w:r>
            <w:r w:rsidR="00B467DA" w:rsidRPr="00B42DEB">
              <w:rPr>
                <w:rFonts w:asciiTheme="minorHAnsi" w:hAnsiTheme="minorHAnsi" w:cs="Arial"/>
                <w:b/>
                <w:bCs/>
                <w:color w:val="000000"/>
                <w:sz w:val="22"/>
                <w:szCs w:val="22"/>
              </w:rPr>
              <w:t>%</w:t>
            </w:r>
          </w:p>
        </w:tc>
      </w:tr>
      <w:tr w:rsidR="00B467DA" w:rsidRPr="00B42DEB" w14:paraId="2F4DA625" w14:textId="77777777" w:rsidTr="000965B3">
        <w:trPr>
          <w:trHeight w:val="300"/>
        </w:trPr>
        <w:tc>
          <w:tcPr>
            <w:tcW w:w="3969" w:type="dxa"/>
            <w:shd w:val="clear" w:color="000000" w:fill="002060"/>
            <w:noWrap/>
            <w:vAlign w:val="bottom"/>
            <w:hideMark/>
          </w:tcPr>
          <w:p w14:paraId="4132563E" w14:textId="69F59AA2" w:rsidR="00B467DA" w:rsidRPr="00B42DEB" w:rsidRDefault="00B467DA" w:rsidP="00B42DEB">
            <w:pPr>
              <w:spacing w:after="0" w:line="276" w:lineRule="auto"/>
              <w:rPr>
                <w:rFonts w:asciiTheme="minorHAnsi" w:hAnsiTheme="minorHAnsi" w:cs="Arial"/>
                <w:b/>
                <w:bCs/>
                <w:color w:val="FFFFFF"/>
                <w:sz w:val="22"/>
                <w:szCs w:val="22"/>
              </w:rPr>
            </w:pPr>
            <w:r w:rsidRPr="00B42DEB">
              <w:rPr>
                <w:rFonts w:asciiTheme="minorHAnsi" w:hAnsiTheme="minorHAnsi" w:cs="Arial"/>
                <w:b/>
                <w:bCs/>
                <w:color w:val="FFFFFF"/>
                <w:sz w:val="22"/>
                <w:szCs w:val="22"/>
              </w:rPr>
              <w:t>Appropriate Discount Rate</w:t>
            </w:r>
            <w:r w:rsidR="004B1E24" w:rsidRPr="00B42DEB">
              <w:rPr>
                <w:rFonts w:asciiTheme="minorHAnsi" w:hAnsiTheme="minorHAnsi" w:cs="Arial"/>
                <w:b/>
                <w:bCs/>
                <w:color w:val="FFFFFF"/>
                <w:sz w:val="22"/>
                <w:szCs w:val="22"/>
              </w:rPr>
              <w:t xml:space="preserve"> (Round Off)</w:t>
            </w:r>
          </w:p>
        </w:tc>
        <w:tc>
          <w:tcPr>
            <w:tcW w:w="1531" w:type="dxa"/>
            <w:shd w:val="clear" w:color="000000" w:fill="002060"/>
            <w:noWrap/>
            <w:vAlign w:val="center"/>
            <w:hideMark/>
          </w:tcPr>
          <w:p w14:paraId="432370AD" w14:textId="77777777" w:rsidR="00B467DA" w:rsidRPr="00B42DEB" w:rsidRDefault="00B467DA" w:rsidP="00B42DEB">
            <w:pPr>
              <w:spacing w:after="0" w:line="276" w:lineRule="auto"/>
              <w:jc w:val="center"/>
              <w:rPr>
                <w:rFonts w:asciiTheme="minorHAnsi" w:hAnsiTheme="minorHAnsi" w:cs="Arial"/>
                <w:b/>
                <w:bCs/>
                <w:color w:val="FFFFFF"/>
                <w:sz w:val="22"/>
                <w:szCs w:val="22"/>
              </w:rPr>
            </w:pPr>
            <w:r w:rsidRPr="00B42DEB">
              <w:rPr>
                <w:rFonts w:asciiTheme="minorHAnsi" w:hAnsiTheme="minorHAnsi" w:cs="Arial"/>
                <w:b/>
                <w:bCs/>
                <w:color w:val="FFFFFF"/>
                <w:sz w:val="22"/>
                <w:szCs w:val="22"/>
              </w:rPr>
              <w:t> </w:t>
            </w:r>
          </w:p>
        </w:tc>
        <w:tc>
          <w:tcPr>
            <w:tcW w:w="2155" w:type="dxa"/>
            <w:gridSpan w:val="3"/>
            <w:shd w:val="clear" w:color="000000" w:fill="002060"/>
            <w:noWrap/>
            <w:vAlign w:val="center"/>
            <w:hideMark/>
          </w:tcPr>
          <w:p w14:paraId="41A662C2" w14:textId="77777777" w:rsidR="00B467DA" w:rsidRPr="00B42DEB" w:rsidRDefault="00B467DA" w:rsidP="00B42DEB">
            <w:pPr>
              <w:spacing w:after="0" w:line="276" w:lineRule="auto"/>
              <w:jc w:val="center"/>
              <w:rPr>
                <w:rFonts w:asciiTheme="minorHAnsi" w:hAnsiTheme="minorHAnsi" w:cs="Arial"/>
                <w:b/>
                <w:bCs/>
                <w:color w:val="FFFFFF"/>
                <w:sz w:val="22"/>
                <w:szCs w:val="22"/>
              </w:rPr>
            </w:pPr>
            <w:r w:rsidRPr="00B42DEB">
              <w:rPr>
                <w:rFonts w:asciiTheme="minorHAnsi" w:hAnsiTheme="minorHAnsi" w:cs="Arial"/>
                <w:b/>
                <w:bCs/>
                <w:color w:val="FFFFFF"/>
                <w:sz w:val="22"/>
                <w:szCs w:val="22"/>
              </w:rPr>
              <w:t> </w:t>
            </w:r>
          </w:p>
        </w:tc>
        <w:tc>
          <w:tcPr>
            <w:tcW w:w="1842" w:type="dxa"/>
            <w:shd w:val="clear" w:color="000000" w:fill="002060"/>
            <w:noWrap/>
            <w:vAlign w:val="center"/>
            <w:hideMark/>
          </w:tcPr>
          <w:p w14:paraId="27277203" w14:textId="1DF8AEB1" w:rsidR="00B467DA" w:rsidRPr="00B42DEB" w:rsidRDefault="00B467DA" w:rsidP="00B42DEB">
            <w:pPr>
              <w:spacing w:after="0" w:line="276" w:lineRule="auto"/>
              <w:jc w:val="center"/>
              <w:rPr>
                <w:rFonts w:asciiTheme="minorHAnsi" w:hAnsiTheme="minorHAnsi" w:cs="Arial"/>
                <w:b/>
                <w:bCs/>
                <w:color w:val="FFFFFF"/>
                <w:sz w:val="22"/>
                <w:szCs w:val="22"/>
              </w:rPr>
            </w:pPr>
            <w:r w:rsidRPr="00B42DEB">
              <w:rPr>
                <w:rFonts w:asciiTheme="minorHAnsi" w:hAnsiTheme="minorHAnsi" w:cs="Arial"/>
                <w:b/>
                <w:bCs/>
                <w:color w:val="FFFFFF"/>
                <w:sz w:val="22"/>
                <w:szCs w:val="22"/>
              </w:rPr>
              <w:t>1</w:t>
            </w:r>
            <w:r w:rsidR="00144821" w:rsidRPr="00B42DEB">
              <w:rPr>
                <w:rFonts w:asciiTheme="minorHAnsi" w:hAnsiTheme="minorHAnsi" w:cs="Arial"/>
                <w:b/>
                <w:bCs/>
                <w:color w:val="FFFFFF"/>
                <w:sz w:val="22"/>
                <w:szCs w:val="22"/>
              </w:rPr>
              <w:t>5.70</w:t>
            </w:r>
            <w:r w:rsidRPr="00B42DEB">
              <w:rPr>
                <w:rFonts w:asciiTheme="minorHAnsi" w:hAnsiTheme="minorHAnsi" w:cs="Arial"/>
                <w:b/>
                <w:bCs/>
                <w:color w:val="FFFFFF"/>
                <w:sz w:val="22"/>
                <w:szCs w:val="22"/>
              </w:rPr>
              <w:t>%</w:t>
            </w:r>
          </w:p>
        </w:tc>
      </w:tr>
    </w:tbl>
    <w:p w14:paraId="0ABE5ED9" w14:textId="38BDBE00" w:rsidR="0008705A" w:rsidRPr="00D37249" w:rsidRDefault="00D37249" w:rsidP="00B42DEB">
      <w:pPr>
        <w:pStyle w:val="ListParagraph"/>
        <w:spacing w:after="0" w:line="360" w:lineRule="auto"/>
        <w:ind w:left="142" w:right="-164"/>
        <w:jc w:val="both"/>
        <w:rPr>
          <w:rFonts w:ascii="Arial" w:hAnsi="Arial" w:cs="Arial"/>
          <w:i/>
          <w:sz w:val="20"/>
          <w:szCs w:val="20"/>
        </w:rPr>
      </w:pPr>
      <w:r w:rsidRPr="00D37249">
        <w:rPr>
          <w:rFonts w:ascii="Arial" w:hAnsi="Arial" w:cs="Arial"/>
          <w:b/>
          <w:i/>
          <w:sz w:val="20"/>
          <w:szCs w:val="22"/>
        </w:rPr>
        <w:t xml:space="preserve">Note: </w:t>
      </w:r>
      <w:r w:rsidR="0008705A" w:rsidRPr="00D37249">
        <w:rPr>
          <w:rFonts w:ascii="Arial" w:hAnsi="Arial" w:cs="Arial"/>
          <w:i/>
          <w:sz w:val="20"/>
          <w:szCs w:val="20"/>
        </w:rPr>
        <w:t xml:space="preserve">Discount Rate Change of </w:t>
      </w:r>
      <w:r w:rsidR="0079596E">
        <w:rPr>
          <w:rFonts w:ascii="Arial" w:hAnsi="Arial" w:cs="Arial"/>
          <w:i/>
          <w:sz w:val="20"/>
          <w:szCs w:val="20"/>
        </w:rPr>
        <w:t>1</w:t>
      </w:r>
      <w:r w:rsidR="0008705A" w:rsidRPr="00D37249">
        <w:rPr>
          <w:rFonts w:ascii="Arial" w:hAnsi="Arial" w:cs="Arial"/>
          <w:i/>
          <w:sz w:val="20"/>
          <w:szCs w:val="20"/>
        </w:rPr>
        <w:t>% is used to calculate the Sensitivity of the Enterprise Valuation with +/- changes in d</w:t>
      </w:r>
      <w:r w:rsidR="00826EDC" w:rsidRPr="00D37249">
        <w:rPr>
          <w:rFonts w:ascii="Arial" w:hAnsi="Arial" w:cs="Arial"/>
          <w:i/>
          <w:sz w:val="20"/>
          <w:szCs w:val="20"/>
        </w:rPr>
        <w:t>iscount rate.</w:t>
      </w:r>
    </w:p>
    <w:p w14:paraId="78A9F132" w14:textId="09459742" w:rsidR="00ED223D" w:rsidRPr="004C2395" w:rsidRDefault="00ED223D" w:rsidP="00B42DEB">
      <w:pPr>
        <w:pStyle w:val="Default"/>
        <w:numPr>
          <w:ilvl w:val="0"/>
          <w:numId w:val="18"/>
        </w:numPr>
        <w:spacing w:after="240" w:line="360" w:lineRule="auto"/>
        <w:ind w:left="142" w:right="-164" w:hanging="426"/>
        <w:jc w:val="both"/>
        <w:rPr>
          <w:b/>
          <w:sz w:val="22"/>
          <w:szCs w:val="22"/>
        </w:rPr>
      </w:pPr>
      <w:r w:rsidRPr="004C2395">
        <w:rPr>
          <w:b/>
          <w:sz w:val="22"/>
        </w:rPr>
        <w:lastRenderedPageBreak/>
        <w:t>SUMMARY OF CLAIMS FILED BY THE COMPANY:</w:t>
      </w:r>
    </w:p>
    <w:tbl>
      <w:tblPr>
        <w:tblW w:w="9497" w:type="dxa"/>
        <w:tblInd w:w="137" w:type="dxa"/>
        <w:tblLayout w:type="fixed"/>
        <w:tblLook w:val="04A0" w:firstRow="1" w:lastRow="0" w:firstColumn="1" w:lastColumn="0" w:noHBand="0" w:noVBand="1"/>
      </w:tblPr>
      <w:tblGrid>
        <w:gridCol w:w="708"/>
        <w:gridCol w:w="4395"/>
        <w:gridCol w:w="1418"/>
        <w:gridCol w:w="1559"/>
        <w:gridCol w:w="1417"/>
      </w:tblGrid>
      <w:tr w:rsidR="00130C5B" w:rsidRPr="00BF511B" w14:paraId="2D4CF169" w14:textId="77777777" w:rsidTr="00130C5B">
        <w:trPr>
          <w:trHeight w:val="73"/>
        </w:trPr>
        <w:tc>
          <w:tcPr>
            <w:tcW w:w="708"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8511818" w14:textId="42A159B8" w:rsidR="00130C5B" w:rsidRPr="00B42DEB" w:rsidRDefault="00130C5B" w:rsidP="00130C5B">
            <w:pPr>
              <w:spacing w:after="0" w:line="276" w:lineRule="auto"/>
              <w:ind w:left="-113" w:right="-116"/>
              <w:jc w:val="center"/>
              <w:rPr>
                <w:rFonts w:asciiTheme="minorHAnsi" w:hAnsiTheme="minorHAnsi" w:cs="Arial"/>
                <w:b/>
                <w:bCs/>
                <w:color w:val="FFFFFF" w:themeColor="background1"/>
                <w:sz w:val="22"/>
                <w:szCs w:val="22"/>
                <w:lang w:val="en-IN" w:eastAsia="en-IN"/>
              </w:rPr>
            </w:pPr>
            <w:r w:rsidRPr="00B42DEB">
              <w:rPr>
                <w:rFonts w:asciiTheme="minorHAnsi" w:hAnsiTheme="minorHAnsi" w:cs="Arial"/>
                <w:b/>
                <w:bCs/>
                <w:color w:val="FFFFFF" w:themeColor="background1"/>
                <w:sz w:val="22"/>
                <w:szCs w:val="22"/>
                <w:lang w:val="en-IN" w:eastAsia="en-IN"/>
              </w:rPr>
              <w:t>S. No.</w:t>
            </w:r>
          </w:p>
        </w:tc>
        <w:tc>
          <w:tcPr>
            <w:tcW w:w="4395" w:type="dxa"/>
            <w:tcBorders>
              <w:top w:val="single" w:sz="4" w:space="0" w:color="auto"/>
              <w:left w:val="nil"/>
              <w:bottom w:val="single" w:sz="4" w:space="0" w:color="auto"/>
              <w:right w:val="single" w:sz="4" w:space="0" w:color="auto"/>
            </w:tcBorders>
            <w:shd w:val="clear" w:color="auto" w:fill="002060"/>
            <w:vAlign w:val="center"/>
            <w:hideMark/>
          </w:tcPr>
          <w:p w14:paraId="2A1613DB" w14:textId="77777777" w:rsidR="00130C5B" w:rsidRPr="00B42DEB" w:rsidRDefault="00130C5B" w:rsidP="00130C5B">
            <w:pPr>
              <w:spacing w:after="0" w:line="276" w:lineRule="auto"/>
              <w:ind w:left="-113" w:right="-27"/>
              <w:jc w:val="center"/>
              <w:rPr>
                <w:rFonts w:asciiTheme="minorHAnsi" w:hAnsiTheme="minorHAnsi" w:cs="Arial"/>
                <w:b/>
                <w:bCs/>
                <w:color w:val="FFFFFF" w:themeColor="background1"/>
                <w:sz w:val="22"/>
                <w:szCs w:val="22"/>
                <w:lang w:val="en-IN" w:eastAsia="en-IN"/>
              </w:rPr>
            </w:pPr>
            <w:r w:rsidRPr="00B42DEB">
              <w:rPr>
                <w:rFonts w:asciiTheme="minorHAnsi" w:hAnsiTheme="minorHAnsi" w:cs="Arial"/>
                <w:b/>
                <w:bCs/>
                <w:color w:val="FFFFFF" w:themeColor="background1"/>
                <w:sz w:val="22"/>
                <w:szCs w:val="22"/>
                <w:lang w:val="en-IN" w:eastAsia="en-IN"/>
              </w:rPr>
              <w:t>Project</w:t>
            </w:r>
          </w:p>
        </w:tc>
        <w:tc>
          <w:tcPr>
            <w:tcW w:w="1418" w:type="dxa"/>
            <w:tcBorders>
              <w:top w:val="single" w:sz="4" w:space="0" w:color="auto"/>
              <w:left w:val="nil"/>
              <w:bottom w:val="single" w:sz="4" w:space="0" w:color="auto"/>
              <w:right w:val="single" w:sz="4" w:space="0" w:color="auto"/>
            </w:tcBorders>
            <w:shd w:val="clear" w:color="auto" w:fill="002060"/>
            <w:vAlign w:val="center"/>
            <w:hideMark/>
          </w:tcPr>
          <w:p w14:paraId="45013548" w14:textId="77777777" w:rsidR="00130C5B" w:rsidRPr="00B42DEB" w:rsidRDefault="00130C5B" w:rsidP="00130C5B">
            <w:pPr>
              <w:spacing w:after="0" w:line="276" w:lineRule="auto"/>
              <w:ind w:left="-113" w:right="-27"/>
              <w:jc w:val="center"/>
              <w:rPr>
                <w:rFonts w:asciiTheme="minorHAnsi" w:hAnsiTheme="minorHAnsi" w:cs="Arial"/>
                <w:b/>
                <w:bCs/>
                <w:color w:val="FFFFFF" w:themeColor="background1"/>
                <w:sz w:val="22"/>
                <w:szCs w:val="22"/>
                <w:lang w:val="en-IN" w:eastAsia="en-IN"/>
              </w:rPr>
            </w:pPr>
            <w:r w:rsidRPr="00B42DEB">
              <w:rPr>
                <w:rFonts w:asciiTheme="minorHAnsi" w:hAnsiTheme="minorHAnsi" w:cs="Arial"/>
                <w:b/>
                <w:bCs/>
                <w:color w:val="FFFFFF" w:themeColor="background1"/>
                <w:sz w:val="22"/>
                <w:szCs w:val="22"/>
                <w:lang w:val="en-IN" w:eastAsia="en-IN"/>
              </w:rPr>
              <w:t>Share in project</w:t>
            </w:r>
          </w:p>
        </w:tc>
        <w:tc>
          <w:tcPr>
            <w:tcW w:w="1559" w:type="dxa"/>
            <w:tcBorders>
              <w:top w:val="single" w:sz="4" w:space="0" w:color="auto"/>
              <w:left w:val="nil"/>
              <w:bottom w:val="single" w:sz="4" w:space="0" w:color="auto"/>
              <w:right w:val="single" w:sz="4" w:space="0" w:color="auto"/>
            </w:tcBorders>
            <w:shd w:val="clear" w:color="auto" w:fill="002060"/>
            <w:vAlign w:val="center"/>
            <w:hideMark/>
          </w:tcPr>
          <w:p w14:paraId="5A65DAF4" w14:textId="77777777" w:rsidR="00130C5B" w:rsidRPr="00B42DEB" w:rsidRDefault="00130C5B" w:rsidP="00130C5B">
            <w:pPr>
              <w:spacing w:after="0" w:line="276" w:lineRule="auto"/>
              <w:ind w:left="-113" w:right="-27"/>
              <w:jc w:val="center"/>
              <w:rPr>
                <w:rFonts w:asciiTheme="minorHAnsi" w:hAnsiTheme="minorHAnsi" w:cs="Arial"/>
                <w:b/>
                <w:bCs/>
                <w:color w:val="FFFFFF" w:themeColor="background1"/>
                <w:sz w:val="22"/>
                <w:szCs w:val="22"/>
                <w:lang w:val="en-IN" w:eastAsia="en-IN"/>
              </w:rPr>
            </w:pPr>
            <w:r w:rsidRPr="00B42DEB">
              <w:rPr>
                <w:rFonts w:asciiTheme="minorHAnsi" w:hAnsiTheme="minorHAnsi" w:cs="Arial"/>
                <w:b/>
                <w:bCs/>
                <w:color w:val="FFFFFF" w:themeColor="background1"/>
                <w:sz w:val="22"/>
                <w:szCs w:val="22"/>
                <w:lang w:val="en-IN" w:eastAsia="en-IN"/>
              </w:rPr>
              <w:t xml:space="preserve">Total of Claim Filed </w:t>
            </w:r>
          </w:p>
        </w:tc>
        <w:tc>
          <w:tcPr>
            <w:tcW w:w="1417" w:type="dxa"/>
            <w:tcBorders>
              <w:top w:val="single" w:sz="4" w:space="0" w:color="auto"/>
              <w:left w:val="nil"/>
              <w:bottom w:val="single" w:sz="4" w:space="0" w:color="auto"/>
              <w:right w:val="single" w:sz="4" w:space="0" w:color="auto"/>
            </w:tcBorders>
            <w:shd w:val="clear" w:color="auto" w:fill="002060"/>
            <w:vAlign w:val="center"/>
            <w:hideMark/>
          </w:tcPr>
          <w:p w14:paraId="108DADA4" w14:textId="7420D9C1" w:rsidR="00130C5B" w:rsidRPr="00B42DEB" w:rsidRDefault="00130C5B" w:rsidP="00130C5B">
            <w:pPr>
              <w:spacing w:after="0" w:line="276" w:lineRule="auto"/>
              <w:ind w:left="-113" w:right="-27"/>
              <w:jc w:val="center"/>
              <w:rPr>
                <w:rFonts w:asciiTheme="minorHAnsi" w:hAnsiTheme="minorHAnsi" w:cs="Arial"/>
                <w:b/>
                <w:bCs/>
                <w:color w:val="FFFFFF" w:themeColor="background1"/>
                <w:sz w:val="22"/>
                <w:szCs w:val="22"/>
                <w:lang w:val="en-IN" w:eastAsia="en-IN"/>
              </w:rPr>
            </w:pPr>
            <w:r w:rsidRPr="00B42DEB">
              <w:rPr>
                <w:rFonts w:asciiTheme="minorHAnsi" w:hAnsiTheme="minorHAnsi" w:cs="Arial"/>
                <w:b/>
                <w:bCs/>
                <w:color w:val="FFFFFF" w:themeColor="background1"/>
                <w:sz w:val="22"/>
                <w:szCs w:val="22"/>
                <w:lang w:val="en-IN" w:eastAsia="en-IN"/>
              </w:rPr>
              <w:t>Share in Claim Filed</w:t>
            </w:r>
          </w:p>
        </w:tc>
      </w:tr>
      <w:tr w:rsidR="00130C5B" w:rsidRPr="00BF511B" w14:paraId="7937D8B0" w14:textId="77777777" w:rsidTr="00130C5B">
        <w:trPr>
          <w:trHeight w:val="282"/>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BD6206F" w14:textId="7777777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1</w:t>
            </w:r>
          </w:p>
        </w:tc>
        <w:tc>
          <w:tcPr>
            <w:tcW w:w="4395" w:type="dxa"/>
            <w:tcBorders>
              <w:top w:val="nil"/>
              <w:left w:val="nil"/>
              <w:bottom w:val="single" w:sz="4" w:space="0" w:color="auto"/>
              <w:right w:val="single" w:sz="4" w:space="0" w:color="auto"/>
            </w:tcBorders>
            <w:shd w:val="clear" w:color="auto" w:fill="auto"/>
            <w:vAlign w:val="center"/>
            <w:hideMark/>
          </w:tcPr>
          <w:p w14:paraId="60A7339D" w14:textId="0328028B" w:rsidR="00130C5B" w:rsidRPr="00B42DEB" w:rsidRDefault="00130C5B" w:rsidP="00130C5B">
            <w:pPr>
              <w:spacing w:after="0" w:line="276" w:lineRule="auto"/>
              <w:jc w:val="both"/>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Recoverable Claims DJB Contract-5</w:t>
            </w:r>
          </w:p>
        </w:tc>
        <w:tc>
          <w:tcPr>
            <w:tcW w:w="1418" w:type="dxa"/>
            <w:tcBorders>
              <w:top w:val="nil"/>
              <w:left w:val="nil"/>
              <w:bottom w:val="single" w:sz="4" w:space="0" w:color="auto"/>
              <w:right w:val="single" w:sz="4" w:space="0" w:color="auto"/>
            </w:tcBorders>
            <w:shd w:val="clear" w:color="auto" w:fill="auto"/>
            <w:vAlign w:val="center"/>
            <w:hideMark/>
          </w:tcPr>
          <w:p w14:paraId="424223A1" w14:textId="7777777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74%</w:t>
            </w:r>
          </w:p>
        </w:tc>
        <w:tc>
          <w:tcPr>
            <w:tcW w:w="1559" w:type="dxa"/>
            <w:tcBorders>
              <w:top w:val="nil"/>
              <w:left w:val="nil"/>
              <w:bottom w:val="single" w:sz="4" w:space="0" w:color="auto"/>
              <w:right w:val="single" w:sz="4" w:space="0" w:color="auto"/>
            </w:tcBorders>
            <w:shd w:val="clear" w:color="auto" w:fill="auto"/>
            <w:vAlign w:val="center"/>
            <w:hideMark/>
          </w:tcPr>
          <w:p w14:paraId="7E5DA7E2" w14:textId="6B1BA25F"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57.38</w:t>
            </w:r>
          </w:p>
        </w:tc>
        <w:tc>
          <w:tcPr>
            <w:tcW w:w="1417" w:type="dxa"/>
            <w:tcBorders>
              <w:top w:val="nil"/>
              <w:left w:val="nil"/>
              <w:bottom w:val="single" w:sz="4" w:space="0" w:color="auto"/>
              <w:right w:val="single" w:sz="4" w:space="0" w:color="auto"/>
            </w:tcBorders>
            <w:shd w:val="clear" w:color="auto" w:fill="auto"/>
            <w:vAlign w:val="center"/>
            <w:hideMark/>
          </w:tcPr>
          <w:p w14:paraId="69FE857B" w14:textId="5C275D7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42.46</w:t>
            </w:r>
          </w:p>
        </w:tc>
      </w:tr>
      <w:tr w:rsidR="00130C5B" w:rsidRPr="00BF511B" w14:paraId="2EEEED94" w14:textId="77777777" w:rsidTr="00130C5B">
        <w:trPr>
          <w:trHeight w:val="7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E80DFC8" w14:textId="7777777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2</w:t>
            </w:r>
          </w:p>
        </w:tc>
        <w:tc>
          <w:tcPr>
            <w:tcW w:w="4395" w:type="dxa"/>
            <w:tcBorders>
              <w:top w:val="nil"/>
              <w:left w:val="nil"/>
              <w:bottom w:val="single" w:sz="4" w:space="0" w:color="auto"/>
              <w:right w:val="single" w:sz="4" w:space="0" w:color="auto"/>
            </w:tcBorders>
            <w:shd w:val="clear" w:color="auto" w:fill="auto"/>
            <w:vAlign w:val="center"/>
            <w:hideMark/>
          </w:tcPr>
          <w:p w14:paraId="6115E1A2" w14:textId="77777777" w:rsidR="00130C5B" w:rsidRPr="00B42DEB" w:rsidRDefault="00130C5B" w:rsidP="00130C5B">
            <w:pPr>
              <w:spacing w:after="0" w:line="276" w:lineRule="auto"/>
              <w:jc w:val="both"/>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Recoverable Claims DJB Contract-7</w:t>
            </w:r>
          </w:p>
        </w:tc>
        <w:tc>
          <w:tcPr>
            <w:tcW w:w="1418" w:type="dxa"/>
            <w:tcBorders>
              <w:top w:val="nil"/>
              <w:left w:val="nil"/>
              <w:bottom w:val="single" w:sz="4" w:space="0" w:color="auto"/>
              <w:right w:val="single" w:sz="4" w:space="0" w:color="auto"/>
            </w:tcBorders>
            <w:shd w:val="clear" w:color="auto" w:fill="auto"/>
            <w:vAlign w:val="center"/>
            <w:hideMark/>
          </w:tcPr>
          <w:p w14:paraId="3BEAD2BF" w14:textId="7777777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74%</w:t>
            </w:r>
          </w:p>
        </w:tc>
        <w:tc>
          <w:tcPr>
            <w:tcW w:w="1559" w:type="dxa"/>
            <w:tcBorders>
              <w:top w:val="nil"/>
              <w:left w:val="nil"/>
              <w:bottom w:val="single" w:sz="4" w:space="0" w:color="auto"/>
              <w:right w:val="single" w:sz="4" w:space="0" w:color="auto"/>
            </w:tcBorders>
            <w:shd w:val="clear" w:color="auto" w:fill="auto"/>
            <w:vAlign w:val="center"/>
            <w:hideMark/>
          </w:tcPr>
          <w:p w14:paraId="3AA3C9D2" w14:textId="5294A721"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74.98</w:t>
            </w:r>
          </w:p>
        </w:tc>
        <w:tc>
          <w:tcPr>
            <w:tcW w:w="1417" w:type="dxa"/>
            <w:tcBorders>
              <w:top w:val="nil"/>
              <w:left w:val="nil"/>
              <w:bottom w:val="single" w:sz="4" w:space="0" w:color="auto"/>
              <w:right w:val="single" w:sz="4" w:space="0" w:color="auto"/>
            </w:tcBorders>
            <w:shd w:val="clear" w:color="auto" w:fill="auto"/>
            <w:vAlign w:val="center"/>
            <w:hideMark/>
          </w:tcPr>
          <w:p w14:paraId="38824E5D" w14:textId="468A94E0"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55.48</w:t>
            </w:r>
          </w:p>
        </w:tc>
      </w:tr>
      <w:tr w:rsidR="00130C5B" w:rsidRPr="00BF511B" w14:paraId="2AEDACA8" w14:textId="77777777" w:rsidTr="00130C5B">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D0F86" w14:textId="7777777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94978" w14:textId="77777777" w:rsidR="00130C5B" w:rsidRPr="00B42DEB" w:rsidRDefault="00130C5B" w:rsidP="00130C5B">
            <w:pPr>
              <w:spacing w:after="0" w:line="276" w:lineRule="auto"/>
              <w:jc w:val="both"/>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Recoverable Claims Sangam Vihar DJB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18865" w14:textId="7777777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A7A1C" w14:textId="7A623F9E"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75.54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B61D6" w14:textId="0A15F255"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75.54</w:t>
            </w:r>
          </w:p>
        </w:tc>
      </w:tr>
      <w:tr w:rsidR="00130C5B" w:rsidRPr="00BF511B" w14:paraId="0ED8F432" w14:textId="77777777" w:rsidTr="00130C5B">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563FF" w14:textId="7777777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A2BF8" w14:textId="77777777" w:rsidR="00130C5B" w:rsidRPr="00B42DEB" w:rsidRDefault="00130C5B" w:rsidP="00130C5B">
            <w:pPr>
              <w:spacing w:after="0" w:line="276" w:lineRule="auto"/>
              <w:jc w:val="both"/>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Recoverable Claims Ambala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8AE29" w14:textId="7777777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E1783" w14:textId="6907EDC5"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93.71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8D467" w14:textId="69458E82"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70.28</w:t>
            </w:r>
          </w:p>
        </w:tc>
      </w:tr>
      <w:tr w:rsidR="00130C5B" w:rsidRPr="00BF511B" w14:paraId="33D344DD" w14:textId="77777777" w:rsidTr="00130C5B">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CE646" w14:textId="7777777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5</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53BAE98A" w14:textId="77777777" w:rsidR="00130C5B" w:rsidRPr="00B42DEB" w:rsidRDefault="00130C5B" w:rsidP="00130C5B">
            <w:pPr>
              <w:spacing w:after="0" w:line="276" w:lineRule="auto"/>
              <w:jc w:val="both"/>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Recoverable Claims Karnal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3FF14D2" w14:textId="7777777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75%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CE7981" w14:textId="3B25C011"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86.57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18330F" w14:textId="454D5A3B"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64.93</w:t>
            </w:r>
          </w:p>
        </w:tc>
      </w:tr>
      <w:tr w:rsidR="00130C5B" w:rsidRPr="00BF511B" w14:paraId="0EC8F7BA" w14:textId="77777777" w:rsidTr="00130C5B">
        <w:trPr>
          <w:trHeight w:val="7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B05A78E" w14:textId="7777777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6</w:t>
            </w:r>
          </w:p>
        </w:tc>
        <w:tc>
          <w:tcPr>
            <w:tcW w:w="4395" w:type="dxa"/>
            <w:tcBorders>
              <w:top w:val="nil"/>
              <w:left w:val="nil"/>
              <w:bottom w:val="single" w:sz="4" w:space="0" w:color="auto"/>
              <w:right w:val="single" w:sz="4" w:space="0" w:color="auto"/>
            </w:tcBorders>
            <w:shd w:val="clear" w:color="auto" w:fill="auto"/>
            <w:vAlign w:val="center"/>
            <w:hideMark/>
          </w:tcPr>
          <w:p w14:paraId="32F9C130" w14:textId="77777777" w:rsidR="00130C5B" w:rsidRPr="00B42DEB" w:rsidRDefault="00130C5B" w:rsidP="00130C5B">
            <w:pPr>
              <w:spacing w:after="0" w:line="276" w:lineRule="auto"/>
              <w:jc w:val="both"/>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Recoverable Claims Katni</w:t>
            </w:r>
          </w:p>
        </w:tc>
        <w:tc>
          <w:tcPr>
            <w:tcW w:w="1418" w:type="dxa"/>
            <w:tcBorders>
              <w:top w:val="nil"/>
              <w:left w:val="nil"/>
              <w:bottom w:val="single" w:sz="4" w:space="0" w:color="auto"/>
              <w:right w:val="single" w:sz="4" w:space="0" w:color="auto"/>
            </w:tcBorders>
            <w:shd w:val="clear" w:color="auto" w:fill="auto"/>
            <w:vAlign w:val="center"/>
            <w:hideMark/>
          </w:tcPr>
          <w:p w14:paraId="50F37BDB" w14:textId="7777777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100%</w:t>
            </w:r>
          </w:p>
        </w:tc>
        <w:tc>
          <w:tcPr>
            <w:tcW w:w="1559" w:type="dxa"/>
            <w:tcBorders>
              <w:top w:val="nil"/>
              <w:left w:val="nil"/>
              <w:bottom w:val="single" w:sz="4" w:space="0" w:color="auto"/>
              <w:right w:val="single" w:sz="4" w:space="0" w:color="auto"/>
            </w:tcBorders>
            <w:shd w:val="clear" w:color="auto" w:fill="auto"/>
            <w:vAlign w:val="center"/>
            <w:hideMark/>
          </w:tcPr>
          <w:p w14:paraId="27E36351" w14:textId="583AE5C5"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165.92</w:t>
            </w:r>
          </w:p>
        </w:tc>
        <w:tc>
          <w:tcPr>
            <w:tcW w:w="1417" w:type="dxa"/>
            <w:tcBorders>
              <w:top w:val="nil"/>
              <w:left w:val="nil"/>
              <w:bottom w:val="single" w:sz="4" w:space="0" w:color="auto"/>
              <w:right w:val="single" w:sz="4" w:space="0" w:color="auto"/>
            </w:tcBorders>
            <w:shd w:val="clear" w:color="auto" w:fill="auto"/>
            <w:vAlign w:val="center"/>
            <w:hideMark/>
          </w:tcPr>
          <w:p w14:paraId="5965DD56" w14:textId="60AD2EA8"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165.92</w:t>
            </w:r>
          </w:p>
        </w:tc>
      </w:tr>
      <w:tr w:rsidR="00130C5B" w:rsidRPr="00BF511B" w14:paraId="175382B9" w14:textId="77777777" w:rsidTr="00130C5B">
        <w:trPr>
          <w:trHeight w:val="7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ED442E2" w14:textId="7777777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7</w:t>
            </w:r>
          </w:p>
        </w:tc>
        <w:tc>
          <w:tcPr>
            <w:tcW w:w="4395" w:type="dxa"/>
            <w:tcBorders>
              <w:top w:val="nil"/>
              <w:left w:val="nil"/>
              <w:bottom w:val="single" w:sz="4" w:space="0" w:color="auto"/>
              <w:right w:val="single" w:sz="4" w:space="0" w:color="auto"/>
            </w:tcBorders>
            <w:shd w:val="clear" w:color="auto" w:fill="auto"/>
            <w:vAlign w:val="center"/>
            <w:hideMark/>
          </w:tcPr>
          <w:p w14:paraId="4016A74D" w14:textId="7A137FE8" w:rsidR="00130C5B" w:rsidRPr="00B42DEB" w:rsidRDefault="00130C5B" w:rsidP="00130C5B">
            <w:pPr>
              <w:spacing w:after="0" w:line="276" w:lineRule="auto"/>
              <w:jc w:val="both"/>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Recoverable Claims Rewa</w:t>
            </w:r>
          </w:p>
        </w:tc>
        <w:tc>
          <w:tcPr>
            <w:tcW w:w="1418" w:type="dxa"/>
            <w:tcBorders>
              <w:top w:val="nil"/>
              <w:left w:val="nil"/>
              <w:bottom w:val="single" w:sz="4" w:space="0" w:color="auto"/>
              <w:right w:val="single" w:sz="4" w:space="0" w:color="auto"/>
            </w:tcBorders>
            <w:shd w:val="clear" w:color="auto" w:fill="auto"/>
            <w:vAlign w:val="center"/>
            <w:hideMark/>
          </w:tcPr>
          <w:p w14:paraId="35C573A0" w14:textId="7777777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100%</w:t>
            </w:r>
          </w:p>
        </w:tc>
        <w:tc>
          <w:tcPr>
            <w:tcW w:w="1559" w:type="dxa"/>
            <w:tcBorders>
              <w:top w:val="nil"/>
              <w:left w:val="nil"/>
              <w:bottom w:val="single" w:sz="4" w:space="0" w:color="auto"/>
              <w:right w:val="single" w:sz="4" w:space="0" w:color="auto"/>
            </w:tcBorders>
            <w:shd w:val="clear" w:color="auto" w:fill="auto"/>
            <w:vAlign w:val="center"/>
            <w:hideMark/>
          </w:tcPr>
          <w:p w14:paraId="72F18083" w14:textId="35BF9B6C"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188.67</w:t>
            </w:r>
          </w:p>
        </w:tc>
        <w:tc>
          <w:tcPr>
            <w:tcW w:w="1417" w:type="dxa"/>
            <w:tcBorders>
              <w:top w:val="nil"/>
              <w:left w:val="nil"/>
              <w:bottom w:val="single" w:sz="4" w:space="0" w:color="auto"/>
              <w:right w:val="single" w:sz="4" w:space="0" w:color="auto"/>
            </w:tcBorders>
            <w:shd w:val="clear" w:color="auto" w:fill="auto"/>
            <w:vAlign w:val="center"/>
            <w:hideMark/>
          </w:tcPr>
          <w:p w14:paraId="35DC150E" w14:textId="0E50CAED"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188.67</w:t>
            </w:r>
          </w:p>
        </w:tc>
      </w:tr>
      <w:tr w:rsidR="00130C5B" w:rsidRPr="00BF511B" w14:paraId="48B8E6B6" w14:textId="77777777" w:rsidTr="00130C5B">
        <w:trPr>
          <w:trHeight w:val="7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9CAA3FB" w14:textId="7777777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8</w:t>
            </w:r>
          </w:p>
        </w:tc>
        <w:tc>
          <w:tcPr>
            <w:tcW w:w="4395" w:type="dxa"/>
            <w:tcBorders>
              <w:top w:val="nil"/>
              <w:left w:val="nil"/>
              <w:bottom w:val="single" w:sz="4" w:space="0" w:color="auto"/>
              <w:right w:val="single" w:sz="4" w:space="0" w:color="auto"/>
            </w:tcBorders>
            <w:shd w:val="clear" w:color="auto" w:fill="auto"/>
            <w:vAlign w:val="center"/>
            <w:hideMark/>
          </w:tcPr>
          <w:p w14:paraId="6E01DDE6" w14:textId="77777777" w:rsidR="00130C5B" w:rsidRPr="00B42DEB" w:rsidRDefault="00130C5B" w:rsidP="00130C5B">
            <w:pPr>
              <w:spacing w:after="0" w:line="276" w:lineRule="auto"/>
              <w:jc w:val="both"/>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Recoverable Claims Satna</w:t>
            </w:r>
          </w:p>
        </w:tc>
        <w:tc>
          <w:tcPr>
            <w:tcW w:w="1418" w:type="dxa"/>
            <w:tcBorders>
              <w:top w:val="nil"/>
              <w:left w:val="nil"/>
              <w:bottom w:val="single" w:sz="4" w:space="0" w:color="auto"/>
              <w:right w:val="single" w:sz="4" w:space="0" w:color="auto"/>
            </w:tcBorders>
            <w:shd w:val="clear" w:color="auto" w:fill="auto"/>
            <w:vAlign w:val="center"/>
            <w:hideMark/>
          </w:tcPr>
          <w:p w14:paraId="28E2AD89" w14:textId="7777777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100%</w:t>
            </w:r>
          </w:p>
        </w:tc>
        <w:tc>
          <w:tcPr>
            <w:tcW w:w="1559" w:type="dxa"/>
            <w:tcBorders>
              <w:top w:val="nil"/>
              <w:left w:val="nil"/>
              <w:bottom w:val="single" w:sz="4" w:space="0" w:color="auto"/>
              <w:right w:val="single" w:sz="4" w:space="0" w:color="auto"/>
            </w:tcBorders>
            <w:shd w:val="clear" w:color="auto" w:fill="auto"/>
            <w:vAlign w:val="center"/>
            <w:hideMark/>
          </w:tcPr>
          <w:p w14:paraId="1B2836F1" w14:textId="3F470CB5"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299.49</w:t>
            </w:r>
          </w:p>
        </w:tc>
        <w:tc>
          <w:tcPr>
            <w:tcW w:w="1417" w:type="dxa"/>
            <w:tcBorders>
              <w:top w:val="nil"/>
              <w:left w:val="nil"/>
              <w:bottom w:val="single" w:sz="4" w:space="0" w:color="auto"/>
              <w:right w:val="single" w:sz="4" w:space="0" w:color="auto"/>
            </w:tcBorders>
            <w:shd w:val="clear" w:color="auto" w:fill="auto"/>
            <w:vAlign w:val="center"/>
            <w:hideMark/>
          </w:tcPr>
          <w:p w14:paraId="70D06AAE" w14:textId="7FD5E7C8"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299.49</w:t>
            </w:r>
          </w:p>
        </w:tc>
      </w:tr>
      <w:tr w:rsidR="00130C5B" w:rsidRPr="00BF511B" w14:paraId="4F765200" w14:textId="77777777" w:rsidTr="00130C5B">
        <w:trPr>
          <w:trHeight w:val="7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877B2F9" w14:textId="7777777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9</w:t>
            </w:r>
          </w:p>
        </w:tc>
        <w:tc>
          <w:tcPr>
            <w:tcW w:w="4395" w:type="dxa"/>
            <w:tcBorders>
              <w:top w:val="nil"/>
              <w:left w:val="nil"/>
              <w:bottom w:val="single" w:sz="4" w:space="0" w:color="auto"/>
              <w:right w:val="single" w:sz="4" w:space="0" w:color="auto"/>
            </w:tcBorders>
            <w:shd w:val="clear" w:color="auto" w:fill="auto"/>
            <w:vAlign w:val="center"/>
            <w:hideMark/>
          </w:tcPr>
          <w:p w14:paraId="2319F903" w14:textId="77777777" w:rsidR="00130C5B" w:rsidRPr="00B42DEB" w:rsidRDefault="00130C5B" w:rsidP="00130C5B">
            <w:pPr>
              <w:spacing w:after="0" w:line="276" w:lineRule="auto"/>
              <w:jc w:val="both"/>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Recoverable Claims Singrauli</w:t>
            </w:r>
          </w:p>
        </w:tc>
        <w:tc>
          <w:tcPr>
            <w:tcW w:w="1418" w:type="dxa"/>
            <w:tcBorders>
              <w:top w:val="nil"/>
              <w:left w:val="nil"/>
              <w:bottom w:val="single" w:sz="4" w:space="0" w:color="auto"/>
              <w:right w:val="single" w:sz="4" w:space="0" w:color="auto"/>
            </w:tcBorders>
            <w:shd w:val="clear" w:color="auto" w:fill="auto"/>
            <w:vAlign w:val="center"/>
            <w:hideMark/>
          </w:tcPr>
          <w:p w14:paraId="6A55E6D7" w14:textId="7777777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100%</w:t>
            </w:r>
          </w:p>
        </w:tc>
        <w:tc>
          <w:tcPr>
            <w:tcW w:w="1559" w:type="dxa"/>
            <w:tcBorders>
              <w:top w:val="nil"/>
              <w:left w:val="nil"/>
              <w:bottom w:val="single" w:sz="4" w:space="0" w:color="auto"/>
              <w:right w:val="single" w:sz="4" w:space="0" w:color="auto"/>
            </w:tcBorders>
            <w:shd w:val="clear" w:color="auto" w:fill="auto"/>
            <w:vAlign w:val="center"/>
            <w:hideMark/>
          </w:tcPr>
          <w:p w14:paraId="7C85AE54" w14:textId="7DCC840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110.56</w:t>
            </w:r>
          </w:p>
        </w:tc>
        <w:tc>
          <w:tcPr>
            <w:tcW w:w="1417" w:type="dxa"/>
            <w:tcBorders>
              <w:top w:val="nil"/>
              <w:left w:val="nil"/>
              <w:bottom w:val="single" w:sz="4" w:space="0" w:color="auto"/>
              <w:right w:val="single" w:sz="4" w:space="0" w:color="auto"/>
            </w:tcBorders>
            <w:shd w:val="clear" w:color="auto" w:fill="auto"/>
            <w:vAlign w:val="center"/>
            <w:hideMark/>
          </w:tcPr>
          <w:p w14:paraId="2F7DBFC2" w14:textId="43DCD384"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110.56</w:t>
            </w:r>
          </w:p>
        </w:tc>
      </w:tr>
      <w:tr w:rsidR="00130C5B" w:rsidRPr="00BF511B" w14:paraId="1FD35D32" w14:textId="77777777" w:rsidTr="00130C5B">
        <w:trPr>
          <w:trHeight w:val="7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9349BE6" w14:textId="7777777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10</w:t>
            </w:r>
          </w:p>
        </w:tc>
        <w:tc>
          <w:tcPr>
            <w:tcW w:w="4395" w:type="dxa"/>
            <w:tcBorders>
              <w:top w:val="nil"/>
              <w:left w:val="nil"/>
              <w:bottom w:val="single" w:sz="4" w:space="0" w:color="auto"/>
              <w:right w:val="single" w:sz="4" w:space="0" w:color="auto"/>
            </w:tcBorders>
            <w:shd w:val="clear" w:color="auto" w:fill="auto"/>
            <w:vAlign w:val="center"/>
            <w:hideMark/>
          </w:tcPr>
          <w:p w14:paraId="424D8E7C" w14:textId="77777777" w:rsidR="00130C5B" w:rsidRPr="00B42DEB" w:rsidRDefault="00130C5B" w:rsidP="00130C5B">
            <w:pPr>
              <w:spacing w:after="0" w:line="276" w:lineRule="auto"/>
              <w:jc w:val="both"/>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Recoverable Claims Lucknow</w:t>
            </w:r>
          </w:p>
        </w:tc>
        <w:tc>
          <w:tcPr>
            <w:tcW w:w="1418" w:type="dxa"/>
            <w:tcBorders>
              <w:top w:val="nil"/>
              <w:left w:val="nil"/>
              <w:bottom w:val="single" w:sz="4" w:space="0" w:color="auto"/>
              <w:right w:val="single" w:sz="4" w:space="0" w:color="auto"/>
            </w:tcBorders>
            <w:shd w:val="clear" w:color="auto" w:fill="auto"/>
            <w:vAlign w:val="center"/>
            <w:hideMark/>
          </w:tcPr>
          <w:p w14:paraId="64D0314E" w14:textId="7777777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100%</w:t>
            </w:r>
          </w:p>
        </w:tc>
        <w:tc>
          <w:tcPr>
            <w:tcW w:w="1559" w:type="dxa"/>
            <w:tcBorders>
              <w:top w:val="nil"/>
              <w:left w:val="nil"/>
              <w:bottom w:val="single" w:sz="4" w:space="0" w:color="auto"/>
              <w:right w:val="single" w:sz="4" w:space="0" w:color="auto"/>
            </w:tcBorders>
            <w:shd w:val="clear" w:color="auto" w:fill="auto"/>
            <w:vAlign w:val="center"/>
            <w:hideMark/>
          </w:tcPr>
          <w:p w14:paraId="2200651D" w14:textId="0B3F837B"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40.47</w:t>
            </w:r>
          </w:p>
        </w:tc>
        <w:tc>
          <w:tcPr>
            <w:tcW w:w="1417" w:type="dxa"/>
            <w:tcBorders>
              <w:top w:val="nil"/>
              <w:left w:val="nil"/>
              <w:bottom w:val="single" w:sz="4" w:space="0" w:color="auto"/>
              <w:right w:val="single" w:sz="4" w:space="0" w:color="auto"/>
            </w:tcBorders>
            <w:shd w:val="clear" w:color="auto" w:fill="auto"/>
            <w:vAlign w:val="center"/>
            <w:hideMark/>
          </w:tcPr>
          <w:p w14:paraId="0433D2F8" w14:textId="0C2DF29C"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40.47</w:t>
            </w:r>
          </w:p>
        </w:tc>
      </w:tr>
      <w:tr w:rsidR="00130C5B" w:rsidRPr="00BF511B" w14:paraId="6ED288DD" w14:textId="77777777" w:rsidTr="00130C5B">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B1013" w14:textId="7777777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11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45243" w14:textId="77777777" w:rsidR="00130C5B" w:rsidRPr="00B42DEB" w:rsidRDefault="00130C5B" w:rsidP="00130C5B">
            <w:pPr>
              <w:spacing w:after="0" w:line="276" w:lineRule="auto"/>
              <w:jc w:val="both"/>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Recoverable Claims OFB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1DACC" w14:textId="7777777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38620" w14:textId="5D5B5889"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51.99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D2E13" w14:textId="4EDEECE7" w:rsidR="00130C5B" w:rsidRPr="00B42DEB" w:rsidRDefault="00130C5B" w:rsidP="00130C5B">
            <w:pPr>
              <w:spacing w:after="0" w:line="276" w:lineRule="auto"/>
              <w:jc w:val="center"/>
              <w:rPr>
                <w:rFonts w:asciiTheme="minorHAnsi" w:hAnsiTheme="minorHAnsi" w:cs="Arial"/>
                <w:color w:val="000000"/>
                <w:sz w:val="22"/>
                <w:szCs w:val="22"/>
                <w:lang w:val="en-IN" w:eastAsia="en-IN"/>
              </w:rPr>
            </w:pPr>
            <w:r w:rsidRPr="00B42DEB">
              <w:rPr>
                <w:rFonts w:asciiTheme="minorHAnsi" w:hAnsiTheme="minorHAnsi" w:cs="Arial"/>
                <w:color w:val="000000"/>
                <w:sz w:val="22"/>
                <w:szCs w:val="22"/>
                <w:lang w:val="en-IN" w:eastAsia="en-IN"/>
              </w:rPr>
              <w:t>51.99</w:t>
            </w:r>
          </w:p>
        </w:tc>
      </w:tr>
      <w:tr w:rsidR="00130C5B" w:rsidRPr="00BF511B" w14:paraId="78E7FEBD" w14:textId="77777777" w:rsidTr="00130C5B">
        <w:trPr>
          <w:trHeight w:val="300"/>
        </w:trPr>
        <w:tc>
          <w:tcPr>
            <w:tcW w:w="510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16E13BA" w14:textId="5CAC8E13" w:rsidR="00130C5B" w:rsidRPr="0041474B" w:rsidRDefault="00130C5B" w:rsidP="00130C5B">
            <w:pPr>
              <w:spacing w:after="0" w:line="276" w:lineRule="auto"/>
              <w:ind w:left="-104" w:right="-108"/>
              <w:jc w:val="center"/>
              <w:rPr>
                <w:rFonts w:asciiTheme="minorHAnsi" w:hAnsiTheme="minorHAnsi" w:cs="Arial"/>
                <w:b/>
                <w:bCs/>
                <w:sz w:val="22"/>
                <w:szCs w:val="22"/>
                <w:lang w:val="en-IN" w:eastAsia="en-IN"/>
              </w:rPr>
            </w:pPr>
          </w:p>
        </w:tc>
        <w:tc>
          <w:tcPr>
            <w:tcW w:w="1418" w:type="dxa"/>
            <w:tcBorders>
              <w:left w:val="nil"/>
              <w:bottom w:val="single" w:sz="4" w:space="0" w:color="auto"/>
              <w:right w:val="single" w:sz="4" w:space="0" w:color="auto"/>
            </w:tcBorders>
            <w:shd w:val="clear" w:color="auto" w:fill="DEEAF6" w:themeFill="accent1" w:themeFillTint="33"/>
            <w:vAlign w:val="center"/>
            <w:hideMark/>
          </w:tcPr>
          <w:p w14:paraId="30E752FB" w14:textId="77777777" w:rsidR="00130C5B" w:rsidRPr="0041474B" w:rsidRDefault="00130C5B" w:rsidP="00130C5B">
            <w:pPr>
              <w:spacing w:after="0" w:line="276" w:lineRule="auto"/>
              <w:jc w:val="center"/>
              <w:rPr>
                <w:rFonts w:asciiTheme="minorHAnsi" w:hAnsiTheme="minorHAnsi" w:cs="Arial"/>
                <w:b/>
                <w:bCs/>
                <w:sz w:val="22"/>
                <w:szCs w:val="22"/>
                <w:lang w:val="en-IN" w:eastAsia="en-IN"/>
              </w:rPr>
            </w:pPr>
          </w:p>
        </w:tc>
        <w:tc>
          <w:tcPr>
            <w:tcW w:w="1559" w:type="dxa"/>
            <w:tcBorders>
              <w:left w:val="nil"/>
              <w:bottom w:val="single" w:sz="4" w:space="0" w:color="auto"/>
              <w:right w:val="single" w:sz="4" w:space="0" w:color="auto"/>
            </w:tcBorders>
            <w:shd w:val="clear" w:color="auto" w:fill="DEEAF6" w:themeFill="accent1" w:themeFillTint="33"/>
            <w:vAlign w:val="center"/>
          </w:tcPr>
          <w:p w14:paraId="356725D3" w14:textId="62D35926" w:rsidR="00130C5B" w:rsidRPr="0041474B" w:rsidRDefault="00130C5B" w:rsidP="00130C5B">
            <w:pPr>
              <w:spacing w:after="0" w:line="276" w:lineRule="auto"/>
              <w:jc w:val="center"/>
              <w:rPr>
                <w:rFonts w:asciiTheme="minorHAnsi" w:hAnsiTheme="minorHAnsi" w:cs="Arial"/>
                <w:b/>
                <w:bCs/>
                <w:sz w:val="22"/>
                <w:szCs w:val="22"/>
                <w:lang w:val="en-IN" w:eastAsia="en-IN"/>
              </w:rPr>
            </w:pPr>
            <w:r w:rsidRPr="0041474B">
              <w:rPr>
                <w:rFonts w:asciiTheme="minorHAnsi" w:hAnsiTheme="minorHAnsi" w:cs="Arial"/>
                <w:b/>
                <w:bCs/>
                <w:sz w:val="22"/>
                <w:szCs w:val="22"/>
                <w:lang w:val="en-IN" w:eastAsia="en-IN"/>
              </w:rPr>
              <w:t>1,245.28</w:t>
            </w:r>
          </w:p>
        </w:tc>
        <w:tc>
          <w:tcPr>
            <w:tcW w:w="1417" w:type="dxa"/>
            <w:tcBorders>
              <w:left w:val="nil"/>
              <w:bottom w:val="single" w:sz="4" w:space="0" w:color="auto"/>
              <w:right w:val="single" w:sz="4" w:space="0" w:color="auto"/>
            </w:tcBorders>
            <w:shd w:val="clear" w:color="auto" w:fill="DEEAF6" w:themeFill="accent1" w:themeFillTint="33"/>
            <w:vAlign w:val="center"/>
          </w:tcPr>
          <w:p w14:paraId="56F7BBAF" w14:textId="45776257" w:rsidR="00130C5B" w:rsidRPr="0041474B" w:rsidRDefault="00130C5B" w:rsidP="00130C5B">
            <w:pPr>
              <w:spacing w:after="0" w:line="276" w:lineRule="auto"/>
              <w:jc w:val="center"/>
              <w:rPr>
                <w:rFonts w:asciiTheme="minorHAnsi" w:hAnsiTheme="minorHAnsi" w:cs="Arial"/>
                <w:b/>
                <w:bCs/>
                <w:sz w:val="22"/>
                <w:szCs w:val="22"/>
                <w:lang w:val="en-IN" w:eastAsia="en-IN"/>
              </w:rPr>
            </w:pPr>
            <w:r>
              <w:rPr>
                <w:rFonts w:asciiTheme="minorHAnsi" w:hAnsiTheme="minorHAnsi" w:cs="Arial"/>
                <w:b/>
                <w:bCs/>
                <w:sz w:val="22"/>
                <w:szCs w:val="22"/>
                <w:lang w:val="en-IN" w:eastAsia="en-IN"/>
              </w:rPr>
              <w:t>1,165.80</w:t>
            </w:r>
          </w:p>
        </w:tc>
      </w:tr>
    </w:tbl>
    <w:p w14:paraId="41A6E43F" w14:textId="77777777" w:rsidR="00EA11C8" w:rsidRDefault="00EA11C8" w:rsidP="0041474B">
      <w:pPr>
        <w:ind w:right="-164"/>
        <w:jc w:val="center"/>
        <w:rPr>
          <w:rFonts w:ascii="Arial" w:hAnsi="Arial" w:cs="Arial"/>
          <w:b/>
          <w:sz w:val="22"/>
          <w:u w:val="single"/>
          <w:lang w:val="en-IN"/>
        </w:rPr>
      </w:pPr>
    </w:p>
    <w:p w14:paraId="0789E806" w14:textId="41785D7A" w:rsidR="00386A24" w:rsidRPr="00163DC9" w:rsidRDefault="00386A24" w:rsidP="0041474B">
      <w:pPr>
        <w:ind w:right="-164"/>
        <w:jc w:val="center"/>
        <w:rPr>
          <w:rFonts w:ascii="Arial" w:hAnsi="Arial" w:cs="Arial"/>
          <w:b/>
          <w:sz w:val="22"/>
          <w:lang w:val="en-IN"/>
        </w:rPr>
      </w:pPr>
      <w:r w:rsidRPr="00163DC9">
        <w:rPr>
          <w:rFonts w:ascii="Arial" w:hAnsi="Arial" w:cs="Arial"/>
          <w:b/>
          <w:sz w:val="22"/>
          <w:u w:val="single"/>
          <w:lang w:val="en-IN"/>
        </w:rPr>
        <w:t>EXPECTED RECOVERY OF CLAIMS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418"/>
        <w:gridCol w:w="3401"/>
      </w:tblGrid>
      <w:tr w:rsidR="00386A24" w:rsidRPr="0041474B" w14:paraId="779100BD" w14:textId="77777777" w:rsidTr="00386A24">
        <w:trPr>
          <w:trHeight w:val="360"/>
          <w:tblHeader/>
        </w:trPr>
        <w:tc>
          <w:tcPr>
            <w:tcW w:w="4678" w:type="dxa"/>
            <w:shd w:val="clear" w:color="000000" w:fill="002060"/>
            <w:vAlign w:val="center"/>
            <w:hideMark/>
          </w:tcPr>
          <w:p w14:paraId="0C0580F9" w14:textId="77777777" w:rsidR="00386A24" w:rsidRPr="0041474B" w:rsidRDefault="00386A24" w:rsidP="0041474B">
            <w:pPr>
              <w:spacing w:after="0" w:line="276" w:lineRule="auto"/>
              <w:rPr>
                <w:rFonts w:asciiTheme="minorHAnsi" w:hAnsiTheme="minorHAnsi" w:cs="Arial"/>
                <w:b/>
                <w:bCs/>
                <w:color w:val="FFFFFF"/>
                <w:sz w:val="22"/>
                <w:szCs w:val="22"/>
                <w:lang w:val="en-IN"/>
              </w:rPr>
            </w:pPr>
            <w:r w:rsidRPr="0041474B">
              <w:rPr>
                <w:rFonts w:asciiTheme="minorHAnsi" w:hAnsiTheme="minorHAnsi" w:cs="Arial"/>
                <w:b/>
                <w:bCs/>
                <w:color w:val="FFFFFF"/>
                <w:sz w:val="22"/>
                <w:szCs w:val="22"/>
                <w:lang w:val="en-IN"/>
              </w:rPr>
              <w:t>Particulars</w:t>
            </w:r>
          </w:p>
        </w:tc>
        <w:tc>
          <w:tcPr>
            <w:tcW w:w="1418" w:type="dxa"/>
            <w:shd w:val="clear" w:color="000000" w:fill="002060"/>
            <w:vAlign w:val="center"/>
            <w:hideMark/>
          </w:tcPr>
          <w:p w14:paraId="4A3175B2" w14:textId="77777777" w:rsidR="00386A24" w:rsidRPr="0041474B" w:rsidRDefault="00386A24" w:rsidP="0041474B">
            <w:pPr>
              <w:spacing w:after="0" w:line="276" w:lineRule="auto"/>
              <w:jc w:val="center"/>
              <w:rPr>
                <w:rFonts w:asciiTheme="minorHAnsi" w:hAnsiTheme="minorHAnsi" w:cs="Arial"/>
                <w:b/>
                <w:bCs/>
                <w:color w:val="FFFFFF"/>
                <w:sz w:val="22"/>
                <w:szCs w:val="22"/>
                <w:lang w:val="en-IN"/>
              </w:rPr>
            </w:pPr>
            <w:r w:rsidRPr="0041474B">
              <w:rPr>
                <w:rFonts w:asciiTheme="minorHAnsi" w:hAnsiTheme="minorHAnsi" w:cs="Arial"/>
                <w:b/>
                <w:bCs/>
                <w:color w:val="FFFFFF"/>
                <w:sz w:val="22"/>
                <w:szCs w:val="22"/>
                <w:lang w:val="en-IN"/>
              </w:rPr>
              <w:t>Amount</w:t>
            </w:r>
          </w:p>
          <w:p w14:paraId="667D1211" w14:textId="77777777" w:rsidR="00386A24" w:rsidRPr="0041474B" w:rsidRDefault="00386A24" w:rsidP="0041474B">
            <w:pPr>
              <w:spacing w:after="0" w:line="276" w:lineRule="auto"/>
              <w:ind w:right="-106"/>
              <w:jc w:val="center"/>
              <w:rPr>
                <w:rFonts w:asciiTheme="minorHAnsi" w:hAnsiTheme="minorHAnsi" w:cs="Arial"/>
                <w:b/>
                <w:bCs/>
                <w:color w:val="FFFFFF"/>
                <w:sz w:val="22"/>
                <w:szCs w:val="22"/>
                <w:lang w:val="en-IN"/>
              </w:rPr>
            </w:pPr>
            <w:r w:rsidRPr="0041474B">
              <w:rPr>
                <w:rFonts w:asciiTheme="minorHAnsi" w:hAnsiTheme="minorHAnsi" w:cs="Arial"/>
                <w:b/>
                <w:bCs/>
                <w:color w:val="FFFFFF"/>
                <w:sz w:val="22"/>
                <w:szCs w:val="22"/>
                <w:lang w:val="en-IN"/>
              </w:rPr>
              <w:t>(In Crores)</w:t>
            </w:r>
          </w:p>
        </w:tc>
        <w:tc>
          <w:tcPr>
            <w:tcW w:w="3401" w:type="dxa"/>
            <w:shd w:val="clear" w:color="000000" w:fill="002060"/>
            <w:vAlign w:val="center"/>
            <w:hideMark/>
          </w:tcPr>
          <w:p w14:paraId="672AFF4C" w14:textId="77777777" w:rsidR="00386A24" w:rsidRPr="0041474B" w:rsidRDefault="00386A24" w:rsidP="0041474B">
            <w:pPr>
              <w:spacing w:after="0" w:line="276" w:lineRule="auto"/>
              <w:jc w:val="center"/>
              <w:rPr>
                <w:rFonts w:asciiTheme="minorHAnsi" w:hAnsiTheme="minorHAnsi" w:cs="Arial"/>
                <w:b/>
                <w:bCs/>
                <w:color w:val="FFFFFF"/>
                <w:sz w:val="22"/>
                <w:szCs w:val="22"/>
                <w:lang w:val="en-IN"/>
              </w:rPr>
            </w:pPr>
            <w:r w:rsidRPr="0041474B">
              <w:rPr>
                <w:rFonts w:asciiTheme="minorHAnsi" w:hAnsiTheme="minorHAnsi" w:cs="Arial"/>
                <w:b/>
                <w:bCs/>
                <w:color w:val="FFFFFF"/>
                <w:sz w:val="22"/>
                <w:szCs w:val="22"/>
                <w:lang w:val="en-IN"/>
              </w:rPr>
              <w:t>Remarks</w:t>
            </w:r>
          </w:p>
        </w:tc>
      </w:tr>
      <w:tr w:rsidR="00386A24" w:rsidRPr="0041474B" w14:paraId="2EDAD384" w14:textId="77777777" w:rsidTr="00386A24">
        <w:trPr>
          <w:trHeight w:val="315"/>
        </w:trPr>
        <w:tc>
          <w:tcPr>
            <w:tcW w:w="4678" w:type="dxa"/>
            <w:shd w:val="clear" w:color="auto" w:fill="auto"/>
            <w:vAlign w:val="bottom"/>
            <w:hideMark/>
          </w:tcPr>
          <w:p w14:paraId="10D655B7" w14:textId="77777777" w:rsidR="00386A24" w:rsidRPr="0041474B" w:rsidRDefault="00386A24" w:rsidP="0041474B">
            <w:pPr>
              <w:spacing w:after="0" w:line="276" w:lineRule="auto"/>
              <w:rPr>
                <w:rFonts w:asciiTheme="minorHAnsi" w:hAnsiTheme="minorHAnsi" w:cs="Arial"/>
                <w:color w:val="000000"/>
                <w:sz w:val="22"/>
                <w:szCs w:val="22"/>
                <w:lang w:val="en-IN"/>
              </w:rPr>
            </w:pPr>
            <w:r w:rsidRPr="0041474B">
              <w:rPr>
                <w:rFonts w:asciiTheme="minorHAnsi" w:hAnsiTheme="minorHAnsi" w:cs="Arial"/>
                <w:color w:val="000000"/>
                <w:sz w:val="22"/>
                <w:szCs w:val="22"/>
                <w:lang w:val="en-IN"/>
              </w:rPr>
              <w:t>Total Claim filed by the Company (A)</w:t>
            </w:r>
          </w:p>
        </w:tc>
        <w:tc>
          <w:tcPr>
            <w:tcW w:w="1418" w:type="dxa"/>
            <w:shd w:val="clear" w:color="auto" w:fill="auto"/>
            <w:vAlign w:val="center"/>
            <w:hideMark/>
          </w:tcPr>
          <w:p w14:paraId="09A2F51F" w14:textId="6F0DA04F" w:rsidR="00386A24" w:rsidRPr="0041474B" w:rsidRDefault="00386A24" w:rsidP="0041474B">
            <w:pPr>
              <w:spacing w:after="0" w:line="276" w:lineRule="auto"/>
              <w:jc w:val="center"/>
              <w:rPr>
                <w:rFonts w:asciiTheme="minorHAnsi" w:hAnsiTheme="minorHAnsi" w:cs="Arial"/>
                <w:color w:val="000000"/>
                <w:sz w:val="22"/>
                <w:szCs w:val="22"/>
                <w:lang w:val="en-IN"/>
              </w:rPr>
            </w:pPr>
            <w:r w:rsidRPr="0041474B">
              <w:rPr>
                <w:rFonts w:asciiTheme="minorHAnsi" w:hAnsiTheme="minorHAnsi" w:cs="Arial"/>
                <w:color w:val="000000"/>
                <w:sz w:val="22"/>
                <w:szCs w:val="22"/>
                <w:lang w:val="en-IN"/>
              </w:rPr>
              <w:t>1,165.80</w:t>
            </w:r>
          </w:p>
        </w:tc>
        <w:tc>
          <w:tcPr>
            <w:tcW w:w="3401" w:type="dxa"/>
            <w:shd w:val="clear" w:color="auto" w:fill="auto"/>
            <w:vAlign w:val="center"/>
            <w:hideMark/>
          </w:tcPr>
          <w:p w14:paraId="4BA25D1C" w14:textId="77777777" w:rsidR="00386A24" w:rsidRPr="0041474B" w:rsidRDefault="00386A24" w:rsidP="0041474B">
            <w:pPr>
              <w:spacing w:after="0" w:line="276" w:lineRule="auto"/>
              <w:jc w:val="center"/>
              <w:rPr>
                <w:rFonts w:asciiTheme="minorHAnsi" w:hAnsiTheme="minorHAnsi" w:cs="Arial"/>
                <w:color w:val="000000"/>
                <w:sz w:val="22"/>
                <w:szCs w:val="22"/>
                <w:lang w:val="en-IN"/>
              </w:rPr>
            </w:pPr>
          </w:p>
        </w:tc>
      </w:tr>
      <w:tr w:rsidR="00386A24" w:rsidRPr="0041474B" w14:paraId="51FF97C4" w14:textId="77777777" w:rsidTr="00386A24">
        <w:trPr>
          <w:trHeight w:val="330"/>
        </w:trPr>
        <w:tc>
          <w:tcPr>
            <w:tcW w:w="4678" w:type="dxa"/>
            <w:shd w:val="clear" w:color="auto" w:fill="auto"/>
            <w:vAlign w:val="bottom"/>
            <w:hideMark/>
          </w:tcPr>
          <w:p w14:paraId="1BF1285A" w14:textId="77777777" w:rsidR="00386A24" w:rsidRPr="0041474B" w:rsidRDefault="00386A24" w:rsidP="0041474B">
            <w:pPr>
              <w:spacing w:after="0" w:line="276" w:lineRule="auto"/>
              <w:rPr>
                <w:rFonts w:asciiTheme="minorHAnsi" w:hAnsiTheme="minorHAnsi" w:cs="Arial"/>
                <w:color w:val="000000"/>
                <w:sz w:val="22"/>
                <w:szCs w:val="22"/>
                <w:lang w:val="en-IN"/>
              </w:rPr>
            </w:pPr>
            <w:r w:rsidRPr="0041474B">
              <w:rPr>
                <w:rFonts w:asciiTheme="minorHAnsi" w:hAnsiTheme="minorHAnsi" w:cs="Arial"/>
                <w:color w:val="000000"/>
                <w:sz w:val="22"/>
                <w:szCs w:val="22"/>
                <w:lang w:val="en-IN"/>
              </w:rPr>
              <w:t>Less: Award received so far out of (A) above (B)</w:t>
            </w:r>
          </w:p>
        </w:tc>
        <w:tc>
          <w:tcPr>
            <w:tcW w:w="1418" w:type="dxa"/>
            <w:shd w:val="clear" w:color="auto" w:fill="auto"/>
            <w:vAlign w:val="center"/>
            <w:hideMark/>
          </w:tcPr>
          <w:p w14:paraId="0DA5BD6B" w14:textId="2E1A19F0" w:rsidR="00386A24" w:rsidRPr="0041474B" w:rsidRDefault="00386A24" w:rsidP="0041474B">
            <w:pPr>
              <w:spacing w:after="0" w:line="276" w:lineRule="auto"/>
              <w:jc w:val="center"/>
              <w:rPr>
                <w:rFonts w:asciiTheme="minorHAnsi" w:hAnsiTheme="minorHAnsi" w:cs="Arial"/>
                <w:color w:val="000000"/>
                <w:sz w:val="22"/>
                <w:szCs w:val="22"/>
                <w:lang w:val="en-IN"/>
              </w:rPr>
            </w:pPr>
            <w:r w:rsidRPr="0041474B">
              <w:rPr>
                <w:rFonts w:asciiTheme="minorHAnsi" w:hAnsiTheme="minorHAnsi" w:cs="Arial"/>
                <w:color w:val="000000"/>
                <w:sz w:val="22"/>
                <w:szCs w:val="22"/>
                <w:lang w:val="en-IN"/>
              </w:rPr>
              <w:t>0.00</w:t>
            </w:r>
          </w:p>
        </w:tc>
        <w:tc>
          <w:tcPr>
            <w:tcW w:w="3401" w:type="dxa"/>
            <w:shd w:val="clear" w:color="auto" w:fill="auto"/>
            <w:vAlign w:val="center"/>
            <w:hideMark/>
          </w:tcPr>
          <w:p w14:paraId="2A60789B" w14:textId="77777777" w:rsidR="00386A24" w:rsidRPr="0041474B" w:rsidRDefault="00386A24" w:rsidP="0041474B">
            <w:pPr>
              <w:spacing w:after="0" w:line="276" w:lineRule="auto"/>
              <w:jc w:val="center"/>
              <w:rPr>
                <w:rFonts w:asciiTheme="minorHAnsi" w:hAnsiTheme="minorHAnsi" w:cs="Arial"/>
                <w:color w:val="000000"/>
                <w:sz w:val="22"/>
                <w:szCs w:val="22"/>
                <w:lang w:val="en-IN"/>
              </w:rPr>
            </w:pPr>
          </w:p>
        </w:tc>
      </w:tr>
      <w:tr w:rsidR="00386A24" w:rsidRPr="0041474B" w14:paraId="0D2E4F5C" w14:textId="77777777" w:rsidTr="00386A24">
        <w:trPr>
          <w:trHeight w:val="360"/>
        </w:trPr>
        <w:tc>
          <w:tcPr>
            <w:tcW w:w="4678" w:type="dxa"/>
            <w:shd w:val="clear" w:color="auto" w:fill="DEEAF6" w:themeFill="accent1" w:themeFillTint="33"/>
            <w:vAlign w:val="bottom"/>
            <w:hideMark/>
          </w:tcPr>
          <w:p w14:paraId="556E22A7" w14:textId="18D70E90" w:rsidR="00386A24" w:rsidRPr="0041474B" w:rsidRDefault="00386A24" w:rsidP="0041474B">
            <w:pPr>
              <w:spacing w:after="0" w:line="276" w:lineRule="auto"/>
              <w:rPr>
                <w:rFonts w:asciiTheme="minorHAnsi" w:hAnsiTheme="minorHAnsi" w:cs="Arial"/>
                <w:b/>
                <w:bCs/>
                <w:color w:val="000000"/>
                <w:sz w:val="22"/>
                <w:szCs w:val="22"/>
                <w:lang w:val="en-IN"/>
              </w:rPr>
            </w:pPr>
            <w:r w:rsidRPr="0041474B">
              <w:rPr>
                <w:rFonts w:asciiTheme="minorHAnsi" w:hAnsiTheme="minorHAnsi" w:cs="Arial"/>
                <w:b/>
                <w:bCs/>
                <w:color w:val="000000"/>
                <w:sz w:val="22"/>
                <w:szCs w:val="22"/>
                <w:lang w:val="en-IN"/>
              </w:rPr>
              <w:t>Total Claimed Amount (C) =(A-B)</w:t>
            </w:r>
          </w:p>
        </w:tc>
        <w:tc>
          <w:tcPr>
            <w:tcW w:w="1418" w:type="dxa"/>
            <w:shd w:val="clear" w:color="auto" w:fill="DEEAF6" w:themeFill="accent1" w:themeFillTint="33"/>
            <w:vAlign w:val="center"/>
            <w:hideMark/>
          </w:tcPr>
          <w:p w14:paraId="7D344272" w14:textId="29BF50C9" w:rsidR="00386A24" w:rsidRPr="0041474B" w:rsidRDefault="00386A24" w:rsidP="0041474B">
            <w:pPr>
              <w:spacing w:after="0" w:line="276" w:lineRule="auto"/>
              <w:jc w:val="center"/>
              <w:rPr>
                <w:rFonts w:asciiTheme="minorHAnsi" w:hAnsiTheme="minorHAnsi" w:cs="Arial"/>
                <w:b/>
                <w:bCs/>
                <w:color w:val="000000"/>
                <w:sz w:val="22"/>
                <w:szCs w:val="22"/>
                <w:lang w:val="en-IN"/>
              </w:rPr>
            </w:pPr>
            <w:r w:rsidRPr="0041474B">
              <w:rPr>
                <w:rFonts w:asciiTheme="minorHAnsi" w:hAnsiTheme="minorHAnsi" w:cs="Arial"/>
                <w:b/>
                <w:bCs/>
                <w:color w:val="000000"/>
                <w:sz w:val="22"/>
                <w:szCs w:val="22"/>
                <w:lang w:val="en-IN"/>
              </w:rPr>
              <w:t>1,165.80</w:t>
            </w:r>
          </w:p>
        </w:tc>
        <w:tc>
          <w:tcPr>
            <w:tcW w:w="3401" w:type="dxa"/>
            <w:shd w:val="clear" w:color="auto" w:fill="DEEAF6" w:themeFill="accent1" w:themeFillTint="33"/>
            <w:vAlign w:val="center"/>
            <w:hideMark/>
          </w:tcPr>
          <w:p w14:paraId="58E61130" w14:textId="77777777" w:rsidR="00386A24" w:rsidRPr="0041474B" w:rsidRDefault="00386A24" w:rsidP="0041474B">
            <w:pPr>
              <w:spacing w:after="0" w:line="276" w:lineRule="auto"/>
              <w:rPr>
                <w:rFonts w:asciiTheme="minorHAnsi" w:hAnsiTheme="minorHAnsi" w:cs="Arial"/>
                <w:color w:val="000000"/>
                <w:sz w:val="22"/>
                <w:szCs w:val="22"/>
                <w:lang w:val="en-IN"/>
              </w:rPr>
            </w:pPr>
            <w:r w:rsidRPr="0041474B">
              <w:rPr>
                <w:rFonts w:asciiTheme="minorHAnsi" w:hAnsiTheme="minorHAnsi" w:cs="Arial"/>
                <w:color w:val="000000"/>
                <w:sz w:val="22"/>
                <w:szCs w:val="22"/>
                <w:lang w:val="en-IN"/>
              </w:rPr>
              <w:t> </w:t>
            </w:r>
          </w:p>
        </w:tc>
      </w:tr>
      <w:tr w:rsidR="00386A24" w:rsidRPr="0041474B" w14:paraId="5B21B38E" w14:textId="77777777" w:rsidTr="00386A24">
        <w:trPr>
          <w:trHeight w:val="282"/>
        </w:trPr>
        <w:tc>
          <w:tcPr>
            <w:tcW w:w="4678" w:type="dxa"/>
            <w:shd w:val="clear" w:color="auto" w:fill="auto"/>
            <w:vAlign w:val="center"/>
            <w:hideMark/>
          </w:tcPr>
          <w:p w14:paraId="76379311" w14:textId="0A0B145C" w:rsidR="00386A24" w:rsidRPr="0041474B" w:rsidRDefault="00386A24" w:rsidP="0041474B">
            <w:pPr>
              <w:spacing w:after="0" w:line="276" w:lineRule="auto"/>
              <w:rPr>
                <w:rFonts w:asciiTheme="minorHAnsi" w:hAnsiTheme="minorHAnsi" w:cs="Arial"/>
                <w:color w:val="000000"/>
                <w:sz w:val="22"/>
                <w:szCs w:val="22"/>
                <w:lang w:val="en-IN"/>
              </w:rPr>
            </w:pPr>
            <w:r w:rsidRPr="0041474B">
              <w:rPr>
                <w:rFonts w:asciiTheme="minorHAnsi" w:hAnsiTheme="minorHAnsi" w:cs="Arial"/>
                <w:color w:val="000000"/>
                <w:sz w:val="22"/>
                <w:szCs w:val="22"/>
                <w:lang w:val="en-IN"/>
              </w:rPr>
              <w:t>Expected Realization out of C (D)</w:t>
            </w:r>
          </w:p>
        </w:tc>
        <w:tc>
          <w:tcPr>
            <w:tcW w:w="1418" w:type="dxa"/>
            <w:shd w:val="clear" w:color="auto" w:fill="auto"/>
            <w:vAlign w:val="center"/>
            <w:hideMark/>
          </w:tcPr>
          <w:p w14:paraId="4D11E956" w14:textId="552058F4" w:rsidR="00386A24" w:rsidRPr="0041474B" w:rsidRDefault="00386A24" w:rsidP="0041474B">
            <w:pPr>
              <w:spacing w:after="0" w:line="276" w:lineRule="auto"/>
              <w:jc w:val="center"/>
              <w:rPr>
                <w:rFonts w:asciiTheme="minorHAnsi" w:hAnsiTheme="minorHAnsi" w:cs="Arial"/>
                <w:color w:val="000000"/>
                <w:sz w:val="22"/>
                <w:szCs w:val="22"/>
                <w:lang w:val="en-IN"/>
              </w:rPr>
            </w:pPr>
            <w:r w:rsidRPr="0041474B">
              <w:rPr>
                <w:rFonts w:asciiTheme="minorHAnsi" w:hAnsiTheme="minorHAnsi" w:cs="Arial"/>
                <w:color w:val="000000"/>
                <w:sz w:val="22"/>
                <w:szCs w:val="22"/>
                <w:lang w:val="en-IN"/>
              </w:rPr>
              <w:t>174.87</w:t>
            </w:r>
          </w:p>
        </w:tc>
        <w:tc>
          <w:tcPr>
            <w:tcW w:w="3401" w:type="dxa"/>
            <w:shd w:val="clear" w:color="auto" w:fill="auto"/>
            <w:vAlign w:val="center"/>
            <w:hideMark/>
          </w:tcPr>
          <w:p w14:paraId="43317351" w14:textId="4C11E176" w:rsidR="00386A24" w:rsidRPr="0041474B" w:rsidRDefault="00386A24" w:rsidP="0041474B">
            <w:pPr>
              <w:spacing w:after="0" w:line="276" w:lineRule="auto"/>
              <w:jc w:val="center"/>
              <w:rPr>
                <w:rFonts w:asciiTheme="minorHAnsi" w:hAnsiTheme="minorHAnsi" w:cs="Arial"/>
                <w:color w:val="000000"/>
                <w:sz w:val="22"/>
                <w:szCs w:val="22"/>
                <w:lang w:val="en-IN"/>
              </w:rPr>
            </w:pPr>
            <w:r w:rsidRPr="0041474B">
              <w:rPr>
                <w:rFonts w:asciiTheme="minorHAnsi" w:hAnsiTheme="minorHAnsi" w:cs="Arial"/>
                <w:color w:val="000000"/>
                <w:sz w:val="22"/>
                <w:szCs w:val="22"/>
                <w:lang w:val="en-IN"/>
              </w:rPr>
              <w:t>15% of C</w:t>
            </w:r>
          </w:p>
        </w:tc>
      </w:tr>
      <w:tr w:rsidR="00386A24" w:rsidRPr="0041474B" w14:paraId="61414AED" w14:textId="77777777" w:rsidTr="00386A24">
        <w:trPr>
          <w:trHeight w:val="682"/>
        </w:trPr>
        <w:tc>
          <w:tcPr>
            <w:tcW w:w="4678" w:type="dxa"/>
            <w:shd w:val="clear" w:color="auto" w:fill="auto"/>
            <w:vAlign w:val="bottom"/>
            <w:hideMark/>
          </w:tcPr>
          <w:p w14:paraId="36F23337" w14:textId="7F7DB713" w:rsidR="00386A24" w:rsidRPr="0041474B" w:rsidRDefault="00386A24" w:rsidP="0041474B">
            <w:pPr>
              <w:spacing w:after="0" w:line="276" w:lineRule="auto"/>
              <w:rPr>
                <w:rFonts w:asciiTheme="minorHAnsi" w:hAnsiTheme="minorHAnsi" w:cs="Arial"/>
                <w:color w:val="000000"/>
                <w:sz w:val="22"/>
                <w:szCs w:val="22"/>
                <w:lang w:val="en-IN"/>
              </w:rPr>
            </w:pPr>
            <w:r w:rsidRPr="0041474B">
              <w:rPr>
                <w:rFonts w:asciiTheme="minorHAnsi" w:hAnsiTheme="minorHAnsi" w:cs="Arial"/>
                <w:color w:val="000000"/>
                <w:sz w:val="22"/>
                <w:szCs w:val="22"/>
                <w:lang w:val="en-IN"/>
              </w:rPr>
              <w:t>Less: Expected Expenses to be incurred to realize the claim amount (E)</w:t>
            </w:r>
          </w:p>
        </w:tc>
        <w:tc>
          <w:tcPr>
            <w:tcW w:w="1418" w:type="dxa"/>
            <w:shd w:val="clear" w:color="auto" w:fill="auto"/>
            <w:vAlign w:val="center"/>
            <w:hideMark/>
          </w:tcPr>
          <w:p w14:paraId="04A39CA7" w14:textId="68354DE1" w:rsidR="00386A24" w:rsidRPr="0041474B" w:rsidRDefault="00386A24" w:rsidP="0041474B">
            <w:pPr>
              <w:spacing w:after="0" w:line="276" w:lineRule="auto"/>
              <w:jc w:val="center"/>
              <w:rPr>
                <w:rFonts w:asciiTheme="minorHAnsi" w:hAnsiTheme="minorHAnsi" w:cs="Arial"/>
                <w:color w:val="000000"/>
                <w:sz w:val="22"/>
                <w:szCs w:val="22"/>
                <w:lang w:val="en-IN"/>
              </w:rPr>
            </w:pPr>
            <w:r w:rsidRPr="0041474B">
              <w:rPr>
                <w:rFonts w:asciiTheme="minorHAnsi" w:hAnsiTheme="minorHAnsi" w:cs="Arial"/>
                <w:color w:val="000000"/>
                <w:sz w:val="22"/>
                <w:szCs w:val="22"/>
                <w:lang w:val="en-IN"/>
              </w:rPr>
              <w:t>34.97</w:t>
            </w:r>
          </w:p>
        </w:tc>
        <w:tc>
          <w:tcPr>
            <w:tcW w:w="3401" w:type="dxa"/>
            <w:shd w:val="clear" w:color="auto" w:fill="auto"/>
            <w:vAlign w:val="center"/>
            <w:hideMark/>
          </w:tcPr>
          <w:p w14:paraId="13BD53B7" w14:textId="3EA21FE8" w:rsidR="00386A24" w:rsidRPr="0041474B" w:rsidRDefault="00386A24" w:rsidP="0041474B">
            <w:pPr>
              <w:spacing w:after="0" w:line="276" w:lineRule="auto"/>
              <w:jc w:val="center"/>
              <w:rPr>
                <w:rFonts w:asciiTheme="minorHAnsi" w:hAnsiTheme="minorHAnsi" w:cs="Arial"/>
                <w:color w:val="000000"/>
                <w:sz w:val="22"/>
                <w:szCs w:val="22"/>
                <w:lang w:val="en-IN"/>
              </w:rPr>
            </w:pPr>
            <w:r w:rsidRPr="0041474B">
              <w:rPr>
                <w:rFonts w:asciiTheme="minorHAnsi" w:hAnsiTheme="minorHAnsi" w:cs="Arial"/>
                <w:color w:val="000000"/>
                <w:sz w:val="22"/>
                <w:szCs w:val="22"/>
                <w:lang w:val="en-IN"/>
              </w:rPr>
              <w:t>20% of D</w:t>
            </w:r>
          </w:p>
        </w:tc>
      </w:tr>
      <w:tr w:rsidR="00386A24" w:rsidRPr="0041474B" w14:paraId="7A986659" w14:textId="77777777" w:rsidTr="00386A24">
        <w:trPr>
          <w:trHeight w:val="589"/>
        </w:trPr>
        <w:tc>
          <w:tcPr>
            <w:tcW w:w="4678" w:type="dxa"/>
            <w:shd w:val="clear" w:color="auto" w:fill="DEEAF6" w:themeFill="accent1" w:themeFillTint="33"/>
            <w:vAlign w:val="center"/>
            <w:hideMark/>
          </w:tcPr>
          <w:p w14:paraId="20E44FD3" w14:textId="711D2F11" w:rsidR="00386A24" w:rsidRPr="0041474B" w:rsidRDefault="00386A24" w:rsidP="0041474B">
            <w:pPr>
              <w:spacing w:after="0" w:line="276" w:lineRule="auto"/>
              <w:rPr>
                <w:rFonts w:asciiTheme="minorHAnsi" w:hAnsiTheme="minorHAnsi" w:cs="Arial"/>
                <w:b/>
                <w:bCs/>
                <w:sz w:val="22"/>
                <w:szCs w:val="22"/>
                <w:lang w:val="en-IN"/>
              </w:rPr>
            </w:pPr>
            <w:r w:rsidRPr="0041474B">
              <w:rPr>
                <w:rFonts w:asciiTheme="minorHAnsi" w:hAnsiTheme="minorHAnsi" w:cs="Arial"/>
                <w:b/>
                <w:bCs/>
                <w:sz w:val="22"/>
                <w:szCs w:val="22"/>
                <w:lang w:val="en-IN"/>
              </w:rPr>
              <w:t>Claim Realization available for lenders (D-E)</w:t>
            </w:r>
          </w:p>
        </w:tc>
        <w:tc>
          <w:tcPr>
            <w:tcW w:w="1418" w:type="dxa"/>
            <w:shd w:val="clear" w:color="auto" w:fill="DEEAF6" w:themeFill="accent1" w:themeFillTint="33"/>
            <w:vAlign w:val="center"/>
            <w:hideMark/>
          </w:tcPr>
          <w:p w14:paraId="71D71071" w14:textId="521B580A" w:rsidR="00386A24" w:rsidRPr="0041474B" w:rsidRDefault="00386A24" w:rsidP="0041474B">
            <w:pPr>
              <w:spacing w:after="0" w:line="276" w:lineRule="auto"/>
              <w:jc w:val="center"/>
              <w:rPr>
                <w:rFonts w:asciiTheme="minorHAnsi" w:hAnsiTheme="minorHAnsi" w:cs="Arial"/>
                <w:b/>
                <w:bCs/>
                <w:sz w:val="22"/>
                <w:szCs w:val="22"/>
                <w:lang w:val="en-IN"/>
              </w:rPr>
            </w:pPr>
            <w:r w:rsidRPr="0041474B">
              <w:rPr>
                <w:rFonts w:asciiTheme="minorHAnsi" w:hAnsiTheme="minorHAnsi" w:cs="Arial"/>
                <w:b/>
                <w:bCs/>
                <w:sz w:val="22"/>
                <w:szCs w:val="22"/>
                <w:lang w:val="en-IN"/>
              </w:rPr>
              <w:t>139.90</w:t>
            </w:r>
          </w:p>
        </w:tc>
        <w:tc>
          <w:tcPr>
            <w:tcW w:w="3401" w:type="dxa"/>
            <w:shd w:val="clear" w:color="auto" w:fill="DEEAF6" w:themeFill="accent1" w:themeFillTint="33"/>
            <w:vAlign w:val="center"/>
            <w:hideMark/>
          </w:tcPr>
          <w:p w14:paraId="629EA121" w14:textId="34D24E2C" w:rsidR="00386A24" w:rsidRPr="0041474B" w:rsidRDefault="00386A24" w:rsidP="0041474B">
            <w:pPr>
              <w:spacing w:after="0" w:line="276" w:lineRule="auto"/>
              <w:jc w:val="both"/>
              <w:rPr>
                <w:rFonts w:asciiTheme="minorHAnsi" w:hAnsiTheme="minorHAnsi" w:cs="Arial"/>
                <w:sz w:val="22"/>
                <w:szCs w:val="22"/>
                <w:lang w:val="en-IN"/>
              </w:rPr>
            </w:pPr>
            <w:r w:rsidRPr="0041474B">
              <w:rPr>
                <w:rFonts w:asciiTheme="minorHAnsi" w:hAnsiTheme="minorHAnsi" w:cs="Arial"/>
                <w:sz w:val="22"/>
                <w:szCs w:val="22"/>
                <w:lang w:val="en-IN"/>
              </w:rPr>
              <w:t>It is assumed that this will take around 10 years to get realized.</w:t>
            </w:r>
          </w:p>
        </w:tc>
      </w:tr>
      <w:tr w:rsidR="00386A24" w:rsidRPr="0041474B" w14:paraId="378BF37D" w14:textId="77777777" w:rsidTr="00386A24">
        <w:trPr>
          <w:trHeight w:val="300"/>
        </w:trPr>
        <w:tc>
          <w:tcPr>
            <w:tcW w:w="4678" w:type="dxa"/>
            <w:shd w:val="clear" w:color="auto" w:fill="auto"/>
            <w:vAlign w:val="center"/>
          </w:tcPr>
          <w:p w14:paraId="74BFC8AD" w14:textId="5C8BAC97" w:rsidR="00386A24" w:rsidRPr="0041474B" w:rsidRDefault="00386A24" w:rsidP="0041474B">
            <w:pPr>
              <w:spacing w:after="0" w:line="276" w:lineRule="auto"/>
              <w:rPr>
                <w:rFonts w:asciiTheme="minorHAnsi" w:hAnsiTheme="minorHAnsi" w:cs="Arial"/>
                <w:sz w:val="22"/>
                <w:szCs w:val="22"/>
                <w:lang w:val="en-IN"/>
              </w:rPr>
            </w:pPr>
            <w:r w:rsidRPr="0041474B">
              <w:rPr>
                <w:rFonts w:asciiTheme="minorHAnsi" w:hAnsiTheme="minorHAnsi" w:cs="Arial"/>
                <w:sz w:val="22"/>
                <w:szCs w:val="22"/>
                <w:lang w:val="en-IN"/>
              </w:rPr>
              <w:t xml:space="preserve">Discount Rate </w:t>
            </w:r>
          </w:p>
        </w:tc>
        <w:tc>
          <w:tcPr>
            <w:tcW w:w="1418" w:type="dxa"/>
            <w:shd w:val="clear" w:color="auto" w:fill="auto"/>
            <w:vAlign w:val="center"/>
          </w:tcPr>
          <w:p w14:paraId="7C8282EA" w14:textId="711208EE" w:rsidR="00386A24" w:rsidRPr="0041474B" w:rsidRDefault="00386A24" w:rsidP="0041474B">
            <w:pPr>
              <w:spacing w:after="0" w:line="276" w:lineRule="auto"/>
              <w:jc w:val="center"/>
              <w:rPr>
                <w:rFonts w:asciiTheme="minorHAnsi" w:hAnsiTheme="minorHAnsi" w:cs="Arial"/>
                <w:sz w:val="22"/>
                <w:szCs w:val="22"/>
                <w:lang w:val="en-IN"/>
              </w:rPr>
            </w:pPr>
            <w:r w:rsidRPr="0041474B">
              <w:rPr>
                <w:rFonts w:asciiTheme="minorHAnsi" w:hAnsiTheme="minorHAnsi" w:cs="Arial"/>
                <w:sz w:val="22"/>
                <w:szCs w:val="22"/>
                <w:lang w:val="en-IN"/>
              </w:rPr>
              <w:t>15.70%</w:t>
            </w:r>
          </w:p>
        </w:tc>
        <w:tc>
          <w:tcPr>
            <w:tcW w:w="3401" w:type="dxa"/>
            <w:shd w:val="clear" w:color="auto" w:fill="auto"/>
            <w:vAlign w:val="center"/>
          </w:tcPr>
          <w:p w14:paraId="35E544C4" w14:textId="77777777" w:rsidR="00386A24" w:rsidRPr="0041474B" w:rsidRDefault="00386A24" w:rsidP="0041474B">
            <w:pPr>
              <w:spacing w:after="0" w:line="276" w:lineRule="auto"/>
              <w:jc w:val="center"/>
              <w:rPr>
                <w:rFonts w:asciiTheme="minorHAnsi" w:hAnsiTheme="minorHAnsi" w:cs="Arial"/>
                <w:sz w:val="22"/>
                <w:szCs w:val="22"/>
                <w:lang w:val="en-IN"/>
              </w:rPr>
            </w:pPr>
          </w:p>
        </w:tc>
      </w:tr>
      <w:tr w:rsidR="00386A24" w:rsidRPr="0041474B" w14:paraId="4FEA9009" w14:textId="77777777" w:rsidTr="00386A24">
        <w:trPr>
          <w:trHeight w:val="300"/>
        </w:trPr>
        <w:tc>
          <w:tcPr>
            <w:tcW w:w="4678" w:type="dxa"/>
            <w:shd w:val="clear" w:color="auto" w:fill="auto"/>
            <w:vAlign w:val="center"/>
          </w:tcPr>
          <w:p w14:paraId="348D96CB" w14:textId="693A5AC2" w:rsidR="00386A24" w:rsidRPr="0041474B" w:rsidRDefault="00386A24" w:rsidP="0041474B">
            <w:pPr>
              <w:spacing w:after="0" w:line="276" w:lineRule="auto"/>
              <w:rPr>
                <w:rFonts w:asciiTheme="minorHAnsi" w:hAnsiTheme="minorHAnsi" w:cs="Arial"/>
                <w:sz w:val="22"/>
                <w:szCs w:val="22"/>
                <w:lang w:val="en-IN"/>
              </w:rPr>
            </w:pPr>
            <w:r w:rsidRPr="0041474B">
              <w:rPr>
                <w:rFonts w:asciiTheme="minorHAnsi" w:hAnsiTheme="minorHAnsi" w:cs="Arial"/>
                <w:sz w:val="22"/>
                <w:szCs w:val="22"/>
                <w:lang w:val="en-IN"/>
              </w:rPr>
              <w:t>PVF</w:t>
            </w:r>
          </w:p>
        </w:tc>
        <w:tc>
          <w:tcPr>
            <w:tcW w:w="1418" w:type="dxa"/>
            <w:shd w:val="clear" w:color="auto" w:fill="auto"/>
            <w:vAlign w:val="center"/>
          </w:tcPr>
          <w:p w14:paraId="36DEBC78" w14:textId="5FA2B4F5" w:rsidR="00386A24" w:rsidRPr="0041474B" w:rsidRDefault="00386A24" w:rsidP="0041474B">
            <w:pPr>
              <w:spacing w:after="0" w:line="276" w:lineRule="auto"/>
              <w:jc w:val="center"/>
              <w:rPr>
                <w:rFonts w:asciiTheme="minorHAnsi" w:hAnsiTheme="minorHAnsi" w:cs="Arial"/>
                <w:sz w:val="22"/>
                <w:szCs w:val="22"/>
                <w:lang w:val="en-IN"/>
              </w:rPr>
            </w:pPr>
            <w:r w:rsidRPr="0041474B">
              <w:rPr>
                <w:rFonts w:asciiTheme="minorHAnsi" w:hAnsiTheme="minorHAnsi" w:cs="Arial"/>
                <w:sz w:val="22"/>
                <w:szCs w:val="22"/>
                <w:lang w:val="en-IN"/>
              </w:rPr>
              <w:t>0.233</w:t>
            </w:r>
          </w:p>
        </w:tc>
        <w:tc>
          <w:tcPr>
            <w:tcW w:w="3401" w:type="dxa"/>
            <w:shd w:val="clear" w:color="auto" w:fill="auto"/>
            <w:vAlign w:val="center"/>
          </w:tcPr>
          <w:p w14:paraId="19F10F74" w14:textId="77777777" w:rsidR="00386A24" w:rsidRPr="0041474B" w:rsidRDefault="00386A24" w:rsidP="0041474B">
            <w:pPr>
              <w:spacing w:after="0" w:line="276" w:lineRule="auto"/>
              <w:jc w:val="center"/>
              <w:rPr>
                <w:rFonts w:asciiTheme="minorHAnsi" w:hAnsiTheme="minorHAnsi" w:cs="Arial"/>
                <w:sz w:val="22"/>
                <w:szCs w:val="22"/>
                <w:lang w:val="en-IN"/>
              </w:rPr>
            </w:pPr>
          </w:p>
        </w:tc>
      </w:tr>
      <w:tr w:rsidR="00386A24" w:rsidRPr="0041474B" w14:paraId="7386ADD4" w14:textId="77777777" w:rsidTr="00386A24">
        <w:trPr>
          <w:trHeight w:val="300"/>
        </w:trPr>
        <w:tc>
          <w:tcPr>
            <w:tcW w:w="4678" w:type="dxa"/>
            <w:shd w:val="clear" w:color="auto" w:fill="002060"/>
            <w:vAlign w:val="center"/>
          </w:tcPr>
          <w:p w14:paraId="25BB2E2A" w14:textId="69B19B58" w:rsidR="00386A24" w:rsidRPr="0041474B" w:rsidRDefault="00386A24" w:rsidP="0041474B">
            <w:pPr>
              <w:spacing w:after="0" w:line="276" w:lineRule="auto"/>
              <w:rPr>
                <w:rFonts w:asciiTheme="minorHAnsi" w:hAnsiTheme="minorHAnsi" w:cs="Arial"/>
                <w:b/>
                <w:bCs/>
                <w:color w:val="FFFFFF" w:themeColor="background1"/>
                <w:sz w:val="22"/>
                <w:szCs w:val="22"/>
                <w:lang w:val="en-IN"/>
              </w:rPr>
            </w:pPr>
            <w:r w:rsidRPr="0041474B">
              <w:rPr>
                <w:rFonts w:asciiTheme="minorHAnsi" w:hAnsiTheme="minorHAnsi" w:cs="Arial"/>
                <w:b/>
                <w:bCs/>
                <w:color w:val="FFFFFF" w:themeColor="background1"/>
                <w:sz w:val="22"/>
                <w:szCs w:val="22"/>
                <w:lang w:val="en-IN"/>
              </w:rPr>
              <w:t>Present Value of Expected Recovery of Claims</w:t>
            </w:r>
          </w:p>
        </w:tc>
        <w:tc>
          <w:tcPr>
            <w:tcW w:w="1418" w:type="dxa"/>
            <w:shd w:val="clear" w:color="auto" w:fill="002060"/>
            <w:vAlign w:val="center"/>
          </w:tcPr>
          <w:p w14:paraId="18E6BEC7" w14:textId="3C0A70F7" w:rsidR="00386A24" w:rsidRPr="0041474B" w:rsidRDefault="00386A24" w:rsidP="0041474B">
            <w:pPr>
              <w:spacing w:after="0" w:line="276" w:lineRule="auto"/>
              <w:jc w:val="center"/>
              <w:rPr>
                <w:rFonts w:asciiTheme="minorHAnsi" w:hAnsiTheme="minorHAnsi" w:cs="Arial"/>
                <w:b/>
                <w:bCs/>
                <w:color w:val="FFFFFF" w:themeColor="background1"/>
                <w:sz w:val="22"/>
                <w:szCs w:val="22"/>
                <w:lang w:val="en-IN"/>
              </w:rPr>
            </w:pPr>
            <w:r w:rsidRPr="0041474B">
              <w:rPr>
                <w:rFonts w:asciiTheme="minorHAnsi" w:hAnsiTheme="minorHAnsi" w:cs="Arial"/>
                <w:b/>
                <w:bCs/>
                <w:color w:val="FFFFFF" w:themeColor="background1"/>
                <w:sz w:val="22"/>
                <w:szCs w:val="22"/>
                <w:lang w:val="en-IN"/>
              </w:rPr>
              <w:t>32.54</w:t>
            </w:r>
          </w:p>
        </w:tc>
        <w:tc>
          <w:tcPr>
            <w:tcW w:w="3401" w:type="dxa"/>
            <w:shd w:val="clear" w:color="auto" w:fill="002060"/>
            <w:vAlign w:val="center"/>
          </w:tcPr>
          <w:p w14:paraId="673190A3" w14:textId="77777777" w:rsidR="00386A24" w:rsidRPr="0041474B" w:rsidRDefault="00386A24" w:rsidP="0041474B">
            <w:pPr>
              <w:spacing w:after="0" w:line="276" w:lineRule="auto"/>
              <w:jc w:val="center"/>
              <w:rPr>
                <w:rFonts w:asciiTheme="minorHAnsi" w:hAnsiTheme="minorHAnsi" w:cs="Arial"/>
                <w:color w:val="FFFFFF" w:themeColor="background1"/>
                <w:sz w:val="22"/>
                <w:szCs w:val="22"/>
                <w:lang w:val="en-IN"/>
              </w:rPr>
            </w:pPr>
          </w:p>
        </w:tc>
      </w:tr>
    </w:tbl>
    <w:p w14:paraId="2E984A81" w14:textId="77777777" w:rsidR="00D17497" w:rsidRDefault="00D17497" w:rsidP="00830479">
      <w:pPr>
        <w:pStyle w:val="Default"/>
        <w:ind w:left="142" w:right="-164"/>
        <w:jc w:val="both"/>
        <w:rPr>
          <w:b/>
          <w:sz w:val="20"/>
          <w:szCs w:val="20"/>
          <w:lang w:val="en-US"/>
        </w:rPr>
      </w:pPr>
    </w:p>
    <w:p w14:paraId="52FD585F" w14:textId="1EA15721" w:rsidR="002828E1" w:rsidRPr="0041474B" w:rsidRDefault="00830479" w:rsidP="0041474B">
      <w:pPr>
        <w:pStyle w:val="Default"/>
        <w:spacing w:line="360" w:lineRule="auto"/>
        <w:ind w:left="142" w:right="-164"/>
        <w:jc w:val="both"/>
        <w:rPr>
          <w:b/>
          <w:i/>
          <w:iCs/>
          <w:sz w:val="20"/>
          <w:szCs w:val="20"/>
          <w:lang w:val="en-US"/>
        </w:rPr>
      </w:pPr>
      <w:r w:rsidRPr="0041474B">
        <w:rPr>
          <w:b/>
          <w:i/>
          <w:iCs/>
          <w:sz w:val="20"/>
          <w:szCs w:val="20"/>
          <w:lang w:val="en-US"/>
        </w:rPr>
        <w:t xml:space="preserve">Note: </w:t>
      </w:r>
    </w:p>
    <w:p w14:paraId="0BCD62FE" w14:textId="0EABFD27" w:rsidR="00830479" w:rsidRPr="0041474B" w:rsidRDefault="00830479" w:rsidP="0041474B">
      <w:pPr>
        <w:pStyle w:val="Default"/>
        <w:numPr>
          <w:ilvl w:val="0"/>
          <w:numId w:val="19"/>
        </w:numPr>
        <w:spacing w:line="360" w:lineRule="auto"/>
        <w:ind w:left="426" w:right="-164" w:hanging="283"/>
        <w:jc w:val="both"/>
        <w:rPr>
          <w:b/>
          <w:i/>
          <w:iCs/>
          <w:sz w:val="20"/>
          <w:szCs w:val="20"/>
          <w:lang w:val="en-US"/>
        </w:rPr>
      </w:pPr>
      <w:r w:rsidRPr="0041474B">
        <w:rPr>
          <w:bCs/>
          <w:i/>
          <w:iCs/>
          <w:sz w:val="20"/>
          <w:szCs w:val="20"/>
          <w:lang w:val="en-US"/>
        </w:rPr>
        <w:t>As informed by client/company</w:t>
      </w:r>
      <w:r w:rsidRPr="0041474B">
        <w:rPr>
          <w:b/>
          <w:i/>
          <w:iCs/>
          <w:sz w:val="20"/>
          <w:szCs w:val="20"/>
          <w:lang w:val="en-US"/>
        </w:rPr>
        <w:t xml:space="preserve">, </w:t>
      </w:r>
      <w:r w:rsidRPr="0041474B">
        <w:rPr>
          <w:bCs/>
          <w:i/>
          <w:iCs/>
          <w:sz w:val="20"/>
          <w:szCs w:val="20"/>
          <w:lang w:val="en-US"/>
        </w:rPr>
        <w:t>there are various disputed claims with authorities. The same are under litigation at various stages.  The claims are considered based on expected realization/timeline of recovery past trend of settlement done by various boards.</w:t>
      </w:r>
    </w:p>
    <w:p w14:paraId="1F652411" w14:textId="1958CB0A" w:rsidR="006F7EBC" w:rsidRPr="006F7EBC" w:rsidRDefault="002828E1" w:rsidP="0002319A">
      <w:pPr>
        <w:pStyle w:val="Default"/>
        <w:numPr>
          <w:ilvl w:val="0"/>
          <w:numId w:val="19"/>
        </w:numPr>
        <w:spacing w:line="360" w:lineRule="auto"/>
        <w:ind w:left="426" w:right="-164" w:hanging="283"/>
        <w:jc w:val="both"/>
        <w:rPr>
          <w:b/>
          <w:sz w:val="22"/>
          <w:szCs w:val="22"/>
        </w:rPr>
      </w:pPr>
      <w:r w:rsidRPr="006F7EBC">
        <w:rPr>
          <w:i/>
          <w:iCs/>
          <w:sz w:val="20"/>
          <w:szCs w:val="20"/>
          <w:lang w:val="en-US"/>
        </w:rPr>
        <w:t>There will be expenses which will be incurred to realize these claims, which are assumed to be 20% of the expected realization of the claims.</w:t>
      </w:r>
    </w:p>
    <w:p w14:paraId="10448F2C" w14:textId="06255501" w:rsidR="00830479" w:rsidRPr="006F7EBC" w:rsidRDefault="00830479" w:rsidP="006F7EBC">
      <w:pPr>
        <w:pStyle w:val="Default"/>
        <w:spacing w:line="360" w:lineRule="auto"/>
        <w:ind w:left="426" w:right="-164"/>
        <w:jc w:val="both"/>
        <w:rPr>
          <w:b/>
          <w:sz w:val="22"/>
          <w:szCs w:val="22"/>
          <w:highlight w:val="green"/>
        </w:rPr>
      </w:pPr>
    </w:p>
    <w:p w14:paraId="1124EFAF" w14:textId="77777777" w:rsidR="006F7EBC" w:rsidRDefault="006F7EBC">
      <w:pPr>
        <w:rPr>
          <w:rFonts w:ascii="Arial" w:hAnsi="Arial" w:cs="Arial"/>
          <w:b/>
          <w:color w:val="000000"/>
          <w:sz w:val="22"/>
          <w:szCs w:val="22"/>
        </w:rPr>
      </w:pPr>
      <w:r>
        <w:rPr>
          <w:b/>
          <w:sz w:val="22"/>
          <w:szCs w:val="22"/>
        </w:rPr>
        <w:br w:type="page"/>
      </w:r>
    </w:p>
    <w:p w14:paraId="03B9F768" w14:textId="2044F984" w:rsidR="00386A24" w:rsidRPr="00D17497" w:rsidRDefault="00830479" w:rsidP="00B42DEB">
      <w:pPr>
        <w:pStyle w:val="Default"/>
        <w:numPr>
          <w:ilvl w:val="0"/>
          <w:numId w:val="18"/>
        </w:numPr>
        <w:spacing w:after="240" w:line="360" w:lineRule="auto"/>
        <w:ind w:left="142" w:right="-164" w:hanging="426"/>
        <w:jc w:val="both"/>
        <w:rPr>
          <w:b/>
          <w:sz w:val="22"/>
          <w:szCs w:val="22"/>
          <w:lang w:val="en-US"/>
        </w:rPr>
      </w:pPr>
      <w:r w:rsidRPr="00D17497">
        <w:rPr>
          <w:b/>
          <w:sz w:val="22"/>
          <w:szCs w:val="22"/>
          <w:lang w:val="en-US"/>
        </w:rPr>
        <w:lastRenderedPageBreak/>
        <w:t>SECURITY DEPOSIT IN PROJECTS</w:t>
      </w:r>
      <w:r w:rsidR="005A52E2" w:rsidRPr="00D17497">
        <w:rPr>
          <w:b/>
          <w:sz w:val="22"/>
          <w:szCs w:val="22"/>
          <w:lang w:val="en-US"/>
        </w:rPr>
        <w:t>:</w:t>
      </w:r>
    </w:p>
    <w:tbl>
      <w:tblPr>
        <w:tblW w:w="9497" w:type="dxa"/>
        <w:tblInd w:w="137" w:type="dxa"/>
        <w:tblLayout w:type="fixed"/>
        <w:tblLook w:val="04A0" w:firstRow="1" w:lastRow="0" w:firstColumn="1" w:lastColumn="0" w:noHBand="0" w:noVBand="1"/>
      </w:tblPr>
      <w:tblGrid>
        <w:gridCol w:w="567"/>
        <w:gridCol w:w="7088"/>
        <w:gridCol w:w="1842"/>
      </w:tblGrid>
      <w:tr w:rsidR="005A52E2" w:rsidRPr="0041474B" w14:paraId="5AE04C79" w14:textId="77777777" w:rsidTr="0041474B">
        <w:trPr>
          <w:trHeight w:val="855"/>
        </w:trPr>
        <w:tc>
          <w:tcPr>
            <w:tcW w:w="567" w:type="dxa"/>
            <w:tcBorders>
              <w:top w:val="single" w:sz="4" w:space="0" w:color="auto"/>
              <w:left w:val="single" w:sz="4" w:space="0" w:color="auto"/>
              <w:bottom w:val="single" w:sz="4" w:space="0" w:color="auto"/>
              <w:right w:val="single" w:sz="4" w:space="0" w:color="auto"/>
            </w:tcBorders>
            <w:shd w:val="clear" w:color="auto" w:fill="002060"/>
            <w:vAlign w:val="center"/>
          </w:tcPr>
          <w:p w14:paraId="5B377099" w14:textId="2E1BC8CE" w:rsidR="005A52E2" w:rsidRPr="0041474B" w:rsidRDefault="005A52E2" w:rsidP="0041474B">
            <w:pPr>
              <w:spacing w:after="0" w:line="276" w:lineRule="auto"/>
              <w:jc w:val="center"/>
              <w:rPr>
                <w:rFonts w:asciiTheme="minorHAnsi" w:hAnsiTheme="minorHAnsi" w:cs="Arial"/>
                <w:b/>
                <w:bCs/>
                <w:color w:val="FFFFFF" w:themeColor="background1"/>
                <w:sz w:val="22"/>
                <w:szCs w:val="22"/>
                <w:lang w:val="en-IN" w:eastAsia="en-IN"/>
              </w:rPr>
            </w:pPr>
            <w:r w:rsidRPr="0041474B">
              <w:rPr>
                <w:rFonts w:asciiTheme="minorHAnsi" w:hAnsiTheme="minorHAnsi" w:cs="Arial"/>
                <w:b/>
                <w:bCs/>
                <w:color w:val="FFFFFF" w:themeColor="background1"/>
                <w:sz w:val="22"/>
                <w:szCs w:val="22"/>
                <w:lang w:val="en-IN" w:eastAsia="en-IN"/>
              </w:rPr>
              <w:t>S.</w:t>
            </w:r>
            <w:r w:rsidR="0041474B" w:rsidRPr="0041474B">
              <w:rPr>
                <w:rFonts w:asciiTheme="minorHAnsi" w:hAnsiTheme="minorHAnsi" w:cs="Arial"/>
                <w:b/>
                <w:bCs/>
                <w:color w:val="FFFFFF" w:themeColor="background1"/>
                <w:sz w:val="22"/>
                <w:szCs w:val="22"/>
                <w:lang w:val="en-IN" w:eastAsia="en-IN"/>
              </w:rPr>
              <w:t xml:space="preserve"> </w:t>
            </w:r>
            <w:r w:rsidRPr="0041474B">
              <w:rPr>
                <w:rFonts w:asciiTheme="minorHAnsi" w:hAnsiTheme="minorHAnsi" w:cs="Arial"/>
                <w:b/>
                <w:bCs/>
                <w:color w:val="FFFFFF" w:themeColor="background1"/>
                <w:sz w:val="22"/>
                <w:szCs w:val="22"/>
                <w:lang w:val="en-IN" w:eastAsia="en-IN"/>
              </w:rPr>
              <w:t>N</w:t>
            </w:r>
            <w:r w:rsidR="0041474B" w:rsidRPr="0041474B">
              <w:rPr>
                <w:rFonts w:asciiTheme="minorHAnsi" w:hAnsiTheme="minorHAnsi" w:cs="Arial"/>
                <w:b/>
                <w:bCs/>
                <w:color w:val="FFFFFF" w:themeColor="background1"/>
                <w:sz w:val="22"/>
                <w:szCs w:val="22"/>
                <w:lang w:val="en-IN" w:eastAsia="en-IN"/>
              </w:rPr>
              <w:t>o.</w:t>
            </w:r>
          </w:p>
        </w:tc>
        <w:tc>
          <w:tcPr>
            <w:tcW w:w="7088"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AFE8FFB" w14:textId="1ED08368" w:rsidR="005A52E2" w:rsidRPr="0041474B" w:rsidRDefault="005A52E2" w:rsidP="0041474B">
            <w:pPr>
              <w:spacing w:after="0" w:line="276" w:lineRule="auto"/>
              <w:jc w:val="center"/>
              <w:rPr>
                <w:rFonts w:asciiTheme="minorHAnsi" w:hAnsiTheme="minorHAnsi" w:cs="Arial"/>
                <w:b/>
                <w:bCs/>
                <w:color w:val="FFFFFF" w:themeColor="background1"/>
                <w:sz w:val="22"/>
                <w:szCs w:val="22"/>
                <w:lang w:val="en-IN" w:eastAsia="en-IN"/>
              </w:rPr>
            </w:pPr>
            <w:r w:rsidRPr="0041474B">
              <w:rPr>
                <w:rFonts w:asciiTheme="minorHAnsi" w:hAnsiTheme="minorHAnsi" w:cs="Arial"/>
                <w:b/>
                <w:bCs/>
                <w:color w:val="FFFFFF" w:themeColor="background1"/>
                <w:sz w:val="22"/>
                <w:szCs w:val="22"/>
                <w:lang w:val="en-IN" w:eastAsia="en-IN"/>
              </w:rPr>
              <w:t>Project</w:t>
            </w:r>
          </w:p>
        </w:tc>
        <w:tc>
          <w:tcPr>
            <w:tcW w:w="1842" w:type="dxa"/>
            <w:tcBorders>
              <w:top w:val="single" w:sz="4" w:space="0" w:color="auto"/>
              <w:left w:val="nil"/>
              <w:bottom w:val="single" w:sz="4" w:space="0" w:color="auto"/>
              <w:right w:val="single" w:sz="4" w:space="0" w:color="auto"/>
            </w:tcBorders>
            <w:shd w:val="clear" w:color="auto" w:fill="002060"/>
            <w:vAlign w:val="center"/>
            <w:hideMark/>
          </w:tcPr>
          <w:p w14:paraId="02E65F3D" w14:textId="7268ED9F" w:rsidR="005A52E2" w:rsidRPr="0041474B" w:rsidRDefault="005A52E2" w:rsidP="0041474B">
            <w:pPr>
              <w:spacing w:after="0" w:line="276" w:lineRule="auto"/>
              <w:jc w:val="center"/>
              <w:rPr>
                <w:rFonts w:asciiTheme="minorHAnsi" w:hAnsiTheme="minorHAnsi" w:cs="Arial"/>
                <w:b/>
                <w:bCs/>
                <w:color w:val="FFFFFF" w:themeColor="background1"/>
                <w:sz w:val="22"/>
                <w:szCs w:val="22"/>
                <w:lang w:val="en-IN" w:eastAsia="en-IN"/>
              </w:rPr>
            </w:pPr>
            <w:r w:rsidRPr="0041474B">
              <w:rPr>
                <w:rFonts w:asciiTheme="minorHAnsi" w:hAnsiTheme="minorHAnsi" w:cs="Arial"/>
                <w:b/>
                <w:bCs/>
                <w:color w:val="FFFFFF" w:themeColor="background1"/>
                <w:sz w:val="22"/>
                <w:szCs w:val="22"/>
                <w:lang w:val="en-IN" w:eastAsia="en-IN"/>
              </w:rPr>
              <w:t>Security Amount</w:t>
            </w:r>
          </w:p>
        </w:tc>
      </w:tr>
      <w:tr w:rsidR="005A52E2" w:rsidRPr="0041474B" w14:paraId="4FD29AC2" w14:textId="77777777" w:rsidTr="0041474B">
        <w:trPr>
          <w:trHeight w:val="580"/>
        </w:trPr>
        <w:tc>
          <w:tcPr>
            <w:tcW w:w="567" w:type="dxa"/>
            <w:tcBorders>
              <w:top w:val="nil"/>
              <w:left w:val="single" w:sz="4" w:space="0" w:color="auto"/>
              <w:bottom w:val="single" w:sz="4" w:space="0" w:color="auto"/>
              <w:right w:val="single" w:sz="4" w:space="0" w:color="auto"/>
            </w:tcBorders>
            <w:vAlign w:val="center"/>
          </w:tcPr>
          <w:p w14:paraId="65725E29" w14:textId="23C25BC6" w:rsidR="005A52E2" w:rsidRPr="0041474B" w:rsidRDefault="005A52E2" w:rsidP="0041474B">
            <w:pPr>
              <w:spacing w:after="0" w:line="276" w:lineRule="auto"/>
              <w:jc w:val="center"/>
              <w:rPr>
                <w:rFonts w:asciiTheme="minorHAnsi" w:hAnsiTheme="minorHAnsi" w:cs="Arial"/>
                <w:color w:val="000000"/>
                <w:sz w:val="22"/>
                <w:szCs w:val="22"/>
                <w:lang w:val="en-IN" w:eastAsia="en-IN"/>
              </w:rPr>
            </w:pPr>
            <w:r w:rsidRPr="0041474B">
              <w:rPr>
                <w:rFonts w:asciiTheme="minorHAnsi" w:hAnsiTheme="minorHAnsi" w:cs="Arial"/>
                <w:color w:val="000000"/>
                <w:sz w:val="22"/>
                <w:szCs w:val="22"/>
                <w:lang w:val="en-IN" w:eastAsia="en-IN"/>
              </w:rPr>
              <w:t>1</w:t>
            </w:r>
          </w:p>
        </w:tc>
        <w:tc>
          <w:tcPr>
            <w:tcW w:w="7088" w:type="dxa"/>
            <w:tcBorders>
              <w:top w:val="nil"/>
              <w:left w:val="single" w:sz="4" w:space="0" w:color="auto"/>
              <w:bottom w:val="single" w:sz="4" w:space="0" w:color="auto"/>
              <w:right w:val="single" w:sz="4" w:space="0" w:color="auto"/>
            </w:tcBorders>
            <w:shd w:val="clear" w:color="auto" w:fill="auto"/>
            <w:hideMark/>
          </w:tcPr>
          <w:p w14:paraId="69E2A954" w14:textId="78E788A7" w:rsidR="005A52E2" w:rsidRPr="0041474B" w:rsidRDefault="005A52E2" w:rsidP="0041474B">
            <w:pPr>
              <w:spacing w:after="0" w:line="276" w:lineRule="auto"/>
              <w:jc w:val="both"/>
              <w:rPr>
                <w:rFonts w:asciiTheme="minorHAnsi" w:hAnsiTheme="minorHAnsi" w:cs="Arial"/>
                <w:color w:val="000000"/>
                <w:sz w:val="22"/>
                <w:szCs w:val="22"/>
                <w:lang w:val="en-IN" w:eastAsia="en-IN"/>
              </w:rPr>
            </w:pPr>
            <w:r w:rsidRPr="0041474B">
              <w:rPr>
                <w:rFonts w:asciiTheme="minorHAnsi" w:hAnsiTheme="minorHAnsi" w:cs="Arial"/>
                <w:color w:val="000000"/>
                <w:sz w:val="22"/>
                <w:szCs w:val="22"/>
                <w:lang w:val="en-IN" w:eastAsia="en-IN"/>
              </w:rPr>
              <w:t>The Office of General Manager, Gomti Pollution Control Unit, UP Jal Nigam, River Bank Colony, Surajkund Park, Lucknow - 226018, UP</w:t>
            </w:r>
          </w:p>
        </w:tc>
        <w:tc>
          <w:tcPr>
            <w:tcW w:w="1842" w:type="dxa"/>
            <w:tcBorders>
              <w:top w:val="nil"/>
              <w:left w:val="nil"/>
              <w:bottom w:val="single" w:sz="4" w:space="0" w:color="auto"/>
              <w:right w:val="single" w:sz="4" w:space="0" w:color="auto"/>
            </w:tcBorders>
            <w:shd w:val="clear" w:color="auto" w:fill="auto"/>
            <w:noWrap/>
            <w:vAlign w:val="center"/>
            <w:hideMark/>
          </w:tcPr>
          <w:p w14:paraId="3786F786" w14:textId="672ED3E6" w:rsidR="005A52E2" w:rsidRPr="0041474B" w:rsidRDefault="005A52E2" w:rsidP="0041474B">
            <w:pPr>
              <w:spacing w:after="0" w:line="276" w:lineRule="auto"/>
              <w:jc w:val="center"/>
              <w:rPr>
                <w:rFonts w:asciiTheme="minorHAnsi" w:hAnsiTheme="minorHAnsi" w:cs="Arial"/>
                <w:color w:val="000000"/>
                <w:sz w:val="22"/>
                <w:szCs w:val="22"/>
                <w:lang w:val="en-IN" w:eastAsia="en-IN"/>
              </w:rPr>
            </w:pPr>
            <w:r w:rsidRPr="0041474B">
              <w:rPr>
                <w:rFonts w:asciiTheme="minorHAnsi" w:hAnsiTheme="minorHAnsi" w:cs="Arial"/>
                <w:color w:val="000000"/>
                <w:sz w:val="22"/>
                <w:szCs w:val="22"/>
                <w:lang w:val="en-IN" w:eastAsia="en-IN"/>
              </w:rPr>
              <w:t>14,12,87,919.84</w:t>
            </w:r>
          </w:p>
        </w:tc>
      </w:tr>
      <w:tr w:rsidR="005A52E2" w:rsidRPr="0041474B" w14:paraId="649FBB40" w14:textId="77777777" w:rsidTr="0041474B">
        <w:trPr>
          <w:trHeight w:val="451"/>
        </w:trPr>
        <w:tc>
          <w:tcPr>
            <w:tcW w:w="567" w:type="dxa"/>
            <w:tcBorders>
              <w:top w:val="nil"/>
              <w:left w:val="single" w:sz="4" w:space="0" w:color="auto"/>
              <w:bottom w:val="single" w:sz="4" w:space="0" w:color="auto"/>
              <w:right w:val="single" w:sz="4" w:space="0" w:color="auto"/>
            </w:tcBorders>
            <w:vAlign w:val="center"/>
          </w:tcPr>
          <w:p w14:paraId="7C92FF58" w14:textId="72476EA1" w:rsidR="005A52E2" w:rsidRPr="0041474B" w:rsidRDefault="005A52E2" w:rsidP="0041474B">
            <w:pPr>
              <w:spacing w:after="0" w:line="276" w:lineRule="auto"/>
              <w:jc w:val="center"/>
              <w:rPr>
                <w:rFonts w:asciiTheme="minorHAnsi" w:hAnsiTheme="minorHAnsi" w:cs="Arial"/>
                <w:color w:val="000000"/>
                <w:sz w:val="22"/>
                <w:szCs w:val="22"/>
                <w:lang w:val="en-IN" w:eastAsia="en-IN"/>
              </w:rPr>
            </w:pPr>
            <w:r w:rsidRPr="0041474B">
              <w:rPr>
                <w:rFonts w:asciiTheme="minorHAnsi" w:hAnsiTheme="minorHAnsi" w:cs="Arial"/>
                <w:color w:val="000000"/>
                <w:sz w:val="22"/>
                <w:szCs w:val="22"/>
                <w:lang w:val="en-IN" w:eastAsia="en-IN"/>
              </w:rPr>
              <w:t>2</w:t>
            </w:r>
          </w:p>
        </w:tc>
        <w:tc>
          <w:tcPr>
            <w:tcW w:w="7088" w:type="dxa"/>
            <w:tcBorders>
              <w:top w:val="nil"/>
              <w:left w:val="single" w:sz="4" w:space="0" w:color="auto"/>
              <w:bottom w:val="single" w:sz="4" w:space="0" w:color="auto"/>
              <w:right w:val="single" w:sz="4" w:space="0" w:color="auto"/>
            </w:tcBorders>
            <w:shd w:val="clear" w:color="auto" w:fill="auto"/>
            <w:hideMark/>
          </w:tcPr>
          <w:p w14:paraId="5D87DE77" w14:textId="6F932F85" w:rsidR="005A52E2" w:rsidRPr="0041474B" w:rsidRDefault="005A52E2" w:rsidP="0041474B">
            <w:pPr>
              <w:spacing w:after="0" w:line="276" w:lineRule="auto"/>
              <w:jc w:val="both"/>
              <w:rPr>
                <w:rFonts w:asciiTheme="minorHAnsi" w:hAnsiTheme="minorHAnsi" w:cs="Arial"/>
                <w:color w:val="000000"/>
                <w:sz w:val="22"/>
                <w:szCs w:val="22"/>
                <w:lang w:val="en-IN" w:eastAsia="en-IN"/>
              </w:rPr>
            </w:pPr>
            <w:r w:rsidRPr="0041474B">
              <w:rPr>
                <w:rFonts w:asciiTheme="minorHAnsi" w:hAnsiTheme="minorHAnsi" w:cs="Arial"/>
                <w:color w:val="000000"/>
                <w:sz w:val="22"/>
                <w:szCs w:val="22"/>
                <w:lang w:val="en-IN" w:eastAsia="en-IN"/>
              </w:rPr>
              <w:t>The office of Superintending Engineer, 4th Circle, UP Jal Nigal, Near Manohal Bhushan Inter College, Jal Nigam Colony, Ghandi Nagar, Bareilly, UP</w:t>
            </w:r>
          </w:p>
        </w:tc>
        <w:tc>
          <w:tcPr>
            <w:tcW w:w="1842" w:type="dxa"/>
            <w:tcBorders>
              <w:top w:val="nil"/>
              <w:left w:val="nil"/>
              <w:bottom w:val="single" w:sz="4" w:space="0" w:color="auto"/>
              <w:right w:val="single" w:sz="4" w:space="0" w:color="auto"/>
            </w:tcBorders>
            <w:shd w:val="clear" w:color="auto" w:fill="auto"/>
            <w:noWrap/>
            <w:vAlign w:val="center"/>
            <w:hideMark/>
          </w:tcPr>
          <w:p w14:paraId="406E5AD7" w14:textId="052D5D3C" w:rsidR="005A52E2" w:rsidRPr="0041474B" w:rsidRDefault="005A52E2" w:rsidP="0041474B">
            <w:pPr>
              <w:spacing w:after="0" w:line="276" w:lineRule="auto"/>
              <w:jc w:val="center"/>
              <w:rPr>
                <w:rFonts w:asciiTheme="minorHAnsi" w:hAnsiTheme="minorHAnsi" w:cs="Arial"/>
                <w:color w:val="000000"/>
                <w:sz w:val="22"/>
                <w:szCs w:val="22"/>
                <w:lang w:val="en-IN" w:eastAsia="en-IN"/>
              </w:rPr>
            </w:pPr>
            <w:r w:rsidRPr="0041474B">
              <w:rPr>
                <w:rFonts w:asciiTheme="minorHAnsi" w:hAnsiTheme="minorHAnsi" w:cs="Arial"/>
                <w:color w:val="000000"/>
                <w:sz w:val="22"/>
                <w:szCs w:val="22"/>
                <w:lang w:val="en-IN" w:eastAsia="en-IN"/>
              </w:rPr>
              <w:t>55,79,922.60</w:t>
            </w:r>
          </w:p>
        </w:tc>
      </w:tr>
      <w:tr w:rsidR="005A52E2" w:rsidRPr="0041474B" w14:paraId="7842C7CD" w14:textId="77777777" w:rsidTr="0041474B">
        <w:trPr>
          <w:trHeight w:val="449"/>
        </w:trPr>
        <w:tc>
          <w:tcPr>
            <w:tcW w:w="567" w:type="dxa"/>
            <w:tcBorders>
              <w:top w:val="nil"/>
              <w:left w:val="single" w:sz="4" w:space="0" w:color="auto"/>
              <w:bottom w:val="single" w:sz="4" w:space="0" w:color="auto"/>
              <w:right w:val="single" w:sz="4" w:space="0" w:color="auto"/>
            </w:tcBorders>
            <w:vAlign w:val="center"/>
          </w:tcPr>
          <w:p w14:paraId="6AA6B049" w14:textId="396BFD11" w:rsidR="005A52E2" w:rsidRPr="0041474B" w:rsidRDefault="005A52E2" w:rsidP="0041474B">
            <w:pPr>
              <w:spacing w:after="0" w:line="276" w:lineRule="auto"/>
              <w:jc w:val="center"/>
              <w:rPr>
                <w:rFonts w:asciiTheme="minorHAnsi" w:hAnsiTheme="minorHAnsi" w:cs="Arial"/>
                <w:color w:val="000000"/>
                <w:sz w:val="22"/>
                <w:szCs w:val="22"/>
                <w:lang w:val="en-IN" w:eastAsia="en-IN"/>
              </w:rPr>
            </w:pPr>
            <w:r w:rsidRPr="0041474B">
              <w:rPr>
                <w:rFonts w:asciiTheme="minorHAnsi" w:hAnsiTheme="minorHAnsi" w:cs="Arial"/>
                <w:color w:val="000000"/>
                <w:sz w:val="22"/>
                <w:szCs w:val="22"/>
                <w:lang w:val="en-IN" w:eastAsia="en-IN"/>
              </w:rPr>
              <w:t>3</w:t>
            </w:r>
          </w:p>
        </w:tc>
        <w:tc>
          <w:tcPr>
            <w:tcW w:w="7088" w:type="dxa"/>
            <w:tcBorders>
              <w:top w:val="nil"/>
              <w:left w:val="single" w:sz="4" w:space="0" w:color="auto"/>
              <w:bottom w:val="single" w:sz="4" w:space="0" w:color="auto"/>
              <w:right w:val="single" w:sz="4" w:space="0" w:color="auto"/>
            </w:tcBorders>
            <w:shd w:val="clear" w:color="auto" w:fill="auto"/>
            <w:hideMark/>
          </w:tcPr>
          <w:p w14:paraId="5EDF7B96" w14:textId="2E5AC0E4" w:rsidR="005A52E2" w:rsidRPr="0041474B" w:rsidRDefault="005A52E2" w:rsidP="0041474B">
            <w:pPr>
              <w:spacing w:after="0" w:line="276" w:lineRule="auto"/>
              <w:jc w:val="both"/>
              <w:rPr>
                <w:rFonts w:asciiTheme="minorHAnsi" w:hAnsiTheme="minorHAnsi" w:cs="Arial"/>
                <w:color w:val="000000"/>
                <w:sz w:val="22"/>
                <w:szCs w:val="22"/>
                <w:lang w:val="en-IN" w:eastAsia="en-IN"/>
              </w:rPr>
            </w:pPr>
            <w:r w:rsidRPr="0041474B">
              <w:rPr>
                <w:rFonts w:asciiTheme="minorHAnsi" w:hAnsiTheme="minorHAnsi" w:cs="Arial"/>
                <w:color w:val="000000"/>
                <w:sz w:val="22"/>
                <w:szCs w:val="22"/>
                <w:lang w:val="en-IN" w:eastAsia="en-IN"/>
              </w:rPr>
              <w:t>The office of Superintending Engineer, 8th Circle, UP Jal Nigam, Ashiyana Phase - 1, Near Overhead Water Tank, Kanth Road, Moradabad - 244001, UP</w:t>
            </w:r>
          </w:p>
        </w:tc>
        <w:tc>
          <w:tcPr>
            <w:tcW w:w="1842" w:type="dxa"/>
            <w:tcBorders>
              <w:top w:val="nil"/>
              <w:left w:val="nil"/>
              <w:bottom w:val="single" w:sz="4" w:space="0" w:color="auto"/>
              <w:right w:val="single" w:sz="4" w:space="0" w:color="auto"/>
            </w:tcBorders>
            <w:shd w:val="clear" w:color="auto" w:fill="auto"/>
            <w:noWrap/>
            <w:vAlign w:val="center"/>
            <w:hideMark/>
          </w:tcPr>
          <w:p w14:paraId="3E951491" w14:textId="1DEFA54D" w:rsidR="005A52E2" w:rsidRPr="0041474B" w:rsidRDefault="005A52E2" w:rsidP="0041474B">
            <w:pPr>
              <w:spacing w:after="0" w:line="276" w:lineRule="auto"/>
              <w:jc w:val="center"/>
              <w:rPr>
                <w:rFonts w:asciiTheme="minorHAnsi" w:hAnsiTheme="minorHAnsi" w:cs="Arial"/>
                <w:color w:val="000000"/>
                <w:sz w:val="22"/>
                <w:szCs w:val="22"/>
                <w:lang w:val="en-IN" w:eastAsia="en-IN"/>
              </w:rPr>
            </w:pPr>
            <w:r w:rsidRPr="0041474B">
              <w:rPr>
                <w:rFonts w:asciiTheme="minorHAnsi" w:hAnsiTheme="minorHAnsi" w:cs="Arial"/>
                <w:color w:val="000000"/>
                <w:sz w:val="22"/>
                <w:szCs w:val="22"/>
                <w:lang w:val="en-IN" w:eastAsia="en-IN"/>
              </w:rPr>
              <w:t>7,29,93,298.00</w:t>
            </w:r>
          </w:p>
        </w:tc>
      </w:tr>
      <w:tr w:rsidR="005A52E2" w:rsidRPr="0041474B" w14:paraId="2DF798D5" w14:textId="77777777" w:rsidTr="0041474B">
        <w:trPr>
          <w:trHeight w:val="570"/>
        </w:trPr>
        <w:tc>
          <w:tcPr>
            <w:tcW w:w="567" w:type="dxa"/>
            <w:tcBorders>
              <w:top w:val="nil"/>
              <w:left w:val="single" w:sz="4" w:space="0" w:color="auto"/>
              <w:bottom w:val="single" w:sz="4" w:space="0" w:color="auto"/>
              <w:right w:val="single" w:sz="4" w:space="0" w:color="auto"/>
            </w:tcBorders>
            <w:vAlign w:val="center"/>
          </w:tcPr>
          <w:p w14:paraId="19BBB3E1" w14:textId="7ED84246" w:rsidR="005A52E2" w:rsidRPr="0041474B" w:rsidRDefault="005A52E2" w:rsidP="0041474B">
            <w:pPr>
              <w:spacing w:after="0" w:line="276" w:lineRule="auto"/>
              <w:jc w:val="center"/>
              <w:rPr>
                <w:rFonts w:asciiTheme="minorHAnsi" w:hAnsiTheme="minorHAnsi" w:cs="Arial"/>
                <w:color w:val="000000"/>
                <w:sz w:val="22"/>
                <w:szCs w:val="22"/>
                <w:lang w:val="en-IN" w:eastAsia="en-IN"/>
              </w:rPr>
            </w:pPr>
            <w:r w:rsidRPr="0041474B">
              <w:rPr>
                <w:rFonts w:asciiTheme="minorHAnsi" w:hAnsiTheme="minorHAnsi" w:cs="Arial"/>
                <w:color w:val="000000"/>
                <w:sz w:val="22"/>
                <w:szCs w:val="22"/>
                <w:lang w:val="en-IN" w:eastAsia="en-IN"/>
              </w:rPr>
              <w:t>4</w:t>
            </w:r>
          </w:p>
        </w:tc>
        <w:tc>
          <w:tcPr>
            <w:tcW w:w="7088" w:type="dxa"/>
            <w:tcBorders>
              <w:top w:val="nil"/>
              <w:left w:val="single" w:sz="4" w:space="0" w:color="auto"/>
              <w:bottom w:val="single" w:sz="4" w:space="0" w:color="auto"/>
              <w:right w:val="single" w:sz="4" w:space="0" w:color="auto"/>
            </w:tcBorders>
            <w:shd w:val="clear" w:color="auto" w:fill="auto"/>
            <w:hideMark/>
          </w:tcPr>
          <w:p w14:paraId="34F80E77" w14:textId="17C5C8F9" w:rsidR="005A52E2" w:rsidRPr="0041474B" w:rsidRDefault="005A52E2" w:rsidP="0041474B">
            <w:pPr>
              <w:spacing w:after="0" w:line="276" w:lineRule="auto"/>
              <w:jc w:val="both"/>
              <w:rPr>
                <w:rFonts w:asciiTheme="minorHAnsi" w:hAnsiTheme="minorHAnsi" w:cs="Arial"/>
                <w:color w:val="000000"/>
                <w:sz w:val="22"/>
                <w:szCs w:val="22"/>
                <w:lang w:val="en-IN" w:eastAsia="en-IN"/>
              </w:rPr>
            </w:pPr>
            <w:r w:rsidRPr="0041474B">
              <w:rPr>
                <w:rFonts w:asciiTheme="minorHAnsi" w:hAnsiTheme="minorHAnsi" w:cs="Arial"/>
                <w:color w:val="000000"/>
                <w:sz w:val="22"/>
                <w:szCs w:val="22"/>
                <w:lang w:val="en-IN" w:eastAsia="en-IN"/>
              </w:rPr>
              <w:t xml:space="preserve">The office of Executive Engineer, Construction Division - I, UP Jal Nigam, Raebareli, UP </w:t>
            </w:r>
          </w:p>
        </w:tc>
        <w:tc>
          <w:tcPr>
            <w:tcW w:w="1842" w:type="dxa"/>
            <w:tcBorders>
              <w:top w:val="nil"/>
              <w:left w:val="nil"/>
              <w:bottom w:val="single" w:sz="4" w:space="0" w:color="auto"/>
              <w:right w:val="single" w:sz="4" w:space="0" w:color="auto"/>
            </w:tcBorders>
            <w:shd w:val="clear" w:color="auto" w:fill="auto"/>
            <w:noWrap/>
            <w:vAlign w:val="center"/>
            <w:hideMark/>
          </w:tcPr>
          <w:p w14:paraId="2B4FC2F9" w14:textId="1455AA91" w:rsidR="005A52E2" w:rsidRPr="0041474B" w:rsidRDefault="005A52E2" w:rsidP="0041474B">
            <w:pPr>
              <w:spacing w:after="0" w:line="276" w:lineRule="auto"/>
              <w:jc w:val="center"/>
              <w:rPr>
                <w:rFonts w:asciiTheme="minorHAnsi" w:hAnsiTheme="minorHAnsi" w:cs="Arial"/>
                <w:color w:val="000000"/>
                <w:sz w:val="22"/>
                <w:szCs w:val="22"/>
                <w:lang w:val="en-IN" w:eastAsia="en-IN"/>
              </w:rPr>
            </w:pPr>
            <w:r w:rsidRPr="0041474B">
              <w:rPr>
                <w:rFonts w:asciiTheme="minorHAnsi" w:hAnsiTheme="minorHAnsi" w:cs="Arial"/>
                <w:color w:val="000000"/>
                <w:sz w:val="22"/>
                <w:szCs w:val="22"/>
                <w:lang w:val="en-IN" w:eastAsia="en-IN"/>
              </w:rPr>
              <w:t>13,64,25,700.60</w:t>
            </w:r>
          </w:p>
        </w:tc>
      </w:tr>
      <w:tr w:rsidR="005A52E2" w:rsidRPr="0041474B" w14:paraId="3666E210" w14:textId="77777777" w:rsidTr="0041474B">
        <w:trPr>
          <w:trHeight w:val="710"/>
        </w:trPr>
        <w:tc>
          <w:tcPr>
            <w:tcW w:w="567" w:type="dxa"/>
            <w:tcBorders>
              <w:top w:val="single" w:sz="4" w:space="0" w:color="auto"/>
              <w:left w:val="single" w:sz="4" w:space="0" w:color="auto"/>
              <w:bottom w:val="single" w:sz="4" w:space="0" w:color="auto"/>
              <w:right w:val="single" w:sz="4" w:space="0" w:color="auto"/>
            </w:tcBorders>
            <w:vAlign w:val="center"/>
          </w:tcPr>
          <w:p w14:paraId="3396D6F0" w14:textId="4973741C" w:rsidR="005A52E2" w:rsidRPr="0041474B" w:rsidRDefault="005A52E2" w:rsidP="0041474B">
            <w:pPr>
              <w:spacing w:after="0" w:line="276" w:lineRule="auto"/>
              <w:jc w:val="center"/>
              <w:rPr>
                <w:rFonts w:asciiTheme="minorHAnsi" w:hAnsiTheme="minorHAnsi" w:cs="Arial"/>
                <w:color w:val="000000"/>
                <w:sz w:val="22"/>
                <w:szCs w:val="22"/>
                <w:lang w:val="en-IN" w:eastAsia="en-IN"/>
              </w:rPr>
            </w:pPr>
            <w:r w:rsidRPr="0041474B">
              <w:rPr>
                <w:rFonts w:asciiTheme="minorHAnsi" w:hAnsiTheme="minorHAnsi" w:cs="Arial"/>
                <w:color w:val="000000"/>
                <w:sz w:val="22"/>
                <w:szCs w:val="22"/>
                <w:lang w:val="en-IN" w:eastAsia="en-IN"/>
              </w:rPr>
              <w:t>5</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0EAEFD12" w14:textId="50F073C9" w:rsidR="005A52E2" w:rsidRPr="0041474B" w:rsidRDefault="005A52E2" w:rsidP="0041474B">
            <w:pPr>
              <w:spacing w:after="0" w:line="276" w:lineRule="auto"/>
              <w:jc w:val="both"/>
              <w:rPr>
                <w:rFonts w:asciiTheme="minorHAnsi" w:hAnsiTheme="minorHAnsi" w:cs="Arial"/>
                <w:color w:val="000000"/>
                <w:sz w:val="22"/>
                <w:szCs w:val="22"/>
                <w:lang w:val="en-IN" w:eastAsia="en-IN"/>
              </w:rPr>
            </w:pPr>
            <w:r w:rsidRPr="0041474B">
              <w:rPr>
                <w:rFonts w:asciiTheme="minorHAnsi" w:hAnsiTheme="minorHAnsi" w:cs="Arial"/>
                <w:color w:val="000000"/>
                <w:sz w:val="22"/>
                <w:szCs w:val="22"/>
                <w:lang w:val="en-IN" w:eastAsia="en-IN"/>
              </w:rPr>
              <w:t xml:space="preserve">The Office of the Executive Engineer, HSVP Division No. 1, HSVP Office Complex, Sec - 12, Faridabad, Haryana (2 Contracts of HSVP Sec-24 and 58-59, Faridabad)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F5F46" w14:textId="1E14C0B2" w:rsidR="005A52E2" w:rsidRPr="0041474B" w:rsidRDefault="005A52E2" w:rsidP="0041474B">
            <w:pPr>
              <w:spacing w:after="0" w:line="276" w:lineRule="auto"/>
              <w:jc w:val="center"/>
              <w:rPr>
                <w:rFonts w:asciiTheme="minorHAnsi" w:hAnsiTheme="minorHAnsi" w:cs="Arial"/>
                <w:color w:val="000000"/>
                <w:sz w:val="22"/>
                <w:szCs w:val="22"/>
                <w:lang w:val="en-IN" w:eastAsia="en-IN"/>
              </w:rPr>
            </w:pPr>
            <w:r w:rsidRPr="0041474B">
              <w:rPr>
                <w:rFonts w:asciiTheme="minorHAnsi" w:hAnsiTheme="minorHAnsi" w:cs="Arial"/>
                <w:color w:val="000000"/>
                <w:sz w:val="22"/>
                <w:szCs w:val="22"/>
                <w:lang w:val="en-IN" w:eastAsia="en-IN"/>
              </w:rPr>
              <w:t>2,65,26,625.20</w:t>
            </w:r>
          </w:p>
        </w:tc>
      </w:tr>
      <w:tr w:rsidR="005A52E2" w:rsidRPr="0041474B" w14:paraId="3A94FC09" w14:textId="77777777" w:rsidTr="0041474B">
        <w:trPr>
          <w:trHeight w:val="699"/>
        </w:trPr>
        <w:tc>
          <w:tcPr>
            <w:tcW w:w="567" w:type="dxa"/>
            <w:tcBorders>
              <w:top w:val="single" w:sz="4" w:space="0" w:color="auto"/>
              <w:left w:val="single" w:sz="4" w:space="0" w:color="auto"/>
              <w:bottom w:val="single" w:sz="4" w:space="0" w:color="auto"/>
              <w:right w:val="single" w:sz="4" w:space="0" w:color="auto"/>
            </w:tcBorders>
            <w:vAlign w:val="center"/>
          </w:tcPr>
          <w:p w14:paraId="40B202EF" w14:textId="6D3A3999" w:rsidR="005A52E2" w:rsidRPr="0041474B" w:rsidRDefault="005A52E2" w:rsidP="0041474B">
            <w:pPr>
              <w:spacing w:after="0" w:line="276" w:lineRule="auto"/>
              <w:jc w:val="center"/>
              <w:rPr>
                <w:rFonts w:asciiTheme="minorHAnsi" w:hAnsiTheme="minorHAnsi" w:cs="Arial"/>
                <w:color w:val="000000"/>
                <w:sz w:val="22"/>
                <w:szCs w:val="22"/>
                <w:lang w:val="en-IN" w:eastAsia="en-IN"/>
              </w:rPr>
            </w:pPr>
            <w:r w:rsidRPr="0041474B">
              <w:rPr>
                <w:rFonts w:asciiTheme="minorHAnsi" w:hAnsiTheme="minorHAnsi" w:cs="Arial"/>
                <w:color w:val="000000"/>
                <w:sz w:val="22"/>
                <w:szCs w:val="22"/>
                <w:lang w:val="en-IN" w:eastAsia="en-IN"/>
              </w:rPr>
              <w:t>6</w:t>
            </w:r>
          </w:p>
        </w:tc>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23FB4D4A" w14:textId="3CC084C3" w:rsidR="005A52E2" w:rsidRPr="0041474B" w:rsidRDefault="005A52E2" w:rsidP="0041474B">
            <w:pPr>
              <w:spacing w:after="0" w:line="276" w:lineRule="auto"/>
              <w:jc w:val="both"/>
              <w:rPr>
                <w:rFonts w:asciiTheme="minorHAnsi" w:hAnsiTheme="minorHAnsi" w:cs="Arial"/>
                <w:color w:val="000000"/>
                <w:sz w:val="22"/>
                <w:szCs w:val="22"/>
                <w:lang w:val="en-IN" w:eastAsia="en-IN"/>
              </w:rPr>
            </w:pPr>
            <w:r w:rsidRPr="0041474B">
              <w:rPr>
                <w:rFonts w:asciiTheme="minorHAnsi" w:hAnsiTheme="minorHAnsi" w:cs="Arial"/>
                <w:color w:val="000000"/>
                <w:sz w:val="22"/>
                <w:szCs w:val="22"/>
                <w:lang w:val="en-IN" w:eastAsia="en-IN"/>
              </w:rPr>
              <w:t xml:space="preserve">The office of the Executive Engineer (P) SR - II, Delhi Jal Board, Varunalaya, Phase - 1, Karol Bagh, New Delhi (2 Contracts of DJB Contract 1 &amp; 2)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AD0E2AD" w14:textId="0496099F" w:rsidR="005A52E2" w:rsidRPr="0041474B" w:rsidRDefault="005A52E2" w:rsidP="0041474B">
            <w:pPr>
              <w:spacing w:after="0" w:line="276" w:lineRule="auto"/>
              <w:jc w:val="center"/>
              <w:rPr>
                <w:rFonts w:asciiTheme="minorHAnsi" w:hAnsiTheme="minorHAnsi" w:cs="Arial"/>
                <w:color w:val="000000"/>
                <w:sz w:val="22"/>
                <w:szCs w:val="22"/>
                <w:lang w:val="en-IN" w:eastAsia="en-IN"/>
              </w:rPr>
            </w:pPr>
            <w:r w:rsidRPr="0041474B">
              <w:rPr>
                <w:rFonts w:asciiTheme="minorHAnsi" w:hAnsiTheme="minorHAnsi" w:cs="Arial"/>
                <w:color w:val="000000"/>
                <w:sz w:val="22"/>
                <w:szCs w:val="22"/>
                <w:lang w:val="en-IN" w:eastAsia="en-IN"/>
              </w:rPr>
              <w:t>2,36,48,189.65</w:t>
            </w:r>
          </w:p>
        </w:tc>
      </w:tr>
      <w:tr w:rsidR="005A52E2" w:rsidRPr="0041474B" w14:paraId="6F7D790C" w14:textId="77777777" w:rsidTr="0041474B">
        <w:trPr>
          <w:trHeight w:val="289"/>
        </w:trPr>
        <w:tc>
          <w:tcPr>
            <w:tcW w:w="567" w:type="dxa"/>
            <w:tcBorders>
              <w:top w:val="nil"/>
              <w:left w:val="single" w:sz="4" w:space="0" w:color="auto"/>
              <w:bottom w:val="single" w:sz="4" w:space="0" w:color="auto"/>
              <w:right w:val="single" w:sz="4" w:space="0" w:color="auto"/>
            </w:tcBorders>
            <w:vAlign w:val="center"/>
          </w:tcPr>
          <w:p w14:paraId="689B92F5" w14:textId="6DC0A435" w:rsidR="005A52E2" w:rsidRPr="0041474B" w:rsidRDefault="005A52E2" w:rsidP="0041474B">
            <w:pPr>
              <w:spacing w:after="0" w:line="276" w:lineRule="auto"/>
              <w:jc w:val="center"/>
              <w:rPr>
                <w:rFonts w:asciiTheme="minorHAnsi" w:hAnsiTheme="minorHAnsi" w:cs="Arial"/>
                <w:color w:val="000000"/>
                <w:sz w:val="22"/>
                <w:szCs w:val="22"/>
                <w:lang w:val="en-IN" w:eastAsia="en-IN"/>
              </w:rPr>
            </w:pPr>
            <w:r w:rsidRPr="0041474B">
              <w:rPr>
                <w:rFonts w:asciiTheme="minorHAnsi" w:hAnsiTheme="minorHAnsi" w:cs="Arial"/>
                <w:color w:val="000000"/>
                <w:sz w:val="22"/>
                <w:szCs w:val="22"/>
                <w:lang w:val="en-IN" w:eastAsia="en-IN"/>
              </w:rPr>
              <w:t>7</w:t>
            </w:r>
          </w:p>
        </w:tc>
        <w:tc>
          <w:tcPr>
            <w:tcW w:w="7088" w:type="dxa"/>
            <w:tcBorders>
              <w:top w:val="nil"/>
              <w:left w:val="single" w:sz="4" w:space="0" w:color="auto"/>
              <w:bottom w:val="single" w:sz="4" w:space="0" w:color="auto"/>
              <w:right w:val="single" w:sz="4" w:space="0" w:color="auto"/>
            </w:tcBorders>
            <w:shd w:val="clear" w:color="auto" w:fill="auto"/>
            <w:hideMark/>
          </w:tcPr>
          <w:p w14:paraId="0095C269" w14:textId="0827595A" w:rsidR="005A52E2" w:rsidRPr="0041474B" w:rsidRDefault="005A52E2" w:rsidP="0041474B">
            <w:pPr>
              <w:spacing w:after="0" w:line="276" w:lineRule="auto"/>
              <w:jc w:val="both"/>
              <w:rPr>
                <w:rFonts w:asciiTheme="minorHAnsi" w:hAnsiTheme="minorHAnsi" w:cs="Arial"/>
                <w:color w:val="000000"/>
                <w:sz w:val="22"/>
                <w:szCs w:val="22"/>
                <w:lang w:val="en-IN" w:eastAsia="en-IN"/>
              </w:rPr>
            </w:pPr>
            <w:r w:rsidRPr="0041474B">
              <w:rPr>
                <w:rFonts w:asciiTheme="minorHAnsi" w:hAnsiTheme="minorHAnsi" w:cs="Arial"/>
                <w:color w:val="000000"/>
                <w:sz w:val="22"/>
                <w:szCs w:val="22"/>
                <w:lang w:val="en-IN" w:eastAsia="en-IN"/>
              </w:rPr>
              <w:t>Misc others</w:t>
            </w:r>
          </w:p>
        </w:tc>
        <w:tc>
          <w:tcPr>
            <w:tcW w:w="1842" w:type="dxa"/>
            <w:tcBorders>
              <w:top w:val="nil"/>
              <w:left w:val="nil"/>
              <w:bottom w:val="single" w:sz="4" w:space="0" w:color="auto"/>
              <w:right w:val="single" w:sz="4" w:space="0" w:color="auto"/>
            </w:tcBorders>
            <w:shd w:val="clear" w:color="auto" w:fill="auto"/>
            <w:noWrap/>
            <w:vAlign w:val="center"/>
            <w:hideMark/>
          </w:tcPr>
          <w:p w14:paraId="0C4FE128" w14:textId="75F45311" w:rsidR="005A52E2" w:rsidRPr="0041474B" w:rsidRDefault="005A52E2" w:rsidP="0041474B">
            <w:pPr>
              <w:spacing w:after="0" w:line="276" w:lineRule="auto"/>
              <w:jc w:val="center"/>
              <w:rPr>
                <w:rFonts w:asciiTheme="minorHAnsi" w:hAnsiTheme="minorHAnsi" w:cs="Arial"/>
                <w:color w:val="000000"/>
                <w:sz w:val="22"/>
                <w:szCs w:val="22"/>
                <w:lang w:val="en-IN" w:eastAsia="en-IN"/>
              </w:rPr>
            </w:pPr>
            <w:r w:rsidRPr="0041474B">
              <w:rPr>
                <w:rFonts w:asciiTheme="minorHAnsi" w:hAnsiTheme="minorHAnsi" w:cs="Arial"/>
                <w:color w:val="000000"/>
                <w:sz w:val="22"/>
                <w:szCs w:val="22"/>
                <w:lang w:val="en-IN" w:eastAsia="en-IN"/>
              </w:rPr>
              <w:t>42,62,510.00</w:t>
            </w:r>
          </w:p>
        </w:tc>
      </w:tr>
      <w:tr w:rsidR="005A52E2" w:rsidRPr="0041474B" w14:paraId="722BDFF6" w14:textId="77777777" w:rsidTr="00324240">
        <w:trPr>
          <w:trHeight w:val="420"/>
        </w:trPr>
        <w:tc>
          <w:tcPr>
            <w:tcW w:w="7655" w:type="dxa"/>
            <w:gridSpan w:val="2"/>
            <w:tcBorders>
              <w:top w:val="nil"/>
              <w:left w:val="single" w:sz="4" w:space="0" w:color="auto"/>
              <w:bottom w:val="single" w:sz="4" w:space="0" w:color="auto"/>
              <w:right w:val="single" w:sz="4" w:space="0" w:color="auto"/>
            </w:tcBorders>
            <w:shd w:val="clear" w:color="auto" w:fill="DEEAF6" w:themeFill="accent1" w:themeFillTint="33"/>
            <w:vAlign w:val="center"/>
          </w:tcPr>
          <w:p w14:paraId="3B99AB92" w14:textId="3361A2DD" w:rsidR="005A52E2" w:rsidRPr="00324240" w:rsidRDefault="005A52E2" w:rsidP="0041474B">
            <w:pPr>
              <w:spacing w:after="0" w:line="276" w:lineRule="auto"/>
              <w:jc w:val="center"/>
              <w:rPr>
                <w:rFonts w:asciiTheme="minorHAnsi" w:hAnsiTheme="minorHAnsi" w:cs="Arial"/>
                <w:b/>
                <w:bCs/>
                <w:sz w:val="22"/>
                <w:szCs w:val="22"/>
                <w:lang w:val="en-IN" w:eastAsia="en-IN"/>
              </w:rPr>
            </w:pPr>
            <w:r w:rsidRPr="00324240">
              <w:rPr>
                <w:rFonts w:asciiTheme="minorHAnsi" w:hAnsiTheme="minorHAnsi" w:cs="Arial"/>
                <w:b/>
                <w:bCs/>
                <w:sz w:val="22"/>
                <w:szCs w:val="22"/>
                <w:lang w:val="en-IN" w:eastAsia="en-IN"/>
              </w:rPr>
              <w:t>Total</w:t>
            </w:r>
          </w:p>
        </w:tc>
        <w:tc>
          <w:tcPr>
            <w:tcW w:w="1842" w:type="dxa"/>
            <w:tcBorders>
              <w:top w:val="nil"/>
              <w:left w:val="nil"/>
              <w:bottom w:val="single" w:sz="4" w:space="0" w:color="auto"/>
              <w:right w:val="single" w:sz="4" w:space="0" w:color="auto"/>
            </w:tcBorders>
            <w:shd w:val="clear" w:color="auto" w:fill="DEEAF6" w:themeFill="accent1" w:themeFillTint="33"/>
            <w:noWrap/>
            <w:vAlign w:val="center"/>
            <w:hideMark/>
          </w:tcPr>
          <w:p w14:paraId="1157D8FB" w14:textId="4A795D6E" w:rsidR="005A52E2" w:rsidRPr="00324240" w:rsidRDefault="005A52E2" w:rsidP="0041474B">
            <w:pPr>
              <w:spacing w:after="0" w:line="276" w:lineRule="auto"/>
              <w:jc w:val="center"/>
              <w:rPr>
                <w:rFonts w:asciiTheme="minorHAnsi" w:hAnsiTheme="minorHAnsi" w:cs="Arial"/>
                <w:b/>
                <w:bCs/>
                <w:sz w:val="22"/>
                <w:szCs w:val="22"/>
                <w:lang w:val="en-IN" w:eastAsia="en-IN"/>
              </w:rPr>
            </w:pPr>
            <w:r w:rsidRPr="00324240">
              <w:rPr>
                <w:rFonts w:asciiTheme="minorHAnsi" w:hAnsiTheme="minorHAnsi" w:cs="Arial"/>
                <w:b/>
                <w:bCs/>
                <w:sz w:val="22"/>
                <w:szCs w:val="22"/>
                <w:lang w:val="en-IN" w:eastAsia="en-IN"/>
              </w:rPr>
              <w:t>41,07,24,165.89</w:t>
            </w:r>
          </w:p>
        </w:tc>
      </w:tr>
    </w:tbl>
    <w:p w14:paraId="4E62B1B9" w14:textId="4AEA03EF" w:rsidR="00830479" w:rsidRPr="00163DC9" w:rsidRDefault="00830479" w:rsidP="00A8496B">
      <w:pPr>
        <w:spacing w:before="240"/>
        <w:jc w:val="center"/>
        <w:rPr>
          <w:rFonts w:ascii="Arial" w:hAnsi="Arial" w:cs="Arial"/>
          <w:b/>
          <w:sz w:val="22"/>
          <w:lang w:val="en-IN"/>
        </w:rPr>
      </w:pPr>
      <w:r w:rsidRPr="00163DC9">
        <w:rPr>
          <w:rFonts w:ascii="Arial" w:hAnsi="Arial" w:cs="Arial"/>
          <w:b/>
          <w:sz w:val="22"/>
          <w:u w:val="single"/>
          <w:lang w:val="en-IN"/>
        </w:rPr>
        <w:t xml:space="preserve">EXPECTED RECOVERY OF </w:t>
      </w:r>
      <w:r>
        <w:rPr>
          <w:rFonts w:ascii="Arial" w:hAnsi="Arial" w:cs="Arial"/>
          <w:b/>
          <w:sz w:val="22"/>
          <w:u w:val="single"/>
          <w:lang w:val="en-IN"/>
        </w:rPr>
        <w:t>SECURITY DEPOSITS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276"/>
        <w:gridCol w:w="3685"/>
      </w:tblGrid>
      <w:tr w:rsidR="00830479" w:rsidRPr="00324240" w14:paraId="0B5FC0BC" w14:textId="77777777" w:rsidTr="00324240">
        <w:trPr>
          <w:trHeight w:val="360"/>
          <w:tblHeader/>
        </w:trPr>
        <w:tc>
          <w:tcPr>
            <w:tcW w:w="4536" w:type="dxa"/>
            <w:shd w:val="clear" w:color="000000" w:fill="002060"/>
            <w:vAlign w:val="center"/>
            <w:hideMark/>
          </w:tcPr>
          <w:p w14:paraId="3B48F46D" w14:textId="77777777" w:rsidR="00830479" w:rsidRPr="00324240" w:rsidRDefault="00830479" w:rsidP="00D31E49">
            <w:pPr>
              <w:spacing w:after="0" w:line="276" w:lineRule="auto"/>
              <w:rPr>
                <w:rFonts w:asciiTheme="minorHAnsi" w:hAnsiTheme="minorHAnsi" w:cs="Arial"/>
                <w:b/>
                <w:bCs/>
                <w:color w:val="FFFFFF"/>
                <w:sz w:val="22"/>
                <w:szCs w:val="22"/>
                <w:lang w:val="en-IN"/>
              </w:rPr>
            </w:pPr>
            <w:r w:rsidRPr="00324240">
              <w:rPr>
                <w:rFonts w:asciiTheme="minorHAnsi" w:hAnsiTheme="minorHAnsi" w:cs="Arial"/>
                <w:b/>
                <w:bCs/>
                <w:color w:val="FFFFFF"/>
                <w:sz w:val="22"/>
                <w:szCs w:val="22"/>
                <w:lang w:val="en-IN"/>
              </w:rPr>
              <w:t>Particulars</w:t>
            </w:r>
          </w:p>
        </w:tc>
        <w:tc>
          <w:tcPr>
            <w:tcW w:w="1276" w:type="dxa"/>
            <w:shd w:val="clear" w:color="000000" w:fill="002060"/>
            <w:vAlign w:val="center"/>
            <w:hideMark/>
          </w:tcPr>
          <w:p w14:paraId="78D5DADA" w14:textId="77777777" w:rsidR="00830479" w:rsidRPr="00324240" w:rsidRDefault="00830479" w:rsidP="00D31E49">
            <w:pPr>
              <w:spacing w:after="0" w:line="276" w:lineRule="auto"/>
              <w:ind w:right="-106"/>
              <w:jc w:val="center"/>
              <w:rPr>
                <w:rFonts w:asciiTheme="minorHAnsi" w:hAnsiTheme="minorHAnsi" w:cs="Arial"/>
                <w:b/>
                <w:bCs/>
                <w:color w:val="FFFFFF"/>
                <w:sz w:val="22"/>
                <w:szCs w:val="22"/>
                <w:lang w:val="en-IN"/>
              </w:rPr>
            </w:pPr>
            <w:r w:rsidRPr="00324240">
              <w:rPr>
                <w:rFonts w:asciiTheme="minorHAnsi" w:hAnsiTheme="minorHAnsi" w:cs="Arial"/>
                <w:b/>
                <w:bCs/>
                <w:color w:val="FFFFFF"/>
                <w:sz w:val="22"/>
                <w:szCs w:val="22"/>
                <w:lang w:val="en-IN"/>
              </w:rPr>
              <w:t>Amount</w:t>
            </w:r>
          </w:p>
          <w:p w14:paraId="3F39D48E" w14:textId="77777777" w:rsidR="00830479" w:rsidRPr="00324240" w:rsidRDefault="00830479" w:rsidP="00D31E49">
            <w:pPr>
              <w:spacing w:after="0" w:line="276" w:lineRule="auto"/>
              <w:ind w:right="-106"/>
              <w:jc w:val="center"/>
              <w:rPr>
                <w:rFonts w:asciiTheme="minorHAnsi" w:hAnsiTheme="minorHAnsi" w:cs="Arial"/>
                <w:b/>
                <w:bCs/>
                <w:color w:val="FFFFFF"/>
                <w:sz w:val="22"/>
                <w:szCs w:val="22"/>
                <w:lang w:val="en-IN"/>
              </w:rPr>
            </w:pPr>
            <w:r w:rsidRPr="00324240">
              <w:rPr>
                <w:rFonts w:asciiTheme="minorHAnsi" w:hAnsiTheme="minorHAnsi" w:cs="Arial"/>
                <w:b/>
                <w:bCs/>
                <w:color w:val="FFFFFF"/>
                <w:sz w:val="22"/>
                <w:szCs w:val="22"/>
                <w:lang w:val="en-IN"/>
              </w:rPr>
              <w:t>(In Crores)</w:t>
            </w:r>
          </w:p>
        </w:tc>
        <w:tc>
          <w:tcPr>
            <w:tcW w:w="3685" w:type="dxa"/>
            <w:shd w:val="clear" w:color="000000" w:fill="002060"/>
            <w:vAlign w:val="center"/>
            <w:hideMark/>
          </w:tcPr>
          <w:p w14:paraId="289C3310" w14:textId="77777777" w:rsidR="00830479" w:rsidRPr="00324240" w:rsidRDefault="00830479" w:rsidP="00D31E49">
            <w:pPr>
              <w:spacing w:after="0" w:line="276" w:lineRule="auto"/>
              <w:jc w:val="center"/>
              <w:rPr>
                <w:rFonts w:asciiTheme="minorHAnsi" w:hAnsiTheme="minorHAnsi" w:cs="Arial"/>
                <w:b/>
                <w:bCs/>
                <w:color w:val="FFFFFF"/>
                <w:sz w:val="22"/>
                <w:szCs w:val="22"/>
                <w:lang w:val="en-IN"/>
              </w:rPr>
            </w:pPr>
            <w:r w:rsidRPr="00324240">
              <w:rPr>
                <w:rFonts w:asciiTheme="minorHAnsi" w:hAnsiTheme="minorHAnsi" w:cs="Arial"/>
                <w:b/>
                <w:bCs/>
                <w:color w:val="FFFFFF"/>
                <w:sz w:val="22"/>
                <w:szCs w:val="22"/>
                <w:lang w:val="en-IN"/>
              </w:rPr>
              <w:t>Remarks</w:t>
            </w:r>
          </w:p>
        </w:tc>
      </w:tr>
      <w:tr w:rsidR="00830479" w:rsidRPr="00324240" w14:paraId="3735F7B4" w14:textId="77777777" w:rsidTr="00324240">
        <w:trPr>
          <w:trHeight w:val="315"/>
        </w:trPr>
        <w:tc>
          <w:tcPr>
            <w:tcW w:w="4536" w:type="dxa"/>
            <w:shd w:val="clear" w:color="auto" w:fill="auto"/>
            <w:vAlign w:val="bottom"/>
            <w:hideMark/>
          </w:tcPr>
          <w:p w14:paraId="7371B08E" w14:textId="2817A8DF" w:rsidR="00830479" w:rsidRPr="00324240" w:rsidRDefault="00830479" w:rsidP="00D31E49">
            <w:pPr>
              <w:spacing w:after="0" w:line="360" w:lineRule="auto"/>
              <w:rPr>
                <w:rFonts w:asciiTheme="minorHAnsi" w:hAnsiTheme="minorHAnsi" w:cs="Arial"/>
                <w:color w:val="000000"/>
                <w:sz w:val="22"/>
                <w:szCs w:val="22"/>
                <w:lang w:val="en-IN"/>
              </w:rPr>
            </w:pPr>
            <w:r w:rsidRPr="00324240">
              <w:rPr>
                <w:rFonts w:asciiTheme="minorHAnsi" w:hAnsiTheme="minorHAnsi" w:cs="Arial"/>
                <w:color w:val="000000"/>
                <w:sz w:val="22"/>
                <w:szCs w:val="22"/>
                <w:lang w:val="en-IN"/>
              </w:rPr>
              <w:t>Total Security Deposit of the Company (A)</w:t>
            </w:r>
          </w:p>
        </w:tc>
        <w:tc>
          <w:tcPr>
            <w:tcW w:w="1276" w:type="dxa"/>
            <w:shd w:val="clear" w:color="auto" w:fill="auto"/>
            <w:vAlign w:val="center"/>
            <w:hideMark/>
          </w:tcPr>
          <w:p w14:paraId="6B8F23A1" w14:textId="746C6D6B" w:rsidR="00830479" w:rsidRPr="00324240" w:rsidRDefault="00830479" w:rsidP="00D31E49">
            <w:pPr>
              <w:spacing w:after="0" w:line="360" w:lineRule="auto"/>
              <w:jc w:val="center"/>
              <w:rPr>
                <w:rFonts w:asciiTheme="minorHAnsi" w:hAnsiTheme="minorHAnsi" w:cs="Arial"/>
                <w:color w:val="000000"/>
                <w:sz w:val="22"/>
                <w:szCs w:val="22"/>
                <w:lang w:val="en-IN"/>
              </w:rPr>
            </w:pPr>
            <w:r w:rsidRPr="00324240">
              <w:rPr>
                <w:rFonts w:asciiTheme="minorHAnsi" w:hAnsiTheme="minorHAnsi" w:cs="Arial"/>
                <w:color w:val="000000"/>
                <w:sz w:val="22"/>
                <w:szCs w:val="22"/>
                <w:lang w:val="en-IN"/>
              </w:rPr>
              <w:t>41.07</w:t>
            </w:r>
          </w:p>
        </w:tc>
        <w:tc>
          <w:tcPr>
            <w:tcW w:w="3685" w:type="dxa"/>
            <w:shd w:val="clear" w:color="auto" w:fill="auto"/>
            <w:vAlign w:val="center"/>
            <w:hideMark/>
          </w:tcPr>
          <w:p w14:paraId="6D56D4FE" w14:textId="77777777" w:rsidR="00830479" w:rsidRPr="00324240" w:rsidRDefault="00830479" w:rsidP="00D31E49">
            <w:pPr>
              <w:spacing w:after="0" w:line="360" w:lineRule="auto"/>
              <w:jc w:val="center"/>
              <w:rPr>
                <w:rFonts w:asciiTheme="minorHAnsi" w:hAnsiTheme="minorHAnsi" w:cs="Arial"/>
                <w:color w:val="000000"/>
                <w:sz w:val="22"/>
                <w:szCs w:val="22"/>
                <w:lang w:val="en-IN"/>
              </w:rPr>
            </w:pPr>
          </w:p>
        </w:tc>
      </w:tr>
      <w:tr w:rsidR="00830479" w:rsidRPr="00324240" w14:paraId="4774B6FC" w14:textId="77777777" w:rsidTr="00324240">
        <w:trPr>
          <w:trHeight w:val="282"/>
        </w:trPr>
        <w:tc>
          <w:tcPr>
            <w:tcW w:w="4536" w:type="dxa"/>
            <w:shd w:val="clear" w:color="auto" w:fill="DEEAF6" w:themeFill="accent1" w:themeFillTint="33"/>
            <w:vAlign w:val="center"/>
            <w:hideMark/>
          </w:tcPr>
          <w:p w14:paraId="7516F37C" w14:textId="49F9FAB8" w:rsidR="00830479" w:rsidRPr="00324240" w:rsidRDefault="00830479" w:rsidP="00D31E49">
            <w:pPr>
              <w:spacing w:after="0" w:line="360" w:lineRule="auto"/>
              <w:rPr>
                <w:rFonts w:asciiTheme="minorHAnsi" w:hAnsiTheme="minorHAnsi" w:cs="Arial"/>
                <w:b/>
                <w:bCs/>
                <w:color w:val="000000"/>
                <w:sz w:val="22"/>
                <w:szCs w:val="22"/>
                <w:lang w:val="en-IN"/>
              </w:rPr>
            </w:pPr>
            <w:r w:rsidRPr="00324240">
              <w:rPr>
                <w:rFonts w:asciiTheme="minorHAnsi" w:hAnsiTheme="minorHAnsi" w:cs="Arial"/>
                <w:b/>
                <w:bCs/>
                <w:color w:val="000000"/>
                <w:sz w:val="22"/>
                <w:szCs w:val="22"/>
                <w:lang w:val="en-IN"/>
              </w:rPr>
              <w:t>Expected Realization out of A (B)</w:t>
            </w:r>
          </w:p>
        </w:tc>
        <w:tc>
          <w:tcPr>
            <w:tcW w:w="1276" w:type="dxa"/>
            <w:shd w:val="clear" w:color="auto" w:fill="DEEAF6" w:themeFill="accent1" w:themeFillTint="33"/>
            <w:vAlign w:val="center"/>
            <w:hideMark/>
          </w:tcPr>
          <w:p w14:paraId="0C87C912" w14:textId="3685D158" w:rsidR="00830479" w:rsidRPr="00324240" w:rsidRDefault="00830479" w:rsidP="00D31E49">
            <w:pPr>
              <w:spacing w:after="0" w:line="360" w:lineRule="auto"/>
              <w:jc w:val="center"/>
              <w:rPr>
                <w:rFonts w:asciiTheme="minorHAnsi" w:hAnsiTheme="minorHAnsi" w:cs="Arial"/>
                <w:b/>
                <w:bCs/>
                <w:color w:val="000000"/>
                <w:sz w:val="22"/>
                <w:szCs w:val="22"/>
                <w:lang w:val="en-IN"/>
              </w:rPr>
            </w:pPr>
            <w:r w:rsidRPr="00324240">
              <w:rPr>
                <w:rFonts w:asciiTheme="minorHAnsi" w:hAnsiTheme="minorHAnsi" w:cs="Arial"/>
                <w:b/>
                <w:bCs/>
                <w:color w:val="000000"/>
                <w:sz w:val="22"/>
                <w:szCs w:val="22"/>
                <w:lang w:val="en-IN"/>
              </w:rPr>
              <w:t>20.54</w:t>
            </w:r>
          </w:p>
        </w:tc>
        <w:tc>
          <w:tcPr>
            <w:tcW w:w="3685" w:type="dxa"/>
            <w:shd w:val="clear" w:color="auto" w:fill="DEEAF6" w:themeFill="accent1" w:themeFillTint="33"/>
            <w:vAlign w:val="center"/>
            <w:hideMark/>
          </w:tcPr>
          <w:p w14:paraId="5039761B" w14:textId="3DCEE055" w:rsidR="00830479" w:rsidRPr="00324240" w:rsidRDefault="00830479" w:rsidP="00D31E49">
            <w:pPr>
              <w:spacing w:after="0" w:line="360" w:lineRule="auto"/>
              <w:jc w:val="center"/>
              <w:rPr>
                <w:rFonts w:asciiTheme="minorHAnsi" w:hAnsiTheme="minorHAnsi" w:cs="Arial"/>
                <w:b/>
                <w:bCs/>
                <w:color w:val="000000"/>
                <w:sz w:val="22"/>
                <w:szCs w:val="22"/>
                <w:lang w:val="en-IN"/>
              </w:rPr>
            </w:pPr>
            <w:r w:rsidRPr="00324240">
              <w:rPr>
                <w:rFonts w:asciiTheme="minorHAnsi" w:hAnsiTheme="minorHAnsi" w:cs="Arial"/>
                <w:b/>
                <w:bCs/>
                <w:color w:val="000000"/>
                <w:sz w:val="22"/>
                <w:szCs w:val="22"/>
                <w:lang w:val="en-IN"/>
              </w:rPr>
              <w:t>50% of A</w:t>
            </w:r>
          </w:p>
        </w:tc>
      </w:tr>
      <w:tr w:rsidR="00830479" w:rsidRPr="00324240" w14:paraId="6CF02BFD" w14:textId="77777777" w:rsidTr="00324240">
        <w:trPr>
          <w:trHeight w:val="589"/>
        </w:trPr>
        <w:tc>
          <w:tcPr>
            <w:tcW w:w="4536" w:type="dxa"/>
            <w:shd w:val="clear" w:color="auto" w:fill="DEEAF6" w:themeFill="accent1" w:themeFillTint="33"/>
            <w:vAlign w:val="center"/>
            <w:hideMark/>
          </w:tcPr>
          <w:p w14:paraId="1974D280" w14:textId="77777777" w:rsidR="00830479" w:rsidRPr="00324240" w:rsidRDefault="00830479" w:rsidP="00D31E49">
            <w:pPr>
              <w:spacing w:after="0" w:line="360" w:lineRule="auto"/>
              <w:rPr>
                <w:rFonts w:asciiTheme="minorHAnsi" w:hAnsiTheme="minorHAnsi" w:cs="Arial"/>
                <w:b/>
                <w:bCs/>
                <w:sz w:val="22"/>
                <w:szCs w:val="22"/>
                <w:lang w:val="en-IN"/>
              </w:rPr>
            </w:pPr>
            <w:r w:rsidRPr="00324240">
              <w:rPr>
                <w:rFonts w:asciiTheme="minorHAnsi" w:hAnsiTheme="minorHAnsi" w:cs="Arial"/>
                <w:b/>
                <w:bCs/>
                <w:sz w:val="22"/>
                <w:szCs w:val="22"/>
                <w:lang w:val="en-IN"/>
              </w:rPr>
              <w:t>Claim Realization available for lenders (D-E)</w:t>
            </w:r>
          </w:p>
        </w:tc>
        <w:tc>
          <w:tcPr>
            <w:tcW w:w="1276" w:type="dxa"/>
            <w:shd w:val="clear" w:color="auto" w:fill="DEEAF6" w:themeFill="accent1" w:themeFillTint="33"/>
            <w:vAlign w:val="center"/>
            <w:hideMark/>
          </w:tcPr>
          <w:p w14:paraId="31BC295B" w14:textId="77777777" w:rsidR="00830479" w:rsidRPr="00324240" w:rsidRDefault="00830479" w:rsidP="00D31E49">
            <w:pPr>
              <w:spacing w:after="0" w:line="360" w:lineRule="auto"/>
              <w:jc w:val="center"/>
              <w:rPr>
                <w:rFonts w:asciiTheme="minorHAnsi" w:hAnsiTheme="minorHAnsi" w:cs="Arial"/>
                <w:b/>
                <w:bCs/>
                <w:sz w:val="22"/>
                <w:szCs w:val="22"/>
                <w:lang w:val="en-IN"/>
              </w:rPr>
            </w:pPr>
            <w:r w:rsidRPr="00324240">
              <w:rPr>
                <w:rFonts w:asciiTheme="minorHAnsi" w:hAnsiTheme="minorHAnsi" w:cs="Arial"/>
                <w:b/>
                <w:bCs/>
                <w:sz w:val="22"/>
                <w:szCs w:val="22"/>
                <w:lang w:val="en-IN"/>
              </w:rPr>
              <w:t>139.90</w:t>
            </w:r>
          </w:p>
        </w:tc>
        <w:tc>
          <w:tcPr>
            <w:tcW w:w="3685" w:type="dxa"/>
            <w:shd w:val="clear" w:color="auto" w:fill="DEEAF6" w:themeFill="accent1" w:themeFillTint="33"/>
            <w:vAlign w:val="center"/>
            <w:hideMark/>
          </w:tcPr>
          <w:p w14:paraId="1A8B4C05" w14:textId="20D63499" w:rsidR="00830479" w:rsidRPr="00324240" w:rsidRDefault="00830479" w:rsidP="00D31E49">
            <w:pPr>
              <w:spacing w:after="0" w:line="360" w:lineRule="auto"/>
              <w:jc w:val="center"/>
              <w:rPr>
                <w:rFonts w:asciiTheme="minorHAnsi" w:hAnsiTheme="minorHAnsi" w:cs="Arial"/>
                <w:sz w:val="22"/>
                <w:szCs w:val="22"/>
                <w:lang w:val="en-IN"/>
              </w:rPr>
            </w:pPr>
          </w:p>
        </w:tc>
      </w:tr>
      <w:tr w:rsidR="00830479" w:rsidRPr="00324240" w14:paraId="16409826" w14:textId="77777777" w:rsidTr="00324240">
        <w:trPr>
          <w:trHeight w:val="300"/>
        </w:trPr>
        <w:tc>
          <w:tcPr>
            <w:tcW w:w="4536" w:type="dxa"/>
            <w:shd w:val="clear" w:color="auto" w:fill="auto"/>
            <w:vAlign w:val="center"/>
          </w:tcPr>
          <w:p w14:paraId="54D47063" w14:textId="77777777" w:rsidR="00830479" w:rsidRPr="00324240" w:rsidRDefault="00830479" w:rsidP="00D31E49">
            <w:pPr>
              <w:spacing w:after="0" w:line="360" w:lineRule="auto"/>
              <w:rPr>
                <w:rFonts w:asciiTheme="minorHAnsi" w:hAnsiTheme="minorHAnsi" w:cs="Arial"/>
                <w:sz w:val="22"/>
                <w:szCs w:val="22"/>
                <w:lang w:val="en-IN"/>
              </w:rPr>
            </w:pPr>
            <w:r w:rsidRPr="00324240">
              <w:rPr>
                <w:rFonts w:asciiTheme="minorHAnsi" w:hAnsiTheme="minorHAnsi" w:cs="Arial"/>
                <w:sz w:val="22"/>
                <w:szCs w:val="22"/>
                <w:lang w:val="en-IN"/>
              </w:rPr>
              <w:t xml:space="preserve">Discount Rate </w:t>
            </w:r>
          </w:p>
        </w:tc>
        <w:tc>
          <w:tcPr>
            <w:tcW w:w="1276" w:type="dxa"/>
            <w:shd w:val="clear" w:color="auto" w:fill="auto"/>
            <w:vAlign w:val="center"/>
          </w:tcPr>
          <w:p w14:paraId="74E859F5" w14:textId="77777777" w:rsidR="00830479" w:rsidRPr="00324240" w:rsidRDefault="00830479" w:rsidP="00D31E49">
            <w:pPr>
              <w:spacing w:after="0" w:line="360" w:lineRule="auto"/>
              <w:jc w:val="center"/>
              <w:rPr>
                <w:rFonts w:asciiTheme="minorHAnsi" w:hAnsiTheme="minorHAnsi" w:cs="Arial"/>
                <w:sz w:val="22"/>
                <w:szCs w:val="22"/>
                <w:lang w:val="en-IN"/>
              </w:rPr>
            </w:pPr>
            <w:r w:rsidRPr="00324240">
              <w:rPr>
                <w:rFonts w:asciiTheme="minorHAnsi" w:hAnsiTheme="minorHAnsi" w:cs="Arial"/>
                <w:sz w:val="22"/>
                <w:szCs w:val="22"/>
                <w:lang w:val="en-IN"/>
              </w:rPr>
              <w:t>15.70%</w:t>
            </w:r>
          </w:p>
        </w:tc>
        <w:tc>
          <w:tcPr>
            <w:tcW w:w="3685" w:type="dxa"/>
            <w:shd w:val="clear" w:color="auto" w:fill="auto"/>
            <w:vAlign w:val="center"/>
          </w:tcPr>
          <w:p w14:paraId="10CFFD99" w14:textId="41E24E13" w:rsidR="00830479" w:rsidRPr="00324240" w:rsidRDefault="00830479" w:rsidP="00324240">
            <w:pPr>
              <w:spacing w:after="0" w:line="360" w:lineRule="auto"/>
              <w:jc w:val="center"/>
              <w:rPr>
                <w:rFonts w:asciiTheme="minorHAnsi" w:hAnsiTheme="minorHAnsi" w:cs="Arial"/>
                <w:sz w:val="22"/>
                <w:szCs w:val="22"/>
                <w:lang w:val="en-IN"/>
              </w:rPr>
            </w:pPr>
            <w:r w:rsidRPr="00324240">
              <w:rPr>
                <w:rFonts w:asciiTheme="minorHAnsi" w:hAnsiTheme="minorHAnsi" w:cs="Arial"/>
                <w:sz w:val="22"/>
                <w:szCs w:val="22"/>
                <w:lang w:val="en-IN"/>
              </w:rPr>
              <w:t>It is assumed that this will take around 5 years to get realized.</w:t>
            </w:r>
          </w:p>
        </w:tc>
      </w:tr>
      <w:tr w:rsidR="00830479" w:rsidRPr="00324240" w14:paraId="520F3750" w14:textId="77777777" w:rsidTr="00324240">
        <w:trPr>
          <w:trHeight w:val="300"/>
        </w:trPr>
        <w:tc>
          <w:tcPr>
            <w:tcW w:w="4536" w:type="dxa"/>
            <w:shd w:val="clear" w:color="auto" w:fill="auto"/>
            <w:vAlign w:val="center"/>
          </w:tcPr>
          <w:p w14:paraId="47199ACF" w14:textId="77777777" w:rsidR="00830479" w:rsidRPr="00324240" w:rsidRDefault="00830479" w:rsidP="00D31E49">
            <w:pPr>
              <w:spacing w:after="0" w:line="360" w:lineRule="auto"/>
              <w:rPr>
                <w:rFonts w:asciiTheme="minorHAnsi" w:hAnsiTheme="minorHAnsi" w:cs="Arial"/>
                <w:sz w:val="22"/>
                <w:szCs w:val="22"/>
                <w:lang w:val="en-IN"/>
              </w:rPr>
            </w:pPr>
            <w:r w:rsidRPr="00324240">
              <w:rPr>
                <w:rFonts w:asciiTheme="minorHAnsi" w:hAnsiTheme="minorHAnsi" w:cs="Arial"/>
                <w:sz w:val="22"/>
                <w:szCs w:val="22"/>
                <w:lang w:val="en-IN"/>
              </w:rPr>
              <w:t>PVF</w:t>
            </w:r>
          </w:p>
        </w:tc>
        <w:tc>
          <w:tcPr>
            <w:tcW w:w="1276" w:type="dxa"/>
            <w:shd w:val="clear" w:color="auto" w:fill="auto"/>
            <w:vAlign w:val="center"/>
          </w:tcPr>
          <w:p w14:paraId="3C54C919" w14:textId="4B9EC935" w:rsidR="00830479" w:rsidRPr="00324240" w:rsidRDefault="00830479" w:rsidP="00D31E49">
            <w:pPr>
              <w:spacing w:after="0" w:line="360" w:lineRule="auto"/>
              <w:jc w:val="center"/>
              <w:rPr>
                <w:rFonts w:asciiTheme="minorHAnsi" w:hAnsiTheme="minorHAnsi" w:cs="Arial"/>
                <w:sz w:val="22"/>
                <w:szCs w:val="22"/>
                <w:lang w:val="en-IN"/>
              </w:rPr>
            </w:pPr>
            <w:r w:rsidRPr="00324240">
              <w:rPr>
                <w:rFonts w:asciiTheme="minorHAnsi" w:hAnsiTheme="minorHAnsi" w:cs="Arial"/>
                <w:sz w:val="22"/>
                <w:szCs w:val="22"/>
                <w:lang w:val="en-IN"/>
              </w:rPr>
              <w:t>0.</w:t>
            </w:r>
            <w:r w:rsidR="002828E1" w:rsidRPr="00324240">
              <w:rPr>
                <w:rFonts w:asciiTheme="minorHAnsi" w:hAnsiTheme="minorHAnsi" w:cs="Arial"/>
                <w:sz w:val="22"/>
                <w:szCs w:val="22"/>
                <w:lang w:val="en-IN"/>
              </w:rPr>
              <w:t>482</w:t>
            </w:r>
          </w:p>
        </w:tc>
        <w:tc>
          <w:tcPr>
            <w:tcW w:w="3685" w:type="dxa"/>
            <w:shd w:val="clear" w:color="auto" w:fill="auto"/>
            <w:vAlign w:val="center"/>
          </w:tcPr>
          <w:p w14:paraId="1BB38C04" w14:textId="77777777" w:rsidR="00830479" w:rsidRPr="00324240" w:rsidRDefault="00830479" w:rsidP="00D31E49">
            <w:pPr>
              <w:spacing w:after="0" w:line="360" w:lineRule="auto"/>
              <w:jc w:val="center"/>
              <w:rPr>
                <w:rFonts w:asciiTheme="minorHAnsi" w:hAnsiTheme="minorHAnsi" w:cs="Arial"/>
                <w:sz w:val="22"/>
                <w:szCs w:val="22"/>
                <w:lang w:val="en-IN"/>
              </w:rPr>
            </w:pPr>
          </w:p>
        </w:tc>
      </w:tr>
      <w:tr w:rsidR="00830479" w:rsidRPr="00324240" w14:paraId="158E01DA" w14:textId="77777777" w:rsidTr="00324240">
        <w:trPr>
          <w:trHeight w:val="300"/>
        </w:trPr>
        <w:tc>
          <w:tcPr>
            <w:tcW w:w="4536" w:type="dxa"/>
            <w:shd w:val="clear" w:color="auto" w:fill="DEEAF6" w:themeFill="accent1" w:themeFillTint="33"/>
            <w:vAlign w:val="center"/>
          </w:tcPr>
          <w:p w14:paraId="2CC9EB4E" w14:textId="77777777" w:rsidR="00830479" w:rsidRPr="00324240" w:rsidRDefault="00830479" w:rsidP="00D31E49">
            <w:pPr>
              <w:spacing w:after="0" w:line="360" w:lineRule="auto"/>
              <w:rPr>
                <w:rFonts w:asciiTheme="minorHAnsi" w:hAnsiTheme="minorHAnsi" w:cs="Arial"/>
                <w:b/>
                <w:bCs/>
                <w:sz w:val="22"/>
                <w:szCs w:val="22"/>
                <w:lang w:val="en-IN"/>
              </w:rPr>
            </w:pPr>
            <w:r w:rsidRPr="00324240">
              <w:rPr>
                <w:rFonts w:asciiTheme="minorHAnsi" w:hAnsiTheme="minorHAnsi" w:cs="Arial"/>
                <w:b/>
                <w:bCs/>
                <w:sz w:val="22"/>
                <w:szCs w:val="22"/>
                <w:lang w:val="en-IN"/>
              </w:rPr>
              <w:t>Present Value of Expected Recovery of Claims</w:t>
            </w:r>
          </w:p>
        </w:tc>
        <w:tc>
          <w:tcPr>
            <w:tcW w:w="1276" w:type="dxa"/>
            <w:shd w:val="clear" w:color="auto" w:fill="DEEAF6" w:themeFill="accent1" w:themeFillTint="33"/>
            <w:vAlign w:val="center"/>
          </w:tcPr>
          <w:p w14:paraId="5954D0BF" w14:textId="658CA96F" w:rsidR="00830479" w:rsidRPr="00324240" w:rsidRDefault="002828E1" w:rsidP="00D31E49">
            <w:pPr>
              <w:spacing w:after="0" w:line="360" w:lineRule="auto"/>
              <w:jc w:val="center"/>
              <w:rPr>
                <w:rFonts w:asciiTheme="minorHAnsi" w:hAnsiTheme="minorHAnsi" w:cs="Arial"/>
                <w:b/>
                <w:bCs/>
                <w:sz w:val="22"/>
                <w:szCs w:val="22"/>
                <w:lang w:val="en-IN"/>
              </w:rPr>
            </w:pPr>
            <w:r w:rsidRPr="00324240">
              <w:rPr>
                <w:rFonts w:asciiTheme="minorHAnsi" w:hAnsiTheme="minorHAnsi" w:cs="Arial"/>
                <w:b/>
                <w:bCs/>
                <w:sz w:val="22"/>
                <w:szCs w:val="22"/>
                <w:lang w:val="en-IN"/>
              </w:rPr>
              <w:t>9.90</w:t>
            </w:r>
          </w:p>
        </w:tc>
        <w:tc>
          <w:tcPr>
            <w:tcW w:w="3685" w:type="dxa"/>
            <w:shd w:val="clear" w:color="auto" w:fill="DEEAF6" w:themeFill="accent1" w:themeFillTint="33"/>
            <w:vAlign w:val="center"/>
          </w:tcPr>
          <w:p w14:paraId="25D91F2F" w14:textId="77777777" w:rsidR="00830479" w:rsidRPr="00324240" w:rsidRDefault="00830479" w:rsidP="00D31E49">
            <w:pPr>
              <w:spacing w:after="0" w:line="360" w:lineRule="auto"/>
              <w:jc w:val="center"/>
              <w:rPr>
                <w:rFonts w:asciiTheme="minorHAnsi" w:hAnsiTheme="minorHAnsi" w:cs="Arial"/>
                <w:sz w:val="22"/>
                <w:szCs w:val="22"/>
                <w:lang w:val="en-IN"/>
              </w:rPr>
            </w:pPr>
          </w:p>
        </w:tc>
      </w:tr>
    </w:tbl>
    <w:p w14:paraId="781EC03E" w14:textId="2571F807" w:rsidR="002B2C05" w:rsidRDefault="00830479" w:rsidP="006F7EBC">
      <w:pPr>
        <w:pStyle w:val="Default"/>
        <w:spacing w:line="360" w:lineRule="auto"/>
        <w:ind w:left="142" w:right="-164"/>
        <w:jc w:val="both"/>
        <w:rPr>
          <w:bCs/>
          <w:i/>
          <w:iCs/>
          <w:sz w:val="20"/>
          <w:szCs w:val="20"/>
        </w:rPr>
      </w:pPr>
      <w:r w:rsidRPr="00324240">
        <w:rPr>
          <w:b/>
          <w:i/>
          <w:iCs/>
          <w:sz w:val="20"/>
          <w:szCs w:val="20"/>
        </w:rPr>
        <w:t xml:space="preserve">Note: </w:t>
      </w:r>
      <w:r w:rsidRPr="00324240">
        <w:rPr>
          <w:bCs/>
          <w:i/>
          <w:iCs/>
          <w:sz w:val="20"/>
          <w:szCs w:val="20"/>
        </w:rPr>
        <w:t>As informed by client/company, KKSPUN has security deposit amounting to INR 41.07 Cr. with various dept. as listed above. This amount will be receivable post the compl</w:t>
      </w:r>
      <w:r w:rsidR="002828E1" w:rsidRPr="00324240">
        <w:rPr>
          <w:bCs/>
          <w:i/>
          <w:iCs/>
          <w:sz w:val="20"/>
          <w:szCs w:val="20"/>
        </w:rPr>
        <w:t xml:space="preserve">etion of defect liability period of the said project. However, the realisable amount of the deposit </w:t>
      </w:r>
      <w:r w:rsidR="0095439B">
        <w:rPr>
          <w:bCs/>
          <w:i/>
          <w:iCs/>
          <w:sz w:val="20"/>
          <w:szCs w:val="20"/>
        </w:rPr>
        <w:t>is assumed to be</w:t>
      </w:r>
      <w:r w:rsidR="002828E1" w:rsidRPr="00324240">
        <w:rPr>
          <w:bCs/>
          <w:i/>
          <w:iCs/>
          <w:sz w:val="20"/>
          <w:szCs w:val="20"/>
        </w:rPr>
        <w:t xml:space="preserve"> around 50% </w:t>
      </w:r>
      <w:r w:rsidR="002828E1" w:rsidRPr="00324240">
        <w:rPr>
          <w:bCs/>
          <w:i/>
          <w:iCs/>
          <w:sz w:val="20"/>
          <w:szCs w:val="20"/>
          <w:lang w:val="en-US"/>
        </w:rPr>
        <w:t>based on expected realization/timeline of recovery past trend of settlement done by various boards alongwith the expenses associated with such realization.</w:t>
      </w:r>
    </w:p>
    <w:p w14:paraId="1508EB3E" w14:textId="77777777" w:rsidR="00FA0484" w:rsidRDefault="00FA0484" w:rsidP="00324240">
      <w:pPr>
        <w:pStyle w:val="Default"/>
        <w:spacing w:line="360" w:lineRule="auto"/>
        <w:ind w:left="142" w:right="-164"/>
        <w:jc w:val="both"/>
        <w:rPr>
          <w:bCs/>
          <w:i/>
          <w:iCs/>
          <w:sz w:val="20"/>
          <w:szCs w:val="20"/>
          <w:lang w:val="en-US"/>
        </w:rPr>
      </w:pPr>
    </w:p>
    <w:p w14:paraId="4AA86656" w14:textId="77777777" w:rsidR="006F7EBC" w:rsidRDefault="006F7EBC">
      <w:pPr>
        <w:rPr>
          <w:rFonts w:ascii="Arial" w:hAnsi="Arial" w:cs="Arial"/>
          <w:b/>
          <w:color w:val="000000"/>
          <w:sz w:val="22"/>
          <w:szCs w:val="22"/>
        </w:rPr>
      </w:pPr>
      <w:r>
        <w:rPr>
          <w:b/>
          <w:sz w:val="22"/>
          <w:szCs w:val="22"/>
        </w:rPr>
        <w:br w:type="page"/>
      </w:r>
    </w:p>
    <w:p w14:paraId="066444D6" w14:textId="510BBEED" w:rsidR="00FA0484" w:rsidRDefault="00FA0484" w:rsidP="00FA0484">
      <w:pPr>
        <w:pStyle w:val="Default"/>
        <w:numPr>
          <w:ilvl w:val="0"/>
          <w:numId w:val="18"/>
        </w:numPr>
        <w:spacing w:after="240" w:line="360" w:lineRule="auto"/>
        <w:ind w:left="142" w:right="-164" w:hanging="426"/>
        <w:jc w:val="both"/>
        <w:rPr>
          <w:b/>
          <w:sz w:val="22"/>
          <w:szCs w:val="22"/>
          <w:lang w:val="en-US"/>
        </w:rPr>
      </w:pPr>
      <w:r w:rsidRPr="00FA0484">
        <w:rPr>
          <w:b/>
          <w:sz w:val="22"/>
          <w:szCs w:val="22"/>
          <w:lang w:val="en-US"/>
        </w:rPr>
        <w:lastRenderedPageBreak/>
        <w:t>CONTINGENT LIABILITY</w:t>
      </w:r>
      <w:r>
        <w:rPr>
          <w:b/>
          <w:sz w:val="22"/>
          <w:szCs w:val="22"/>
          <w:lang w:val="en-US"/>
        </w:rPr>
        <w:t>:</w:t>
      </w:r>
    </w:p>
    <w:tbl>
      <w:tblPr>
        <w:tblStyle w:val="TableGrid"/>
        <w:tblW w:w="9497" w:type="dxa"/>
        <w:tblInd w:w="137" w:type="dxa"/>
        <w:tblLayout w:type="fixed"/>
        <w:tblLook w:val="04A0" w:firstRow="1" w:lastRow="0" w:firstColumn="1" w:lastColumn="0" w:noHBand="0" w:noVBand="1"/>
      </w:tblPr>
      <w:tblGrid>
        <w:gridCol w:w="2410"/>
        <w:gridCol w:w="2268"/>
        <w:gridCol w:w="1417"/>
        <w:gridCol w:w="3402"/>
      </w:tblGrid>
      <w:tr w:rsidR="00FA0484" w14:paraId="0CDBBC14" w14:textId="39002EE5" w:rsidTr="002A173B">
        <w:trPr>
          <w:trHeight w:val="215"/>
        </w:trPr>
        <w:tc>
          <w:tcPr>
            <w:tcW w:w="2410" w:type="dxa"/>
            <w:shd w:val="clear" w:color="auto" w:fill="002060"/>
            <w:vAlign w:val="center"/>
          </w:tcPr>
          <w:p w14:paraId="1060F5C7" w14:textId="3F7B21D9" w:rsidR="00FA0484" w:rsidRPr="004A5686" w:rsidRDefault="00FA0484" w:rsidP="008D0813">
            <w:pPr>
              <w:spacing w:line="360" w:lineRule="auto"/>
              <w:jc w:val="center"/>
              <w:rPr>
                <w:rFonts w:asciiTheme="minorHAnsi" w:hAnsiTheme="minorHAnsi" w:cs="Arial"/>
                <w:b/>
                <w:bCs/>
                <w:sz w:val="22"/>
                <w:szCs w:val="22"/>
                <w:lang w:val="en-IN"/>
              </w:rPr>
            </w:pPr>
            <w:r w:rsidRPr="004A5686">
              <w:rPr>
                <w:rFonts w:asciiTheme="minorHAnsi" w:hAnsiTheme="minorHAnsi" w:cs="Arial"/>
                <w:b/>
                <w:bCs/>
                <w:sz w:val="22"/>
                <w:szCs w:val="22"/>
                <w:lang w:val="en-IN"/>
              </w:rPr>
              <w:t>Particulars</w:t>
            </w:r>
          </w:p>
        </w:tc>
        <w:tc>
          <w:tcPr>
            <w:tcW w:w="2268" w:type="dxa"/>
            <w:shd w:val="clear" w:color="auto" w:fill="002060"/>
            <w:vAlign w:val="center"/>
          </w:tcPr>
          <w:p w14:paraId="72C18890" w14:textId="5DC4158C" w:rsidR="00FA0484" w:rsidRPr="004A5686" w:rsidRDefault="00FA0484" w:rsidP="008D0813">
            <w:pPr>
              <w:spacing w:line="360" w:lineRule="auto"/>
              <w:jc w:val="center"/>
              <w:rPr>
                <w:rFonts w:asciiTheme="minorHAnsi" w:hAnsiTheme="minorHAnsi" w:cs="Arial"/>
                <w:b/>
                <w:bCs/>
                <w:sz w:val="22"/>
                <w:szCs w:val="22"/>
                <w:lang w:val="en-IN"/>
              </w:rPr>
            </w:pPr>
            <w:r w:rsidRPr="004A5686">
              <w:rPr>
                <w:rFonts w:asciiTheme="minorHAnsi" w:hAnsiTheme="minorHAnsi" w:cs="Arial"/>
                <w:b/>
                <w:bCs/>
                <w:sz w:val="22"/>
                <w:szCs w:val="22"/>
                <w:lang w:val="en-IN"/>
              </w:rPr>
              <w:t>Amount as on 31.03.2024 (In Cr.)</w:t>
            </w:r>
          </w:p>
        </w:tc>
        <w:tc>
          <w:tcPr>
            <w:tcW w:w="1417" w:type="dxa"/>
            <w:shd w:val="clear" w:color="auto" w:fill="002060"/>
            <w:vAlign w:val="center"/>
          </w:tcPr>
          <w:p w14:paraId="05A10223" w14:textId="5B252C67" w:rsidR="00FA0484" w:rsidRPr="004A5686" w:rsidRDefault="00FA0484" w:rsidP="008D0813">
            <w:pPr>
              <w:spacing w:line="360" w:lineRule="auto"/>
              <w:jc w:val="center"/>
              <w:rPr>
                <w:rFonts w:asciiTheme="minorHAnsi" w:hAnsiTheme="minorHAnsi" w:cs="Arial"/>
                <w:b/>
                <w:bCs/>
                <w:sz w:val="22"/>
                <w:szCs w:val="22"/>
                <w:lang w:val="en-IN"/>
              </w:rPr>
            </w:pPr>
            <w:r w:rsidRPr="004A5686">
              <w:rPr>
                <w:rFonts w:asciiTheme="minorHAnsi" w:hAnsiTheme="minorHAnsi" w:cs="Arial"/>
                <w:b/>
                <w:bCs/>
                <w:sz w:val="22"/>
                <w:szCs w:val="22"/>
                <w:lang w:val="en-IN"/>
              </w:rPr>
              <w:t>Probability</w:t>
            </w:r>
          </w:p>
        </w:tc>
        <w:tc>
          <w:tcPr>
            <w:tcW w:w="3402" w:type="dxa"/>
            <w:shd w:val="clear" w:color="auto" w:fill="002060"/>
            <w:vAlign w:val="center"/>
          </w:tcPr>
          <w:p w14:paraId="5713CCA6" w14:textId="7D647A27" w:rsidR="00FA0484" w:rsidRPr="004A5686" w:rsidRDefault="00FA0484" w:rsidP="008D0813">
            <w:pPr>
              <w:spacing w:line="360" w:lineRule="auto"/>
              <w:jc w:val="center"/>
              <w:rPr>
                <w:rFonts w:asciiTheme="minorHAnsi" w:hAnsiTheme="minorHAnsi" w:cs="Arial"/>
                <w:b/>
                <w:bCs/>
                <w:sz w:val="22"/>
                <w:szCs w:val="22"/>
                <w:lang w:val="en-IN"/>
              </w:rPr>
            </w:pPr>
            <w:r w:rsidRPr="004A5686">
              <w:rPr>
                <w:rFonts w:asciiTheme="minorHAnsi" w:hAnsiTheme="minorHAnsi" w:cs="Arial"/>
                <w:b/>
                <w:bCs/>
                <w:sz w:val="22"/>
                <w:szCs w:val="22"/>
                <w:lang w:val="en-IN"/>
              </w:rPr>
              <w:t>Net Amount of Contingent Liability</w:t>
            </w:r>
            <w:r w:rsidR="008D0813">
              <w:rPr>
                <w:rFonts w:asciiTheme="minorHAnsi" w:hAnsiTheme="minorHAnsi" w:cs="Arial"/>
                <w:b/>
                <w:bCs/>
                <w:sz w:val="22"/>
                <w:szCs w:val="22"/>
                <w:lang w:val="en-IN"/>
              </w:rPr>
              <w:t xml:space="preserve"> (In Cr.)</w:t>
            </w:r>
          </w:p>
        </w:tc>
      </w:tr>
      <w:tr w:rsidR="004A5686" w14:paraId="35C5F3EE" w14:textId="2D9EE4C2" w:rsidTr="002A173B">
        <w:tc>
          <w:tcPr>
            <w:tcW w:w="2410" w:type="dxa"/>
            <w:vAlign w:val="center"/>
          </w:tcPr>
          <w:p w14:paraId="64CB0A0E" w14:textId="72936B58" w:rsidR="004A5686" w:rsidRPr="004A5686" w:rsidRDefault="004A5686" w:rsidP="004A5686">
            <w:pPr>
              <w:spacing w:line="360" w:lineRule="auto"/>
              <w:rPr>
                <w:rFonts w:asciiTheme="minorHAnsi" w:hAnsiTheme="minorHAnsi" w:cs="Arial"/>
                <w:sz w:val="22"/>
                <w:szCs w:val="22"/>
                <w:lang w:val="en-IN"/>
              </w:rPr>
            </w:pPr>
            <w:r w:rsidRPr="004A5686">
              <w:rPr>
                <w:rFonts w:asciiTheme="minorHAnsi" w:hAnsiTheme="minorHAnsi" w:cs="Arial"/>
                <w:sz w:val="22"/>
                <w:szCs w:val="22"/>
                <w:lang w:val="en-IN"/>
              </w:rPr>
              <w:t xml:space="preserve"> Bank Guarantee </w:t>
            </w:r>
          </w:p>
        </w:tc>
        <w:tc>
          <w:tcPr>
            <w:tcW w:w="2268" w:type="dxa"/>
          </w:tcPr>
          <w:p w14:paraId="5C4D9D2A" w14:textId="47B6D0CC" w:rsidR="004A5686" w:rsidRPr="004A5686" w:rsidRDefault="004A5686" w:rsidP="004A5686">
            <w:pPr>
              <w:spacing w:line="360" w:lineRule="auto"/>
              <w:jc w:val="center"/>
              <w:rPr>
                <w:rFonts w:asciiTheme="minorHAnsi" w:hAnsiTheme="minorHAnsi" w:cs="Arial"/>
                <w:sz w:val="22"/>
                <w:szCs w:val="22"/>
                <w:lang w:val="en-IN"/>
              </w:rPr>
            </w:pPr>
            <w:r>
              <w:rPr>
                <w:rFonts w:asciiTheme="minorHAnsi" w:hAnsiTheme="minorHAnsi" w:cs="Arial"/>
                <w:sz w:val="22"/>
                <w:szCs w:val="22"/>
                <w:lang w:val="en-IN"/>
              </w:rPr>
              <w:t>22.93</w:t>
            </w:r>
          </w:p>
        </w:tc>
        <w:tc>
          <w:tcPr>
            <w:tcW w:w="1417" w:type="dxa"/>
          </w:tcPr>
          <w:p w14:paraId="28934B8C" w14:textId="1E08DE79" w:rsidR="004A5686" w:rsidRPr="004A5686" w:rsidRDefault="004A5686" w:rsidP="004A5686">
            <w:pPr>
              <w:spacing w:line="360" w:lineRule="auto"/>
              <w:jc w:val="center"/>
              <w:rPr>
                <w:rFonts w:asciiTheme="minorHAnsi" w:hAnsiTheme="minorHAnsi" w:cs="Arial"/>
                <w:sz w:val="22"/>
                <w:szCs w:val="22"/>
                <w:lang w:val="en-IN"/>
              </w:rPr>
            </w:pPr>
            <w:r>
              <w:rPr>
                <w:rFonts w:asciiTheme="minorHAnsi" w:hAnsiTheme="minorHAnsi" w:cs="Arial"/>
                <w:sz w:val="22"/>
                <w:szCs w:val="22"/>
                <w:lang w:val="en-IN"/>
              </w:rPr>
              <w:t>50%</w:t>
            </w:r>
          </w:p>
        </w:tc>
        <w:tc>
          <w:tcPr>
            <w:tcW w:w="3402" w:type="dxa"/>
          </w:tcPr>
          <w:p w14:paraId="43BAA1E5" w14:textId="27A49E13" w:rsidR="004A5686" w:rsidRPr="004A5686" w:rsidRDefault="004A5686" w:rsidP="004A5686">
            <w:pPr>
              <w:spacing w:line="360" w:lineRule="auto"/>
              <w:jc w:val="center"/>
              <w:rPr>
                <w:rFonts w:asciiTheme="minorHAnsi" w:hAnsiTheme="minorHAnsi" w:cs="Arial"/>
                <w:sz w:val="22"/>
                <w:szCs w:val="22"/>
                <w:lang w:val="en-IN"/>
              </w:rPr>
            </w:pPr>
            <w:r>
              <w:rPr>
                <w:rFonts w:asciiTheme="minorHAnsi" w:hAnsiTheme="minorHAnsi" w:cs="Arial"/>
                <w:sz w:val="22"/>
                <w:szCs w:val="22"/>
                <w:lang w:val="en-IN"/>
              </w:rPr>
              <w:t>11.46</w:t>
            </w:r>
          </w:p>
        </w:tc>
      </w:tr>
      <w:tr w:rsidR="004A5686" w14:paraId="5672B461" w14:textId="69E1A99A" w:rsidTr="002A173B">
        <w:tc>
          <w:tcPr>
            <w:tcW w:w="2410" w:type="dxa"/>
            <w:vAlign w:val="center"/>
          </w:tcPr>
          <w:p w14:paraId="062BC28A" w14:textId="1C89F6F9" w:rsidR="004A5686" w:rsidRPr="004A5686" w:rsidRDefault="004A5686" w:rsidP="004A5686">
            <w:pPr>
              <w:spacing w:line="360" w:lineRule="auto"/>
              <w:rPr>
                <w:rFonts w:asciiTheme="minorHAnsi" w:hAnsiTheme="minorHAnsi" w:cs="Arial"/>
                <w:sz w:val="22"/>
                <w:szCs w:val="22"/>
                <w:lang w:val="en-IN"/>
              </w:rPr>
            </w:pPr>
            <w:r w:rsidRPr="004A5686">
              <w:rPr>
                <w:rFonts w:asciiTheme="minorHAnsi" w:hAnsiTheme="minorHAnsi" w:cs="Arial"/>
                <w:sz w:val="22"/>
                <w:szCs w:val="22"/>
                <w:lang w:val="en-IN"/>
              </w:rPr>
              <w:t xml:space="preserve"> Corporate Guarantee </w:t>
            </w:r>
          </w:p>
        </w:tc>
        <w:tc>
          <w:tcPr>
            <w:tcW w:w="2268" w:type="dxa"/>
          </w:tcPr>
          <w:p w14:paraId="57D2C9C6" w14:textId="514EC991" w:rsidR="004A5686" w:rsidRPr="004A5686" w:rsidRDefault="004A5686" w:rsidP="004A5686">
            <w:pPr>
              <w:spacing w:line="360" w:lineRule="auto"/>
              <w:jc w:val="center"/>
              <w:rPr>
                <w:rFonts w:asciiTheme="minorHAnsi" w:hAnsiTheme="minorHAnsi" w:cs="Arial"/>
                <w:sz w:val="22"/>
                <w:szCs w:val="22"/>
                <w:lang w:val="en-IN"/>
              </w:rPr>
            </w:pPr>
            <w:r>
              <w:rPr>
                <w:rFonts w:asciiTheme="minorHAnsi" w:hAnsiTheme="minorHAnsi" w:cs="Arial"/>
                <w:sz w:val="22"/>
                <w:szCs w:val="22"/>
                <w:lang w:val="en-IN"/>
              </w:rPr>
              <w:t>40.00</w:t>
            </w:r>
          </w:p>
        </w:tc>
        <w:tc>
          <w:tcPr>
            <w:tcW w:w="1417" w:type="dxa"/>
          </w:tcPr>
          <w:p w14:paraId="4C93A01F" w14:textId="2739E67D" w:rsidR="004A5686" w:rsidRPr="004A5686" w:rsidRDefault="004A5686" w:rsidP="004A5686">
            <w:pPr>
              <w:spacing w:line="360" w:lineRule="auto"/>
              <w:jc w:val="center"/>
              <w:rPr>
                <w:rFonts w:asciiTheme="minorHAnsi" w:hAnsiTheme="minorHAnsi" w:cs="Arial"/>
                <w:sz w:val="22"/>
                <w:szCs w:val="22"/>
                <w:lang w:val="en-IN"/>
              </w:rPr>
            </w:pPr>
            <w:r>
              <w:rPr>
                <w:rFonts w:asciiTheme="minorHAnsi" w:hAnsiTheme="minorHAnsi" w:cs="Arial"/>
                <w:sz w:val="22"/>
                <w:szCs w:val="22"/>
                <w:lang w:val="en-IN"/>
              </w:rPr>
              <w:t>50%</w:t>
            </w:r>
          </w:p>
        </w:tc>
        <w:tc>
          <w:tcPr>
            <w:tcW w:w="3402" w:type="dxa"/>
          </w:tcPr>
          <w:p w14:paraId="113469DE" w14:textId="00C9EADB" w:rsidR="004A5686" w:rsidRPr="004A5686" w:rsidRDefault="004A5686" w:rsidP="004A5686">
            <w:pPr>
              <w:spacing w:line="360" w:lineRule="auto"/>
              <w:jc w:val="center"/>
              <w:rPr>
                <w:rFonts w:asciiTheme="minorHAnsi" w:hAnsiTheme="minorHAnsi" w:cs="Arial"/>
                <w:sz w:val="22"/>
                <w:szCs w:val="22"/>
                <w:lang w:val="en-IN"/>
              </w:rPr>
            </w:pPr>
            <w:r>
              <w:rPr>
                <w:rFonts w:asciiTheme="minorHAnsi" w:hAnsiTheme="minorHAnsi" w:cs="Arial"/>
                <w:sz w:val="22"/>
                <w:szCs w:val="22"/>
                <w:lang w:val="en-IN"/>
              </w:rPr>
              <w:t>20.00</w:t>
            </w:r>
          </w:p>
        </w:tc>
      </w:tr>
      <w:tr w:rsidR="004A5686" w14:paraId="01E1F741" w14:textId="77777777" w:rsidTr="002A173B">
        <w:tc>
          <w:tcPr>
            <w:tcW w:w="2410" w:type="dxa"/>
            <w:vAlign w:val="center"/>
          </w:tcPr>
          <w:p w14:paraId="1D19774E" w14:textId="73D4666D" w:rsidR="004A5686" w:rsidRPr="004A5686" w:rsidRDefault="004A5686" w:rsidP="004A5686">
            <w:pPr>
              <w:spacing w:line="360" w:lineRule="auto"/>
              <w:rPr>
                <w:rFonts w:asciiTheme="minorHAnsi" w:hAnsiTheme="minorHAnsi" w:cs="Arial"/>
                <w:sz w:val="22"/>
                <w:szCs w:val="22"/>
                <w:lang w:val="en-IN"/>
              </w:rPr>
            </w:pPr>
            <w:r w:rsidRPr="004A5686">
              <w:rPr>
                <w:rFonts w:asciiTheme="minorHAnsi" w:hAnsiTheme="minorHAnsi" w:cs="Arial"/>
                <w:sz w:val="22"/>
                <w:szCs w:val="22"/>
                <w:lang w:val="en-IN"/>
              </w:rPr>
              <w:t xml:space="preserve"> Bank Interest unpaid </w:t>
            </w:r>
          </w:p>
        </w:tc>
        <w:tc>
          <w:tcPr>
            <w:tcW w:w="2268" w:type="dxa"/>
          </w:tcPr>
          <w:p w14:paraId="7502BD01" w14:textId="5D651932" w:rsidR="004A5686" w:rsidRPr="004A5686" w:rsidRDefault="004A5686" w:rsidP="004A5686">
            <w:pPr>
              <w:spacing w:line="360" w:lineRule="auto"/>
              <w:jc w:val="center"/>
              <w:rPr>
                <w:rFonts w:asciiTheme="minorHAnsi" w:hAnsiTheme="minorHAnsi" w:cs="Arial"/>
                <w:sz w:val="22"/>
                <w:szCs w:val="22"/>
                <w:lang w:val="en-IN"/>
              </w:rPr>
            </w:pPr>
            <w:r>
              <w:rPr>
                <w:rFonts w:asciiTheme="minorHAnsi" w:hAnsiTheme="minorHAnsi" w:cs="Arial"/>
                <w:sz w:val="22"/>
                <w:szCs w:val="22"/>
                <w:lang w:val="en-IN"/>
              </w:rPr>
              <w:t>37.68</w:t>
            </w:r>
          </w:p>
        </w:tc>
        <w:tc>
          <w:tcPr>
            <w:tcW w:w="1417" w:type="dxa"/>
          </w:tcPr>
          <w:p w14:paraId="0519CF1F" w14:textId="13EB1578" w:rsidR="004A5686" w:rsidRPr="004A5686" w:rsidRDefault="004A5686" w:rsidP="004A5686">
            <w:pPr>
              <w:spacing w:line="360" w:lineRule="auto"/>
              <w:jc w:val="center"/>
              <w:rPr>
                <w:rFonts w:asciiTheme="minorHAnsi" w:hAnsiTheme="minorHAnsi" w:cs="Arial"/>
                <w:sz w:val="22"/>
                <w:szCs w:val="22"/>
                <w:lang w:val="en-IN"/>
              </w:rPr>
            </w:pPr>
            <w:r>
              <w:rPr>
                <w:rFonts w:asciiTheme="minorHAnsi" w:hAnsiTheme="minorHAnsi" w:cs="Arial"/>
                <w:sz w:val="22"/>
                <w:szCs w:val="22"/>
                <w:lang w:val="en-IN"/>
              </w:rPr>
              <w:t>0%</w:t>
            </w:r>
          </w:p>
        </w:tc>
        <w:tc>
          <w:tcPr>
            <w:tcW w:w="3402" w:type="dxa"/>
          </w:tcPr>
          <w:p w14:paraId="4A2B8033" w14:textId="6255A799" w:rsidR="004A5686" w:rsidRPr="004A5686" w:rsidRDefault="004A5686" w:rsidP="004A5686">
            <w:pPr>
              <w:spacing w:line="360" w:lineRule="auto"/>
              <w:jc w:val="center"/>
              <w:rPr>
                <w:rFonts w:asciiTheme="minorHAnsi" w:hAnsiTheme="minorHAnsi" w:cs="Arial"/>
                <w:sz w:val="22"/>
                <w:szCs w:val="22"/>
                <w:lang w:val="en-IN"/>
              </w:rPr>
            </w:pPr>
            <w:r>
              <w:rPr>
                <w:rFonts w:asciiTheme="minorHAnsi" w:hAnsiTheme="minorHAnsi" w:cs="Arial"/>
                <w:sz w:val="22"/>
                <w:szCs w:val="22"/>
                <w:lang w:val="en-IN"/>
              </w:rPr>
              <w:t>0.00</w:t>
            </w:r>
          </w:p>
        </w:tc>
      </w:tr>
      <w:tr w:rsidR="002A173B" w14:paraId="749C7DFA" w14:textId="77777777" w:rsidTr="002A173B">
        <w:tc>
          <w:tcPr>
            <w:tcW w:w="2410" w:type="dxa"/>
            <w:shd w:val="clear" w:color="auto" w:fill="D9E2F3" w:themeFill="accent5" w:themeFillTint="33"/>
            <w:vAlign w:val="center"/>
          </w:tcPr>
          <w:p w14:paraId="776F99EF" w14:textId="77777777" w:rsidR="002A173B" w:rsidRPr="004A5686" w:rsidRDefault="002A173B" w:rsidP="004A5686">
            <w:pPr>
              <w:spacing w:line="360" w:lineRule="auto"/>
              <w:jc w:val="center"/>
              <w:rPr>
                <w:rFonts w:asciiTheme="minorHAnsi" w:hAnsiTheme="minorHAnsi" w:cs="Arial"/>
                <w:b/>
                <w:bCs/>
                <w:sz w:val="22"/>
                <w:szCs w:val="22"/>
                <w:lang w:val="en-IN"/>
              </w:rPr>
            </w:pPr>
            <w:r>
              <w:rPr>
                <w:rFonts w:asciiTheme="minorHAnsi" w:hAnsiTheme="minorHAnsi" w:cs="Arial"/>
                <w:b/>
                <w:bCs/>
                <w:sz w:val="22"/>
                <w:szCs w:val="22"/>
                <w:lang w:val="en-IN"/>
              </w:rPr>
              <w:t>TOTAL</w:t>
            </w:r>
          </w:p>
        </w:tc>
        <w:tc>
          <w:tcPr>
            <w:tcW w:w="2268" w:type="dxa"/>
            <w:shd w:val="clear" w:color="auto" w:fill="D9E2F3" w:themeFill="accent5" w:themeFillTint="33"/>
            <w:vAlign w:val="center"/>
          </w:tcPr>
          <w:p w14:paraId="0F715938" w14:textId="4359B611" w:rsidR="002A173B" w:rsidRPr="004A5686" w:rsidRDefault="008853F7" w:rsidP="004A5686">
            <w:pPr>
              <w:spacing w:line="360" w:lineRule="auto"/>
              <w:jc w:val="center"/>
              <w:rPr>
                <w:rFonts w:asciiTheme="minorHAnsi" w:hAnsiTheme="minorHAnsi" w:cs="Arial"/>
                <w:b/>
                <w:bCs/>
                <w:sz w:val="22"/>
                <w:szCs w:val="22"/>
                <w:lang w:val="en-IN"/>
              </w:rPr>
            </w:pPr>
            <w:r>
              <w:rPr>
                <w:rFonts w:asciiTheme="minorHAnsi" w:hAnsiTheme="minorHAnsi" w:cs="Arial"/>
                <w:b/>
                <w:bCs/>
                <w:sz w:val="22"/>
                <w:szCs w:val="22"/>
                <w:lang w:val="en-IN"/>
              </w:rPr>
              <w:t>100.61</w:t>
            </w:r>
          </w:p>
        </w:tc>
        <w:tc>
          <w:tcPr>
            <w:tcW w:w="1417" w:type="dxa"/>
            <w:shd w:val="clear" w:color="auto" w:fill="D9E2F3" w:themeFill="accent5" w:themeFillTint="33"/>
            <w:vAlign w:val="center"/>
          </w:tcPr>
          <w:p w14:paraId="6D0445EF" w14:textId="1728130D" w:rsidR="002A173B" w:rsidRPr="004A5686" w:rsidRDefault="002A173B" w:rsidP="004A5686">
            <w:pPr>
              <w:spacing w:line="360" w:lineRule="auto"/>
              <w:jc w:val="center"/>
              <w:rPr>
                <w:rFonts w:asciiTheme="minorHAnsi" w:hAnsiTheme="minorHAnsi" w:cs="Arial"/>
                <w:b/>
                <w:bCs/>
                <w:sz w:val="22"/>
                <w:szCs w:val="22"/>
                <w:lang w:val="en-IN"/>
              </w:rPr>
            </w:pPr>
          </w:p>
        </w:tc>
        <w:tc>
          <w:tcPr>
            <w:tcW w:w="3402" w:type="dxa"/>
            <w:shd w:val="clear" w:color="auto" w:fill="D9E2F3" w:themeFill="accent5" w:themeFillTint="33"/>
          </w:tcPr>
          <w:p w14:paraId="57FBDEBB" w14:textId="637D8675" w:rsidR="002A173B" w:rsidRPr="004A5686" w:rsidRDefault="002A173B" w:rsidP="004A5686">
            <w:pPr>
              <w:spacing w:line="360" w:lineRule="auto"/>
              <w:jc w:val="center"/>
              <w:rPr>
                <w:rFonts w:asciiTheme="minorHAnsi" w:hAnsiTheme="minorHAnsi" w:cs="Arial"/>
                <w:b/>
                <w:bCs/>
                <w:sz w:val="22"/>
                <w:szCs w:val="22"/>
                <w:lang w:val="en-IN"/>
              </w:rPr>
            </w:pPr>
            <w:r w:rsidRPr="004A5686">
              <w:rPr>
                <w:rFonts w:asciiTheme="minorHAnsi" w:hAnsiTheme="minorHAnsi" w:cs="Arial"/>
                <w:b/>
                <w:bCs/>
                <w:sz w:val="22"/>
                <w:szCs w:val="22"/>
                <w:lang w:val="en-IN"/>
              </w:rPr>
              <w:t>31.46</w:t>
            </w:r>
          </w:p>
        </w:tc>
      </w:tr>
    </w:tbl>
    <w:p w14:paraId="3E6C0E52" w14:textId="77777777" w:rsidR="00231F91" w:rsidRPr="008853F7" w:rsidRDefault="001C14DF" w:rsidP="00231F91">
      <w:pPr>
        <w:spacing w:after="0" w:line="240" w:lineRule="auto"/>
        <w:ind w:left="142" w:right="-164"/>
        <w:jc w:val="both"/>
        <w:rPr>
          <w:rFonts w:ascii="Arial" w:hAnsi="Arial" w:cs="Arial"/>
          <w:b/>
          <w:color w:val="000000"/>
          <w:sz w:val="20"/>
          <w:szCs w:val="20"/>
          <w:lang w:val="en-IN"/>
        </w:rPr>
      </w:pPr>
      <w:r w:rsidRPr="008853F7">
        <w:rPr>
          <w:rFonts w:ascii="Arial" w:hAnsi="Arial" w:cs="Arial"/>
          <w:b/>
          <w:color w:val="000000"/>
          <w:sz w:val="20"/>
          <w:szCs w:val="20"/>
          <w:lang w:val="en-IN"/>
        </w:rPr>
        <w:t>Note:</w:t>
      </w:r>
      <w:r w:rsidR="00BE7FF8" w:rsidRPr="008853F7">
        <w:rPr>
          <w:rFonts w:ascii="Arial" w:hAnsi="Arial" w:cs="Arial"/>
          <w:b/>
          <w:color w:val="000000"/>
          <w:sz w:val="20"/>
          <w:szCs w:val="20"/>
          <w:lang w:val="en-IN"/>
        </w:rPr>
        <w:t xml:space="preserve"> </w:t>
      </w:r>
    </w:p>
    <w:p w14:paraId="30ACCE20" w14:textId="0F82798C" w:rsidR="00324240" w:rsidRPr="008853F7" w:rsidRDefault="00231F91" w:rsidP="008853F7">
      <w:pPr>
        <w:pStyle w:val="ListParagraph"/>
        <w:numPr>
          <w:ilvl w:val="0"/>
          <w:numId w:val="45"/>
        </w:numPr>
        <w:spacing w:after="0" w:line="240" w:lineRule="auto"/>
        <w:ind w:left="426" w:right="-164" w:hanging="284"/>
        <w:jc w:val="both"/>
        <w:rPr>
          <w:rFonts w:ascii="Arial" w:hAnsi="Arial" w:cs="Arial"/>
          <w:bCs/>
          <w:color w:val="000000"/>
          <w:sz w:val="20"/>
          <w:szCs w:val="20"/>
          <w:lang w:val="en-IN"/>
        </w:rPr>
      </w:pPr>
      <w:r w:rsidRPr="008853F7">
        <w:rPr>
          <w:rFonts w:ascii="Arial" w:hAnsi="Arial" w:cs="Arial"/>
          <w:bCs/>
          <w:color w:val="000000"/>
          <w:sz w:val="20"/>
          <w:szCs w:val="20"/>
          <w:lang w:val="en-IN"/>
        </w:rPr>
        <w:t xml:space="preserve">As per information shared </w:t>
      </w:r>
      <w:r w:rsidR="002A173B" w:rsidRPr="008853F7">
        <w:rPr>
          <w:rFonts w:ascii="Arial" w:hAnsi="Arial" w:cs="Arial"/>
          <w:bCs/>
          <w:color w:val="000000"/>
          <w:sz w:val="20"/>
          <w:szCs w:val="20"/>
          <w:lang w:val="en-IN"/>
        </w:rPr>
        <w:t xml:space="preserve">by client/company, </w:t>
      </w:r>
      <w:r w:rsidR="00BE7FF8" w:rsidRPr="008853F7">
        <w:rPr>
          <w:rFonts w:ascii="Arial" w:hAnsi="Arial" w:cs="Arial"/>
          <w:bCs/>
          <w:color w:val="000000"/>
          <w:sz w:val="20"/>
          <w:szCs w:val="20"/>
          <w:lang w:val="en-IN"/>
        </w:rPr>
        <w:t xml:space="preserve">KKSpun has </w:t>
      </w:r>
      <w:r w:rsidR="002A173B" w:rsidRPr="008853F7">
        <w:rPr>
          <w:rFonts w:ascii="Arial" w:hAnsi="Arial" w:cs="Arial"/>
          <w:bCs/>
          <w:color w:val="000000"/>
          <w:sz w:val="20"/>
          <w:szCs w:val="20"/>
          <w:lang w:val="en-IN"/>
        </w:rPr>
        <w:t xml:space="preserve">contingent liabilities of INR </w:t>
      </w:r>
      <w:r w:rsidR="008853F7" w:rsidRPr="008853F7">
        <w:rPr>
          <w:rFonts w:ascii="Arial" w:hAnsi="Arial" w:cs="Arial"/>
          <w:bCs/>
          <w:color w:val="000000"/>
          <w:sz w:val="20"/>
          <w:szCs w:val="20"/>
          <w:lang w:val="en-IN"/>
        </w:rPr>
        <w:t xml:space="preserve">100.61 crores as mentioned above. Out of this, INR 62.93 crores is </w:t>
      </w:r>
      <w:r w:rsidR="00BE7FF8" w:rsidRPr="008853F7">
        <w:rPr>
          <w:rFonts w:ascii="Arial" w:hAnsi="Arial" w:cs="Arial"/>
          <w:bCs/>
          <w:color w:val="000000"/>
          <w:sz w:val="20"/>
          <w:szCs w:val="20"/>
          <w:lang w:val="en-IN"/>
        </w:rPr>
        <w:t xml:space="preserve">given </w:t>
      </w:r>
      <w:r w:rsidR="008853F7" w:rsidRPr="008853F7">
        <w:rPr>
          <w:rFonts w:ascii="Arial" w:hAnsi="Arial" w:cs="Arial"/>
          <w:bCs/>
          <w:color w:val="000000"/>
          <w:sz w:val="20"/>
          <w:szCs w:val="20"/>
          <w:lang w:val="en-IN"/>
        </w:rPr>
        <w:t xml:space="preserve">as </w:t>
      </w:r>
      <w:r w:rsidR="00BE7FF8" w:rsidRPr="008853F7">
        <w:rPr>
          <w:rFonts w:ascii="Arial" w:hAnsi="Arial" w:cs="Arial"/>
          <w:bCs/>
          <w:color w:val="000000"/>
          <w:sz w:val="20"/>
          <w:szCs w:val="20"/>
          <w:lang w:val="en-IN"/>
        </w:rPr>
        <w:t xml:space="preserve">Corporate Guarantee </w:t>
      </w:r>
      <w:r w:rsidR="008853F7" w:rsidRPr="008853F7">
        <w:rPr>
          <w:rFonts w:ascii="Arial" w:hAnsi="Arial" w:cs="Arial"/>
          <w:bCs/>
          <w:color w:val="000000"/>
          <w:sz w:val="20"/>
          <w:szCs w:val="20"/>
          <w:lang w:val="en-IN"/>
        </w:rPr>
        <w:t>&amp; Bank Guarantee. We have considered a discount of 50% to the book value. Hence, the Present Value of this liability is considered as INR 31.46 Crores</w:t>
      </w:r>
      <w:r w:rsidR="00BE7FF8" w:rsidRPr="008853F7">
        <w:rPr>
          <w:rFonts w:ascii="Arial" w:hAnsi="Arial" w:cs="Arial"/>
          <w:bCs/>
          <w:color w:val="000000"/>
          <w:sz w:val="20"/>
          <w:szCs w:val="20"/>
          <w:lang w:val="en-IN"/>
        </w:rPr>
        <w:t>.</w:t>
      </w:r>
    </w:p>
    <w:p w14:paraId="1AB6C303" w14:textId="15B454A5" w:rsidR="0066388D" w:rsidRPr="008853F7" w:rsidRDefault="008853F7" w:rsidP="008853F7">
      <w:pPr>
        <w:pStyle w:val="ListParagraph"/>
        <w:numPr>
          <w:ilvl w:val="0"/>
          <w:numId w:val="45"/>
        </w:numPr>
        <w:spacing w:after="0" w:line="240" w:lineRule="auto"/>
        <w:ind w:left="426" w:right="-164" w:hanging="284"/>
        <w:jc w:val="both"/>
        <w:rPr>
          <w:rFonts w:ascii="Arial" w:hAnsi="Arial" w:cs="Arial"/>
          <w:bCs/>
          <w:color w:val="000000"/>
          <w:sz w:val="20"/>
          <w:szCs w:val="20"/>
          <w:lang w:val="en-IN"/>
        </w:rPr>
      </w:pPr>
      <w:r w:rsidRPr="008853F7">
        <w:rPr>
          <w:rFonts w:ascii="Arial" w:hAnsi="Arial" w:cs="Arial"/>
          <w:bCs/>
          <w:color w:val="000000"/>
          <w:sz w:val="20"/>
          <w:szCs w:val="20"/>
          <w:lang w:val="en-IN"/>
        </w:rPr>
        <w:t xml:space="preserve">As per discussion with the company official, </w:t>
      </w:r>
      <w:r w:rsidR="0066388D" w:rsidRPr="008853F7">
        <w:rPr>
          <w:rFonts w:ascii="Arial" w:hAnsi="Arial" w:cs="Arial"/>
          <w:bCs/>
          <w:color w:val="000000"/>
          <w:sz w:val="20"/>
          <w:szCs w:val="20"/>
          <w:lang w:val="en-IN"/>
        </w:rPr>
        <w:t xml:space="preserve">Interest amount to Rs.37.68 Cr. </w:t>
      </w:r>
      <w:r w:rsidR="002A173B" w:rsidRPr="008853F7">
        <w:rPr>
          <w:rFonts w:ascii="Arial" w:hAnsi="Arial" w:cs="Arial"/>
          <w:bCs/>
          <w:color w:val="000000"/>
          <w:sz w:val="20"/>
          <w:szCs w:val="20"/>
          <w:lang w:val="en-IN"/>
        </w:rPr>
        <w:t>r</w:t>
      </w:r>
      <w:r w:rsidR="0066388D" w:rsidRPr="008853F7">
        <w:rPr>
          <w:rFonts w:ascii="Arial" w:hAnsi="Arial" w:cs="Arial"/>
          <w:bCs/>
          <w:color w:val="000000"/>
          <w:sz w:val="20"/>
          <w:szCs w:val="20"/>
          <w:lang w:val="en-IN"/>
        </w:rPr>
        <w:t>eflected in financial books is on the basis of management’s undertaking regarding following up with various banks of waiver off due to financial constraints</w:t>
      </w:r>
      <w:r w:rsidRPr="008853F7">
        <w:rPr>
          <w:rFonts w:ascii="Arial" w:hAnsi="Arial" w:cs="Arial"/>
          <w:bCs/>
          <w:color w:val="000000"/>
          <w:sz w:val="20"/>
          <w:szCs w:val="20"/>
          <w:lang w:val="en-IN"/>
        </w:rPr>
        <w:t>. Hence, we have considered the value to be Nil.</w:t>
      </w:r>
    </w:p>
    <w:p w14:paraId="55BFCFA0" w14:textId="77777777" w:rsidR="006F7EBC" w:rsidRPr="00EA11C8" w:rsidRDefault="006F7EBC" w:rsidP="006F7EBC">
      <w:pPr>
        <w:spacing w:after="0"/>
        <w:ind w:left="142"/>
        <w:rPr>
          <w:rFonts w:ascii="Arial" w:hAnsi="Arial" w:cs="Arial"/>
          <w:b/>
          <w:color w:val="000000"/>
          <w:sz w:val="22"/>
          <w:szCs w:val="22"/>
          <w:highlight w:val="green"/>
          <w:lang w:val="en-IN"/>
        </w:rPr>
      </w:pPr>
    </w:p>
    <w:p w14:paraId="6486A2C4" w14:textId="615B6F48" w:rsidR="0008705A" w:rsidRPr="00D17497" w:rsidRDefault="00600E0E" w:rsidP="006F7EBC">
      <w:pPr>
        <w:pStyle w:val="Default"/>
        <w:numPr>
          <w:ilvl w:val="0"/>
          <w:numId w:val="18"/>
        </w:numPr>
        <w:spacing w:line="360" w:lineRule="auto"/>
        <w:ind w:left="142" w:right="-164" w:hanging="426"/>
        <w:jc w:val="both"/>
        <w:rPr>
          <w:b/>
          <w:sz w:val="22"/>
          <w:szCs w:val="22"/>
        </w:rPr>
      </w:pPr>
      <w:r w:rsidRPr="00D17497">
        <w:rPr>
          <w:b/>
          <w:sz w:val="22"/>
          <w:szCs w:val="22"/>
        </w:rPr>
        <w:t>C</w:t>
      </w:r>
      <w:r w:rsidR="0008705A" w:rsidRPr="00D17497">
        <w:rPr>
          <w:b/>
          <w:sz w:val="22"/>
          <w:szCs w:val="22"/>
        </w:rPr>
        <w:t>ALCULATION OF ENTERPRISE VALUE</w:t>
      </w:r>
      <w:r w:rsidR="008E1BCD" w:rsidRPr="00D17497">
        <w:rPr>
          <w:b/>
          <w:sz w:val="22"/>
          <w:szCs w:val="22"/>
        </w:rPr>
        <w:t>:</w:t>
      </w:r>
    </w:p>
    <w:p w14:paraId="6F585C99" w14:textId="5A11441E" w:rsidR="007B49D4" w:rsidRPr="00D730EB" w:rsidRDefault="007B49D4" w:rsidP="0084254E">
      <w:pPr>
        <w:pStyle w:val="ListParagraph"/>
        <w:spacing w:after="0" w:line="240" w:lineRule="auto"/>
        <w:ind w:left="0" w:right="-164"/>
        <w:jc w:val="right"/>
        <w:rPr>
          <w:rFonts w:ascii="Arial" w:hAnsi="Arial" w:cs="Arial"/>
          <w:b/>
          <w:sz w:val="22"/>
          <w:szCs w:val="22"/>
          <w:u w:val="single"/>
          <w:lang w:val="en-IN"/>
        </w:rPr>
      </w:pPr>
      <w:r w:rsidRPr="007B49D4">
        <w:rPr>
          <w:rFonts w:ascii="Arial" w:hAnsi="Arial" w:cs="Arial"/>
          <w:sz w:val="18"/>
          <w:szCs w:val="22"/>
          <w:lang w:val="en-IN"/>
        </w:rPr>
        <w:t xml:space="preserve">                                                                                                                  (Value in </w:t>
      </w:r>
      <w:r w:rsidR="004149CC">
        <w:rPr>
          <w:rFonts w:ascii="Arial" w:hAnsi="Arial" w:cs="Arial"/>
          <w:sz w:val="18"/>
          <w:szCs w:val="22"/>
          <w:lang w:val="en-IN"/>
        </w:rPr>
        <w:t>INR</w:t>
      </w:r>
      <w:r w:rsidRPr="007B49D4">
        <w:rPr>
          <w:rFonts w:ascii="Arial" w:hAnsi="Arial" w:cs="Arial"/>
          <w:sz w:val="18"/>
          <w:szCs w:val="22"/>
          <w:lang w:val="en-IN"/>
        </w:rPr>
        <w:t xml:space="preserve"> </w:t>
      </w:r>
      <w:r w:rsidR="00D93BB8">
        <w:rPr>
          <w:rFonts w:ascii="Arial" w:hAnsi="Arial" w:cs="Arial"/>
          <w:sz w:val="18"/>
          <w:szCs w:val="22"/>
          <w:lang w:val="en-IN"/>
        </w:rPr>
        <w:t>Crores</w:t>
      </w:r>
      <w:r w:rsidRPr="007B49D4">
        <w:rPr>
          <w:rFonts w:ascii="Arial" w:hAnsi="Arial" w:cs="Arial"/>
          <w:sz w:val="18"/>
          <w:szCs w:val="22"/>
          <w:lang w:val="en-IN"/>
        </w:rPr>
        <w:t>)</w:t>
      </w:r>
    </w:p>
    <w:tbl>
      <w:tblPr>
        <w:tblStyle w:val="TableGrid1"/>
        <w:tblW w:w="5000" w:type="pct"/>
        <w:tblInd w:w="137" w:type="dxa"/>
        <w:tblLook w:val="04A0" w:firstRow="1" w:lastRow="0" w:firstColumn="1" w:lastColumn="0" w:noHBand="0" w:noVBand="1"/>
      </w:tblPr>
      <w:tblGrid>
        <w:gridCol w:w="5388"/>
        <w:gridCol w:w="1359"/>
        <w:gridCol w:w="1359"/>
        <w:gridCol w:w="1359"/>
      </w:tblGrid>
      <w:tr w:rsidR="004A297B" w:rsidRPr="0098039F" w14:paraId="07A42713" w14:textId="77777777" w:rsidTr="00324240">
        <w:trPr>
          <w:trHeight w:val="423"/>
        </w:trPr>
        <w:tc>
          <w:tcPr>
            <w:tcW w:w="2846" w:type="pct"/>
            <w:shd w:val="clear" w:color="auto" w:fill="002060"/>
            <w:noWrap/>
            <w:hideMark/>
          </w:tcPr>
          <w:p w14:paraId="2BE53DC3" w14:textId="77777777" w:rsidR="004A297B" w:rsidRPr="0098039F" w:rsidRDefault="004A297B" w:rsidP="009A48EC">
            <w:pPr>
              <w:spacing w:line="360" w:lineRule="auto"/>
              <w:rPr>
                <w:rFonts w:asciiTheme="minorHAnsi" w:hAnsiTheme="minorHAnsi" w:cstheme="minorHAnsi"/>
                <w:b/>
                <w:bCs/>
                <w:color w:val="FFFFFF" w:themeColor="background1"/>
                <w:sz w:val="22"/>
                <w:szCs w:val="22"/>
                <w:lang w:val="en-IN" w:eastAsia="en-IN"/>
              </w:rPr>
            </w:pPr>
            <w:r w:rsidRPr="0098039F">
              <w:rPr>
                <w:rFonts w:asciiTheme="minorHAnsi" w:hAnsiTheme="minorHAnsi" w:cstheme="minorHAnsi"/>
                <w:b/>
                <w:bCs/>
                <w:color w:val="FFFFFF" w:themeColor="background1"/>
                <w:sz w:val="22"/>
                <w:szCs w:val="22"/>
                <w:lang w:val="en-IN" w:eastAsia="en-IN"/>
              </w:rPr>
              <w:t>Discount Rate</w:t>
            </w:r>
          </w:p>
        </w:tc>
        <w:tc>
          <w:tcPr>
            <w:tcW w:w="718" w:type="pct"/>
            <w:shd w:val="clear" w:color="auto" w:fill="002060"/>
            <w:noWrap/>
          </w:tcPr>
          <w:p w14:paraId="147F3623" w14:textId="7BBE859F" w:rsidR="004A297B" w:rsidRPr="0098039F" w:rsidRDefault="009A48EC" w:rsidP="009A48EC">
            <w:pPr>
              <w:spacing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1</w:t>
            </w:r>
            <w:r w:rsidR="00560FA3">
              <w:rPr>
                <w:rFonts w:asciiTheme="minorHAnsi" w:hAnsiTheme="minorHAnsi" w:cstheme="minorHAnsi"/>
                <w:b/>
                <w:color w:val="FFFFFF" w:themeColor="background1"/>
                <w:sz w:val="22"/>
                <w:szCs w:val="22"/>
                <w:lang w:val="en-IN" w:eastAsia="en-IN"/>
              </w:rPr>
              <w:t>4.70</w:t>
            </w:r>
            <w:r w:rsidR="00D730EB" w:rsidRPr="0098039F">
              <w:rPr>
                <w:rFonts w:asciiTheme="minorHAnsi" w:hAnsiTheme="minorHAnsi" w:cstheme="minorHAnsi"/>
                <w:b/>
                <w:color w:val="FFFFFF" w:themeColor="background1"/>
                <w:sz w:val="22"/>
                <w:szCs w:val="22"/>
                <w:lang w:val="en-IN" w:eastAsia="en-IN"/>
              </w:rPr>
              <w:t>%</w:t>
            </w:r>
          </w:p>
        </w:tc>
        <w:tc>
          <w:tcPr>
            <w:tcW w:w="718" w:type="pct"/>
            <w:shd w:val="clear" w:color="auto" w:fill="002060"/>
            <w:noWrap/>
          </w:tcPr>
          <w:p w14:paraId="6F4C9D73" w14:textId="1F0AD343" w:rsidR="004A297B" w:rsidRPr="0098039F" w:rsidRDefault="009A48EC" w:rsidP="009A48EC">
            <w:pPr>
              <w:spacing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1</w:t>
            </w:r>
            <w:r w:rsidR="00560FA3">
              <w:rPr>
                <w:rFonts w:asciiTheme="minorHAnsi" w:hAnsiTheme="minorHAnsi" w:cstheme="minorHAnsi"/>
                <w:b/>
                <w:color w:val="FFFFFF" w:themeColor="background1"/>
                <w:sz w:val="22"/>
                <w:szCs w:val="22"/>
                <w:lang w:val="en-IN" w:eastAsia="en-IN"/>
              </w:rPr>
              <w:t>5.70</w:t>
            </w:r>
            <w:r w:rsidR="00D730EB" w:rsidRPr="0098039F">
              <w:rPr>
                <w:rFonts w:asciiTheme="minorHAnsi" w:hAnsiTheme="minorHAnsi" w:cstheme="minorHAnsi"/>
                <w:b/>
                <w:color w:val="FFFFFF" w:themeColor="background1"/>
                <w:sz w:val="22"/>
                <w:szCs w:val="22"/>
                <w:lang w:val="en-IN" w:eastAsia="en-IN"/>
              </w:rPr>
              <w:t>%</w:t>
            </w:r>
          </w:p>
        </w:tc>
        <w:tc>
          <w:tcPr>
            <w:tcW w:w="718" w:type="pct"/>
            <w:shd w:val="clear" w:color="auto" w:fill="002060"/>
            <w:noWrap/>
          </w:tcPr>
          <w:p w14:paraId="69414294" w14:textId="38E06B3C" w:rsidR="004A297B" w:rsidRPr="0098039F" w:rsidRDefault="009A48EC" w:rsidP="009A48EC">
            <w:pPr>
              <w:spacing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1</w:t>
            </w:r>
            <w:r w:rsidR="00560FA3">
              <w:rPr>
                <w:rFonts w:asciiTheme="minorHAnsi" w:hAnsiTheme="minorHAnsi" w:cstheme="minorHAnsi"/>
                <w:b/>
                <w:color w:val="FFFFFF" w:themeColor="background1"/>
                <w:sz w:val="22"/>
                <w:szCs w:val="22"/>
                <w:lang w:val="en-IN" w:eastAsia="en-IN"/>
              </w:rPr>
              <w:t>6</w:t>
            </w:r>
            <w:r w:rsidR="00A226D6">
              <w:rPr>
                <w:rFonts w:asciiTheme="minorHAnsi" w:hAnsiTheme="minorHAnsi" w:cstheme="minorHAnsi"/>
                <w:b/>
                <w:color w:val="FFFFFF" w:themeColor="background1"/>
                <w:sz w:val="22"/>
                <w:szCs w:val="22"/>
                <w:lang w:val="en-IN" w:eastAsia="en-IN"/>
              </w:rPr>
              <w:t>.</w:t>
            </w:r>
            <w:r w:rsidR="00560FA3">
              <w:rPr>
                <w:rFonts w:asciiTheme="minorHAnsi" w:hAnsiTheme="minorHAnsi" w:cstheme="minorHAnsi"/>
                <w:b/>
                <w:color w:val="FFFFFF" w:themeColor="background1"/>
                <w:sz w:val="22"/>
                <w:szCs w:val="22"/>
                <w:lang w:val="en-IN" w:eastAsia="en-IN"/>
              </w:rPr>
              <w:t>70</w:t>
            </w:r>
            <w:r w:rsidR="00D730EB" w:rsidRPr="0098039F">
              <w:rPr>
                <w:rFonts w:asciiTheme="minorHAnsi" w:hAnsiTheme="minorHAnsi" w:cstheme="minorHAnsi"/>
                <w:b/>
                <w:color w:val="FFFFFF" w:themeColor="background1"/>
                <w:sz w:val="22"/>
                <w:szCs w:val="22"/>
                <w:lang w:val="en-IN" w:eastAsia="en-IN"/>
              </w:rPr>
              <w:t>%</w:t>
            </w:r>
          </w:p>
        </w:tc>
      </w:tr>
      <w:tr w:rsidR="009A48EC" w:rsidRPr="0098039F" w14:paraId="3B73F2B9" w14:textId="77777777" w:rsidTr="00324240">
        <w:trPr>
          <w:trHeight w:val="288"/>
        </w:trPr>
        <w:tc>
          <w:tcPr>
            <w:tcW w:w="2846" w:type="pct"/>
            <w:noWrap/>
            <w:hideMark/>
          </w:tcPr>
          <w:p w14:paraId="3F7BA851" w14:textId="77777777" w:rsidR="009A48EC" w:rsidRPr="00C17146" w:rsidRDefault="009A48EC" w:rsidP="009A48EC">
            <w:pPr>
              <w:spacing w:line="360" w:lineRule="auto"/>
              <w:rPr>
                <w:rFonts w:asciiTheme="minorHAnsi" w:hAnsiTheme="minorHAnsi" w:cstheme="minorHAnsi"/>
                <w:color w:val="000000"/>
                <w:sz w:val="22"/>
                <w:szCs w:val="22"/>
                <w:lang w:val="en-IN" w:eastAsia="en-IN"/>
              </w:rPr>
            </w:pPr>
            <w:r w:rsidRPr="00C17146">
              <w:rPr>
                <w:rFonts w:asciiTheme="minorHAnsi" w:hAnsiTheme="minorHAnsi" w:cstheme="minorHAnsi"/>
                <w:color w:val="000000"/>
                <w:sz w:val="22"/>
                <w:szCs w:val="22"/>
                <w:lang w:val="en-IN" w:eastAsia="en-IN"/>
              </w:rPr>
              <w:t>PV of Free Cash Flow Over Projection Period</w:t>
            </w:r>
          </w:p>
        </w:tc>
        <w:tc>
          <w:tcPr>
            <w:tcW w:w="718" w:type="pct"/>
            <w:noWrap/>
          </w:tcPr>
          <w:p w14:paraId="05F50FE9" w14:textId="7B272BE3" w:rsidR="001547DB" w:rsidRPr="001547DB" w:rsidRDefault="00D93BB8" w:rsidP="001547DB">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8.7</w:t>
            </w:r>
            <w:r w:rsidR="00141D38">
              <w:rPr>
                <w:rFonts w:asciiTheme="minorHAnsi" w:hAnsiTheme="minorHAnsi" w:cstheme="minorHAnsi"/>
                <w:color w:val="000000"/>
                <w:sz w:val="22"/>
                <w:szCs w:val="22"/>
                <w:lang w:val="en-IN" w:eastAsia="en-IN"/>
              </w:rPr>
              <w:t>6</w:t>
            </w:r>
          </w:p>
        </w:tc>
        <w:tc>
          <w:tcPr>
            <w:tcW w:w="718" w:type="pct"/>
            <w:noWrap/>
            <w:vAlign w:val="center"/>
          </w:tcPr>
          <w:p w14:paraId="25700103" w14:textId="07B1A85C" w:rsidR="009A48EC" w:rsidRPr="001547DB" w:rsidRDefault="00D93BB8" w:rsidP="009A48EC">
            <w:pPr>
              <w:spacing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8.4</w:t>
            </w:r>
            <w:r w:rsidR="00141D38">
              <w:rPr>
                <w:rFonts w:asciiTheme="minorHAnsi" w:hAnsiTheme="minorHAnsi" w:cstheme="minorHAnsi"/>
                <w:color w:val="000000"/>
                <w:sz w:val="22"/>
                <w:szCs w:val="22"/>
              </w:rPr>
              <w:t>7</w:t>
            </w:r>
          </w:p>
        </w:tc>
        <w:tc>
          <w:tcPr>
            <w:tcW w:w="718" w:type="pct"/>
            <w:noWrap/>
          </w:tcPr>
          <w:p w14:paraId="54E39FBD" w14:textId="127D056C" w:rsidR="009A48EC" w:rsidRPr="001547DB" w:rsidRDefault="00D93BB8" w:rsidP="009A48EC">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8.2</w:t>
            </w:r>
            <w:r w:rsidR="00141D38">
              <w:rPr>
                <w:rFonts w:asciiTheme="minorHAnsi" w:hAnsiTheme="minorHAnsi" w:cstheme="minorHAnsi"/>
                <w:color w:val="000000"/>
                <w:sz w:val="22"/>
                <w:szCs w:val="22"/>
                <w:lang w:val="en-IN" w:eastAsia="en-IN"/>
              </w:rPr>
              <w:t>0</w:t>
            </w:r>
          </w:p>
        </w:tc>
      </w:tr>
      <w:tr w:rsidR="00D93BB8" w:rsidRPr="0098039F" w14:paraId="222A8821" w14:textId="77777777" w:rsidTr="00324240">
        <w:trPr>
          <w:trHeight w:val="288"/>
        </w:trPr>
        <w:tc>
          <w:tcPr>
            <w:tcW w:w="2846" w:type="pct"/>
            <w:noWrap/>
          </w:tcPr>
          <w:p w14:paraId="0D626618" w14:textId="546763C8" w:rsidR="00D93BB8" w:rsidRPr="00C17146" w:rsidRDefault="00D93BB8" w:rsidP="00D93BB8">
            <w:pPr>
              <w:spacing w:line="360" w:lineRule="auto"/>
              <w:rPr>
                <w:rFonts w:asciiTheme="minorHAnsi" w:hAnsiTheme="minorHAnsi" w:cstheme="minorHAnsi"/>
                <w:color w:val="000000"/>
                <w:sz w:val="22"/>
                <w:szCs w:val="22"/>
                <w:lang w:val="en-IN" w:eastAsia="en-IN"/>
              </w:rPr>
            </w:pPr>
            <w:r w:rsidRPr="00C17146">
              <w:rPr>
                <w:rFonts w:asciiTheme="minorHAnsi" w:hAnsiTheme="minorHAnsi" w:cstheme="minorHAnsi"/>
                <w:color w:val="000000"/>
                <w:sz w:val="22"/>
                <w:szCs w:val="22"/>
                <w:lang w:val="en-IN" w:eastAsia="en-IN"/>
              </w:rPr>
              <w:t xml:space="preserve">PV of Terminal Value </w:t>
            </w:r>
          </w:p>
        </w:tc>
        <w:tc>
          <w:tcPr>
            <w:tcW w:w="718" w:type="pct"/>
            <w:noWrap/>
          </w:tcPr>
          <w:p w14:paraId="12F363A3" w14:textId="6C13A9A0" w:rsidR="00D93BB8" w:rsidRDefault="00D47847" w:rsidP="00D93BB8">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21.14</w:t>
            </w:r>
          </w:p>
        </w:tc>
        <w:tc>
          <w:tcPr>
            <w:tcW w:w="718" w:type="pct"/>
            <w:noWrap/>
            <w:vAlign w:val="center"/>
          </w:tcPr>
          <w:p w14:paraId="1E42318B" w14:textId="77C12CAC" w:rsidR="00D93BB8" w:rsidRDefault="00C17146" w:rsidP="00D93BB8">
            <w:pPr>
              <w:spacing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20.68</w:t>
            </w:r>
          </w:p>
        </w:tc>
        <w:tc>
          <w:tcPr>
            <w:tcW w:w="718" w:type="pct"/>
            <w:noWrap/>
          </w:tcPr>
          <w:p w14:paraId="6C73665A" w14:textId="47B94CFE" w:rsidR="00D93BB8" w:rsidRDefault="00D47847" w:rsidP="00D93BB8">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20.24</w:t>
            </w:r>
          </w:p>
        </w:tc>
      </w:tr>
      <w:tr w:rsidR="00D93BB8" w:rsidRPr="0098039F" w14:paraId="7BB3F4FC" w14:textId="77777777" w:rsidTr="00324240">
        <w:trPr>
          <w:trHeight w:val="288"/>
        </w:trPr>
        <w:tc>
          <w:tcPr>
            <w:tcW w:w="2846" w:type="pct"/>
            <w:noWrap/>
          </w:tcPr>
          <w:p w14:paraId="218D7723" w14:textId="4E99AA6D" w:rsidR="00D93BB8" w:rsidRPr="00C17146" w:rsidRDefault="003B2089" w:rsidP="00D93BB8">
            <w:pPr>
              <w:spacing w:line="360" w:lineRule="auto"/>
              <w:rPr>
                <w:rFonts w:asciiTheme="minorHAnsi" w:hAnsiTheme="minorHAnsi" w:cstheme="minorHAnsi"/>
                <w:color w:val="000000"/>
                <w:sz w:val="22"/>
                <w:szCs w:val="22"/>
                <w:lang w:val="en-IN" w:eastAsia="en-IN"/>
              </w:rPr>
            </w:pPr>
            <w:r w:rsidRPr="00C17146">
              <w:rPr>
                <w:rFonts w:asciiTheme="minorHAnsi" w:hAnsiTheme="minorHAnsi" w:cstheme="minorHAnsi"/>
                <w:color w:val="000000"/>
                <w:sz w:val="22"/>
                <w:szCs w:val="22"/>
                <w:lang w:val="en-IN" w:eastAsia="en-IN"/>
              </w:rPr>
              <w:t>Net Present Values of Claims</w:t>
            </w:r>
          </w:p>
        </w:tc>
        <w:tc>
          <w:tcPr>
            <w:tcW w:w="718" w:type="pct"/>
            <w:noWrap/>
          </w:tcPr>
          <w:p w14:paraId="4B2038CE" w14:textId="3AD69E48" w:rsidR="00D93BB8" w:rsidRDefault="00386A24" w:rsidP="00D93BB8">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35.50</w:t>
            </w:r>
          </w:p>
        </w:tc>
        <w:tc>
          <w:tcPr>
            <w:tcW w:w="718" w:type="pct"/>
            <w:noWrap/>
            <w:vAlign w:val="center"/>
          </w:tcPr>
          <w:p w14:paraId="2E300E6E" w14:textId="6B183FB0" w:rsidR="00D93BB8" w:rsidRDefault="00386A24" w:rsidP="00D93BB8">
            <w:pPr>
              <w:spacing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32.54</w:t>
            </w:r>
          </w:p>
        </w:tc>
        <w:tc>
          <w:tcPr>
            <w:tcW w:w="718" w:type="pct"/>
            <w:noWrap/>
          </w:tcPr>
          <w:p w14:paraId="04A65267" w14:textId="73F1A9BF" w:rsidR="00D93BB8" w:rsidRDefault="003B2089" w:rsidP="00D93BB8">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w:t>
            </w:r>
            <w:r w:rsidR="00386A24">
              <w:rPr>
                <w:rFonts w:asciiTheme="minorHAnsi" w:hAnsiTheme="minorHAnsi" w:cstheme="minorHAnsi"/>
                <w:color w:val="000000"/>
                <w:sz w:val="22"/>
                <w:szCs w:val="22"/>
                <w:lang w:val="en-IN" w:eastAsia="en-IN"/>
              </w:rPr>
              <w:t>9.86</w:t>
            </w:r>
          </w:p>
        </w:tc>
      </w:tr>
      <w:tr w:rsidR="00D93BB8" w:rsidRPr="0098039F" w14:paraId="7717556C" w14:textId="77777777" w:rsidTr="00324240">
        <w:trPr>
          <w:trHeight w:val="288"/>
        </w:trPr>
        <w:tc>
          <w:tcPr>
            <w:tcW w:w="2846" w:type="pct"/>
            <w:noWrap/>
          </w:tcPr>
          <w:p w14:paraId="3F494B4F" w14:textId="07234444" w:rsidR="00D93BB8" w:rsidRPr="00C17146" w:rsidRDefault="003B2089" w:rsidP="00D93BB8">
            <w:pPr>
              <w:spacing w:line="360" w:lineRule="auto"/>
              <w:rPr>
                <w:rFonts w:asciiTheme="minorHAnsi" w:hAnsiTheme="minorHAnsi" w:cstheme="minorHAnsi"/>
                <w:color w:val="000000"/>
                <w:sz w:val="22"/>
                <w:szCs w:val="22"/>
                <w:lang w:val="en-IN" w:eastAsia="en-IN"/>
              </w:rPr>
            </w:pPr>
            <w:r w:rsidRPr="00C17146">
              <w:rPr>
                <w:rFonts w:asciiTheme="minorHAnsi" w:hAnsiTheme="minorHAnsi" w:cstheme="minorHAnsi"/>
                <w:color w:val="000000"/>
                <w:sz w:val="22"/>
                <w:szCs w:val="22"/>
                <w:lang w:val="en-IN" w:eastAsia="en-IN"/>
              </w:rPr>
              <w:t>Present Value of Security Deposit</w:t>
            </w:r>
            <w:r w:rsidR="00830479" w:rsidRPr="00C17146">
              <w:rPr>
                <w:rFonts w:asciiTheme="minorHAnsi" w:hAnsiTheme="minorHAnsi" w:cstheme="minorHAnsi"/>
                <w:color w:val="000000"/>
                <w:sz w:val="22"/>
                <w:szCs w:val="22"/>
                <w:lang w:val="en-IN" w:eastAsia="en-IN"/>
              </w:rPr>
              <w:t xml:space="preserve"> in Projects</w:t>
            </w:r>
          </w:p>
        </w:tc>
        <w:tc>
          <w:tcPr>
            <w:tcW w:w="718" w:type="pct"/>
            <w:noWrap/>
          </w:tcPr>
          <w:p w14:paraId="79DAFA06" w14:textId="41E9AB6E" w:rsidR="00D93BB8" w:rsidRDefault="00386A24" w:rsidP="00D93BB8">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10.34</w:t>
            </w:r>
          </w:p>
        </w:tc>
        <w:tc>
          <w:tcPr>
            <w:tcW w:w="718" w:type="pct"/>
            <w:noWrap/>
            <w:vAlign w:val="center"/>
          </w:tcPr>
          <w:p w14:paraId="60B6C0B3" w14:textId="73B76FF6" w:rsidR="00D93BB8" w:rsidRDefault="003B2089" w:rsidP="00D93BB8">
            <w:pPr>
              <w:spacing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9.</w:t>
            </w:r>
            <w:r w:rsidR="00386A24">
              <w:rPr>
                <w:rFonts w:asciiTheme="minorHAnsi" w:hAnsiTheme="minorHAnsi" w:cstheme="minorHAnsi"/>
                <w:color w:val="000000"/>
                <w:sz w:val="22"/>
                <w:szCs w:val="22"/>
              </w:rPr>
              <w:t>90</w:t>
            </w:r>
          </w:p>
        </w:tc>
        <w:tc>
          <w:tcPr>
            <w:tcW w:w="718" w:type="pct"/>
            <w:noWrap/>
          </w:tcPr>
          <w:p w14:paraId="5E0B6B11" w14:textId="59B72F59" w:rsidR="00D93BB8" w:rsidRDefault="00386A24" w:rsidP="00D93BB8">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9.49</w:t>
            </w:r>
          </w:p>
        </w:tc>
      </w:tr>
      <w:tr w:rsidR="00D47847" w:rsidRPr="0098039F" w14:paraId="41B32A01" w14:textId="77777777" w:rsidTr="005575A7">
        <w:trPr>
          <w:trHeight w:val="288"/>
        </w:trPr>
        <w:tc>
          <w:tcPr>
            <w:tcW w:w="2846" w:type="pct"/>
            <w:noWrap/>
            <w:vAlign w:val="bottom"/>
          </w:tcPr>
          <w:p w14:paraId="2ED1B22C" w14:textId="7B0BEA45" w:rsidR="00D47847" w:rsidRPr="00C17146" w:rsidRDefault="00D47847" w:rsidP="00D47847">
            <w:pPr>
              <w:spacing w:line="360" w:lineRule="auto"/>
              <w:rPr>
                <w:rFonts w:asciiTheme="minorHAnsi" w:hAnsiTheme="minorHAnsi" w:cstheme="minorHAnsi"/>
                <w:color w:val="000000"/>
                <w:sz w:val="22"/>
                <w:szCs w:val="22"/>
                <w:lang w:val="en-IN" w:eastAsia="en-IN"/>
              </w:rPr>
            </w:pPr>
            <w:r w:rsidRPr="00C17146">
              <w:rPr>
                <w:rFonts w:asciiTheme="minorHAnsi" w:hAnsiTheme="minorHAnsi" w:cstheme="minorHAnsi"/>
                <w:color w:val="000000"/>
                <w:sz w:val="22"/>
                <w:szCs w:val="22"/>
                <w:lang w:val="en-IN" w:eastAsia="en-IN"/>
              </w:rPr>
              <w:t xml:space="preserve">Cash </w:t>
            </w:r>
            <w:r w:rsidR="008571F4">
              <w:rPr>
                <w:rFonts w:asciiTheme="minorHAnsi" w:hAnsiTheme="minorHAnsi" w:cstheme="minorHAnsi"/>
                <w:color w:val="000000"/>
                <w:sz w:val="22"/>
                <w:szCs w:val="22"/>
                <w:lang w:val="en-IN" w:eastAsia="en-IN"/>
              </w:rPr>
              <w:t>&amp; Cash Equivalent</w:t>
            </w:r>
          </w:p>
        </w:tc>
        <w:tc>
          <w:tcPr>
            <w:tcW w:w="718" w:type="pct"/>
            <w:noWrap/>
          </w:tcPr>
          <w:p w14:paraId="3DAD0858" w14:textId="76021F51" w:rsidR="00D47847" w:rsidRDefault="00D47847" w:rsidP="00D47847">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2.09</w:t>
            </w:r>
          </w:p>
        </w:tc>
        <w:tc>
          <w:tcPr>
            <w:tcW w:w="718" w:type="pct"/>
            <w:noWrap/>
            <w:vAlign w:val="center"/>
          </w:tcPr>
          <w:p w14:paraId="3225E0F3" w14:textId="12BAFB01" w:rsidR="00D47847" w:rsidRDefault="00D47847" w:rsidP="00D47847">
            <w:pPr>
              <w:spacing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2.09</w:t>
            </w:r>
          </w:p>
        </w:tc>
        <w:tc>
          <w:tcPr>
            <w:tcW w:w="718" w:type="pct"/>
            <w:noWrap/>
            <w:vAlign w:val="center"/>
          </w:tcPr>
          <w:p w14:paraId="7233A0F7" w14:textId="68023062" w:rsidR="00D47847" w:rsidRDefault="00D47847" w:rsidP="00D47847">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rPr>
              <w:t>2.09</w:t>
            </w:r>
          </w:p>
        </w:tc>
      </w:tr>
      <w:tr w:rsidR="00D47847" w:rsidRPr="0098039F" w14:paraId="2DFD7AE2" w14:textId="77777777" w:rsidTr="005575A7">
        <w:trPr>
          <w:trHeight w:val="288"/>
        </w:trPr>
        <w:tc>
          <w:tcPr>
            <w:tcW w:w="2846" w:type="pct"/>
            <w:noWrap/>
            <w:vAlign w:val="bottom"/>
          </w:tcPr>
          <w:p w14:paraId="4264E8B0" w14:textId="188E9953" w:rsidR="00D47847" w:rsidRPr="00C17146" w:rsidRDefault="000B405C" w:rsidP="00D47847">
            <w:pPr>
              <w:spacing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 xml:space="preserve">Less: </w:t>
            </w:r>
            <w:r w:rsidR="00D47847" w:rsidRPr="00C17146">
              <w:rPr>
                <w:rFonts w:asciiTheme="minorHAnsi" w:hAnsiTheme="minorHAnsi" w:cstheme="minorHAnsi"/>
                <w:color w:val="000000"/>
                <w:sz w:val="22"/>
                <w:szCs w:val="22"/>
                <w:lang w:val="en-IN" w:eastAsia="en-IN"/>
              </w:rPr>
              <w:t>Contingent Liability</w:t>
            </w:r>
          </w:p>
        </w:tc>
        <w:tc>
          <w:tcPr>
            <w:tcW w:w="718" w:type="pct"/>
            <w:noWrap/>
            <w:vAlign w:val="center"/>
          </w:tcPr>
          <w:p w14:paraId="343F8719" w14:textId="0AE4F87F" w:rsidR="00D47847" w:rsidRDefault="00D47847" w:rsidP="00D47847">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rPr>
              <w:t>(31.46)</w:t>
            </w:r>
          </w:p>
        </w:tc>
        <w:tc>
          <w:tcPr>
            <w:tcW w:w="718" w:type="pct"/>
            <w:noWrap/>
            <w:vAlign w:val="center"/>
          </w:tcPr>
          <w:p w14:paraId="042E97C9" w14:textId="5343FAC6" w:rsidR="00D47847" w:rsidRDefault="00D47847" w:rsidP="00D47847">
            <w:pPr>
              <w:spacing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(31.46)</w:t>
            </w:r>
          </w:p>
        </w:tc>
        <w:tc>
          <w:tcPr>
            <w:tcW w:w="718" w:type="pct"/>
            <w:noWrap/>
            <w:vAlign w:val="center"/>
          </w:tcPr>
          <w:p w14:paraId="0A81BB5C" w14:textId="37071504" w:rsidR="00D47847" w:rsidRDefault="00D47847" w:rsidP="00D47847">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rPr>
              <w:t>(31.46)</w:t>
            </w:r>
          </w:p>
        </w:tc>
      </w:tr>
      <w:tr w:rsidR="00D47847" w:rsidRPr="0098039F" w14:paraId="1526F9AE" w14:textId="77777777" w:rsidTr="00324240">
        <w:trPr>
          <w:trHeight w:val="288"/>
        </w:trPr>
        <w:tc>
          <w:tcPr>
            <w:tcW w:w="2846" w:type="pct"/>
            <w:shd w:val="clear" w:color="auto" w:fill="DEEAF6" w:themeFill="accent1" w:themeFillTint="33"/>
            <w:noWrap/>
            <w:hideMark/>
          </w:tcPr>
          <w:p w14:paraId="46B9B263" w14:textId="77777777" w:rsidR="00D47847" w:rsidRPr="0098039F" w:rsidRDefault="00D47847" w:rsidP="00D47847">
            <w:pPr>
              <w:spacing w:line="360" w:lineRule="auto"/>
              <w:rPr>
                <w:rFonts w:asciiTheme="minorHAnsi" w:hAnsiTheme="minorHAnsi" w:cstheme="minorHAnsi"/>
                <w:b/>
                <w:bCs/>
                <w:color w:val="000000"/>
                <w:sz w:val="22"/>
                <w:szCs w:val="22"/>
                <w:lang w:val="en-IN" w:eastAsia="en-IN"/>
              </w:rPr>
            </w:pPr>
            <w:r w:rsidRPr="0098039F">
              <w:rPr>
                <w:rFonts w:asciiTheme="minorHAnsi" w:hAnsiTheme="minorHAnsi" w:cstheme="minorHAnsi"/>
                <w:b/>
                <w:bCs/>
                <w:color w:val="000000"/>
                <w:sz w:val="22"/>
                <w:szCs w:val="22"/>
                <w:lang w:val="en-IN" w:eastAsia="en-IN"/>
              </w:rPr>
              <w:t>Enterprise Value</w:t>
            </w:r>
          </w:p>
        </w:tc>
        <w:tc>
          <w:tcPr>
            <w:tcW w:w="718" w:type="pct"/>
            <w:shd w:val="clear" w:color="auto" w:fill="DEEAF6" w:themeFill="accent1" w:themeFillTint="33"/>
            <w:noWrap/>
          </w:tcPr>
          <w:p w14:paraId="5CFD5E99" w14:textId="549C8985" w:rsidR="00D47847" w:rsidRPr="00C234B5" w:rsidRDefault="00D47847" w:rsidP="00D47847">
            <w:pPr>
              <w:spacing w:line="360"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46.36</w:t>
            </w:r>
          </w:p>
        </w:tc>
        <w:tc>
          <w:tcPr>
            <w:tcW w:w="718" w:type="pct"/>
            <w:shd w:val="clear" w:color="auto" w:fill="DEEAF6" w:themeFill="accent1" w:themeFillTint="33"/>
            <w:noWrap/>
          </w:tcPr>
          <w:p w14:paraId="7F22FD3A" w14:textId="77546B11" w:rsidR="00D47847" w:rsidRPr="00C234B5" w:rsidRDefault="00D47847" w:rsidP="00D47847">
            <w:pPr>
              <w:spacing w:line="360"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42.23</w:t>
            </w:r>
          </w:p>
        </w:tc>
        <w:tc>
          <w:tcPr>
            <w:tcW w:w="718" w:type="pct"/>
            <w:shd w:val="clear" w:color="auto" w:fill="DEEAF6" w:themeFill="accent1" w:themeFillTint="33"/>
            <w:noWrap/>
          </w:tcPr>
          <w:p w14:paraId="7C599E9D" w14:textId="67D20726" w:rsidR="00D47847" w:rsidRPr="00C234B5" w:rsidRDefault="00D47847" w:rsidP="00D47847">
            <w:pPr>
              <w:spacing w:line="360"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38.41</w:t>
            </w:r>
          </w:p>
        </w:tc>
      </w:tr>
    </w:tbl>
    <w:tbl>
      <w:tblPr>
        <w:tblpPr w:leftFromText="180" w:rightFromText="180" w:vertAnchor="text" w:horzAnchor="margin" w:tblpX="137" w:tblpY="1217"/>
        <w:tblW w:w="9493" w:type="dxa"/>
        <w:tblLook w:val="04A0" w:firstRow="1" w:lastRow="0" w:firstColumn="1" w:lastColumn="0" w:noHBand="0" w:noVBand="1"/>
      </w:tblPr>
      <w:tblGrid>
        <w:gridCol w:w="9493"/>
      </w:tblGrid>
      <w:tr w:rsidR="00796292" w:rsidRPr="0098039F" w14:paraId="2E13F7A2" w14:textId="77777777" w:rsidTr="00D0724F">
        <w:trPr>
          <w:trHeight w:val="421"/>
        </w:trPr>
        <w:tc>
          <w:tcPr>
            <w:tcW w:w="949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6113B13" w14:textId="77777777" w:rsidR="00796292" w:rsidRPr="00831EEF" w:rsidRDefault="00796292" w:rsidP="00D0724F">
            <w:pPr>
              <w:spacing w:after="0"/>
              <w:jc w:val="center"/>
              <w:rPr>
                <w:rFonts w:asciiTheme="minorHAnsi" w:hAnsiTheme="minorHAnsi" w:cstheme="minorHAnsi"/>
                <w:b/>
                <w:bCs/>
                <w:color w:val="FFFFFF"/>
              </w:rPr>
            </w:pPr>
            <w:r w:rsidRPr="00831EEF">
              <w:rPr>
                <w:rFonts w:asciiTheme="minorHAnsi" w:hAnsiTheme="minorHAnsi" w:cstheme="minorHAnsi"/>
                <w:b/>
                <w:bCs/>
                <w:color w:val="FFFFFF"/>
              </w:rPr>
              <w:t xml:space="preserve">ENTERPRISE VALUE OF M/S </w:t>
            </w:r>
            <w:r>
              <w:rPr>
                <w:rFonts w:asciiTheme="minorHAnsi" w:hAnsiTheme="minorHAnsi" w:cstheme="minorHAnsi"/>
                <w:b/>
                <w:bCs/>
                <w:color w:val="FFFFFF"/>
              </w:rPr>
              <w:t>KKSPUN INDIA LIMITED</w:t>
            </w:r>
          </w:p>
        </w:tc>
      </w:tr>
      <w:tr w:rsidR="00796292" w:rsidRPr="0098039F" w14:paraId="7100425B" w14:textId="77777777" w:rsidTr="00D0724F">
        <w:trPr>
          <w:trHeight w:val="129"/>
        </w:trPr>
        <w:tc>
          <w:tcPr>
            <w:tcW w:w="9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9DA81" w14:textId="25E2FFC4" w:rsidR="00796292" w:rsidRPr="00831EEF" w:rsidRDefault="00796292" w:rsidP="00231F91">
            <w:pPr>
              <w:spacing w:after="0"/>
              <w:jc w:val="center"/>
              <w:rPr>
                <w:rFonts w:asciiTheme="minorHAnsi" w:hAnsiTheme="minorHAnsi" w:cstheme="minorHAnsi"/>
                <w:b/>
                <w:color w:val="000000"/>
                <w:lang w:val="en-IN"/>
              </w:rPr>
            </w:pPr>
            <w:r w:rsidRPr="00A00E39">
              <w:rPr>
                <w:rFonts w:asciiTheme="minorHAnsi" w:hAnsiTheme="minorHAnsi" w:cstheme="minorHAnsi"/>
                <w:b/>
              </w:rPr>
              <w:t xml:space="preserve">INR </w:t>
            </w:r>
            <w:r w:rsidR="002C4B36">
              <w:rPr>
                <w:rFonts w:asciiTheme="minorHAnsi" w:hAnsiTheme="minorHAnsi" w:cstheme="minorHAnsi"/>
                <w:b/>
              </w:rPr>
              <w:t>FORTY-TWO</w:t>
            </w:r>
            <w:r w:rsidRPr="00A00E39">
              <w:rPr>
                <w:rFonts w:asciiTheme="minorHAnsi" w:hAnsiTheme="minorHAnsi" w:cstheme="minorHAnsi"/>
                <w:b/>
              </w:rPr>
              <w:t xml:space="preserve"> CRORES T</w:t>
            </w:r>
            <w:r w:rsidR="002C4B36">
              <w:rPr>
                <w:rFonts w:asciiTheme="minorHAnsi" w:hAnsiTheme="minorHAnsi" w:cstheme="minorHAnsi"/>
                <w:b/>
              </w:rPr>
              <w:t>WENTY</w:t>
            </w:r>
            <w:r w:rsidRPr="00A00E39">
              <w:rPr>
                <w:rFonts w:asciiTheme="minorHAnsi" w:hAnsiTheme="minorHAnsi" w:cstheme="minorHAnsi"/>
                <w:b/>
              </w:rPr>
              <w:t>-</w:t>
            </w:r>
            <w:r>
              <w:rPr>
                <w:rFonts w:asciiTheme="minorHAnsi" w:hAnsiTheme="minorHAnsi" w:cstheme="minorHAnsi"/>
                <w:b/>
              </w:rPr>
              <w:t>THREE</w:t>
            </w:r>
            <w:r w:rsidRPr="00A00E39">
              <w:rPr>
                <w:rFonts w:asciiTheme="minorHAnsi" w:hAnsiTheme="minorHAnsi" w:cstheme="minorHAnsi"/>
                <w:b/>
              </w:rPr>
              <w:t xml:space="preserve"> LAKHS (INR </w:t>
            </w:r>
            <w:r w:rsidR="002C4B36">
              <w:rPr>
                <w:rFonts w:asciiTheme="minorHAnsi" w:hAnsiTheme="minorHAnsi" w:cstheme="minorHAnsi"/>
                <w:b/>
              </w:rPr>
              <w:t>42.23</w:t>
            </w:r>
            <w:r w:rsidRPr="00A00E39">
              <w:rPr>
                <w:rFonts w:asciiTheme="minorHAnsi" w:hAnsiTheme="minorHAnsi" w:cstheme="minorHAnsi"/>
                <w:b/>
              </w:rPr>
              <w:t xml:space="preserve"> Crores)</w:t>
            </w:r>
          </w:p>
        </w:tc>
      </w:tr>
    </w:tbl>
    <w:p w14:paraId="61B9647D" w14:textId="00979562" w:rsidR="004A297B" w:rsidRDefault="00826EDC" w:rsidP="0084254E">
      <w:pPr>
        <w:spacing w:before="240" w:line="360" w:lineRule="auto"/>
        <w:ind w:left="142" w:right="-164"/>
        <w:jc w:val="both"/>
        <w:rPr>
          <w:rFonts w:ascii="Arial" w:hAnsi="Arial" w:cs="Arial"/>
          <w:color w:val="000000" w:themeColor="text1"/>
          <w:sz w:val="22"/>
          <w:szCs w:val="22"/>
        </w:rPr>
      </w:pPr>
      <w:r>
        <w:rPr>
          <w:rFonts w:ascii="Arial" w:hAnsi="Arial" w:cs="Arial"/>
          <w:color w:val="000000" w:themeColor="text1"/>
          <w:sz w:val="22"/>
          <w:szCs w:val="22"/>
        </w:rPr>
        <w:t>Thus</w:t>
      </w:r>
      <w:r w:rsidRPr="00826EDC">
        <w:rPr>
          <w:rFonts w:ascii="Arial" w:hAnsi="Arial" w:cs="Arial"/>
          <w:color w:val="000000" w:themeColor="text1"/>
          <w:sz w:val="22"/>
          <w:szCs w:val="22"/>
        </w:rPr>
        <w:t>,</w:t>
      </w:r>
      <w:r>
        <w:rPr>
          <w:rFonts w:ascii="Arial" w:hAnsi="Arial" w:cs="Arial"/>
          <w:color w:val="000000" w:themeColor="text1"/>
          <w:sz w:val="22"/>
          <w:szCs w:val="22"/>
        </w:rPr>
        <w:t xml:space="preserve"> </w:t>
      </w:r>
      <w:r w:rsidR="00561B04">
        <w:rPr>
          <w:rFonts w:ascii="Arial" w:hAnsi="Arial" w:cs="Arial"/>
          <w:color w:val="000000" w:themeColor="text1"/>
          <w:sz w:val="22"/>
          <w:szCs w:val="22"/>
        </w:rPr>
        <w:t xml:space="preserve">M/s </w:t>
      </w:r>
      <w:r w:rsidR="00C234B5">
        <w:rPr>
          <w:rFonts w:ascii="Arial" w:hAnsi="Arial" w:cs="Arial"/>
          <w:color w:val="000000" w:themeColor="text1"/>
          <w:sz w:val="22"/>
          <w:szCs w:val="22"/>
        </w:rPr>
        <w:t>KKSPUN India</w:t>
      </w:r>
      <w:r w:rsidR="00B467DA">
        <w:rPr>
          <w:rFonts w:ascii="Arial" w:hAnsi="Arial" w:cs="Arial"/>
          <w:color w:val="000000" w:themeColor="text1"/>
          <w:sz w:val="22"/>
          <w:szCs w:val="22"/>
        </w:rPr>
        <w:t xml:space="preserve"> </w:t>
      </w:r>
      <w:r w:rsidR="004149CC">
        <w:rPr>
          <w:rFonts w:ascii="Arial" w:hAnsi="Arial" w:cs="Arial"/>
          <w:color w:val="000000" w:themeColor="text1"/>
          <w:sz w:val="22"/>
          <w:szCs w:val="22"/>
        </w:rPr>
        <w:t>Limited</w:t>
      </w:r>
      <w:r w:rsidR="00561B04">
        <w:rPr>
          <w:rFonts w:ascii="Arial" w:hAnsi="Arial" w:cs="Arial"/>
          <w:color w:val="000000" w:themeColor="text1"/>
          <w:sz w:val="22"/>
          <w:szCs w:val="22"/>
        </w:rPr>
        <w:t xml:space="preserve"> is having an Enterprise value of INR </w:t>
      </w:r>
      <w:r w:rsidR="007A4079">
        <w:rPr>
          <w:rFonts w:ascii="Arial" w:hAnsi="Arial" w:cs="Arial"/>
          <w:color w:val="000000" w:themeColor="text1"/>
          <w:sz w:val="22"/>
          <w:szCs w:val="22"/>
        </w:rPr>
        <w:t>42.23</w:t>
      </w:r>
      <w:r w:rsidR="00C234B5">
        <w:rPr>
          <w:rFonts w:ascii="Arial" w:hAnsi="Arial" w:cs="Arial"/>
          <w:color w:val="000000" w:themeColor="text1"/>
          <w:sz w:val="22"/>
          <w:szCs w:val="22"/>
        </w:rPr>
        <w:t xml:space="preserve"> Crores</w:t>
      </w:r>
      <w:r w:rsidR="00561B04">
        <w:rPr>
          <w:rFonts w:ascii="Arial" w:hAnsi="Arial" w:cs="Arial"/>
          <w:color w:val="000000" w:themeColor="text1"/>
          <w:sz w:val="22"/>
          <w:szCs w:val="22"/>
        </w:rPr>
        <w:t xml:space="preserve"> while all the assumptions according to </w:t>
      </w:r>
      <w:r w:rsidR="004149CC">
        <w:rPr>
          <w:rFonts w:ascii="Arial" w:hAnsi="Arial" w:cs="Arial"/>
          <w:color w:val="000000" w:themeColor="text1"/>
          <w:sz w:val="22"/>
          <w:szCs w:val="22"/>
        </w:rPr>
        <w:t>company’s audited financials</w:t>
      </w:r>
      <w:r w:rsidR="00561B04">
        <w:rPr>
          <w:rFonts w:ascii="Arial" w:hAnsi="Arial" w:cs="Arial"/>
          <w:color w:val="000000" w:themeColor="text1"/>
          <w:sz w:val="22"/>
          <w:szCs w:val="22"/>
        </w:rPr>
        <w:t xml:space="preserve"> have been considered</w:t>
      </w:r>
      <w:r w:rsidR="00D514D0">
        <w:rPr>
          <w:rFonts w:ascii="Arial" w:hAnsi="Arial" w:cs="Arial"/>
          <w:color w:val="000000" w:themeColor="text1"/>
          <w:sz w:val="22"/>
          <w:szCs w:val="22"/>
        </w:rPr>
        <w:t>.</w:t>
      </w:r>
    </w:p>
    <w:p w14:paraId="368FF090" w14:textId="77777777" w:rsidR="00D0724F" w:rsidRDefault="00D0724F" w:rsidP="00F5508D">
      <w:pPr>
        <w:pStyle w:val="Default"/>
        <w:ind w:left="142" w:right="-164"/>
        <w:jc w:val="both"/>
        <w:rPr>
          <w:b/>
          <w:sz w:val="22"/>
          <w:szCs w:val="22"/>
        </w:rPr>
      </w:pPr>
    </w:p>
    <w:p w14:paraId="41A92696" w14:textId="3393577C" w:rsidR="006532BB" w:rsidRPr="00F5508D" w:rsidRDefault="006532BB" w:rsidP="00F5508D">
      <w:pPr>
        <w:pStyle w:val="Default"/>
        <w:ind w:left="142" w:right="-164"/>
        <w:jc w:val="both"/>
        <w:rPr>
          <w:b/>
          <w:bCs/>
          <w:iCs/>
          <w:sz w:val="22"/>
          <w:szCs w:val="22"/>
        </w:rPr>
      </w:pPr>
      <w:r w:rsidRPr="00F5508D">
        <w:rPr>
          <w:b/>
          <w:sz w:val="22"/>
          <w:szCs w:val="22"/>
        </w:rPr>
        <w:t>Notes</w:t>
      </w:r>
      <w:r w:rsidRPr="00F5508D">
        <w:rPr>
          <w:b/>
          <w:bCs/>
          <w:iCs/>
          <w:sz w:val="22"/>
          <w:szCs w:val="22"/>
        </w:rPr>
        <w:t>:</w:t>
      </w:r>
    </w:p>
    <w:p w14:paraId="15A14005" w14:textId="10A85DE9" w:rsidR="0084254E" w:rsidRPr="0084254E" w:rsidRDefault="0084254E" w:rsidP="00324240">
      <w:pPr>
        <w:pStyle w:val="ListParagraph"/>
        <w:numPr>
          <w:ilvl w:val="0"/>
          <w:numId w:val="10"/>
        </w:numPr>
        <w:spacing w:before="240" w:line="360" w:lineRule="auto"/>
        <w:ind w:left="426" w:right="-164" w:hanging="284"/>
        <w:jc w:val="both"/>
        <w:rPr>
          <w:rFonts w:ascii="Arial" w:hAnsi="Arial" w:cs="Arial"/>
          <w:i/>
          <w:color w:val="000000"/>
          <w:sz w:val="22"/>
          <w:szCs w:val="22"/>
        </w:rPr>
      </w:pPr>
      <w:r w:rsidRPr="0054404E">
        <w:rPr>
          <w:rFonts w:ascii="Arial" w:hAnsi="Arial" w:cs="Arial"/>
          <w:bCs/>
          <w:i/>
          <w:color w:val="000000"/>
          <w:sz w:val="22"/>
          <w:szCs w:val="22"/>
        </w:rPr>
        <w:t>This is just the enterprise valuation of the project based on its income generating capacity in future years</w:t>
      </w:r>
      <w:r>
        <w:rPr>
          <w:rFonts w:ascii="Arial" w:hAnsi="Arial" w:cs="Arial"/>
          <w:bCs/>
          <w:i/>
          <w:color w:val="000000"/>
          <w:sz w:val="22"/>
          <w:szCs w:val="22"/>
        </w:rPr>
        <w:t xml:space="preserve"> alongwith the expected recovery of claims shared by the client/company</w:t>
      </w:r>
      <w:r w:rsidRPr="0054404E">
        <w:rPr>
          <w:rFonts w:ascii="Arial" w:hAnsi="Arial" w:cs="Arial"/>
          <w:bCs/>
          <w:i/>
          <w:color w:val="000000"/>
          <w:sz w:val="22"/>
          <w:szCs w:val="22"/>
        </w:rPr>
        <w:t xml:space="preserve">. This </w:t>
      </w:r>
      <w:r w:rsidR="000965B3">
        <w:rPr>
          <w:rFonts w:ascii="Arial" w:hAnsi="Arial" w:cs="Arial"/>
          <w:bCs/>
          <w:i/>
          <w:color w:val="000000"/>
          <w:sz w:val="22"/>
          <w:szCs w:val="22"/>
        </w:rPr>
        <w:t>v</w:t>
      </w:r>
      <w:r w:rsidRPr="0054404E">
        <w:rPr>
          <w:rFonts w:ascii="Arial" w:hAnsi="Arial" w:cs="Arial"/>
          <w:bCs/>
          <w:i/>
          <w:color w:val="000000"/>
          <w:sz w:val="22"/>
          <w:szCs w:val="22"/>
        </w:rPr>
        <w:t>aluation shall not be construed as the physical asset or should be directly related to cost approach or Project cost.</w:t>
      </w:r>
      <w:r>
        <w:rPr>
          <w:rFonts w:ascii="Arial" w:hAnsi="Arial" w:cs="Arial"/>
          <w:bCs/>
          <w:i/>
          <w:color w:val="000000"/>
          <w:sz w:val="22"/>
          <w:szCs w:val="22"/>
        </w:rPr>
        <w:t xml:space="preserve"> </w:t>
      </w:r>
    </w:p>
    <w:p w14:paraId="637F1A96" w14:textId="66F0B1B8" w:rsidR="0084254E" w:rsidRDefault="0084254E" w:rsidP="00324240">
      <w:pPr>
        <w:pStyle w:val="ListParagraph"/>
        <w:numPr>
          <w:ilvl w:val="0"/>
          <w:numId w:val="10"/>
        </w:numPr>
        <w:spacing w:before="240" w:line="360" w:lineRule="auto"/>
        <w:ind w:left="426" w:right="-164" w:hanging="284"/>
        <w:jc w:val="both"/>
        <w:rPr>
          <w:rFonts w:ascii="Arial" w:hAnsi="Arial" w:cs="Arial"/>
          <w:i/>
          <w:color w:val="000000"/>
          <w:sz w:val="22"/>
          <w:szCs w:val="22"/>
        </w:rPr>
      </w:pPr>
      <w:r w:rsidRPr="00A4535E">
        <w:rPr>
          <w:rFonts w:ascii="Arial" w:hAnsi="Arial" w:cs="Arial"/>
          <w:i/>
          <w:color w:val="000000"/>
          <w:sz w:val="22"/>
          <w:szCs w:val="22"/>
        </w:rPr>
        <w:t xml:space="preserve">KKSpun turned NPA in the year 2022 on account of various reasons as mentioned in the report above. Considering the paucity of working capital post NPA, the company can only execute </w:t>
      </w:r>
      <w:r w:rsidRPr="00A4535E">
        <w:rPr>
          <w:rFonts w:ascii="Arial" w:hAnsi="Arial" w:cs="Arial"/>
          <w:i/>
          <w:color w:val="000000"/>
          <w:sz w:val="22"/>
          <w:szCs w:val="22"/>
        </w:rPr>
        <w:lastRenderedPageBreak/>
        <w:t>orders in hand. Hence, the Projections are prepared based on present order book only due to inability of the company to continue the operations without the infusion of funds in the business.</w:t>
      </w:r>
    </w:p>
    <w:p w14:paraId="1621AD35" w14:textId="738FDCE5" w:rsidR="006532BB" w:rsidRPr="006532BB" w:rsidRDefault="006532BB" w:rsidP="00324240">
      <w:pPr>
        <w:pStyle w:val="ListParagraph"/>
        <w:numPr>
          <w:ilvl w:val="0"/>
          <w:numId w:val="10"/>
        </w:numPr>
        <w:spacing w:before="240" w:line="360" w:lineRule="auto"/>
        <w:ind w:left="426" w:right="-164" w:hanging="284"/>
        <w:jc w:val="both"/>
        <w:rPr>
          <w:rFonts w:ascii="Arial" w:hAnsi="Arial" w:cs="Arial"/>
          <w:i/>
          <w:color w:val="000000"/>
          <w:sz w:val="22"/>
          <w:szCs w:val="22"/>
        </w:rPr>
      </w:pPr>
      <w:r w:rsidRPr="006532BB">
        <w:rPr>
          <w:rFonts w:ascii="Arial" w:hAnsi="Arial" w:cs="Arial"/>
          <w:i/>
          <w:color w:val="000000"/>
          <w:sz w:val="22"/>
          <w:szCs w:val="22"/>
        </w:rPr>
        <w:t>KKSpun has made investments in two associate companies, namely M/s Giga Pipes Systems India Private Limited and M/s Reline UV Asean Private Limited. According to the information provided by the company, both of these associates are currently facing significant financial distress, and there is no possibility of recovery from these investments at this time.</w:t>
      </w:r>
    </w:p>
    <w:p w14:paraId="558A4CED" w14:textId="623798F3" w:rsidR="0084254E" w:rsidRDefault="0084254E" w:rsidP="00324240">
      <w:pPr>
        <w:pStyle w:val="ListParagraph"/>
        <w:numPr>
          <w:ilvl w:val="0"/>
          <w:numId w:val="10"/>
        </w:numPr>
        <w:spacing w:before="240" w:line="360" w:lineRule="auto"/>
        <w:ind w:left="426" w:right="-164" w:hanging="284"/>
        <w:jc w:val="both"/>
        <w:rPr>
          <w:rFonts w:ascii="Arial" w:hAnsi="Arial" w:cs="Arial"/>
          <w:i/>
          <w:color w:val="000000"/>
          <w:sz w:val="22"/>
          <w:szCs w:val="22"/>
        </w:rPr>
      </w:pPr>
      <w:r>
        <w:rPr>
          <w:rFonts w:ascii="Arial" w:hAnsi="Arial" w:cs="Arial"/>
          <w:i/>
          <w:color w:val="000000"/>
          <w:sz w:val="22"/>
          <w:szCs w:val="22"/>
        </w:rPr>
        <w:t>The valuation of expected realization of claims and security deposits has been done based on the most likely/probabilistic realizable value which might differ from the actual realization in the future.</w:t>
      </w:r>
    </w:p>
    <w:p w14:paraId="25305099" w14:textId="77777777" w:rsidR="0084254E" w:rsidRPr="00163DC9" w:rsidRDefault="0084254E" w:rsidP="00324240">
      <w:pPr>
        <w:pStyle w:val="ListParagraph"/>
        <w:numPr>
          <w:ilvl w:val="0"/>
          <w:numId w:val="10"/>
        </w:numPr>
        <w:spacing w:before="240" w:line="360" w:lineRule="auto"/>
        <w:ind w:left="426" w:right="-164" w:hanging="284"/>
        <w:jc w:val="both"/>
        <w:rPr>
          <w:rFonts w:ascii="Arial" w:hAnsi="Arial" w:cs="Arial"/>
          <w:i/>
          <w:color w:val="000000"/>
          <w:sz w:val="22"/>
          <w:szCs w:val="22"/>
        </w:rPr>
      </w:pPr>
      <w:r>
        <w:rPr>
          <w:rFonts w:ascii="Arial" w:hAnsi="Arial" w:cs="Arial"/>
          <w:i/>
          <w:color w:val="000000"/>
          <w:sz w:val="22"/>
          <w:szCs w:val="22"/>
        </w:rPr>
        <w:t>Overall valuation exercise is subject to the current scenario, assumptions and observed activity of the company.</w:t>
      </w:r>
    </w:p>
    <w:p w14:paraId="51516F23" w14:textId="77777777" w:rsidR="002828E1" w:rsidRPr="00E4328C" w:rsidRDefault="002828E1" w:rsidP="00324240">
      <w:pPr>
        <w:pStyle w:val="ListParagraph"/>
        <w:numPr>
          <w:ilvl w:val="0"/>
          <w:numId w:val="10"/>
        </w:numPr>
        <w:spacing w:line="360" w:lineRule="auto"/>
        <w:ind w:left="426" w:right="-164" w:hanging="284"/>
        <w:jc w:val="both"/>
        <w:rPr>
          <w:rFonts w:ascii="Arial" w:hAnsi="Arial" w:cs="Arial"/>
          <w:i/>
          <w:color w:val="000000"/>
          <w:sz w:val="22"/>
          <w:szCs w:val="22"/>
        </w:rPr>
      </w:pPr>
      <w:r w:rsidRPr="00E4328C">
        <w:rPr>
          <w:rFonts w:ascii="Arial" w:hAnsi="Arial" w:cs="Arial"/>
          <w:i/>
          <w:sz w:val="22"/>
          <w:szCs w:val="22"/>
        </w:rPr>
        <w:t>No employee or member of R.K Associates has any direct/ indirect interest in the Project.</w:t>
      </w:r>
    </w:p>
    <w:p w14:paraId="3C216F4D" w14:textId="77777777" w:rsidR="002828E1" w:rsidRPr="00E4328C" w:rsidRDefault="002828E1" w:rsidP="00324240">
      <w:pPr>
        <w:pStyle w:val="ListParagraph"/>
        <w:numPr>
          <w:ilvl w:val="0"/>
          <w:numId w:val="10"/>
        </w:numPr>
        <w:spacing w:line="360" w:lineRule="auto"/>
        <w:ind w:left="426" w:right="-164" w:hanging="284"/>
        <w:jc w:val="both"/>
        <w:rPr>
          <w:rFonts w:ascii="Arial" w:hAnsi="Arial" w:cs="Arial"/>
          <w:i/>
          <w:color w:val="000000"/>
          <w:sz w:val="22"/>
          <w:szCs w:val="22"/>
        </w:rPr>
      </w:pPr>
      <w:r w:rsidRPr="00E4328C">
        <w:rPr>
          <w:rFonts w:ascii="Arial" w:hAnsi="Arial" w:cs="Arial"/>
          <w:i/>
          <w:sz w:val="22"/>
          <w:szCs w:val="22"/>
        </w:rPr>
        <w:t>This is just an opinion report on Valuation based on the copy of the documents/ information provided to us by the client which has been relied upon in good faith and the assessment and assumptions done by us.</w:t>
      </w:r>
    </w:p>
    <w:p w14:paraId="69B7B1CA" w14:textId="77777777" w:rsidR="002828E1" w:rsidRPr="00163DC9" w:rsidRDefault="002828E1" w:rsidP="00324240">
      <w:pPr>
        <w:pStyle w:val="ListParagraph"/>
        <w:numPr>
          <w:ilvl w:val="0"/>
          <w:numId w:val="10"/>
        </w:numPr>
        <w:spacing w:line="360" w:lineRule="auto"/>
        <w:ind w:left="426" w:right="-164" w:hanging="284"/>
        <w:jc w:val="both"/>
        <w:rPr>
          <w:rFonts w:ascii="Arial" w:hAnsi="Arial" w:cs="Arial"/>
          <w:i/>
          <w:sz w:val="22"/>
        </w:rPr>
      </w:pPr>
      <w:r w:rsidRPr="00E4328C">
        <w:rPr>
          <w:rFonts w:ascii="Arial" w:hAnsi="Arial" w:cs="Arial"/>
          <w:i/>
          <w:sz w:val="22"/>
        </w:rPr>
        <w:t xml:space="preserve">This is only a general assessment of the Enterprise/Business Value of the firm based on the data/ input </w:t>
      </w:r>
      <w:r w:rsidRPr="00E4328C">
        <w:rPr>
          <w:rFonts w:ascii="Arial" w:hAnsi="Arial" w:cs="Arial"/>
          <w:i/>
          <w:iCs/>
          <w:sz w:val="22"/>
        </w:rPr>
        <w:t>Company officials</w:t>
      </w:r>
      <w:r w:rsidRPr="00E4328C">
        <w:rPr>
          <w:rFonts w:ascii="Arial" w:hAnsi="Arial" w:cs="Arial"/>
          <w:i/>
          <w:sz w:val="22"/>
        </w:rPr>
        <w:t xml:space="preserve"> could provide to us against our questions/ queries and information available in the public domain. In no manner this should be regarded as an audit activity/ report and NO micro analysis or detailed or forensic audit/ scrutiny of the financial transactions or accounts of any kind has been carried out at our end.</w:t>
      </w:r>
    </w:p>
    <w:p w14:paraId="45C24C85" w14:textId="035C86B7" w:rsidR="00117947" w:rsidRDefault="00303EBE" w:rsidP="00324240">
      <w:pPr>
        <w:spacing w:before="240" w:line="360" w:lineRule="auto"/>
        <w:ind w:left="142" w:right="-164"/>
        <w:jc w:val="both"/>
        <w:rPr>
          <w:rFonts w:ascii="Arial" w:hAnsi="Arial" w:cs="Arial"/>
          <w:sz w:val="22"/>
          <w:szCs w:val="22"/>
        </w:rPr>
      </w:pPr>
      <w:r w:rsidRPr="00466695">
        <w:rPr>
          <w:rFonts w:ascii="Arial" w:hAnsi="Arial" w:cs="Arial"/>
          <w:sz w:val="22"/>
          <w:szCs w:val="22"/>
        </w:rPr>
        <w:t>Thus, in the base case</w:t>
      </w:r>
      <w:r w:rsidR="00694E39">
        <w:rPr>
          <w:rFonts w:ascii="Arial" w:hAnsi="Arial" w:cs="Arial"/>
          <w:sz w:val="22"/>
          <w:szCs w:val="22"/>
        </w:rPr>
        <w:t xml:space="preserve">, </w:t>
      </w:r>
      <w:r w:rsidR="00694E39" w:rsidRPr="00FE63AE">
        <w:rPr>
          <w:rFonts w:ascii="Arial" w:hAnsi="Arial" w:cs="Arial"/>
          <w:b/>
          <w:bCs/>
          <w:sz w:val="22"/>
          <w:szCs w:val="22"/>
        </w:rPr>
        <w:t>‘</w:t>
      </w:r>
      <w:r w:rsidR="0084254E">
        <w:rPr>
          <w:rFonts w:ascii="Arial" w:hAnsi="Arial" w:cs="Arial"/>
          <w:b/>
          <w:bCs/>
          <w:sz w:val="22"/>
          <w:szCs w:val="22"/>
        </w:rPr>
        <w:t>KKSpun</w:t>
      </w:r>
      <w:r w:rsidR="00FE63AE" w:rsidRPr="00FE63AE">
        <w:rPr>
          <w:rFonts w:ascii="Arial" w:hAnsi="Arial" w:cs="Arial"/>
          <w:b/>
          <w:bCs/>
          <w:sz w:val="22"/>
          <w:szCs w:val="22"/>
        </w:rPr>
        <w:t>’</w:t>
      </w:r>
      <w:r w:rsidR="00FE63AE">
        <w:rPr>
          <w:rFonts w:ascii="Arial" w:hAnsi="Arial" w:cs="Arial"/>
          <w:sz w:val="22"/>
          <w:szCs w:val="22"/>
        </w:rPr>
        <w:t xml:space="preserve"> </w:t>
      </w:r>
      <w:r w:rsidRPr="00466695">
        <w:rPr>
          <w:rFonts w:ascii="Arial" w:hAnsi="Arial" w:cs="Arial"/>
          <w:sz w:val="22"/>
          <w:szCs w:val="22"/>
        </w:rPr>
        <w:t xml:space="preserve">is having the Enterprise Value </w:t>
      </w:r>
      <w:r w:rsidR="00D17A69">
        <w:rPr>
          <w:rFonts w:ascii="Arial" w:hAnsi="Arial" w:cs="Arial"/>
          <w:sz w:val="22"/>
          <w:szCs w:val="22"/>
        </w:rPr>
        <w:t xml:space="preserve">of </w:t>
      </w:r>
      <w:r w:rsidRPr="00466695">
        <w:rPr>
          <w:rFonts w:ascii="Arial" w:hAnsi="Arial" w:cs="Arial"/>
          <w:b/>
          <w:sz w:val="22"/>
          <w:szCs w:val="22"/>
        </w:rPr>
        <w:t xml:space="preserve">INR </w:t>
      </w:r>
      <w:r w:rsidR="00FC602F">
        <w:rPr>
          <w:rFonts w:ascii="Arial" w:hAnsi="Arial" w:cs="Arial"/>
          <w:b/>
          <w:sz w:val="22"/>
          <w:szCs w:val="22"/>
        </w:rPr>
        <w:t>42.23</w:t>
      </w:r>
      <w:r w:rsidRPr="00466695">
        <w:rPr>
          <w:rFonts w:ascii="Arial" w:hAnsi="Arial" w:cs="Arial"/>
          <w:b/>
          <w:sz w:val="22"/>
          <w:szCs w:val="22"/>
        </w:rPr>
        <w:t xml:space="preserve"> </w:t>
      </w:r>
      <w:r w:rsidR="0084254E">
        <w:rPr>
          <w:rFonts w:ascii="Arial" w:hAnsi="Arial" w:cs="Arial"/>
          <w:b/>
          <w:sz w:val="22"/>
          <w:szCs w:val="22"/>
        </w:rPr>
        <w:t>Crore</w:t>
      </w:r>
      <w:r w:rsidR="00FE63AE">
        <w:rPr>
          <w:rFonts w:ascii="Arial" w:hAnsi="Arial" w:cs="Arial"/>
          <w:b/>
          <w:sz w:val="22"/>
          <w:szCs w:val="22"/>
        </w:rPr>
        <w:t>s</w:t>
      </w:r>
      <w:r w:rsidRPr="00466695">
        <w:rPr>
          <w:rFonts w:ascii="Arial" w:hAnsi="Arial" w:cs="Arial"/>
          <w:sz w:val="22"/>
          <w:szCs w:val="22"/>
        </w:rPr>
        <w:t xml:space="preserve"> and it may vary up to </w:t>
      </w:r>
      <w:r w:rsidRPr="00466695">
        <w:rPr>
          <w:rFonts w:ascii="Arial" w:hAnsi="Arial" w:cs="Arial"/>
          <w:b/>
          <w:sz w:val="22"/>
          <w:szCs w:val="22"/>
        </w:rPr>
        <w:t xml:space="preserve">INR </w:t>
      </w:r>
      <w:r w:rsidR="00FC602F">
        <w:rPr>
          <w:rFonts w:ascii="Arial" w:hAnsi="Arial" w:cs="Arial"/>
          <w:b/>
          <w:sz w:val="22"/>
          <w:szCs w:val="22"/>
        </w:rPr>
        <w:t>46.36</w:t>
      </w:r>
      <w:r w:rsidRPr="00466695">
        <w:rPr>
          <w:rFonts w:ascii="Arial" w:hAnsi="Arial" w:cs="Arial"/>
          <w:b/>
          <w:sz w:val="22"/>
          <w:szCs w:val="22"/>
        </w:rPr>
        <w:t xml:space="preserve"> </w:t>
      </w:r>
      <w:r w:rsidR="0084254E">
        <w:rPr>
          <w:rFonts w:ascii="Arial" w:hAnsi="Arial" w:cs="Arial"/>
          <w:b/>
          <w:sz w:val="22"/>
          <w:szCs w:val="22"/>
        </w:rPr>
        <w:t>Crore</w:t>
      </w:r>
      <w:r w:rsidR="002C7230">
        <w:rPr>
          <w:rFonts w:ascii="Arial" w:hAnsi="Arial" w:cs="Arial"/>
          <w:b/>
          <w:sz w:val="22"/>
          <w:szCs w:val="22"/>
        </w:rPr>
        <w:t>s</w:t>
      </w:r>
      <w:r w:rsidRPr="00466695">
        <w:rPr>
          <w:rFonts w:ascii="Arial" w:hAnsi="Arial" w:cs="Arial"/>
          <w:sz w:val="22"/>
          <w:szCs w:val="22"/>
        </w:rPr>
        <w:t xml:space="preserve"> as optimistic case and </w:t>
      </w:r>
      <w:r w:rsidRPr="00466695">
        <w:rPr>
          <w:rFonts w:ascii="Arial" w:hAnsi="Arial" w:cs="Arial"/>
          <w:b/>
          <w:sz w:val="22"/>
          <w:szCs w:val="22"/>
        </w:rPr>
        <w:t xml:space="preserve">INR </w:t>
      </w:r>
      <w:r w:rsidR="00FC602F">
        <w:rPr>
          <w:rFonts w:ascii="Arial" w:hAnsi="Arial" w:cs="Arial"/>
          <w:b/>
          <w:sz w:val="22"/>
          <w:szCs w:val="22"/>
        </w:rPr>
        <w:t>38.41</w:t>
      </w:r>
      <w:r w:rsidR="00466695" w:rsidRPr="00466695">
        <w:rPr>
          <w:rFonts w:ascii="Arial" w:hAnsi="Arial" w:cs="Arial"/>
          <w:b/>
          <w:sz w:val="22"/>
          <w:szCs w:val="22"/>
        </w:rPr>
        <w:t xml:space="preserve"> </w:t>
      </w:r>
      <w:r w:rsidR="0084254E">
        <w:rPr>
          <w:rFonts w:ascii="Arial" w:hAnsi="Arial" w:cs="Arial"/>
          <w:b/>
          <w:sz w:val="22"/>
          <w:szCs w:val="22"/>
        </w:rPr>
        <w:t>Crore</w:t>
      </w:r>
      <w:r w:rsidR="002C7230">
        <w:rPr>
          <w:rFonts w:ascii="Arial" w:hAnsi="Arial" w:cs="Arial"/>
          <w:b/>
          <w:sz w:val="22"/>
          <w:szCs w:val="22"/>
        </w:rPr>
        <w:t>s</w:t>
      </w:r>
      <w:r w:rsidRPr="00466695">
        <w:rPr>
          <w:rFonts w:ascii="Arial" w:hAnsi="Arial" w:cs="Arial"/>
          <w:sz w:val="22"/>
          <w:szCs w:val="22"/>
        </w:rPr>
        <w:t xml:space="preserve"> as the pessimistic case.</w:t>
      </w:r>
      <w:r w:rsidR="00734E09" w:rsidRPr="00466695">
        <w:rPr>
          <w:rFonts w:ascii="Arial" w:hAnsi="Arial" w:cs="Arial"/>
          <w:sz w:val="22"/>
          <w:szCs w:val="22"/>
        </w:rPr>
        <w:t xml:space="preserve"> </w:t>
      </w:r>
      <w:r w:rsidR="00BC0922" w:rsidRPr="00466695">
        <w:rPr>
          <w:rFonts w:ascii="Arial" w:hAnsi="Arial" w:cs="Arial"/>
          <w:sz w:val="22"/>
          <w:szCs w:val="22"/>
        </w:rPr>
        <w:t>However,</w:t>
      </w:r>
      <w:r w:rsidR="00035A12" w:rsidRPr="00466695">
        <w:rPr>
          <w:rFonts w:ascii="Arial" w:hAnsi="Arial" w:cs="Arial"/>
          <w:sz w:val="22"/>
          <w:szCs w:val="22"/>
        </w:rPr>
        <w:t xml:space="preserve"> as per sensitivity analysis, </w:t>
      </w:r>
      <w:r w:rsidR="00D40809" w:rsidRPr="00466695">
        <w:rPr>
          <w:rFonts w:ascii="Arial" w:hAnsi="Arial" w:cs="Arial"/>
          <w:sz w:val="22"/>
          <w:szCs w:val="22"/>
        </w:rPr>
        <w:t>the final transaction price</w:t>
      </w:r>
      <w:r w:rsidR="00035A12" w:rsidRPr="00466695">
        <w:rPr>
          <w:rFonts w:ascii="Arial" w:hAnsi="Arial" w:cs="Arial"/>
          <w:sz w:val="22"/>
          <w:szCs w:val="22"/>
        </w:rPr>
        <w:t xml:space="preserve"> will be dependent on the bargaining power of </w:t>
      </w:r>
      <w:r w:rsidR="004D0818" w:rsidRPr="00466695">
        <w:rPr>
          <w:rFonts w:ascii="Arial" w:hAnsi="Arial" w:cs="Arial"/>
          <w:sz w:val="22"/>
          <w:szCs w:val="22"/>
        </w:rPr>
        <w:t>market participants</w:t>
      </w:r>
      <w:r w:rsidR="00035A12" w:rsidRPr="00466695">
        <w:rPr>
          <w:rFonts w:ascii="Arial" w:hAnsi="Arial" w:cs="Arial"/>
          <w:sz w:val="22"/>
          <w:szCs w:val="22"/>
        </w:rPr>
        <w:t xml:space="preserve"> to reach out to a</w:t>
      </w:r>
      <w:r w:rsidR="00D40809" w:rsidRPr="00466695">
        <w:rPr>
          <w:rFonts w:ascii="Arial" w:hAnsi="Arial" w:cs="Arial"/>
          <w:sz w:val="22"/>
          <w:szCs w:val="22"/>
        </w:rPr>
        <w:t xml:space="preserve"> </w:t>
      </w:r>
      <w:r w:rsidR="00BC0922" w:rsidRPr="00466695">
        <w:rPr>
          <w:rFonts w:ascii="Arial" w:hAnsi="Arial" w:cs="Arial"/>
          <w:sz w:val="22"/>
          <w:szCs w:val="22"/>
        </w:rPr>
        <w:t>successful</w:t>
      </w:r>
      <w:r w:rsidR="00D40809" w:rsidRPr="00466695">
        <w:rPr>
          <w:rFonts w:ascii="Arial" w:hAnsi="Arial" w:cs="Arial"/>
          <w:sz w:val="22"/>
          <w:szCs w:val="22"/>
        </w:rPr>
        <w:t xml:space="preserve"> outcome</w:t>
      </w:r>
      <w:r w:rsidR="00BC0922" w:rsidRPr="00466695">
        <w:rPr>
          <w:rFonts w:ascii="Arial" w:hAnsi="Arial" w:cs="Arial"/>
          <w:sz w:val="22"/>
          <w:szCs w:val="22"/>
        </w:rPr>
        <w:t xml:space="preserve"> for all the concerned parties</w:t>
      </w:r>
      <w:r w:rsidR="00D40809" w:rsidRPr="00466695">
        <w:rPr>
          <w:rFonts w:ascii="Arial" w:hAnsi="Arial" w:cs="Arial"/>
          <w:sz w:val="22"/>
          <w:szCs w:val="22"/>
        </w:rPr>
        <w:t>.</w:t>
      </w:r>
    </w:p>
    <w:p w14:paraId="3AB248AA" w14:textId="6026A686" w:rsidR="00303EBE" w:rsidRPr="00200C20" w:rsidRDefault="00303EBE" w:rsidP="00324240">
      <w:pPr>
        <w:spacing w:before="240" w:after="0" w:line="360" w:lineRule="auto"/>
        <w:ind w:left="142" w:right="-164"/>
        <w:jc w:val="both"/>
        <w:rPr>
          <w:rFonts w:ascii="Arial" w:hAnsi="Arial" w:cs="Arial"/>
          <w:sz w:val="22"/>
          <w:szCs w:val="22"/>
        </w:rPr>
      </w:pPr>
      <w:r w:rsidRPr="00200C20">
        <w:rPr>
          <w:rFonts w:ascii="Arial" w:hAnsi="Arial" w:cs="Arial"/>
          <w:sz w:val="22"/>
          <w:szCs w:val="22"/>
        </w:rPr>
        <w:t xml:space="preserve">Hence, considering as a base case the Enterprise Value of “M/s </w:t>
      </w:r>
      <w:r w:rsidR="0084254E">
        <w:rPr>
          <w:rFonts w:ascii="Arial" w:hAnsi="Arial" w:cs="Arial"/>
          <w:sz w:val="22"/>
          <w:szCs w:val="22"/>
        </w:rPr>
        <w:t>KKSpun India</w:t>
      </w:r>
      <w:r w:rsidRPr="00200C20">
        <w:rPr>
          <w:rFonts w:ascii="Arial" w:hAnsi="Arial" w:cs="Arial"/>
          <w:sz w:val="22"/>
          <w:szCs w:val="22"/>
        </w:rPr>
        <w:t xml:space="preserve"> Limited” is being calculated as </w:t>
      </w:r>
      <w:r w:rsidRPr="0067421B">
        <w:rPr>
          <w:rFonts w:ascii="Arial" w:hAnsi="Arial" w:cs="Arial"/>
          <w:b/>
          <w:sz w:val="22"/>
          <w:szCs w:val="22"/>
        </w:rPr>
        <w:t xml:space="preserve">INR </w:t>
      </w:r>
      <w:r w:rsidR="00016325">
        <w:rPr>
          <w:rFonts w:ascii="Arial" w:hAnsi="Arial" w:cs="Arial"/>
          <w:b/>
          <w:sz w:val="22"/>
          <w:szCs w:val="22"/>
        </w:rPr>
        <w:t>42.23</w:t>
      </w:r>
      <w:r w:rsidRPr="0067421B">
        <w:rPr>
          <w:rFonts w:ascii="Arial" w:hAnsi="Arial" w:cs="Arial"/>
          <w:b/>
          <w:sz w:val="22"/>
          <w:szCs w:val="22"/>
        </w:rPr>
        <w:t xml:space="preserve"> </w:t>
      </w:r>
      <w:r w:rsidR="0084254E">
        <w:rPr>
          <w:rFonts w:ascii="Arial" w:hAnsi="Arial" w:cs="Arial"/>
          <w:b/>
          <w:sz w:val="22"/>
          <w:szCs w:val="22"/>
        </w:rPr>
        <w:t>Crore</w:t>
      </w:r>
      <w:r w:rsidRPr="0067421B">
        <w:rPr>
          <w:rFonts w:ascii="Arial" w:hAnsi="Arial" w:cs="Arial"/>
          <w:b/>
          <w:sz w:val="22"/>
          <w:szCs w:val="22"/>
        </w:rPr>
        <w:t>s</w:t>
      </w:r>
      <w:r w:rsidRPr="00200C20">
        <w:rPr>
          <w:rFonts w:ascii="Arial" w:hAnsi="Arial" w:cs="Arial"/>
          <w:sz w:val="22"/>
          <w:szCs w:val="22"/>
        </w:rPr>
        <w:t xml:space="preserve">, subject to the </w:t>
      </w:r>
      <w:r>
        <w:rPr>
          <w:rFonts w:ascii="Arial" w:hAnsi="Arial" w:cs="Arial"/>
          <w:sz w:val="22"/>
          <w:szCs w:val="22"/>
        </w:rPr>
        <w:t>current assumptions and inputs used during the forecasted period</w:t>
      </w:r>
      <w:r w:rsidR="006532BB">
        <w:rPr>
          <w:rFonts w:ascii="Arial" w:hAnsi="Arial" w:cs="Arial"/>
          <w:sz w:val="22"/>
          <w:szCs w:val="22"/>
        </w:rPr>
        <w:t xml:space="preserve"> </w:t>
      </w:r>
      <w:r>
        <w:rPr>
          <w:rFonts w:ascii="Arial" w:hAnsi="Arial" w:cs="Arial"/>
          <w:sz w:val="22"/>
          <w:szCs w:val="22"/>
        </w:rPr>
        <w:t xml:space="preserve">and WACC used to </w:t>
      </w:r>
      <w:r w:rsidRPr="00200C20">
        <w:rPr>
          <w:rFonts w:ascii="Arial" w:hAnsi="Arial" w:cs="Arial"/>
          <w:sz w:val="22"/>
          <w:szCs w:val="22"/>
        </w:rPr>
        <w:t xml:space="preserve">calculate the EV. </w:t>
      </w:r>
    </w:p>
    <w:p w14:paraId="44791218" w14:textId="77777777" w:rsidR="006532BB" w:rsidRPr="006532BB" w:rsidRDefault="006532BB" w:rsidP="006532BB">
      <w:pPr>
        <w:pStyle w:val="Default"/>
        <w:spacing w:line="360" w:lineRule="auto"/>
        <w:ind w:left="142" w:right="-23"/>
        <w:jc w:val="both"/>
        <w:rPr>
          <w:sz w:val="22"/>
        </w:rPr>
      </w:pPr>
    </w:p>
    <w:p w14:paraId="4DA9D6E9" w14:textId="77777777" w:rsidR="00324240" w:rsidRPr="00324240" w:rsidRDefault="0008705A" w:rsidP="00B42DEB">
      <w:pPr>
        <w:pStyle w:val="Default"/>
        <w:numPr>
          <w:ilvl w:val="0"/>
          <w:numId w:val="18"/>
        </w:numPr>
        <w:spacing w:after="240" w:line="360" w:lineRule="auto"/>
        <w:ind w:left="142" w:right="-164" w:hanging="426"/>
        <w:jc w:val="both"/>
        <w:rPr>
          <w:sz w:val="22"/>
        </w:rPr>
      </w:pPr>
      <w:r w:rsidRPr="00D8462B">
        <w:rPr>
          <w:b/>
          <w:sz w:val="22"/>
          <w:szCs w:val="22"/>
        </w:rPr>
        <w:t>KEY ASSUMPTIONS AND WORKINGS</w:t>
      </w:r>
      <w:r w:rsidR="00EA036A" w:rsidRPr="00D8462B">
        <w:rPr>
          <w:b/>
          <w:sz w:val="22"/>
          <w:szCs w:val="22"/>
        </w:rPr>
        <w:t xml:space="preserve">: </w:t>
      </w:r>
    </w:p>
    <w:p w14:paraId="242C67D8" w14:textId="77172315" w:rsidR="0008705A" w:rsidRDefault="0008705A" w:rsidP="00324240">
      <w:pPr>
        <w:pStyle w:val="Default"/>
        <w:spacing w:after="240" w:line="360" w:lineRule="auto"/>
        <w:ind w:left="142" w:right="-164"/>
        <w:jc w:val="both"/>
        <w:rPr>
          <w:sz w:val="22"/>
        </w:rPr>
      </w:pPr>
      <w:r w:rsidRPr="00D8462B">
        <w:rPr>
          <w:sz w:val="22"/>
        </w:rPr>
        <w:t>Assumptions</w:t>
      </w:r>
      <w:r w:rsidRPr="00EA036A">
        <w:rPr>
          <w:sz w:val="22"/>
        </w:rPr>
        <w:t xml:space="preserve"> </w:t>
      </w:r>
      <w:r w:rsidR="00064C72" w:rsidRPr="00EA036A">
        <w:rPr>
          <w:sz w:val="22"/>
        </w:rPr>
        <w:t xml:space="preserve">in the Valuation assessment </w:t>
      </w:r>
      <w:r w:rsidRPr="00EA036A">
        <w:rPr>
          <w:sz w:val="22"/>
        </w:rPr>
        <w:t xml:space="preserve">have </w:t>
      </w:r>
      <w:r w:rsidR="00064C72" w:rsidRPr="00EA036A">
        <w:rPr>
          <w:sz w:val="22"/>
        </w:rPr>
        <w:t xml:space="preserve">been taken based </w:t>
      </w:r>
      <w:r w:rsidR="000A568F" w:rsidRPr="00EA036A">
        <w:rPr>
          <w:sz w:val="22"/>
        </w:rPr>
        <w:t xml:space="preserve">on </w:t>
      </w:r>
      <w:r w:rsidRPr="00EA036A">
        <w:rPr>
          <w:sz w:val="22"/>
        </w:rPr>
        <w:t>data</w:t>
      </w:r>
      <w:r w:rsidR="00064C72" w:rsidRPr="00EA036A">
        <w:rPr>
          <w:sz w:val="22"/>
        </w:rPr>
        <w:t>/ information/ documents</w:t>
      </w:r>
      <w:r w:rsidRPr="00EA036A">
        <w:rPr>
          <w:sz w:val="22"/>
        </w:rPr>
        <w:t xml:space="preserve"> </w:t>
      </w:r>
      <w:r w:rsidR="006F1365" w:rsidRPr="00EA036A">
        <w:rPr>
          <w:sz w:val="22"/>
        </w:rPr>
        <w:t>shared by the Company</w:t>
      </w:r>
      <w:r w:rsidRPr="00EA036A">
        <w:rPr>
          <w:sz w:val="22"/>
        </w:rPr>
        <w:t>,</w:t>
      </w:r>
      <w:r w:rsidR="00F20A7D">
        <w:rPr>
          <w:sz w:val="22"/>
        </w:rPr>
        <w:t xml:space="preserve"> </w:t>
      </w:r>
      <w:r w:rsidR="006F1365" w:rsidRPr="00EA036A">
        <w:rPr>
          <w:sz w:val="22"/>
        </w:rPr>
        <w:t>Op</w:t>
      </w:r>
      <w:r w:rsidR="00064C72" w:rsidRPr="00EA036A">
        <w:rPr>
          <w:sz w:val="22"/>
        </w:rPr>
        <w:t xml:space="preserve">erating History of the </w:t>
      </w:r>
      <w:r w:rsidR="002C7230">
        <w:rPr>
          <w:sz w:val="22"/>
        </w:rPr>
        <w:t>Company</w:t>
      </w:r>
      <w:r w:rsidR="00064C72" w:rsidRPr="00EA036A">
        <w:rPr>
          <w:sz w:val="22"/>
        </w:rPr>
        <w:t xml:space="preserve">, Annual Reports of the company, </w:t>
      </w:r>
      <w:r w:rsidR="00E67E97" w:rsidRPr="00EA036A">
        <w:rPr>
          <w:sz w:val="22"/>
        </w:rPr>
        <w:t>Market &amp; Industry analysis</w:t>
      </w:r>
      <w:r w:rsidR="006F1365" w:rsidRPr="00EA036A">
        <w:rPr>
          <w:sz w:val="22"/>
        </w:rPr>
        <w:t xml:space="preserve">. Assumptions have been considered after thoroughly </w:t>
      </w:r>
      <w:r w:rsidRPr="00EA036A">
        <w:rPr>
          <w:sz w:val="22"/>
        </w:rPr>
        <w:t>reviewing the</w:t>
      </w:r>
      <w:r w:rsidR="006F1365" w:rsidRPr="00EA036A">
        <w:rPr>
          <w:sz w:val="22"/>
        </w:rPr>
        <w:t>ir</w:t>
      </w:r>
      <w:r w:rsidRPr="00EA036A">
        <w:rPr>
          <w:sz w:val="22"/>
        </w:rPr>
        <w:t xml:space="preserve"> feasibility.</w:t>
      </w:r>
    </w:p>
    <w:p w14:paraId="7FDDA0D3" w14:textId="77777777" w:rsidR="00324240" w:rsidRPr="00324240" w:rsidRDefault="00F871C8" w:rsidP="00324240">
      <w:pPr>
        <w:pStyle w:val="ListParagraph"/>
        <w:numPr>
          <w:ilvl w:val="0"/>
          <w:numId w:val="23"/>
        </w:numPr>
        <w:spacing w:before="240" w:after="0" w:line="360" w:lineRule="auto"/>
        <w:ind w:left="567" w:right="-164" w:hanging="436"/>
        <w:jc w:val="both"/>
        <w:rPr>
          <w:rFonts w:ascii="Arial" w:hAnsi="Arial" w:cs="Arial"/>
          <w:b/>
          <w:sz w:val="22"/>
          <w:szCs w:val="22"/>
        </w:rPr>
      </w:pPr>
      <w:r w:rsidRPr="00D8462B">
        <w:rPr>
          <w:rFonts w:ascii="Arial" w:hAnsi="Arial" w:cs="Arial"/>
          <w:b/>
          <w:sz w:val="22"/>
        </w:rPr>
        <w:lastRenderedPageBreak/>
        <w:t xml:space="preserve">FREE CASH FLOW TO FIRM: </w:t>
      </w:r>
      <w:r w:rsidRPr="00D8462B">
        <w:rPr>
          <w:rFonts w:ascii="Arial" w:hAnsi="Arial" w:cs="Arial"/>
          <w:sz w:val="22"/>
        </w:rPr>
        <w:t xml:space="preserve"> </w:t>
      </w:r>
    </w:p>
    <w:p w14:paraId="45F5448F" w14:textId="1BA0B8C8" w:rsidR="0012257E" w:rsidRPr="00A90C13" w:rsidRDefault="00F871C8" w:rsidP="00324240">
      <w:pPr>
        <w:pStyle w:val="ListParagraph"/>
        <w:spacing w:before="240" w:after="0" w:line="360" w:lineRule="auto"/>
        <w:ind w:left="567" w:right="-164"/>
        <w:jc w:val="both"/>
        <w:rPr>
          <w:rFonts w:ascii="Arial" w:hAnsi="Arial" w:cs="Arial"/>
          <w:b/>
          <w:sz w:val="22"/>
          <w:szCs w:val="22"/>
        </w:rPr>
      </w:pPr>
      <w:r w:rsidRPr="00D8462B">
        <w:rPr>
          <w:rFonts w:ascii="Arial" w:hAnsi="Arial" w:cs="Arial"/>
          <w:sz w:val="22"/>
        </w:rPr>
        <w:t>After</w:t>
      </w:r>
      <w:r w:rsidRPr="00A90C13">
        <w:rPr>
          <w:rFonts w:ascii="Arial" w:hAnsi="Arial" w:cs="Arial"/>
          <w:sz w:val="22"/>
        </w:rPr>
        <w:t xml:space="preserve"> the preparation of projections, we have calculated the Free Cash Flow to Firm for the particular year during the explicit period, which was calculated after adjusting the Non-Cash Expenses, Working Capital Changes and Capex with the Net Operating Profit after taxes (NOPAT).</w:t>
      </w:r>
    </w:p>
    <w:p w14:paraId="50299F05" w14:textId="77777777" w:rsidR="00324240" w:rsidRPr="00324240" w:rsidRDefault="005C12A6" w:rsidP="00324240">
      <w:pPr>
        <w:pStyle w:val="ListParagraph"/>
        <w:numPr>
          <w:ilvl w:val="0"/>
          <w:numId w:val="23"/>
        </w:numPr>
        <w:spacing w:before="240" w:after="0" w:line="360" w:lineRule="auto"/>
        <w:ind w:left="567" w:right="-164" w:hanging="436"/>
        <w:jc w:val="both"/>
        <w:rPr>
          <w:rFonts w:ascii="Arial" w:hAnsi="Arial" w:cs="Arial"/>
          <w:sz w:val="22"/>
          <w:szCs w:val="22"/>
        </w:rPr>
      </w:pPr>
      <w:r>
        <w:rPr>
          <w:rFonts w:ascii="Arial" w:hAnsi="Arial" w:cs="Arial"/>
          <w:b/>
          <w:bCs/>
          <w:sz w:val="22"/>
          <w:szCs w:val="22"/>
        </w:rPr>
        <w:t>OPERATING REVENUE</w:t>
      </w:r>
      <w:r w:rsidR="00F871C8">
        <w:rPr>
          <w:rFonts w:ascii="Arial" w:hAnsi="Arial" w:cs="Arial"/>
          <w:b/>
          <w:sz w:val="22"/>
          <w:szCs w:val="22"/>
        </w:rPr>
        <w:t>:</w:t>
      </w:r>
    </w:p>
    <w:p w14:paraId="57C2EBED" w14:textId="77777777" w:rsidR="00324240" w:rsidRDefault="008D1236" w:rsidP="00324240">
      <w:pPr>
        <w:pStyle w:val="ListParagraph"/>
        <w:spacing w:before="240" w:after="0" w:line="360" w:lineRule="auto"/>
        <w:ind w:left="567" w:right="-164"/>
        <w:jc w:val="both"/>
        <w:rPr>
          <w:rFonts w:ascii="Arial" w:hAnsi="Arial" w:cs="Arial"/>
          <w:sz w:val="22"/>
        </w:rPr>
      </w:pPr>
      <w:r w:rsidRPr="00324240">
        <w:rPr>
          <w:rFonts w:ascii="Arial" w:hAnsi="Arial" w:cs="Arial"/>
          <w:sz w:val="22"/>
        </w:rPr>
        <w:t>As informed by the client/company, KKSpun</w:t>
      </w:r>
      <w:r w:rsidR="00C20053" w:rsidRPr="00324240">
        <w:rPr>
          <w:rFonts w:ascii="Arial" w:hAnsi="Arial" w:cs="Arial"/>
          <w:sz w:val="22"/>
        </w:rPr>
        <w:t xml:space="preserve"> India Limited</w:t>
      </w:r>
      <w:r w:rsidRPr="00324240">
        <w:rPr>
          <w:rFonts w:ascii="Arial" w:hAnsi="Arial" w:cs="Arial"/>
          <w:sz w:val="22"/>
        </w:rPr>
        <w:t xml:space="preserve"> turned NPA in the year 2022 on account of various reasons as mentioned in the report above. Considering the paucity of working capital post NPA, the company can only execute orders in hand. Hence, the</w:t>
      </w:r>
      <w:r w:rsidR="00BF31E7" w:rsidRPr="00324240">
        <w:rPr>
          <w:rFonts w:ascii="Arial" w:hAnsi="Arial" w:cs="Arial"/>
          <w:sz w:val="22"/>
        </w:rPr>
        <w:t xml:space="preserve"> revenue</w:t>
      </w:r>
      <w:r w:rsidRPr="00324240">
        <w:rPr>
          <w:rFonts w:ascii="Arial" w:hAnsi="Arial" w:cs="Arial"/>
          <w:sz w:val="22"/>
        </w:rPr>
        <w:t xml:space="preserve"> </w:t>
      </w:r>
      <w:r w:rsidR="00BF31E7" w:rsidRPr="00324240">
        <w:rPr>
          <w:rFonts w:ascii="Arial" w:hAnsi="Arial" w:cs="Arial"/>
          <w:sz w:val="22"/>
        </w:rPr>
        <w:t>p</w:t>
      </w:r>
      <w:r w:rsidRPr="00324240">
        <w:rPr>
          <w:rFonts w:ascii="Arial" w:hAnsi="Arial" w:cs="Arial"/>
          <w:sz w:val="22"/>
        </w:rPr>
        <w:t>rojections are prepared based on present order book only due to inability of the company to continue the operations without the infusion of funds in the business.</w:t>
      </w:r>
    </w:p>
    <w:p w14:paraId="1CC1F172" w14:textId="4CF7C1EC" w:rsidR="00155506" w:rsidRPr="00324240" w:rsidRDefault="00C12D64" w:rsidP="00324240">
      <w:pPr>
        <w:pStyle w:val="ListParagraph"/>
        <w:spacing w:before="240" w:line="360" w:lineRule="auto"/>
        <w:ind w:left="567" w:right="-164"/>
        <w:jc w:val="both"/>
        <w:rPr>
          <w:rFonts w:ascii="Arial" w:hAnsi="Arial" w:cs="Arial"/>
          <w:sz w:val="22"/>
          <w:szCs w:val="22"/>
        </w:rPr>
      </w:pPr>
      <w:r w:rsidRPr="00324240">
        <w:rPr>
          <w:rFonts w:ascii="Arial" w:hAnsi="Arial" w:cs="Arial"/>
          <w:sz w:val="22"/>
          <w:szCs w:val="22"/>
          <w:lang w:val="en-IN"/>
        </w:rPr>
        <w:t>Below are the details of the projected revenue to be recognized based on the existing orders</w:t>
      </w:r>
      <w:r w:rsidR="00324240">
        <w:rPr>
          <w:rFonts w:ascii="Arial" w:hAnsi="Arial" w:cs="Arial"/>
          <w:sz w:val="22"/>
          <w:szCs w:val="22"/>
          <w:lang w:val="en-IN"/>
        </w:rPr>
        <w:t>:</w:t>
      </w:r>
    </w:p>
    <w:tbl>
      <w:tblPr>
        <w:tblW w:w="9072" w:type="dxa"/>
        <w:tblInd w:w="562" w:type="dxa"/>
        <w:tblLayout w:type="fixed"/>
        <w:tblLook w:val="04A0" w:firstRow="1" w:lastRow="0" w:firstColumn="1" w:lastColumn="0" w:noHBand="0" w:noVBand="1"/>
      </w:tblPr>
      <w:tblGrid>
        <w:gridCol w:w="567"/>
        <w:gridCol w:w="2126"/>
        <w:gridCol w:w="993"/>
        <w:gridCol w:w="117"/>
        <w:gridCol w:w="1017"/>
        <w:gridCol w:w="94"/>
        <w:gridCol w:w="1040"/>
        <w:gridCol w:w="70"/>
        <w:gridCol w:w="1064"/>
        <w:gridCol w:w="47"/>
        <w:gridCol w:w="945"/>
        <w:gridCol w:w="992"/>
      </w:tblGrid>
      <w:tr w:rsidR="00C20053" w:rsidRPr="00324240" w14:paraId="56A08E4F" w14:textId="77777777" w:rsidTr="00324240">
        <w:trPr>
          <w:trHeight w:val="600"/>
        </w:trPr>
        <w:tc>
          <w:tcPr>
            <w:tcW w:w="567" w:type="dxa"/>
            <w:vMerge w:val="restart"/>
            <w:tcBorders>
              <w:top w:val="single" w:sz="4" w:space="0" w:color="auto"/>
              <w:left w:val="single" w:sz="4" w:space="0" w:color="auto"/>
              <w:right w:val="single" w:sz="4" w:space="0" w:color="auto"/>
            </w:tcBorders>
            <w:shd w:val="clear" w:color="auto" w:fill="002060"/>
            <w:vAlign w:val="center"/>
            <w:hideMark/>
          </w:tcPr>
          <w:p w14:paraId="57DC4EFD" w14:textId="5D2CAE23" w:rsidR="00C20053" w:rsidRPr="00324240" w:rsidRDefault="00C20053" w:rsidP="00324240">
            <w:pPr>
              <w:spacing w:after="0" w:line="276" w:lineRule="auto"/>
              <w:jc w:val="center"/>
              <w:rPr>
                <w:rFonts w:asciiTheme="minorHAnsi" w:hAnsiTheme="minorHAnsi" w:cs="Arial"/>
                <w:b/>
                <w:bCs/>
                <w:color w:val="FFFFFF" w:themeColor="background1"/>
                <w:sz w:val="22"/>
                <w:szCs w:val="22"/>
                <w:lang w:val="en-IN" w:eastAsia="en-IN"/>
              </w:rPr>
            </w:pPr>
            <w:r w:rsidRPr="00324240">
              <w:rPr>
                <w:rFonts w:asciiTheme="minorHAnsi" w:hAnsiTheme="minorHAnsi" w:cs="Arial"/>
                <w:b/>
                <w:bCs/>
                <w:color w:val="FFFFFF" w:themeColor="background1"/>
                <w:sz w:val="22"/>
                <w:szCs w:val="22"/>
                <w:lang w:val="en-IN" w:eastAsia="en-IN"/>
              </w:rPr>
              <w:t>S. No.</w:t>
            </w:r>
          </w:p>
        </w:tc>
        <w:tc>
          <w:tcPr>
            <w:tcW w:w="2126" w:type="dxa"/>
            <w:vMerge w:val="restart"/>
            <w:tcBorders>
              <w:top w:val="single" w:sz="4" w:space="0" w:color="auto"/>
              <w:left w:val="single" w:sz="4" w:space="0" w:color="auto"/>
              <w:right w:val="single" w:sz="4" w:space="0" w:color="auto"/>
            </w:tcBorders>
            <w:shd w:val="clear" w:color="auto" w:fill="002060"/>
            <w:vAlign w:val="center"/>
            <w:hideMark/>
          </w:tcPr>
          <w:p w14:paraId="39CF23B7" w14:textId="77777777" w:rsidR="00C20053" w:rsidRPr="00324240" w:rsidRDefault="00C20053" w:rsidP="00324240">
            <w:pPr>
              <w:spacing w:after="0" w:line="276" w:lineRule="auto"/>
              <w:jc w:val="center"/>
              <w:rPr>
                <w:rFonts w:asciiTheme="minorHAnsi" w:hAnsiTheme="minorHAnsi" w:cs="Arial"/>
                <w:b/>
                <w:bCs/>
                <w:color w:val="FFFFFF" w:themeColor="background1"/>
                <w:sz w:val="22"/>
                <w:szCs w:val="22"/>
                <w:lang w:val="en-IN" w:eastAsia="en-IN"/>
              </w:rPr>
            </w:pPr>
            <w:r w:rsidRPr="00324240">
              <w:rPr>
                <w:rFonts w:asciiTheme="minorHAnsi" w:hAnsiTheme="minorHAnsi" w:cs="Arial"/>
                <w:b/>
                <w:bCs/>
                <w:color w:val="FFFFFF" w:themeColor="background1"/>
                <w:sz w:val="22"/>
                <w:szCs w:val="22"/>
                <w:lang w:val="en-IN" w:eastAsia="en-IN"/>
              </w:rPr>
              <w:t>Customer Name</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5A99FB38" w14:textId="77777777" w:rsidR="00C20053" w:rsidRPr="00324240" w:rsidRDefault="00C20053" w:rsidP="00324240">
            <w:pPr>
              <w:spacing w:after="0" w:line="276" w:lineRule="auto"/>
              <w:ind w:left="-89" w:right="-17"/>
              <w:jc w:val="center"/>
              <w:rPr>
                <w:rFonts w:asciiTheme="minorHAnsi" w:hAnsiTheme="minorHAnsi" w:cs="Arial"/>
                <w:b/>
                <w:bCs/>
                <w:color w:val="FFFFFF" w:themeColor="background1"/>
                <w:sz w:val="22"/>
                <w:szCs w:val="22"/>
                <w:lang w:val="en-IN" w:eastAsia="en-IN"/>
              </w:rPr>
            </w:pPr>
            <w:r w:rsidRPr="00324240">
              <w:rPr>
                <w:rFonts w:asciiTheme="minorHAnsi" w:hAnsiTheme="minorHAnsi" w:cs="Arial"/>
                <w:b/>
                <w:bCs/>
                <w:color w:val="FFFFFF" w:themeColor="background1"/>
                <w:sz w:val="22"/>
                <w:szCs w:val="22"/>
                <w:lang w:val="en-IN" w:eastAsia="en-IN"/>
              </w:rPr>
              <w:t xml:space="preserve">Estimated Revised PO Value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60478815" w14:textId="77777777" w:rsidR="00C20053" w:rsidRPr="00324240" w:rsidRDefault="00C20053" w:rsidP="00324240">
            <w:pPr>
              <w:spacing w:after="0" w:line="276" w:lineRule="auto"/>
              <w:ind w:left="-89" w:right="-17"/>
              <w:jc w:val="center"/>
              <w:rPr>
                <w:rFonts w:asciiTheme="minorHAnsi" w:hAnsiTheme="minorHAnsi" w:cs="Arial"/>
                <w:b/>
                <w:bCs/>
                <w:color w:val="FFFFFF" w:themeColor="background1"/>
                <w:sz w:val="22"/>
                <w:szCs w:val="22"/>
                <w:lang w:val="en-IN" w:eastAsia="en-IN"/>
              </w:rPr>
            </w:pPr>
            <w:r w:rsidRPr="00324240">
              <w:rPr>
                <w:rFonts w:asciiTheme="minorHAnsi" w:hAnsiTheme="minorHAnsi" w:cs="Arial"/>
                <w:b/>
                <w:bCs/>
                <w:color w:val="FFFFFF" w:themeColor="background1"/>
                <w:sz w:val="22"/>
                <w:szCs w:val="22"/>
                <w:lang w:val="en-IN" w:eastAsia="en-IN"/>
              </w:rPr>
              <w:t>PO Executed</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333C6752" w14:textId="77777777" w:rsidR="00C20053" w:rsidRPr="00324240" w:rsidRDefault="00C20053" w:rsidP="00324240">
            <w:pPr>
              <w:spacing w:after="0" w:line="276" w:lineRule="auto"/>
              <w:ind w:left="-89" w:right="-17"/>
              <w:jc w:val="center"/>
              <w:rPr>
                <w:rFonts w:asciiTheme="minorHAnsi" w:hAnsiTheme="minorHAnsi" w:cs="Arial"/>
                <w:b/>
                <w:bCs/>
                <w:color w:val="FFFFFF" w:themeColor="background1"/>
                <w:sz w:val="22"/>
                <w:szCs w:val="22"/>
                <w:lang w:val="en-IN" w:eastAsia="en-IN"/>
              </w:rPr>
            </w:pPr>
            <w:r w:rsidRPr="00324240">
              <w:rPr>
                <w:rFonts w:asciiTheme="minorHAnsi" w:hAnsiTheme="minorHAnsi" w:cs="Arial"/>
                <w:b/>
                <w:bCs/>
                <w:color w:val="FFFFFF" w:themeColor="background1"/>
                <w:sz w:val="22"/>
                <w:szCs w:val="22"/>
                <w:lang w:val="en-IN" w:eastAsia="en-IN"/>
              </w:rPr>
              <w:t>Balance to be executed</w:t>
            </w:r>
          </w:p>
        </w:tc>
        <w:tc>
          <w:tcPr>
            <w:tcW w:w="3118" w:type="dxa"/>
            <w:gridSpan w:val="5"/>
            <w:tcBorders>
              <w:top w:val="single" w:sz="4" w:space="0" w:color="auto"/>
              <w:left w:val="nil"/>
              <w:bottom w:val="single" w:sz="4" w:space="0" w:color="auto"/>
              <w:right w:val="single" w:sz="4" w:space="0" w:color="auto"/>
            </w:tcBorders>
            <w:shd w:val="clear" w:color="auto" w:fill="002060"/>
            <w:vAlign w:val="center"/>
            <w:hideMark/>
          </w:tcPr>
          <w:p w14:paraId="2F547887" w14:textId="77777777" w:rsidR="00C20053" w:rsidRPr="00324240" w:rsidRDefault="00C20053" w:rsidP="00324240">
            <w:pPr>
              <w:spacing w:after="0" w:line="276" w:lineRule="auto"/>
              <w:ind w:left="-89" w:right="-17"/>
              <w:jc w:val="center"/>
              <w:rPr>
                <w:rFonts w:asciiTheme="minorHAnsi" w:hAnsiTheme="minorHAnsi" w:cs="Arial"/>
                <w:b/>
                <w:bCs/>
                <w:color w:val="FFFFFF" w:themeColor="background1"/>
                <w:sz w:val="22"/>
                <w:szCs w:val="22"/>
                <w:lang w:val="en-IN" w:eastAsia="en-IN"/>
              </w:rPr>
            </w:pPr>
            <w:r w:rsidRPr="00324240">
              <w:rPr>
                <w:rFonts w:asciiTheme="minorHAnsi" w:hAnsiTheme="minorHAnsi" w:cs="Arial"/>
                <w:b/>
                <w:bCs/>
                <w:color w:val="FFFFFF" w:themeColor="background1"/>
                <w:sz w:val="22"/>
                <w:szCs w:val="22"/>
                <w:lang w:val="en-IN" w:eastAsia="en-IN"/>
              </w:rPr>
              <w:t>Estimated Revenue</w:t>
            </w:r>
          </w:p>
        </w:tc>
      </w:tr>
      <w:tr w:rsidR="00C20053" w:rsidRPr="00324240" w14:paraId="24210D10" w14:textId="77777777" w:rsidTr="00324240">
        <w:trPr>
          <w:trHeight w:val="330"/>
        </w:trPr>
        <w:tc>
          <w:tcPr>
            <w:tcW w:w="567" w:type="dxa"/>
            <w:vMerge/>
            <w:tcBorders>
              <w:left w:val="single" w:sz="4" w:space="0" w:color="auto"/>
              <w:right w:val="single" w:sz="4" w:space="0" w:color="auto"/>
            </w:tcBorders>
            <w:shd w:val="clear" w:color="auto" w:fill="002060"/>
            <w:vAlign w:val="center"/>
            <w:hideMark/>
          </w:tcPr>
          <w:p w14:paraId="68806089" w14:textId="77777777" w:rsidR="00C20053" w:rsidRPr="00324240" w:rsidRDefault="00C20053" w:rsidP="00324240">
            <w:pPr>
              <w:spacing w:after="0" w:line="276" w:lineRule="auto"/>
              <w:rPr>
                <w:rFonts w:asciiTheme="minorHAnsi" w:hAnsiTheme="minorHAnsi" w:cs="Arial"/>
                <w:b/>
                <w:bCs/>
                <w:color w:val="FFFFFF" w:themeColor="background1"/>
                <w:sz w:val="22"/>
                <w:szCs w:val="22"/>
                <w:lang w:val="en-IN" w:eastAsia="en-IN"/>
              </w:rPr>
            </w:pPr>
          </w:p>
        </w:tc>
        <w:tc>
          <w:tcPr>
            <w:tcW w:w="2126" w:type="dxa"/>
            <w:vMerge/>
            <w:tcBorders>
              <w:left w:val="single" w:sz="4" w:space="0" w:color="auto"/>
              <w:right w:val="single" w:sz="4" w:space="0" w:color="auto"/>
            </w:tcBorders>
            <w:shd w:val="clear" w:color="auto" w:fill="002060"/>
            <w:vAlign w:val="center"/>
            <w:hideMark/>
          </w:tcPr>
          <w:p w14:paraId="200460EE" w14:textId="77777777" w:rsidR="00C20053" w:rsidRPr="00324240" w:rsidRDefault="00C20053" w:rsidP="00324240">
            <w:pPr>
              <w:spacing w:after="0" w:line="276" w:lineRule="auto"/>
              <w:rPr>
                <w:rFonts w:asciiTheme="minorHAnsi" w:hAnsiTheme="minorHAnsi" w:cs="Arial"/>
                <w:b/>
                <w:bCs/>
                <w:color w:val="FFFFFF" w:themeColor="background1"/>
                <w:sz w:val="22"/>
                <w:szCs w:val="22"/>
                <w:lang w:val="en-IN" w:eastAsia="en-IN"/>
              </w:rPr>
            </w:pPr>
          </w:p>
        </w:tc>
        <w:tc>
          <w:tcPr>
            <w:tcW w:w="993"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63075949" w14:textId="77777777" w:rsidR="00C20053" w:rsidRPr="00324240" w:rsidRDefault="00C20053" w:rsidP="00324240">
            <w:pPr>
              <w:spacing w:after="0" w:line="276" w:lineRule="auto"/>
              <w:ind w:left="-89" w:right="-17"/>
              <w:rPr>
                <w:rFonts w:asciiTheme="minorHAnsi" w:hAnsiTheme="minorHAnsi" w:cs="Arial"/>
                <w:b/>
                <w:bCs/>
                <w:color w:val="FFFFFF" w:themeColor="background1"/>
                <w:sz w:val="22"/>
                <w:szCs w:val="22"/>
                <w:lang w:val="en-IN" w:eastAsia="en-IN"/>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2BF922A8" w14:textId="77777777" w:rsidR="00C20053" w:rsidRPr="00324240" w:rsidRDefault="00C20053" w:rsidP="00324240">
            <w:pPr>
              <w:spacing w:after="0" w:line="276" w:lineRule="auto"/>
              <w:ind w:left="-89" w:right="-17"/>
              <w:rPr>
                <w:rFonts w:asciiTheme="minorHAnsi" w:hAnsiTheme="minorHAnsi" w:cs="Arial"/>
                <w:b/>
                <w:bCs/>
                <w:color w:val="FFFFFF" w:themeColor="background1"/>
                <w:sz w:val="22"/>
                <w:szCs w:val="22"/>
                <w:lang w:val="en-IN" w:eastAsia="en-IN"/>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0FB35868" w14:textId="77777777" w:rsidR="00C20053" w:rsidRPr="00324240" w:rsidRDefault="00C20053" w:rsidP="00324240">
            <w:pPr>
              <w:spacing w:after="0" w:line="276" w:lineRule="auto"/>
              <w:ind w:left="-89" w:right="-17"/>
              <w:rPr>
                <w:rFonts w:asciiTheme="minorHAnsi" w:hAnsiTheme="minorHAnsi" w:cs="Arial"/>
                <w:b/>
                <w:bCs/>
                <w:color w:val="FFFFFF" w:themeColor="background1"/>
                <w:sz w:val="22"/>
                <w:szCs w:val="22"/>
                <w:lang w:val="en-IN" w:eastAsia="en-IN"/>
              </w:rPr>
            </w:pPr>
          </w:p>
        </w:tc>
        <w:tc>
          <w:tcPr>
            <w:tcW w:w="1134" w:type="dxa"/>
            <w:gridSpan w:val="2"/>
            <w:tcBorders>
              <w:top w:val="nil"/>
              <w:left w:val="nil"/>
              <w:bottom w:val="single" w:sz="4" w:space="0" w:color="auto"/>
              <w:right w:val="single" w:sz="4" w:space="0" w:color="auto"/>
            </w:tcBorders>
            <w:shd w:val="clear" w:color="auto" w:fill="002060"/>
            <w:vAlign w:val="center"/>
            <w:hideMark/>
          </w:tcPr>
          <w:p w14:paraId="6E534B4B" w14:textId="77777777" w:rsidR="00C20053" w:rsidRPr="00324240" w:rsidRDefault="00C20053" w:rsidP="00324240">
            <w:pPr>
              <w:spacing w:after="0" w:line="276" w:lineRule="auto"/>
              <w:ind w:left="-89" w:right="-17"/>
              <w:jc w:val="center"/>
              <w:rPr>
                <w:rFonts w:asciiTheme="minorHAnsi" w:hAnsiTheme="minorHAnsi" w:cs="Arial"/>
                <w:b/>
                <w:bCs/>
                <w:color w:val="FFFFFF" w:themeColor="background1"/>
                <w:sz w:val="22"/>
                <w:szCs w:val="22"/>
                <w:lang w:val="en-IN" w:eastAsia="en-IN"/>
              </w:rPr>
            </w:pPr>
            <w:r w:rsidRPr="00324240">
              <w:rPr>
                <w:rFonts w:asciiTheme="minorHAnsi" w:hAnsiTheme="minorHAnsi" w:cs="Arial"/>
                <w:b/>
                <w:bCs/>
                <w:color w:val="FFFFFF" w:themeColor="background1"/>
                <w:sz w:val="22"/>
                <w:szCs w:val="22"/>
                <w:lang w:val="en-IN" w:eastAsia="en-IN"/>
              </w:rPr>
              <w:t>FY 2025</w:t>
            </w:r>
          </w:p>
        </w:tc>
        <w:tc>
          <w:tcPr>
            <w:tcW w:w="992" w:type="dxa"/>
            <w:gridSpan w:val="2"/>
            <w:tcBorders>
              <w:top w:val="nil"/>
              <w:left w:val="nil"/>
              <w:bottom w:val="single" w:sz="4" w:space="0" w:color="auto"/>
              <w:right w:val="single" w:sz="4" w:space="0" w:color="auto"/>
            </w:tcBorders>
            <w:shd w:val="clear" w:color="auto" w:fill="002060"/>
            <w:vAlign w:val="center"/>
            <w:hideMark/>
          </w:tcPr>
          <w:p w14:paraId="0C7C8152" w14:textId="77777777" w:rsidR="00C20053" w:rsidRPr="00324240" w:rsidRDefault="00C20053" w:rsidP="00324240">
            <w:pPr>
              <w:spacing w:after="0" w:line="276" w:lineRule="auto"/>
              <w:ind w:left="-89" w:right="-17"/>
              <w:jc w:val="center"/>
              <w:rPr>
                <w:rFonts w:asciiTheme="minorHAnsi" w:hAnsiTheme="minorHAnsi" w:cs="Arial"/>
                <w:b/>
                <w:bCs/>
                <w:color w:val="FFFFFF" w:themeColor="background1"/>
                <w:sz w:val="22"/>
                <w:szCs w:val="22"/>
                <w:lang w:val="en-IN" w:eastAsia="en-IN"/>
              </w:rPr>
            </w:pPr>
            <w:r w:rsidRPr="00324240">
              <w:rPr>
                <w:rFonts w:asciiTheme="minorHAnsi" w:hAnsiTheme="minorHAnsi" w:cs="Arial"/>
                <w:b/>
                <w:bCs/>
                <w:color w:val="FFFFFF" w:themeColor="background1"/>
                <w:sz w:val="22"/>
                <w:szCs w:val="22"/>
                <w:lang w:val="en-IN" w:eastAsia="en-IN"/>
              </w:rPr>
              <w:t>FY 2026</w:t>
            </w:r>
          </w:p>
        </w:tc>
        <w:tc>
          <w:tcPr>
            <w:tcW w:w="992" w:type="dxa"/>
            <w:tcBorders>
              <w:top w:val="nil"/>
              <w:left w:val="nil"/>
              <w:bottom w:val="single" w:sz="4" w:space="0" w:color="auto"/>
              <w:right w:val="single" w:sz="4" w:space="0" w:color="auto"/>
            </w:tcBorders>
            <w:shd w:val="clear" w:color="auto" w:fill="002060"/>
            <w:vAlign w:val="center"/>
            <w:hideMark/>
          </w:tcPr>
          <w:p w14:paraId="1F79F10C" w14:textId="77777777" w:rsidR="00C20053" w:rsidRPr="00324240" w:rsidRDefault="00C20053" w:rsidP="00324240">
            <w:pPr>
              <w:spacing w:after="0" w:line="276" w:lineRule="auto"/>
              <w:ind w:left="-89" w:right="-17"/>
              <w:jc w:val="center"/>
              <w:rPr>
                <w:rFonts w:asciiTheme="minorHAnsi" w:hAnsiTheme="minorHAnsi" w:cs="Arial"/>
                <w:b/>
                <w:bCs/>
                <w:color w:val="FFFFFF" w:themeColor="background1"/>
                <w:sz w:val="22"/>
                <w:szCs w:val="22"/>
                <w:lang w:val="en-IN" w:eastAsia="en-IN"/>
              </w:rPr>
            </w:pPr>
            <w:r w:rsidRPr="00324240">
              <w:rPr>
                <w:rFonts w:asciiTheme="minorHAnsi" w:hAnsiTheme="minorHAnsi" w:cs="Arial"/>
                <w:b/>
                <w:bCs/>
                <w:color w:val="FFFFFF" w:themeColor="background1"/>
                <w:sz w:val="22"/>
                <w:szCs w:val="22"/>
                <w:lang w:val="en-IN" w:eastAsia="en-IN"/>
              </w:rPr>
              <w:t>FY 2027</w:t>
            </w:r>
          </w:p>
        </w:tc>
      </w:tr>
      <w:tr w:rsidR="00C20053" w:rsidRPr="00324240" w14:paraId="083B6751" w14:textId="77777777" w:rsidTr="00324240">
        <w:trPr>
          <w:trHeight w:val="149"/>
        </w:trPr>
        <w:tc>
          <w:tcPr>
            <w:tcW w:w="567" w:type="dxa"/>
            <w:vMerge/>
            <w:tcBorders>
              <w:left w:val="single" w:sz="4" w:space="0" w:color="auto"/>
              <w:bottom w:val="single" w:sz="4" w:space="0" w:color="auto"/>
              <w:right w:val="single" w:sz="4" w:space="0" w:color="auto"/>
            </w:tcBorders>
            <w:shd w:val="clear" w:color="auto" w:fill="002060"/>
            <w:vAlign w:val="center"/>
          </w:tcPr>
          <w:p w14:paraId="7F26E4B3" w14:textId="77777777" w:rsidR="00C20053" w:rsidRPr="00324240" w:rsidRDefault="00C20053" w:rsidP="00324240">
            <w:pPr>
              <w:spacing w:after="0" w:line="276" w:lineRule="auto"/>
              <w:rPr>
                <w:rFonts w:asciiTheme="minorHAnsi" w:hAnsiTheme="minorHAnsi" w:cs="Arial"/>
                <w:b/>
                <w:bCs/>
                <w:color w:val="FFFFFF" w:themeColor="background1"/>
                <w:sz w:val="22"/>
                <w:szCs w:val="22"/>
                <w:lang w:val="en-IN" w:eastAsia="en-IN"/>
              </w:rPr>
            </w:pPr>
          </w:p>
        </w:tc>
        <w:tc>
          <w:tcPr>
            <w:tcW w:w="2126" w:type="dxa"/>
            <w:vMerge/>
            <w:tcBorders>
              <w:left w:val="single" w:sz="4" w:space="0" w:color="auto"/>
              <w:bottom w:val="single" w:sz="4" w:space="0" w:color="auto"/>
              <w:right w:val="single" w:sz="4" w:space="0" w:color="auto"/>
            </w:tcBorders>
            <w:shd w:val="clear" w:color="auto" w:fill="002060"/>
            <w:vAlign w:val="center"/>
          </w:tcPr>
          <w:p w14:paraId="12209B9E" w14:textId="77777777" w:rsidR="00C20053" w:rsidRPr="00324240" w:rsidRDefault="00C20053" w:rsidP="00324240">
            <w:pPr>
              <w:spacing w:after="0" w:line="276" w:lineRule="auto"/>
              <w:rPr>
                <w:rFonts w:asciiTheme="minorHAnsi" w:hAnsiTheme="minorHAnsi" w:cs="Arial"/>
                <w:b/>
                <w:bCs/>
                <w:color w:val="FFFFFF" w:themeColor="background1"/>
                <w:sz w:val="22"/>
                <w:szCs w:val="22"/>
                <w:lang w:val="en-IN" w:eastAsia="en-IN"/>
              </w:rPr>
            </w:pPr>
          </w:p>
        </w:tc>
        <w:tc>
          <w:tcPr>
            <w:tcW w:w="6379" w:type="dxa"/>
            <w:gridSpan w:val="10"/>
            <w:tcBorders>
              <w:top w:val="single" w:sz="4" w:space="0" w:color="auto"/>
              <w:left w:val="single" w:sz="4" w:space="0" w:color="auto"/>
              <w:bottom w:val="single" w:sz="4" w:space="0" w:color="auto"/>
              <w:right w:val="single" w:sz="4" w:space="0" w:color="auto"/>
            </w:tcBorders>
            <w:shd w:val="clear" w:color="auto" w:fill="002060"/>
            <w:vAlign w:val="center"/>
          </w:tcPr>
          <w:p w14:paraId="58F9F511" w14:textId="7AEBC9C4" w:rsidR="00C20053" w:rsidRPr="00324240" w:rsidRDefault="00C20053" w:rsidP="00324240">
            <w:pPr>
              <w:spacing w:after="0" w:line="276" w:lineRule="auto"/>
              <w:ind w:left="-89" w:right="-17"/>
              <w:jc w:val="center"/>
              <w:rPr>
                <w:rFonts w:asciiTheme="minorHAnsi" w:hAnsiTheme="minorHAnsi" w:cs="Arial"/>
                <w:b/>
                <w:bCs/>
                <w:color w:val="FFFFFF" w:themeColor="background1"/>
                <w:sz w:val="22"/>
                <w:szCs w:val="22"/>
                <w:lang w:val="en-IN" w:eastAsia="en-IN"/>
              </w:rPr>
            </w:pPr>
            <w:r w:rsidRPr="00324240">
              <w:rPr>
                <w:rFonts w:asciiTheme="minorHAnsi" w:hAnsiTheme="minorHAnsi" w:cs="Arial"/>
                <w:b/>
                <w:bCs/>
                <w:color w:val="FFFFFF" w:themeColor="background1"/>
                <w:sz w:val="22"/>
                <w:szCs w:val="22"/>
                <w:lang w:val="en-IN" w:eastAsia="en-IN"/>
              </w:rPr>
              <w:t>INR in Lakhs</w:t>
            </w:r>
          </w:p>
        </w:tc>
      </w:tr>
      <w:tr w:rsidR="008E50B8" w:rsidRPr="00324240" w14:paraId="13F0A6BD" w14:textId="77777777" w:rsidTr="00324240">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FEDF07" w14:textId="77777777" w:rsidR="008E50B8" w:rsidRPr="00324240" w:rsidRDefault="008E50B8" w:rsidP="00324240">
            <w:pPr>
              <w:spacing w:after="0" w:line="276" w:lineRule="auto"/>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1</w:t>
            </w:r>
          </w:p>
        </w:tc>
        <w:tc>
          <w:tcPr>
            <w:tcW w:w="2126" w:type="dxa"/>
            <w:tcBorders>
              <w:top w:val="nil"/>
              <w:left w:val="nil"/>
              <w:bottom w:val="single" w:sz="4" w:space="0" w:color="auto"/>
              <w:right w:val="single" w:sz="4" w:space="0" w:color="auto"/>
            </w:tcBorders>
            <w:shd w:val="clear" w:color="auto" w:fill="auto"/>
            <w:noWrap/>
            <w:vAlign w:val="bottom"/>
            <w:hideMark/>
          </w:tcPr>
          <w:p w14:paraId="26BEDC92" w14:textId="77777777" w:rsidR="008E50B8" w:rsidRPr="00324240" w:rsidRDefault="008E50B8" w:rsidP="00324240">
            <w:pPr>
              <w:spacing w:after="0" w:line="276" w:lineRule="auto"/>
              <w:jc w:val="both"/>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Tata Projects Limited</w:t>
            </w:r>
          </w:p>
        </w:tc>
        <w:tc>
          <w:tcPr>
            <w:tcW w:w="1110" w:type="dxa"/>
            <w:gridSpan w:val="2"/>
            <w:tcBorders>
              <w:top w:val="nil"/>
              <w:left w:val="nil"/>
              <w:bottom w:val="single" w:sz="4" w:space="0" w:color="auto"/>
              <w:right w:val="single" w:sz="4" w:space="0" w:color="auto"/>
            </w:tcBorders>
            <w:shd w:val="clear" w:color="auto" w:fill="auto"/>
            <w:noWrap/>
            <w:vAlign w:val="center"/>
            <w:hideMark/>
          </w:tcPr>
          <w:p w14:paraId="03209C64" w14:textId="778D9ECA"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102.58</w:t>
            </w:r>
          </w:p>
        </w:tc>
        <w:tc>
          <w:tcPr>
            <w:tcW w:w="1111" w:type="dxa"/>
            <w:gridSpan w:val="2"/>
            <w:tcBorders>
              <w:top w:val="nil"/>
              <w:left w:val="nil"/>
              <w:bottom w:val="single" w:sz="4" w:space="0" w:color="auto"/>
              <w:right w:val="single" w:sz="4" w:space="0" w:color="auto"/>
            </w:tcBorders>
            <w:shd w:val="clear" w:color="auto" w:fill="auto"/>
            <w:noWrap/>
            <w:vAlign w:val="center"/>
            <w:hideMark/>
          </w:tcPr>
          <w:p w14:paraId="151C6985" w14:textId="77777777"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35.64</w:t>
            </w:r>
          </w:p>
        </w:tc>
        <w:tc>
          <w:tcPr>
            <w:tcW w:w="1110" w:type="dxa"/>
            <w:gridSpan w:val="2"/>
            <w:tcBorders>
              <w:top w:val="nil"/>
              <w:left w:val="nil"/>
              <w:bottom w:val="single" w:sz="4" w:space="0" w:color="auto"/>
              <w:right w:val="single" w:sz="4" w:space="0" w:color="auto"/>
            </w:tcBorders>
            <w:shd w:val="clear" w:color="auto" w:fill="auto"/>
            <w:vAlign w:val="center"/>
            <w:hideMark/>
          </w:tcPr>
          <w:p w14:paraId="7E08C7D7" w14:textId="33F06B3D"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66.94</w:t>
            </w:r>
          </w:p>
        </w:tc>
        <w:tc>
          <w:tcPr>
            <w:tcW w:w="1111" w:type="dxa"/>
            <w:gridSpan w:val="2"/>
            <w:tcBorders>
              <w:top w:val="nil"/>
              <w:left w:val="nil"/>
              <w:bottom w:val="single" w:sz="4" w:space="0" w:color="auto"/>
              <w:right w:val="single" w:sz="4" w:space="0" w:color="auto"/>
            </w:tcBorders>
            <w:shd w:val="clear" w:color="auto" w:fill="auto"/>
            <w:vAlign w:val="center"/>
            <w:hideMark/>
          </w:tcPr>
          <w:p w14:paraId="31E7809D" w14:textId="527B2F6B"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66.94</w:t>
            </w:r>
          </w:p>
        </w:tc>
        <w:tc>
          <w:tcPr>
            <w:tcW w:w="945" w:type="dxa"/>
            <w:tcBorders>
              <w:top w:val="nil"/>
              <w:left w:val="nil"/>
              <w:bottom w:val="single" w:sz="4" w:space="0" w:color="auto"/>
              <w:right w:val="single" w:sz="4" w:space="0" w:color="auto"/>
            </w:tcBorders>
            <w:shd w:val="clear" w:color="auto" w:fill="auto"/>
            <w:noWrap/>
            <w:vAlign w:val="center"/>
            <w:hideMark/>
          </w:tcPr>
          <w:p w14:paraId="193DC41B" w14:textId="074ECE3F"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w:t>
            </w:r>
          </w:p>
        </w:tc>
        <w:tc>
          <w:tcPr>
            <w:tcW w:w="992" w:type="dxa"/>
            <w:tcBorders>
              <w:top w:val="nil"/>
              <w:left w:val="nil"/>
              <w:bottom w:val="single" w:sz="4" w:space="0" w:color="auto"/>
              <w:right w:val="single" w:sz="4" w:space="0" w:color="auto"/>
            </w:tcBorders>
            <w:shd w:val="clear" w:color="auto" w:fill="auto"/>
            <w:noWrap/>
            <w:vAlign w:val="center"/>
            <w:hideMark/>
          </w:tcPr>
          <w:p w14:paraId="7198F4B5" w14:textId="566B4ADD"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w:t>
            </w:r>
          </w:p>
        </w:tc>
      </w:tr>
      <w:tr w:rsidR="008E50B8" w:rsidRPr="00324240" w14:paraId="46D1DFB1" w14:textId="77777777" w:rsidTr="00324240">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395231" w14:textId="77777777" w:rsidR="008E50B8" w:rsidRPr="00324240" w:rsidRDefault="008E50B8" w:rsidP="00324240">
            <w:pPr>
              <w:spacing w:after="0" w:line="276" w:lineRule="auto"/>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2</w:t>
            </w:r>
          </w:p>
        </w:tc>
        <w:tc>
          <w:tcPr>
            <w:tcW w:w="2126" w:type="dxa"/>
            <w:tcBorders>
              <w:top w:val="nil"/>
              <w:left w:val="nil"/>
              <w:bottom w:val="single" w:sz="4" w:space="0" w:color="auto"/>
              <w:right w:val="single" w:sz="4" w:space="0" w:color="auto"/>
            </w:tcBorders>
            <w:shd w:val="clear" w:color="auto" w:fill="auto"/>
            <w:noWrap/>
            <w:vAlign w:val="bottom"/>
            <w:hideMark/>
          </w:tcPr>
          <w:p w14:paraId="3C12D7C0" w14:textId="77777777" w:rsidR="008E50B8" w:rsidRPr="00324240" w:rsidRDefault="008E50B8" w:rsidP="00324240">
            <w:pPr>
              <w:spacing w:after="0" w:line="276" w:lineRule="auto"/>
              <w:jc w:val="both"/>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Delhi Jal Board (Contract 1)</w:t>
            </w:r>
          </w:p>
        </w:tc>
        <w:tc>
          <w:tcPr>
            <w:tcW w:w="1110" w:type="dxa"/>
            <w:gridSpan w:val="2"/>
            <w:tcBorders>
              <w:top w:val="nil"/>
              <w:left w:val="nil"/>
              <w:bottom w:val="single" w:sz="4" w:space="0" w:color="auto"/>
              <w:right w:val="single" w:sz="4" w:space="0" w:color="auto"/>
            </w:tcBorders>
            <w:shd w:val="clear" w:color="auto" w:fill="auto"/>
            <w:noWrap/>
            <w:vAlign w:val="center"/>
            <w:hideMark/>
          </w:tcPr>
          <w:p w14:paraId="39EBB233" w14:textId="15F1F297"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6,187.50</w:t>
            </w:r>
          </w:p>
        </w:tc>
        <w:tc>
          <w:tcPr>
            <w:tcW w:w="1111" w:type="dxa"/>
            <w:gridSpan w:val="2"/>
            <w:tcBorders>
              <w:top w:val="nil"/>
              <w:left w:val="nil"/>
              <w:bottom w:val="single" w:sz="4" w:space="0" w:color="auto"/>
              <w:right w:val="single" w:sz="4" w:space="0" w:color="auto"/>
            </w:tcBorders>
            <w:shd w:val="clear" w:color="auto" w:fill="auto"/>
            <w:noWrap/>
            <w:vAlign w:val="center"/>
            <w:hideMark/>
          </w:tcPr>
          <w:p w14:paraId="22201304" w14:textId="1ED70B3E"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2,280.55</w:t>
            </w:r>
          </w:p>
        </w:tc>
        <w:tc>
          <w:tcPr>
            <w:tcW w:w="1110" w:type="dxa"/>
            <w:gridSpan w:val="2"/>
            <w:tcBorders>
              <w:top w:val="nil"/>
              <w:left w:val="nil"/>
              <w:bottom w:val="single" w:sz="4" w:space="0" w:color="auto"/>
              <w:right w:val="single" w:sz="4" w:space="0" w:color="auto"/>
            </w:tcBorders>
            <w:shd w:val="clear" w:color="auto" w:fill="auto"/>
            <w:vAlign w:val="center"/>
            <w:hideMark/>
          </w:tcPr>
          <w:p w14:paraId="438634AE" w14:textId="66302999"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3,906.95</w:t>
            </w:r>
          </w:p>
        </w:tc>
        <w:tc>
          <w:tcPr>
            <w:tcW w:w="1111" w:type="dxa"/>
            <w:gridSpan w:val="2"/>
            <w:tcBorders>
              <w:top w:val="nil"/>
              <w:left w:val="nil"/>
              <w:bottom w:val="single" w:sz="4" w:space="0" w:color="auto"/>
              <w:right w:val="single" w:sz="4" w:space="0" w:color="auto"/>
            </w:tcBorders>
            <w:shd w:val="clear" w:color="auto" w:fill="auto"/>
            <w:vAlign w:val="center"/>
            <w:hideMark/>
          </w:tcPr>
          <w:p w14:paraId="0E9FC1D8" w14:textId="2C61875E"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781.39</w:t>
            </w:r>
          </w:p>
        </w:tc>
        <w:tc>
          <w:tcPr>
            <w:tcW w:w="945" w:type="dxa"/>
            <w:tcBorders>
              <w:top w:val="nil"/>
              <w:left w:val="nil"/>
              <w:bottom w:val="single" w:sz="4" w:space="0" w:color="auto"/>
              <w:right w:val="single" w:sz="4" w:space="0" w:color="auto"/>
            </w:tcBorders>
            <w:shd w:val="clear" w:color="auto" w:fill="auto"/>
            <w:vAlign w:val="center"/>
            <w:hideMark/>
          </w:tcPr>
          <w:p w14:paraId="21DC2BA6" w14:textId="02EAADA9"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1,562.78</w:t>
            </w:r>
          </w:p>
        </w:tc>
        <w:tc>
          <w:tcPr>
            <w:tcW w:w="992" w:type="dxa"/>
            <w:tcBorders>
              <w:top w:val="nil"/>
              <w:left w:val="nil"/>
              <w:bottom w:val="single" w:sz="4" w:space="0" w:color="auto"/>
              <w:right w:val="single" w:sz="4" w:space="0" w:color="auto"/>
            </w:tcBorders>
            <w:shd w:val="clear" w:color="auto" w:fill="auto"/>
            <w:vAlign w:val="center"/>
            <w:hideMark/>
          </w:tcPr>
          <w:p w14:paraId="16835147" w14:textId="39BB1842"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1,562.78</w:t>
            </w:r>
          </w:p>
        </w:tc>
      </w:tr>
      <w:tr w:rsidR="008E50B8" w:rsidRPr="00324240" w14:paraId="116A88CE" w14:textId="77777777" w:rsidTr="00324240">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7F6D67" w14:textId="77777777" w:rsidR="008E50B8" w:rsidRPr="00324240" w:rsidRDefault="008E50B8" w:rsidP="00324240">
            <w:pPr>
              <w:spacing w:after="0" w:line="276" w:lineRule="auto"/>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3</w:t>
            </w:r>
          </w:p>
        </w:tc>
        <w:tc>
          <w:tcPr>
            <w:tcW w:w="2126" w:type="dxa"/>
            <w:tcBorders>
              <w:top w:val="nil"/>
              <w:left w:val="nil"/>
              <w:bottom w:val="single" w:sz="4" w:space="0" w:color="auto"/>
              <w:right w:val="single" w:sz="4" w:space="0" w:color="auto"/>
            </w:tcBorders>
            <w:shd w:val="clear" w:color="auto" w:fill="auto"/>
            <w:noWrap/>
            <w:vAlign w:val="bottom"/>
            <w:hideMark/>
          </w:tcPr>
          <w:p w14:paraId="3F94FC08" w14:textId="77777777" w:rsidR="008E50B8" w:rsidRPr="00324240" w:rsidRDefault="008E50B8" w:rsidP="00324240">
            <w:pPr>
              <w:spacing w:after="0" w:line="276" w:lineRule="auto"/>
              <w:jc w:val="both"/>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Delhi Jal Board (Contract 2)</w:t>
            </w:r>
          </w:p>
        </w:tc>
        <w:tc>
          <w:tcPr>
            <w:tcW w:w="1110" w:type="dxa"/>
            <w:gridSpan w:val="2"/>
            <w:tcBorders>
              <w:top w:val="nil"/>
              <w:left w:val="nil"/>
              <w:bottom w:val="single" w:sz="4" w:space="0" w:color="auto"/>
              <w:right w:val="single" w:sz="4" w:space="0" w:color="auto"/>
            </w:tcBorders>
            <w:shd w:val="clear" w:color="auto" w:fill="auto"/>
            <w:noWrap/>
            <w:vAlign w:val="center"/>
            <w:hideMark/>
          </w:tcPr>
          <w:p w14:paraId="5195A33C" w14:textId="2F178D6E"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5,785.71</w:t>
            </w:r>
          </w:p>
        </w:tc>
        <w:tc>
          <w:tcPr>
            <w:tcW w:w="1111" w:type="dxa"/>
            <w:gridSpan w:val="2"/>
            <w:tcBorders>
              <w:top w:val="nil"/>
              <w:left w:val="nil"/>
              <w:bottom w:val="single" w:sz="4" w:space="0" w:color="auto"/>
              <w:right w:val="single" w:sz="4" w:space="0" w:color="auto"/>
            </w:tcBorders>
            <w:shd w:val="clear" w:color="auto" w:fill="auto"/>
            <w:noWrap/>
            <w:vAlign w:val="center"/>
            <w:hideMark/>
          </w:tcPr>
          <w:p w14:paraId="74A416F3" w14:textId="5F4A3D2B"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2,337.17</w:t>
            </w:r>
          </w:p>
        </w:tc>
        <w:tc>
          <w:tcPr>
            <w:tcW w:w="1110" w:type="dxa"/>
            <w:gridSpan w:val="2"/>
            <w:tcBorders>
              <w:top w:val="nil"/>
              <w:left w:val="nil"/>
              <w:bottom w:val="single" w:sz="4" w:space="0" w:color="auto"/>
              <w:right w:val="single" w:sz="4" w:space="0" w:color="auto"/>
            </w:tcBorders>
            <w:shd w:val="clear" w:color="auto" w:fill="auto"/>
            <w:vAlign w:val="center"/>
            <w:hideMark/>
          </w:tcPr>
          <w:p w14:paraId="56116688" w14:textId="748F6244"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3,448.54</w:t>
            </w:r>
          </w:p>
        </w:tc>
        <w:tc>
          <w:tcPr>
            <w:tcW w:w="1111" w:type="dxa"/>
            <w:gridSpan w:val="2"/>
            <w:tcBorders>
              <w:top w:val="nil"/>
              <w:left w:val="nil"/>
              <w:bottom w:val="single" w:sz="4" w:space="0" w:color="auto"/>
              <w:right w:val="single" w:sz="4" w:space="0" w:color="auto"/>
            </w:tcBorders>
            <w:shd w:val="clear" w:color="auto" w:fill="auto"/>
            <w:vAlign w:val="center"/>
            <w:hideMark/>
          </w:tcPr>
          <w:p w14:paraId="74974BCA" w14:textId="5EE9B7C9"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862.14</w:t>
            </w:r>
          </w:p>
        </w:tc>
        <w:tc>
          <w:tcPr>
            <w:tcW w:w="945" w:type="dxa"/>
            <w:tcBorders>
              <w:top w:val="nil"/>
              <w:left w:val="nil"/>
              <w:bottom w:val="single" w:sz="4" w:space="0" w:color="auto"/>
              <w:right w:val="single" w:sz="4" w:space="0" w:color="auto"/>
            </w:tcBorders>
            <w:shd w:val="clear" w:color="auto" w:fill="auto"/>
            <w:vAlign w:val="center"/>
            <w:hideMark/>
          </w:tcPr>
          <w:p w14:paraId="6B438329" w14:textId="790F843B"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1,896.70</w:t>
            </w:r>
          </w:p>
        </w:tc>
        <w:tc>
          <w:tcPr>
            <w:tcW w:w="992" w:type="dxa"/>
            <w:tcBorders>
              <w:top w:val="nil"/>
              <w:left w:val="nil"/>
              <w:bottom w:val="single" w:sz="4" w:space="0" w:color="auto"/>
              <w:right w:val="single" w:sz="4" w:space="0" w:color="auto"/>
            </w:tcBorders>
            <w:shd w:val="clear" w:color="auto" w:fill="auto"/>
            <w:vAlign w:val="center"/>
            <w:hideMark/>
          </w:tcPr>
          <w:p w14:paraId="180BA2A0" w14:textId="2E72D473"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689.71</w:t>
            </w:r>
          </w:p>
        </w:tc>
      </w:tr>
      <w:tr w:rsidR="008E50B8" w:rsidRPr="00324240" w14:paraId="7E80C279" w14:textId="77777777" w:rsidTr="00324240">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0EEE8C" w14:textId="77777777" w:rsidR="008E50B8" w:rsidRPr="00324240" w:rsidRDefault="008E50B8" w:rsidP="00324240">
            <w:pPr>
              <w:spacing w:after="0" w:line="276" w:lineRule="auto"/>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4</w:t>
            </w:r>
          </w:p>
        </w:tc>
        <w:tc>
          <w:tcPr>
            <w:tcW w:w="2126" w:type="dxa"/>
            <w:tcBorders>
              <w:top w:val="nil"/>
              <w:left w:val="nil"/>
              <w:bottom w:val="single" w:sz="4" w:space="0" w:color="auto"/>
              <w:right w:val="single" w:sz="4" w:space="0" w:color="auto"/>
            </w:tcBorders>
            <w:shd w:val="clear" w:color="auto" w:fill="auto"/>
            <w:noWrap/>
            <w:vAlign w:val="bottom"/>
            <w:hideMark/>
          </w:tcPr>
          <w:p w14:paraId="3AE2550A" w14:textId="77777777" w:rsidR="008E50B8" w:rsidRPr="00324240" w:rsidRDefault="008E50B8" w:rsidP="00324240">
            <w:pPr>
              <w:spacing w:after="0" w:line="276" w:lineRule="auto"/>
              <w:jc w:val="both"/>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Gomti Pollution Control Unit, Lucknow UP</w:t>
            </w:r>
          </w:p>
        </w:tc>
        <w:tc>
          <w:tcPr>
            <w:tcW w:w="1110" w:type="dxa"/>
            <w:gridSpan w:val="2"/>
            <w:tcBorders>
              <w:top w:val="nil"/>
              <w:left w:val="nil"/>
              <w:bottom w:val="single" w:sz="4" w:space="0" w:color="auto"/>
              <w:right w:val="single" w:sz="4" w:space="0" w:color="auto"/>
            </w:tcBorders>
            <w:shd w:val="clear" w:color="auto" w:fill="auto"/>
            <w:noWrap/>
            <w:vAlign w:val="center"/>
            <w:hideMark/>
          </w:tcPr>
          <w:p w14:paraId="17E534DB" w14:textId="51F46C96"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20,889.00</w:t>
            </w:r>
          </w:p>
        </w:tc>
        <w:tc>
          <w:tcPr>
            <w:tcW w:w="1111" w:type="dxa"/>
            <w:gridSpan w:val="2"/>
            <w:tcBorders>
              <w:top w:val="nil"/>
              <w:left w:val="nil"/>
              <w:bottom w:val="single" w:sz="4" w:space="0" w:color="auto"/>
              <w:right w:val="single" w:sz="4" w:space="0" w:color="auto"/>
            </w:tcBorders>
            <w:shd w:val="clear" w:color="auto" w:fill="auto"/>
            <w:noWrap/>
            <w:vAlign w:val="center"/>
            <w:hideMark/>
          </w:tcPr>
          <w:p w14:paraId="4F296F54" w14:textId="15A74314"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19,932.84</w:t>
            </w:r>
          </w:p>
        </w:tc>
        <w:tc>
          <w:tcPr>
            <w:tcW w:w="1110" w:type="dxa"/>
            <w:gridSpan w:val="2"/>
            <w:tcBorders>
              <w:top w:val="nil"/>
              <w:left w:val="nil"/>
              <w:bottom w:val="single" w:sz="4" w:space="0" w:color="auto"/>
              <w:right w:val="single" w:sz="4" w:space="0" w:color="auto"/>
            </w:tcBorders>
            <w:shd w:val="clear" w:color="auto" w:fill="auto"/>
            <w:vAlign w:val="center"/>
            <w:hideMark/>
          </w:tcPr>
          <w:p w14:paraId="03A0C515" w14:textId="42607E2A"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956.16</w:t>
            </w:r>
          </w:p>
        </w:tc>
        <w:tc>
          <w:tcPr>
            <w:tcW w:w="1111" w:type="dxa"/>
            <w:gridSpan w:val="2"/>
            <w:tcBorders>
              <w:top w:val="nil"/>
              <w:left w:val="nil"/>
              <w:bottom w:val="single" w:sz="4" w:space="0" w:color="auto"/>
              <w:right w:val="single" w:sz="4" w:space="0" w:color="auto"/>
            </w:tcBorders>
            <w:shd w:val="clear" w:color="auto" w:fill="auto"/>
            <w:vAlign w:val="center"/>
            <w:hideMark/>
          </w:tcPr>
          <w:p w14:paraId="49B568C1" w14:textId="2468D9F9"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956.16</w:t>
            </w:r>
          </w:p>
        </w:tc>
        <w:tc>
          <w:tcPr>
            <w:tcW w:w="945" w:type="dxa"/>
            <w:tcBorders>
              <w:top w:val="nil"/>
              <w:left w:val="nil"/>
              <w:bottom w:val="single" w:sz="4" w:space="0" w:color="auto"/>
              <w:right w:val="single" w:sz="4" w:space="0" w:color="auto"/>
            </w:tcBorders>
            <w:shd w:val="clear" w:color="auto" w:fill="auto"/>
            <w:vAlign w:val="center"/>
            <w:hideMark/>
          </w:tcPr>
          <w:p w14:paraId="4F80A1CF" w14:textId="510F9B12"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w:t>
            </w:r>
          </w:p>
        </w:tc>
        <w:tc>
          <w:tcPr>
            <w:tcW w:w="992" w:type="dxa"/>
            <w:tcBorders>
              <w:top w:val="nil"/>
              <w:left w:val="nil"/>
              <w:bottom w:val="single" w:sz="4" w:space="0" w:color="auto"/>
              <w:right w:val="single" w:sz="4" w:space="0" w:color="auto"/>
            </w:tcBorders>
            <w:shd w:val="clear" w:color="auto" w:fill="auto"/>
            <w:vAlign w:val="center"/>
            <w:hideMark/>
          </w:tcPr>
          <w:p w14:paraId="14CC590B" w14:textId="0D8F518B"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w:t>
            </w:r>
          </w:p>
        </w:tc>
      </w:tr>
      <w:tr w:rsidR="008E50B8" w:rsidRPr="00324240" w14:paraId="56CC4D9D" w14:textId="77777777" w:rsidTr="00324240">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B1A71A" w14:textId="77777777" w:rsidR="008E50B8" w:rsidRPr="00324240" w:rsidRDefault="008E50B8" w:rsidP="00324240">
            <w:pPr>
              <w:spacing w:after="0" w:line="276" w:lineRule="auto"/>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5</w:t>
            </w:r>
          </w:p>
        </w:tc>
        <w:tc>
          <w:tcPr>
            <w:tcW w:w="2126" w:type="dxa"/>
            <w:tcBorders>
              <w:top w:val="nil"/>
              <w:left w:val="nil"/>
              <w:bottom w:val="single" w:sz="4" w:space="0" w:color="auto"/>
              <w:right w:val="single" w:sz="4" w:space="0" w:color="auto"/>
            </w:tcBorders>
            <w:shd w:val="clear" w:color="auto" w:fill="auto"/>
            <w:noWrap/>
            <w:vAlign w:val="bottom"/>
            <w:hideMark/>
          </w:tcPr>
          <w:p w14:paraId="36644FC3" w14:textId="77777777" w:rsidR="008E50B8" w:rsidRPr="00324240" w:rsidRDefault="008E50B8" w:rsidP="00324240">
            <w:pPr>
              <w:spacing w:after="0" w:line="276" w:lineRule="auto"/>
              <w:jc w:val="both"/>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UP Jal Nigam, Moradabad</w:t>
            </w:r>
          </w:p>
        </w:tc>
        <w:tc>
          <w:tcPr>
            <w:tcW w:w="1110" w:type="dxa"/>
            <w:gridSpan w:val="2"/>
            <w:tcBorders>
              <w:top w:val="nil"/>
              <w:left w:val="nil"/>
              <w:bottom w:val="single" w:sz="4" w:space="0" w:color="auto"/>
              <w:right w:val="single" w:sz="4" w:space="0" w:color="auto"/>
            </w:tcBorders>
            <w:shd w:val="clear" w:color="auto" w:fill="auto"/>
            <w:noWrap/>
            <w:vAlign w:val="center"/>
            <w:hideMark/>
          </w:tcPr>
          <w:p w14:paraId="4154B1F9" w14:textId="559DD088"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9,200.00</w:t>
            </w:r>
          </w:p>
        </w:tc>
        <w:tc>
          <w:tcPr>
            <w:tcW w:w="1111" w:type="dxa"/>
            <w:gridSpan w:val="2"/>
            <w:tcBorders>
              <w:top w:val="nil"/>
              <w:left w:val="nil"/>
              <w:bottom w:val="single" w:sz="4" w:space="0" w:color="auto"/>
              <w:right w:val="single" w:sz="4" w:space="0" w:color="auto"/>
            </w:tcBorders>
            <w:shd w:val="clear" w:color="auto" w:fill="auto"/>
            <w:noWrap/>
            <w:vAlign w:val="center"/>
            <w:hideMark/>
          </w:tcPr>
          <w:p w14:paraId="693C77E5" w14:textId="50AADE53"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8,522.88</w:t>
            </w:r>
          </w:p>
        </w:tc>
        <w:tc>
          <w:tcPr>
            <w:tcW w:w="1110" w:type="dxa"/>
            <w:gridSpan w:val="2"/>
            <w:tcBorders>
              <w:top w:val="nil"/>
              <w:left w:val="nil"/>
              <w:bottom w:val="single" w:sz="4" w:space="0" w:color="auto"/>
              <w:right w:val="single" w:sz="4" w:space="0" w:color="auto"/>
            </w:tcBorders>
            <w:shd w:val="clear" w:color="auto" w:fill="auto"/>
            <w:vAlign w:val="center"/>
            <w:hideMark/>
          </w:tcPr>
          <w:p w14:paraId="4FD06F3F" w14:textId="540440E6"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677.12</w:t>
            </w:r>
          </w:p>
        </w:tc>
        <w:tc>
          <w:tcPr>
            <w:tcW w:w="1111" w:type="dxa"/>
            <w:gridSpan w:val="2"/>
            <w:tcBorders>
              <w:top w:val="nil"/>
              <w:left w:val="nil"/>
              <w:bottom w:val="single" w:sz="4" w:space="0" w:color="auto"/>
              <w:right w:val="single" w:sz="4" w:space="0" w:color="auto"/>
            </w:tcBorders>
            <w:shd w:val="clear" w:color="auto" w:fill="auto"/>
            <w:noWrap/>
            <w:vAlign w:val="center"/>
            <w:hideMark/>
          </w:tcPr>
          <w:p w14:paraId="0A48A2AD" w14:textId="5DD9EAFD"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677.12</w:t>
            </w:r>
          </w:p>
        </w:tc>
        <w:tc>
          <w:tcPr>
            <w:tcW w:w="945" w:type="dxa"/>
            <w:tcBorders>
              <w:top w:val="nil"/>
              <w:left w:val="nil"/>
              <w:bottom w:val="single" w:sz="4" w:space="0" w:color="auto"/>
              <w:right w:val="single" w:sz="4" w:space="0" w:color="auto"/>
            </w:tcBorders>
            <w:shd w:val="clear" w:color="auto" w:fill="auto"/>
            <w:vAlign w:val="center"/>
            <w:hideMark/>
          </w:tcPr>
          <w:p w14:paraId="1F9571B5" w14:textId="2FBA2DA7"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w:t>
            </w:r>
          </w:p>
        </w:tc>
        <w:tc>
          <w:tcPr>
            <w:tcW w:w="992" w:type="dxa"/>
            <w:tcBorders>
              <w:top w:val="nil"/>
              <w:left w:val="nil"/>
              <w:bottom w:val="single" w:sz="4" w:space="0" w:color="auto"/>
              <w:right w:val="single" w:sz="4" w:space="0" w:color="auto"/>
            </w:tcBorders>
            <w:shd w:val="clear" w:color="auto" w:fill="auto"/>
            <w:vAlign w:val="center"/>
            <w:hideMark/>
          </w:tcPr>
          <w:p w14:paraId="433802B2" w14:textId="151BF253"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w:t>
            </w:r>
          </w:p>
        </w:tc>
      </w:tr>
      <w:tr w:rsidR="008E50B8" w:rsidRPr="00324240" w14:paraId="38B232DD" w14:textId="77777777" w:rsidTr="00324240">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CA6FE6" w14:textId="77777777" w:rsidR="008E50B8" w:rsidRPr="00324240" w:rsidRDefault="008E50B8" w:rsidP="00324240">
            <w:pPr>
              <w:spacing w:after="0" w:line="276" w:lineRule="auto"/>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6</w:t>
            </w:r>
          </w:p>
        </w:tc>
        <w:tc>
          <w:tcPr>
            <w:tcW w:w="2126" w:type="dxa"/>
            <w:tcBorders>
              <w:top w:val="nil"/>
              <w:left w:val="nil"/>
              <w:bottom w:val="single" w:sz="4" w:space="0" w:color="auto"/>
              <w:right w:val="single" w:sz="4" w:space="0" w:color="auto"/>
            </w:tcBorders>
            <w:shd w:val="clear" w:color="auto" w:fill="auto"/>
            <w:noWrap/>
            <w:vAlign w:val="bottom"/>
            <w:hideMark/>
          </w:tcPr>
          <w:p w14:paraId="4F33D206" w14:textId="77777777" w:rsidR="008E50B8" w:rsidRPr="00324240" w:rsidRDefault="008E50B8" w:rsidP="00324240">
            <w:pPr>
              <w:spacing w:after="0" w:line="276" w:lineRule="auto"/>
              <w:jc w:val="both"/>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UP Jal Nigam, Raibareli</w:t>
            </w:r>
          </w:p>
        </w:tc>
        <w:tc>
          <w:tcPr>
            <w:tcW w:w="1110" w:type="dxa"/>
            <w:gridSpan w:val="2"/>
            <w:tcBorders>
              <w:top w:val="nil"/>
              <w:left w:val="nil"/>
              <w:bottom w:val="single" w:sz="4" w:space="0" w:color="auto"/>
              <w:right w:val="single" w:sz="4" w:space="0" w:color="auto"/>
            </w:tcBorders>
            <w:shd w:val="clear" w:color="auto" w:fill="auto"/>
            <w:noWrap/>
            <w:vAlign w:val="center"/>
            <w:hideMark/>
          </w:tcPr>
          <w:p w14:paraId="120D199B" w14:textId="74B42163"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14,280.00</w:t>
            </w:r>
          </w:p>
        </w:tc>
        <w:tc>
          <w:tcPr>
            <w:tcW w:w="1111" w:type="dxa"/>
            <w:gridSpan w:val="2"/>
            <w:tcBorders>
              <w:top w:val="nil"/>
              <w:left w:val="nil"/>
              <w:bottom w:val="single" w:sz="4" w:space="0" w:color="auto"/>
              <w:right w:val="single" w:sz="4" w:space="0" w:color="auto"/>
            </w:tcBorders>
            <w:shd w:val="clear" w:color="auto" w:fill="auto"/>
            <w:noWrap/>
            <w:vAlign w:val="center"/>
            <w:hideMark/>
          </w:tcPr>
          <w:p w14:paraId="1B9C1897" w14:textId="4EAE592F"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7,400.00</w:t>
            </w:r>
          </w:p>
        </w:tc>
        <w:tc>
          <w:tcPr>
            <w:tcW w:w="1110" w:type="dxa"/>
            <w:gridSpan w:val="2"/>
            <w:tcBorders>
              <w:top w:val="nil"/>
              <w:left w:val="nil"/>
              <w:bottom w:val="single" w:sz="4" w:space="0" w:color="auto"/>
              <w:right w:val="single" w:sz="4" w:space="0" w:color="auto"/>
            </w:tcBorders>
            <w:shd w:val="clear" w:color="auto" w:fill="auto"/>
            <w:vAlign w:val="center"/>
            <w:hideMark/>
          </w:tcPr>
          <w:p w14:paraId="4E68250F" w14:textId="4B2DF3EE"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6,880.00</w:t>
            </w:r>
          </w:p>
        </w:tc>
        <w:tc>
          <w:tcPr>
            <w:tcW w:w="1111" w:type="dxa"/>
            <w:gridSpan w:val="2"/>
            <w:tcBorders>
              <w:top w:val="nil"/>
              <w:left w:val="nil"/>
              <w:bottom w:val="single" w:sz="4" w:space="0" w:color="auto"/>
              <w:right w:val="single" w:sz="4" w:space="0" w:color="auto"/>
            </w:tcBorders>
            <w:shd w:val="clear" w:color="auto" w:fill="auto"/>
            <w:noWrap/>
            <w:vAlign w:val="center"/>
            <w:hideMark/>
          </w:tcPr>
          <w:p w14:paraId="0C627FE0" w14:textId="6F10430C"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688.00</w:t>
            </w:r>
          </w:p>
        </w:tc>
        <w:tc>
          <w:tcPr>
            <w:tcW w:w="945" w:type="dxa"/>
            <w:tcBorders>
              <w:top w:val="nil"/>
              <w:left w:val="nil"/>
              <w:bottom w:val="single" w:sz="4" w:space="0" w:color="auto"/>
              <w:right w:val="single" w:sz="4" w:space="0" w:color="auto"/>
            </w:tcBorders>
            <w:shd w:val="clear" w:color="auto" w:fill="auto"/>
            <w:vAlign w:val="center"/>
            <w:hideMark/>
          </w:tcPr>
          <w:p w14:paraId="39D07C88" w14:textId="53DAFEEC"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4,128.00</w:t>
            </w:r>
          </w:p>
        </w:tc>
        <w:tc>
          <w:tcPr>
            <w:tcW w:w="992" w:type="dxa"/>
            <w:tcBorders>
              <w:top w:val="nil"/>
              <w:left w:val="nil"/>
              <w:bottom w:val="single" w:sz="4" w:space="0" w:color="auto"/>
              <w:right w:val="single" w:sz="4" w:space="0" w:color="auto"/>
            </w:tcBorders>
            <w:shd w:val="clear" w:color="auto" w:fill="auto"/>
            <w:vAlign w:val="center"/>
            <w:hideMark/>
          </w:tcPr>
          <w:p w14:paraId="0E46442D" w14:textId="2DBABA5F"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2,064.00</w:t>
            </w:r>
          </w:p>
        </w:tc>
      </w:tr>
      <w:tr w:rsidR="008E50B8" w:rsidRPr="00324240" w14:paraId="02E6E6CC" w14:textId="77777777" w:rsidTr="00324240">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560AD3" w14:textId="77777777" w:rsidR="008E50B8" w:rsidRPr="00324240" w:rsidRDefault="008E50B8" w:rsidP="00324240">
            <w:pPr>
              <w:spacing w:after="0" w:line="276" w:lineRule="auto"/>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7</w:t>
            </w:r>
          </w:p>
        </w:tc>
        <w:tc>
          <w:tcPr>
            <w:tcW w:w="2126" w:type="dxa"/>
            <w:tcBorders>
              <w:top w:val="nil"/>
              <w:left w:val="nil"/>
              <w:bottom w:val="single" w:sz="4" w:space="0" w:color="auto"/>
              <w:right w:val="single" w:sz="4" w:space="0" w:color="auto"/>
            </w:tcBorders>
            <w:shd w:val="clear" w:color="auto" w:fill="auto"/>
            <w:noWrap/>
            <w:vAlign w:val="bottom"/>
            <w:hideMark/>
          </w:tcPr>
          <w:p w14:paraId="2AE9FF85" w14:textId="77777777" w:rsidR="008E50B8" w:rsidRPr="00324240" w:rsidRDefault="008E50B8" w:rsidP="00324240">
            <w:pPr>
              <w:spacing w:after="0" w:line="276" w:lineRule="auto"/>
              <w:jc w:val="both"/>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HSVP Sector 58, 59 Faridabad</w:t>
            </w:r>
          </w:p>
        </w:tc>
        <w:tc>
          <w:tcPr>
            <w:tcW w:w="1110" w:type="dxa"/>
            <w:gridSpan w:val="2"/>
            <w:tcBorders>
              <w:top w:val="nil"/>
              <w:left w:val="nil"/>
              <w:bottom w:val="single" w:sz="4" w:space="0" w:color="auto"/>
              <w:right w:val="single" w:sz="4" w:space="0" w:color="auto"/>
            </w:tcBorders>
            <w:shd w:val="clear" w:color="auto" w:fill="auto"/>
            <w:noWrap/>
            <w:vAlign w:val="center"/>
            <w:hideMark/>
          </w:tcPr>
          <w:p w14:paraId="6DFC5400" w14:textId="0231B5BA"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2,686.00</w:t>
            </w:r>
          </w:p>
        </w:tc>
        <w:tc>
          <w:tcPr>
            <w:tcW w:w="1111" w:type="dxa"/>
            <w:gridSpan w:val="2"/>
            <w:tcBorders>
              <w:top w:val="nil"/>
              <w:left w:val="nil"/>
              <w:bottom w:val="single" w:sz="4" w:space="0" w:color="auto"/>
              <w:right w:val="single" w:sz="4" w:space="0" w:color="auto"/>
            </w:tcBorders>
            <w:shd w:val="clear" w:color="auto" w:fill="auto"/>
            <w:noWrap/>
            <w:vAlign w:val="center"/>
            <w:hideMark/>
          </w:tcPr>
          <w:p w14:paraId="042F772B" w14:textId="7221463E"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2,185.52</w:t>
            </w:r>
          </w:p>
        </w:tc>
        <w:tc>
          <w:tcPr>
            <w:tcW w:w="1110" w:type="dxa"/>
            <w:gridSpan w:val="2"/>
            <w:tcBorders>
              <w:top w:val="nil"/>
              <w:left w:val="nil"/>
              <w:bottom w:val="single" w:sz="4" w:space="0" w:color="auto"/>
              <w:right w:val="single" w:sz="4" w:space="0" w:color="auto"/>
            </w:tcBorders>
            <w:shd w:val="clear" w:color="auto" w:fill="auto"/>
            <w:vAlign w:val="center"/>
            <w:hideMark/>
          </w:tcPr>
          <w:p w14:paraId="2BFB6724" w14:textId="261FFF5C"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500.48</w:t>
            </w:r>
          </w:p>
        </w:tc>
        <w:tc>
          <w:tcPr>
            <w:tcW w:w="1111" w:type="dxa"/>
            <w:gridSpan w:val="2"/>
            <w:tcBorders>
              <w:top w:val="nil"/>
              <w:left w:val="nil"/>
              <w:bottom w:val="single" w:sz="4" w:space="0" w:color="auto"/>
              <w:right w:val="single" w:sz="4" w:space="0" w:color="auto"/>
            </w:tcBorders>
            <w:shd w:val="clear" w:color="auto" w:fill="auto"/>
            <w:noWrap/>
            <w:vAlign w:val="center"/>
            <w:hideMark/>
          </w:tcPr>
          <w:p w14:paraId="66B0A498" w14:textId="33A6A010"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500.48</w:t>
            </w:r>
          </w:p>
        </w:tc>
        <w:tc>
          <w:tcPr>
            <w:tcW w:w="945" w:type="dxa"/>
            <w:tcBorders>
              <w:top w:val="nil"/>
              <w:left w:val="nil"/>
              <w:bottom w:val="single" w:sz="4" w:space="0" w:color="auto"/>
              <w:right w:val="single" w:sz="4" w:space="0" w:color="auto"/>
            </w:tcBorders>
            <w:shd w:val="clear" w:color="auto" w:fill="auto"/>
            <w:noWrap/>
            <w:vAlign w:val="center"/>
            <w:hideMark/>
          </w:tcPr>
          <w:p w14:paraId="21A7573A" w14:textId="23555E6B"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w:t>
            </w:r>
          </w:p>
        </w:tc>
        <w:tc>
          <w:tcPr>
            <w:tcW w:w="992" w:type="dxa"/>
            <w:tcBorders>
              <w:top w:val="nil"/>
              <w:left w:val="nil"/>
              <w:bottom w:val="single" w:sz="4" w:space="0" w:color="auto"/>
              <w:right w:val="single" w:sz="4" w:space="0" w:color="auto"/>
            </w:tcBorders>
            <w:shd w:val="clear" w:color="auto" w:fill="auto"/>
            <w:vAlign w:val="center"/>
            <w:hideMark/>
          </w:tcPr>
          <w:p w14:paraId="2BCA1726" w14:textId="20C95BF5"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w:t>
            </w:r>
          </w:p>
        </w:tc>
      </w:tr>
      <w:tr w:rsidR="008E50B8" w:rsidRPr="00324240" w14:paraId="353FF39D" w14:textId="77777777" w:rsidTr="00324240">
        <w:trPr>
          <w:trHeight w:val="50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30D95A" w14:textId="77777777" w:rsidR="008E50B8" w:rsidRPr="00324240" w:rsidRDefault="008E50B8" w:rsidP="00324240">
            <w:pPr>
              <w:spacing w:after="0" w:line="276" w:lineRule="auto"/>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8</w:t>
            </w:r>
          </w:p>
        </w:tc>
        <w:tc>
          <w:tcPr>
            <w:tcW w:w="2126" w:type="dxa"/>
            <w:tcBorders>
              <w:top w:val="nil"/>
              <w:left w:val="nil"/>
              <w:bottom w:val="single" w:sz="4" w:space="0" w:color="auto"/>
              <w:right w:val="single" w:sz="4" w:space="0" w:color="auto"/>
            </w:tcBorders>
            <w:shd w:val="clear" w:color="auto" w:fill="auto"/>
            <w:noWrap/>
            <w:vAlign w:val="bottom"/>
            <w:hideMark/>
          </w:tcPr>
          <w:p w14:paraId="400F4935" w14:textId="77777777" w:rsidR="008E50B8" w:rsidRPr="00324240" w:rsidRDefault="008E50B8" w:rsidP="00324240">
            <w:pPr>
              <w:spacing w:after="0" w:line="276" w:lineRule="auto"/>
              <w:jc w:val="both"/>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HSVP Division 1 Sector 24 Faridabad</w:t>
            </w:r>
          </w:p>
        </w:tc>
        <w:tc>
          <w:tcPr>
            <w:tcW w:w="1110" w:type="dxa"/>
            <w:gridSpan w:val="2"/>
            <w:tcBorders>
              <w:top w:val="nil"/>
              <w:left w:val="nil"/>
              <w:bottom w:val="single" w:sz="4" w:space="0" w:color="auto"/>
              <w:right w:val="single" w:sz="4" w:space="0" w:color="auto"/>
            </w:tcBorders>
            <w:shd w:val="clear" w:color="auto" w:fill="auto"/>
            <w:noWrap/>
            <w:vAlign w:val="center"/>
            <w:hideMark/>
          </w:tcPr>
          <w:p w14:paraId="25785C3C" w14:textId="1E1499EA"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4,231.00</w:t>
            </w:r>
          </w:p>
        </w:tc>
        <w:tc>
          <w:tcPr>
            <w:tcW w:w="1111" w:type="dxa"/>
            <w:gridSpan w:val="2"/>
            <w:tcBorders>
              <w:top w:val="nil"/>
              <w:left w:val="nil"/>
              <w:bottom w:val="single" w:sz="4" w:space="0" w:color="auto"/>
              <w:right w:val="single" w:sz="4" w:space="0" w:color="auto"/>
            </w:tcBorders>
            <w:shd w:val="clear" w:color="auto" w:fill="auto"/>
            <w:noWrap/>
            <w:vAlign w:val="center"/>
            <w:hideMark/>
          </w:tcPr>
          <w:p w14:paraId="15772571" w14:textId="0C98DCE3"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1,956.40</w:t>
            </w:r>
          </w:p>
        </w:tc>
        <w:tc>
          <w:tcPr>
            <w:tcW w:w="1110" w:type="dxa"/>
            <w:gridSpan w:val="2"/>
            <w:tcBorders>
              <w:top w:val="nil"/>
              <w:left w:val="nil"/>
              <w:bottom w:val="single" w:sz="4" w:space="0" w:color="auto"/>
              <w:right w:val="single" w:sz="4" w:space="0" w:color="auto"/>
            </w:tcBorders>
            <w:shd w:val="clear" w:color="auto" w:fill="auto"/>
            <w:vAlign w:val="center"/>
            <w:hideMark/>
          </w:tcPr>
          <w:p w14:paraId="16E42A02" w14:textId="4C820932"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2,274.60</w:t>
            </w:r>
          </w:p>
        </w:tc>
        <w:tc>
          <w:tcPr>
            <w:tcW w:w="1111" w:type="dxa"/>
            <w:gridSpan w:val="2"/>
            <w:tcBorders>
              <w:top w:val="nil"/>
              <w:left w:val="nil"/>
              <w:bottom w:val="single" w:sz="4" w:space="0" w:color="auto"/>
              <w:right w:val="single" w:sz="4" w:space="0" w:color="auto"/>
            </w:tcBorders>
            <w:shd w:val="clear" w:color="auto" w:fill="auto"/>
            <w:noWrap/>
            <w:vAlign w:val="center"/>
            <w:hideMark/>
          </w:tcPr>
          <w:p w14:paraId="4A2C4CEB" w14:textId="42E282A5"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682.38</w:t>
            </w:r>
          </w:p>
        </w:tc>
        <w:tc>
          <w:tcPr>
            <w:tcW w:w="945" w:type="dxa"/>
            <w:tcBorders>
              <w:top w:val="nil"/>
              <w:left w:val="nil"/>
              <w:bottom w:val="single" w:sz="4" w:space="0" w:color="auto"/>
              <w:right w:val="single" w:sz="4" w:space="0" w:color="auto"/>
            </w:tcBorders>
            <w:shd w:val="clear" w:color="auto" w:fill="auto"/>
            <w:vAlign w:val="center"/>
            <w:hideMark/>
          </w:tcPr>
          <w:p w14:paraId="208FA412" w14:textId="45FCB445"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1,137.30</w:t>
            </w:r>
          </w:p>
        </w:tc>
        <w:tc>
          <w:tcPr>
            <w:tcW w:w="992" w:type="dxa"/>
            <w:tcBorders>
              <w:top w:val="nil"/>
              <w:left w:val="nil"/>
              <w:bottom w:val="single" w:sz="4" w:space="0" w:color="auto"/>
              <w:right w:val="single" w:sz="4" w:space="0" w:color="auto"/>
            </w:tcBorders>
            <w:shd w:val="clear" w:color="auto" w:fill="auto"/>
            <w:vAlign w:val="center"/>
            <w:hideMark/>
          </w:tcPr>
          <w:p w14:paraId="41961211" w14:textId="346275F2" w:rsidR="008E50B8" w:rsidRPr="00324240" w:rsidRDefault="008E50B8" w:rsidP="00324240">
            <w:pPr>
              <w:spacing w:after="0" w:line="276" w:lineRule="auto"/>
              <w:ind w:left="-89" w:right="-17"/>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454.92</w:t>
            </w:r>
          </w:p>
        </w:tc>
      </w:tr>
      <w:tr w:rsidR="008E50B8" w:rsidRPr="00324240" w14:paraId="133FDA09" w14:textId="77777777" w:rsidTr="00324240">
        <w:trPr>
          <w:trHeight w:val="381"/>
        </w:trPr>
        <w:tc>
          <w:tcPr>
            <w:tcW w:w="2693" w:type="dxa"/>
            <w:gridSpan w:val="2"/>
            <w:tcBorders>
              <w:top w:val="single" w:sz="4" w:space="0" w:color="auto"/>
              <w:left w:val="single" w:sz="4" w:space="0" w:color="auto"/>
              <w:bottom w:val="single" w:sz="4" w:space="0" w:color="auto"/>
              <w:right w:val="nil"/>
            </w:tcBorders>
            <w:shd w:val="clear" w:color="auto" w:fill="DEEAF6" w:themeFill="accent1" w:themeFillTint="33"/>
            <w:noWrap/>
            <w:vAlign w:val="center"/>
            <w:hideMark/>
          </w:tcPr>
          <w:p w14:paraId="717194EA" w14:textId="77777777" w:rsidR="008E50B8" w:rsidRPr="00324240" w:rsidRDefault="008E50B8" w:rsidP="00324240">
            <w:pPr>
              <w:spacing w:after="0" w:line="276" w:lineRule="auto"/>
              <w:jc w:val="center"/>
              <w:rPr>
                <w:rFonts w:asciiTheme="minorHAnsi" w:hAnsiTheme="minorHAnsi" w:cs="Arial"/>
                <w:b/>
                <w:bCs/>
                <w:sz w:val="22"/>
                <w:szCs w:val="22"/>
                <w:lang w:val="en-IN" w:eastAsia="en-IN"/>
              </w:rPr>
            </w:pPr>
            <w:r w:rsidRPr="00324240">
              <w:rPr>
                <w:rFonts w:asciiTheme="minorHAnsi" w:hAnsiTheme="minorHAnsi" w:cs="Arial"/>
                <w:b/>
                <w:bCs/>
                <w:sz w:val="22"/>
                <w:szCs w:val="22"/>
                <w:lang w:val="en-IN" w:eastAsia="en-IN"/>
              </w:rPr>
              <w:t>Total</w:t>
            </w:r>
          </w:p>
        </w:tc>
        <w:tc>
          <w:tcPr>
            <w:tcW w:w="1110" w:type="dxa"/>
            <w:gridSpan w:val="2"/>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2D6ACEC5" w14:textId="61071A6A" w:rsidR="008E50B8" w:rsidRPr="00324240" w:rsidRDefault="008E50B8" w:rsidP="00324240">
            <w:pPr>
              <w:spacing w:after="0" w:line="276" w:lineRule="auto"/>
              <w:ind w:left="-89" w:right="-17"/>
              <w:jc w:val="center"/>
              <w:rPr>
                <w:rFonts w:asciiTheme="minorHAnsi" w:hAnsiTheme="minorHAnsi" w:cs="Arial"/>
                <w:b/>
                <w:bCs/>
                <w:sz w:val="22"/>
                <w:szCs w:val="22"/>
                <w:lang w:val="en-IN" w:eastAsia="en-IN"/>
              </w:rPr>
            </w:pPr>
            <w:r w:rsidRPr="00324240">
              <w:rPr>
                <w:rFonts w:asciiTheme="minorHAnsi" w:hAnsiTheme="minorHAnsi" w:cs="Arial"/>
                <w:b/>
                <w:bCs/>
                <w:sz w:val="22"/>
                <w:szCs w:val="22"/>
                <w:lang w:val="en-IN" w:eastAsia="en-IN"/>
              </w:rPr>
              <w:t>63,361.79</w:t>
            </w:r>
          </w:p>
        </w:tc>
        <w:tc>
          <w:tcPr>
            <w:tcW w:w="1111" w:type="dxa"/>
            <w:gridSpan w:val="2"/>
            <w:tcBorders>
              <w:top w:val="nil"/>
              <w:left w:val="nil"/>
              <w:bottom w:val="single" w:sz="4" w:space="0" w:color="auto"/>
              <w:right w:val="single" w:sz="4" w:space="0" w:color="auto"/>
            </w:tcBorders>
            <w:shd w:val="clear" w:color="auto" w:fill="DEEAF6" w:themeFill="accent1" w:themeFillTint="33"/>
            <w:noWrap/>
            <w:vAlign w:val="center"/>
            <w:hideMark/>
          </w:tcPr>
          <w:p w14:paraId="758B157C" w14:textId="0FBE49E4" w:rsidR="008E50B8" w:rsidRPr="00324240" w:rsidRDefault="008E50B8" w:rsidP="00324240">
            <w:pPr>
              <w:spacing w:after="0" w:line="276" w:lineRule="auto"/>
              <w:ind w:left="-89" w:right="-17"/>
              <w:jc w:val="center"/>
              <w:rPr>
                <w:rFonts w:asciiTheme="minorHAnsi" w:hAnsiTheme="minorHAnsi" w:cs="Arial"/>
                <w:b/>
                <w:bCs/>
                <w:sz w:val="22"/>
                <w:szCs w:val="22"/>
                <w:lang w:val="en-IN" w:eastAsia="en-IN"/>
              </w:rPr>
            </w:pPr>
            <w:r w:rsidRPr="00324240">
              <w:rPr>
                <w:rFonts w:asciiTheme="minorHAnsi" w:hAnsiTheme="minorHAnsi" w:cs="Arial"/>
                <w:b/>
                <w:bCs/>
                <w:sz w:val="22"/>
                <w:szCs w:val="22"/>
                <w:lang w:val="en-IN" w:eastAsia="en-IN"/>
              </w:rPr>
              <w:t>44,651.00</w:t>
            </w:r>
          </w:p>
        </w:tc>
        <w:tc>
          <w:tcPr>
            <w:tcW w:w="1110" w:type="dxa"/>
            <w:gridSpan w:val="2"/>
            <w:tcBorders>
              <w:top w:val="nil"/>
              <w:left w:val="nil"/>
              <w:bottom w:val="single" w:sz="4" w:space="0" w:color="auto"/>
              <w:right w:val="single" w:sz="4" w:space="0" w:color="auto"/>
            </w:tcBorders>
            <w:shd w:val="clear" w:color="auto" w:fill="DEEAF6" w:themeFill="accent1" w:themeFillTint="33"/>
            <w:noWrap/>
            <w:vAlign w:val="center"/>
            <w:hideMark/>
          </w:tcPr>
          <w:p w14:paraId="73C41F8B" w14:textId="3DA1ED0E" w:rsidR="008E50B8" w:rsidRPr="00324240" w:rsidRDefault="008E50B8" w:rsidP="00324240">
            <w:pPr>
              <w:spacing w:after="0" w:line="276" w:lineRule="auto"/>
              <w:ind w:left="-89" w:right="-17"/>
              <w:jc w:val="center"/>
              <w:rPr>
                <w:rFonts w:asciiTheme="minorHAnsi" w:hAnsiTheme="minorHAnsi" w:cs="Arial"/>
                <w:b/>
                <w:bCs/>
                <w:sz w:val="22"/>
                <w:szCs w:val="22"/>
                <w:lang w:val="en-IN" w:eastAsia="en-IN"/>
              </w:rPr>
            </w:pPr>
            <w:r w:rsidRPr="00324240">
              <w:rPr>
                <w:rFonts w:asciiTheme="minorHAnsi" w:hAnsiTheme="minorHAnsi" w:cs="Arial"/>
                <w:b/>
                <w:bCs/>
                <w:sz w:val="22"/>
                <w:szCs w:val="22"/>
                <w:lang w:val="en-IN" w:eastAsia="en-IN"/>
              </w:rPr>
              <w:t>18,710.79</w:t>
            </w:r>
          </w:p>
        </w:tc>
        <w:tc>
          <w:tcPr>
            <w:tcW w:w="1111" w:type="dxa"/>
            <w:gridSpan w:val="2"/>
            <w:tcBorders>
              <w:top w:val="nil"/>
              <w:left w:val="nil"/>
              <w:bottom w:val="single" w:sz="4" w:space="0" w:color="auto"/>
              <w:right w:val="single" w:sz="4" w:space="0" w:color="auto"/>
            </w:tcBorders>
            <w:shd w:val="clear" w:color="auto" w:fill="DEEAF6" w:themeFill="accent1" w:themeFillTint="33"/>
            <w:noWrap/>
            <w:vAlign w:val="center"/>
            <w:hideMark/>
          </w:tcPr>
          <w:p w14:paraId="45FB0E1C" w14:textId="68928CB1" w:rsidR="008E50B8" w:rsidRPr="00324240" w:rsidRDefault="008E50B8" w:rsidP="00324240">
            <w:pPr>
              <w:spacing w:after="0" w:line="276" w:lineRule="auto"/>
              <w:ind w:left="-89" w:right="-17"/>
              <w:jc w:val="center"/>
              <w:rPr>
                <w:rFonts w:asciiTheme="minorHAnsi" w:hAnsiTheme="minorHAnsi" w:cs="Arial"/>
                <w:b/>
                <w:bCs/>
                <w:sz w:val="22"/>
                <w:szCs w:val="22"/>
                <w:lang w:val="en-IN" w:eastAsia="en-IN"/>
              </w:rPr>
            </w:pPr>
            <w:r w:rsidRPr="00324240">
              <w:rPr>
                <w:rFonts w:asciiTheme="minorHAnsi" w:hAnsiTheme="minorHAnsi" w:cs="Arial"/>
                <w:b/>
                <w:bCs/>
                <w:sz w:val="22"/>
                <w:szCs w:val="22"/>
                <w:lang w:val="en-IN" w:eastAsia="en-IN"/>
              </w:rPr>
              <w:t>5,214.61</w:t>
            </w:r>
          </w:p>
        </w:tc>
        <w:tc>
          <w:tcPr>
            <w:tcW w:w="945" w:type="dxa"/>
            <w:tcBorders>
              <w:top w:val="nil"/>
              <w:left w:val="nil"/>
              <w:bottom w:val="single" w:sz="4" w:space="0" w:color="auto"/>
              <w:right w:val="single" w:sz="4" w:space="0" w:color="auto"/>
            </w:tcBorders>
            <w:shd w:val="clear" w:color="auto" w:fill="DEEAF6" w:themeFill="accent1" w:themeFillTint="33"/>
            <w:noWrap/>
            <w:vAlign w:val="center"/>
            <w:hideMark/>
          </w:tcPr>
          <w:p w14:paraId="4B591054" w14:textId="15FFA9B8" w:rsidR="008E50B8" w:rsidRPr="00324240" w:rsidRDefault="008E50B8" w:rsidP="00324240">
            <w:pPr>
              <w:spacing w:after="0" w:line="276" w:lineRule="auto"/>
              <w:ind w:left="-89" w:right="-17"/>
              <w:jc w:val="center"/>
              <w:rPr>
                <w:rFonts w:asciiTheme="minorHAnsi" w:hAnsiTheme="minorHAnsi" w:cs="Arial"/>
                <w:b/>
                <w:bCs/>
                <w:sz w:val="22"/>
                <w:szCs w:val="22"/>
                <w:lang w:val="en-IN" w:eastAsia="en-IN"/>
              </w:rPr>
            </w:pPr>
            <w:r w:rsidRPr="00324240">
              <w:rPr>
                <w:rFonts w:asciiTheme="minorHAnsi" w:hAnsiTheme="minorHAnsi" w:cs="Arial"/>
                <w:b/>
                <w:bCs/>
                <w:sz w:val="22"/>
                <w:szCs w:val="22"/>
                <w:lang w:val="en-IN" w:eastAsia="en-IN"/>
              </w:rPr>
              <w:t>8,724.78</w:t>
            </w:r>
          </w:p>
        </w:tc>
        <w:tc>
          <w:tcPr>
            <w:tcW w:w="992" w:type="dxa"/>
            <w:tcBorders>
              <w:top w:val="nil"/>
              <w:left w:val="nil"/>
              <w:bottom w:val="single" w:sz="4" w:space="0" w:color="auto"/>
              <w:right w:val="single" w:sz="4" w:space="0" w:color="auto"/>
            </w:tcBorders>
            <w:shd w:val="clear" w:color="auto" w:fill="DEEAF6" w:themeFill="accent1" w:themeFillTint="33"/>
            <w:noWrap/>
            <w:vAlign w:val="center"/>
            <w:hideMark/>
          </w:tcPr>
          <w:p w14:paraId="32D43D49" w14:textId="1328B1BA" w:rsidR="008E50B8" w:rsidRPr="00324240" w:rsidRDefault="008E50B8" w:rsidP="00324240">
            <w:pPr>
              <w:spacing w:after="0" w:line="276" w:lineRule="auto"/>
              <w:ind w:left="-89" w:right="-17"/>
              <w:jc w:val="center"/>
              <w:rPr>
                <w:rFonts w:asciiTheme="minorHAnsi" w:hAnsiTheme="minorHAnsi" w:cs="Arial"/>
                <w:b/>
                <w:bCs/>
                <w:sz w:val="22"/>
                <w:szCs w:val="22"/>
                <w:lang w:val="en-IN" w:eastAsia="en-IN"/>
              </w:rPr>
            </w:pPr>
            <w:r w:rsidRPr="00324240">
              <w:rPr>
                <w:rFonts w:asciiTheme="minorHAnsi" w:hAnsiTheme="minorHAnsi" w:cs="Arial"/>
                <w:b/>
                <w:bCs/>
                <w:sz w:val="22"/>
                <w:szCs w:val="22"/>
                <w:lang w:val="en-IN" w:eastAsia="en-IN"/>
              </w:rPr>
              <w:t>4,771.41</w:t>
            </w:r>
          </w:p>
        </w:tc>
      </w:tr>
    </w:tbl>
    <w:p w14:paraId="4340A9DA" w14:textId="77777777" w:rsidR="00C12D64" w:rsidRPr="004A7122" w:rsidRDefault="00C12D64" w:rsidP="00C12D64">
      <w:pPr>
        <w:pStyle w:val="ListParagraph"/>
        <w:spacing w:after="0" w:line="360" w:lineRule="auto"/>
        <w:ind w:left="993" w:right="-23"/>
        <w:jc w:val="both"/>
        <w:rPr>
          <w:rFonts w:ascii="Arial" w:hAnsi="Arial" w:cs="Arial"/>
          <w:b/>
          <w:bCs/>
          <w:sz w:val="20"/>
          <w:szCs w:val="20"/>
          <w:lang w:val="en-IN"/>
        </w:rPr>
      </w:pPr>
    </w:p>
    <w:p w14:paraId="0BD991F8" w14:textId="77777777" w:rsidR="00324240" w:rsidRPr="00324240" w:rsidRDefault="00A90C13" w:rsidP="00324240">
      <w:pPr>
        <w:pStyle w:val="ListParagraph"/>
        <w:numPr>
          <w:ilvl w:val="0"/>
          <w:numId w:val="23"/>
        </w:numPr>
        <w:spacing w:after="0" w:line="360" w:lineRule="auto"/>
        <w:ind w:left="567" w:right="-164" w:hanging="436"/>
        <w:jc w:val="both"/>
      </w:pPr>
      <w:r w:rsidRPr="002D7CF2">
        <w:rPr>
          <w:rFonts w:ascii="Arial" w:hAnsi="Arial" w:cs="Arial"/>
          <w:b/>
          <w:bCs/>
          <w:sz w:val="22"/>
          <w:szCs w:val="22"/>
        </w:rPr>
        <w:t>OPERATING EXPENSES</w:t>
      </w:r>
      <w:r w:rsidRPr="00F11098">
        <w:rPr>
          <w:rFonts w:ascii="Arial" w:hAnsi="Arial" w:cs="Arial"/>
          <w:b/>
          <w:bCs/>
          <w:sz w:val="22"/>
          <w:szCs w:val="22"/>
        </w:rPr>
        <w:t xml:space="preserve">: </w:t>
      </w:r>
    </w:p>
    <w:p w14:paraId="310D6CFE" w14:textId="19988957" w:rsidR="005B69A9" w:rsidRDefault="002D7CF2" w:rsidP="00324240">
      <w:pPr>
        <w:pStyle w:val="ListParagraph"/>
        <w:spacing w:before="240" w:after="0" w:line="360" w:lineRule="auto"/>
        <w:ind w:left="567" w:right="-164"/>
        <w:jc w:val="both"/>
      </w:pPr>
      <w:r>
        <w:rPr>
          <w:rFonts w:ascii="Arial" w:hAnsi="Arial" w:cs="Arial"/>
          <w:sz w:val="22"/>
          <w:szCs w:val="22"/>
        </w:rPr>
        <w:t>W</w:t>
      </w:r>
      <w:r w:rsidR="00A90C13" w:rsidRPr="00F11098">
        <w:rPr>
          <w:rFonts w:ascii="Arial" w:hAnsi="Arial" w:cs="Arial"/>
          <w:sz w:val="22"/>
          <w:szCs w:val="22"/>
        </w:rPr>
        <w:t xml:space="preserve">e have the estimated the Operating Expenses during the projection period </w:t>
      </w:r>
      <w:r w:rsidR="00125EB1">
        <w:rPr>
          <w:rFonts w:ascii="Arial" w:hAnsi="Arial" w:cs="Arial"/>
          <w:sz w:val="22"/>
          <w:szCs w:val="22"/>
        </w:rPr>
        <w:t xml:space="preserve">by </w:t>
      </w:r>
      <w:r w:rsidR="00A90C13" w:rsidRPr="00F11098">
        <w:rPr>
          <w:rFonts w:ascii="Arial" w:hAnsi="Arial" w:cs="Arial"/>
          <w:sz w:val="22"/>
          <w:szCs w:val="22"/>
        </w:rPr>
        <w:t>us</w:t>
      </w:r>
      <w:r w:rsidR="00125EB1">
        <w:rPr>
          <w:rFonts w:ascii="Arial" w:hAnsi="Arial" w:cs="Arial"/>
          <w:sz w:val="22"/>
          <w:szCs w:val="22"/>
        </w:rPr>
        <w:t>ing</w:t>
      </w:r>
      <w:r w:rsidR="00A90C13" w:rsidRPr="00F11098">
        <w:rPr>
          <w:rFonts w:ascii="Arial" w:hAnsi="Arial" w:cs="Arial"/>
          <w:sz w:val="22"/>
          <w:szCs w:val="22"/>
        </w:rPr>
        <w:t xml:space="preserve"> the average of the historical expenses with respect to the operating revenues as per the best practices used in the industry.</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57"/>
        <w:gridCol w:w="1158"/>
        <w:gridCol w:w="1157"/>
        <w:gridCol w:w="1158"/>
        <w:gridCol w:w="1157"/>
        <w:gridCol w:w="1158"/>
      </w:tblGrid>
      <w:tr w:rsidR="002B4F14" w:rsidRPr="00324240" w14:paraId="5CCEB085" w14:textId="28663EAE" w:rsidTr="00BD5E2D">
        <w:trPr>
          <w:trHeight w:val="701"/>
        </w:trPr>
        <w:tc>
          <w:tcPr>
            <w:tcW w:w="2127" w:type="dxa"/>
            <w:shd w:val="clear" w:color="000000" w:fill="002060"/>
            <w:vAlign w:val="center"/>
            <w:hideMark/>
          </w:tcPr>
          <w:p w14:paraId="582D9C34" w14:textId="163CAEDF" w:rsidR="00D95240" w:rsidRPr="00324240" w:rsidRDefault="00D95240" w:rsidP="00324240">
            <w:pPr>
              <w:spacing w:after="0" w:line="276" w:lineRule="auto"/>
              <w:rPr>
                <w:rFonts w:asciiTheme="minorHAnsi" w:hAnsiTheme="minorHAnsi" w:cs="Arial"/>
                <w:b/>
                <w:bCs/>
                <w:color w:val="FFFFFF"/>
                <w:sz w:val="22"/>
                <w:szCs w:val="22"/>
                <w:lang w:val="en-IN" w:eastAsia="en-IN"/>
              </w:rPr>
            </w:pPr>
            <w:r w:rsidRPr="00324240">
              <w:rPr>
                <w:rFonts w:asciiTheme="minorHAnsi" w:hAnsiTheme="minorHAnsi" w:cs="Arial"/>
                <w:b/>
                <w:bCs/>
                <w:color w:val="FFFFFF"/>
                <w:sz w:val="22"/>
                <w:szCs w:val="22"/>
                <w:lang w:val="en-IN" w:eastAsia="en-IN"/>
              </w:rPr>
              <w:lastRenderedPageBreak/>
              <w:t>Particulars</w:t>
            </w:r>
          </w:p>
        </w:tc>
        <w:tc>
          <w:tcPr>
            <w:tcW w:w="1157" w:type="dxa"/>
            <w:shd w:val="clear" w:color="000000" w:fill="002060"/>
            <w:vAlign w:val="center"/>
            <w:hideMark/>
          </w:tcPr>
          <w:p w14:paraId="4E994A47" w14:textId="77777777" w:rsidR="005A3745" w:rsidRPr="00324240" w:rsidRDefault="00D95240" w:rsidP="00324240">
            <w:pPr>
              <w:spacing w:after="0" w:line="276" w:lineRule="auto"/>
              <w:jc w:val="center"/>
              <w:rPr>
                <w:rFonts w:asciiTheme="minorHAnsi" w:hAnsiTheme="minorHAnsi" w:cs="Arial"/>
                <w:b/>
                <w:bCs/>
                <w:color w:val="FFFFFF"/>
                <w:sz w:val="22"/>
                <w:szCs w:val="22"/>
              </w:rPr>
            </w:pPr>
            <w:r w:rsidRPr="00324240">
              <w:rPr>
                <w:rFonts w:asciiTheme="minorHAnsi" w:hAnsiTheme="minorHAnsi" w:cs="Arial"/>
                <w:b/>
                <w:bCs/>
                <w:color w:val="FFFFFF"/>
                <w:sz w:val="22"/>
                <w:szCs w:val="22"/>
              </w:rPr>
              <w:t xml:space="preserve">FY 2020 </w:t>
            </w:r>
          </w:p>
          <w:p w14:paraId="6B4023E4" w14:textId="19C8FCDC" w:rsidR="00D95240" w:rsidRPr="00324240" w:rsidRDefault="00D95240" w:rsidP="00324240">
            <w:pPr>
              <w:spacing w:after="0" w:line="276" w:lineRule="auto"/>
              <w:jc w:val="center"/>
              <w:rPr>
                <w:rFonts w:asciiTheme="minorHAnsi" w:hAnsiTheme="minorHAnsi" w:cs="Arial"/>
                <w:b/>
                <w:bCs/>
                <w:color w:val="FFFFFF"/>
                <w:sz w:val="22"/>
                <w:szCs w:val="22"/>
                <w:lang w:val="en-IN" w:eastAsia="en-IN"/>
              </w:rPr>
            </w:pPr>
            <w:r w:rsidRPr="00324240">
              <w:rPr>
                <w:rFonts w:asciiTheme="minorHAnsi" w:hAnsiTheme="minorHAnsi" w:cs="Arial"/>
                <w:b/>
                <w:bCs/>
                <w:color w:val="FFFFFF"/>
                <w:sz w:val="22"/>
                <w:szCs w:val="22"/>
              </w:rPr>
              <w:t>A</w:t>
            </w:r>
          </w:p>
        </w:tc>
        <w:tc>
          <w:tcPr>
            <w:tcW w:w="1158" w:type="dxa"/>
            <w:shd w:val="clear" w:color="000000" w:fill="002060"/>
            <w:vAlign w:val="center"/>
            <w:hideMark/>
          </w:tcPr>
          <w:p w14:paraId="0CDDEB0A" w14:textId="77777777" w:rsidR="001E42CB" w:rsidRPr="00324240" w:rsidRDefault="00D95240" w:rsidP="00324240">
            <w:pPr>
              <w:spacing w:after="0" w:line="276" w:lineRule="auto"/>
              <w:jc w:val="center"/>
              <w:rPr>
                <w:rFonts w:asciiTheme="minorHAnsi" w:hAnsiTheme="minorHAnsi" w:cs="Arial"/>
                <w:b/>
                <w:bCs/>
                <w:color w:val="FFFFFF"/>
                <w:sz w:val="22"/>
                <w:szCs w:val="22"/>
              </w:rPr>
            </w:pPr>
            <w:r w:rsidRPr="00324240">
              <w:rPr>
                <w:rFonts w:asciiTheme="minorHAnsi" w:hAnsiTheme="minorHAnsi" w:cs="Arial"/>
                <w:b/>
                <w:bCs/>
                <w:color w:val="FFFFFF"/>
                <w:sz w:val="22"/>
                <w:szCs w:val="22"/>
              </w:rPr>
              <w:t>FY 2021</w:t>
            </w:r>
          </w:p>
          <w:p w14:paraId="16ADCA22" w14:textId="42BDF7F3" w:rsidR="00D95240" w:rsidRPr="00324240" w:rsidRDefault="00D95240" w:rsidP="00324240">
            <w:pPr>
              <w:spacing w:after="0" w:line="276" w:lineRule="auto"/>
              <w:jc w:val="center"/>
              <w:rPr>
                <w:rFonts w:asciiTheme="minorHAnsi" w:hAnsiTheme="minorHAnsi" w:cs="Arial"/>
                <w:b/>
                <w:bCs/>
                <w:color w:val="FFFFFF"/>
                <w:sz w:val="22"/>
                <w:szCs w:val="22"/>
                <w:lang w:val="en-IN" w:eastAsia="en-IN"/>
              </w:rPr>
            </w:pPr>
            <w:r w:rsidRPr="00324240">
              <w:rPr>
                <w:rFonts w:asciiTheme="minorHAnsi" w:hAnsiTheme="minorHAnsi" w:cs="Arial"/>
                <w:b/>
                <w:bCs/>
                <w:color w:val="FFFFFF"/>
                <w:sz w:val="22"/>
                <w:szCs w:val="22"/>
              </w:rPr>
              <w:t xml:space="preserve"> A</w:t>
            </w:r>
          </w:p>
        </w:tc>
        <w:tc>
          <w:tcPr>
            <w:tcW w:w="1157" w:type="dxa"/>
            <w:shd w:val="clear" w:color="000000" w:fill="002060"/>
            <w:vAlign w:val="center"/>
            <w:hideMark/>
          </w:tcPr>
          <w:p w14:paraId="0A719669" w14:textId="77777777" w:rsidR="005A3745" w:rsidRPr="00324240" w:rsidRDefault="00D95240" w:rsidP="00324240">
            <w:pPr>
              <w:spacing w:after="0" w:line="276" w:lineRule="auto"/>
              <w:jc w:val="center"/>
              <w:rPr>
                <w:rFonts w:asciiTheme="minorHAnsi" w:hAnsiTheme="minorHAnsi" w:cs="Arial"/>
                <w:b/>
                <w:bCs/>
                <w:color w:val="FFFFFF"/>
                <w:sz w:val="22"/>
                <w:szCs w:val="22"/>
              </w:rPr>
            </w:pPr>
            <w:r w:rsidRPr="00324240">
              <w:rPr>
                <w:rFonts w:asciiTheme="minorHAnsi" w:hAnsiTheme="minorHAnsi" w:cs="Arial"/>
                <w:b/>
                <w:bCs/>
                <w:color w:val="FFFFFF"/>
                <w:sz w:val="22"/>
                <w:szCs w:val="22"/>
              </w:rPr>
              <w:t xml:space="preserve">FY 2022 </w:t>
            </w:r>
          </w:p>
          <w:p w14:paraId="243027D6" w14:textId="69C37522" w:rsidR="00D95240" w:rsidRPr="00324240" w:rsidRDefault="00D95240" w:rsidP="00324240">
            <w:pPr>
              <w:spacing w:after="0" w:line="276" w:lineRule="auto"/>
              <w:jc w:val="center"/>
              <w:rPr>
                <w:rFonts w:asciiTheme="minorHAnsi" w:hAnsiTheme="minorHAnsi" w:cs="Arial"/>
                <w:b/>
                <w:bCs/>
                <w:color w:val="FFFFFF"/>
                <w:sz w:val="22"/>
                <w:szCs w:val="22"/>
                <w:lang w:val="en-IN" w:eastAsia="en-IN"/>
              </w:rPr>
            </w:pPr>
            <w:r w:rsidRPr="00324240">
              <w:rPr>
                <w:rFonts w:asciiTheme="minorHAnsi" w:hAnsiTheme="minorHAnsi" w:cs="Arial"/>
                <w:b/>
                <w:bCs/>
                <w:color w:val="FFFFFF"/>
                <w:sz w:val="22"/>
                <w:szCs w:val="22"/>
              </w:rPr>
              <w:t>A</w:t>
            </w:r>
          </w:p>
        </w:tc>
        <w:tc>
          <w:tcPr>
            <w:tcW w:w="1158" w:type="dxa"/>
            <w:shd w:val="clear" w:color="000000" w:fill="002060"/>
            <w:vAlign w:val="center"/>
          </w:tcPr>
          <w:p w14:paraId="73E5676F" w14:textId="77777777" w:rsidR="001E42CB" w:rsidRPr="00324240" w:rsidRDefault="00D95240" w:rsidP="00324240">
            <w:pPr>
              <w:spacing w:after="0" w:line="276" w:lineRule="auto"/>
              <w:jc w:val="center"/>
              <w:rPr>
                <w:rFonts w:asciiTheme="minorHAnsi" w:hAnsiTheme="minorHAnsi" w:cs="Arial"/>
                <w:b/>
                <w:bCs/>
                <w:color w:val="FFFFFF"/>
                <w:sz w:val="22"/>
                <w:szCs w:val="22"/>
              </w:rPr>
            </w:pPr>
            <w:r w:rsidRPr="00324240">
              <w:rPr>
                <w:rFonts w:asciiTheme="minorHAnsi" w:hAnsiTheme="minorHAnsi" w:cs="Arial"/>
                <w:b/>
                <w:bCs/>
                <w:color w:val="FFFFFF"/>
                <w:sz w:val="22"/>
                <w:szCs w:val="22"/>
              </w:rPr>
              <w:t xml:space="preserve">FY 2023 </w:t>
            </w:r>
          </w:p>
          <w:p w14:paraId="6674FA08" w14:textId="71A22153" w:rsidR="00D95240" w:rsidRPr="00324240" w:rsidRDefault="00D95240" w:rsidP="00324240">
            <w:pPr>
              <w:spacing w:after="0" w:line="276" w:lineRule="auto"/>
              <w:jc w:val="center"/>
              <w:rPr>
                <w:rFonts w:asciiTheme="minorHAnsi" w:hAnsiTheme="minorHAnsi" w:cs="Arial"/>
                <w:b/>
                <w:bCs/>
                <w:color w:val="FFFFFF"/>
                <w:sz w:val="22"/>
                <w:szCs w:val="22"/>
                <w:lang w:val="en-IN" w:eastAsia="en-IN"/>
              </w:rPr>
            </w:pPr>
            <w:r w:rsidRPr="00324240">
              <w:rPr>
                <w:rFonts w:asciiTheme="minorHAnsi" w:hAnsiTheme="minorHAnsi" w:cs="Arial"/>
                <w:b/>
                <w:bCs/>
                <w:color w:val="FFFFFF"/>
                <w:sz w:val="22"/>
                <w:szCs w:val="22"/>
              </w:rPr>
              <w:t>A</w:t>
            </w:r>
          </w:p>
        </w:tc>
        <w:tc>
          <w:tcPr>
            <w:tcW w:w="1157" w:type="dxa"/>
            <w:shd w:val="clear" w:color="000000" w:fill="002060"/>
            <w:vAlign w:val="center"/>
          </w:tcPr>
          <w:p w14:paraId="3E08D2BD" w14:textId="77777777" w:rsidR="00D95240" w:rsidRPr="00324240" w:rsidRDefault="00651319" w:rsidP="00324240">
            <w:pPr>
              <w:spacing w:after="0" w:line="276" w:lineRule="auto"/>
              <w:jc w:val="center"/>
              <w:rPr>
                <w:rFonts w:asciiTheme="minorHAnsi" w:hAnsiTheme="minorHAnsi" w:cs="Arial"/>
                <w:b/>
                <w:bCs/>
                <w:color w:val="FFFFFF"/>
                <w:sz w:val="22"/>
                <w:szCs w:val="22"/>
              </w:rPr>
            </w:pPr>
            <w:r w:rsidRPr="00324240">
              <w:rPr>
                <w:rFonts w:asciiTheme="minorHAnsi" w:hAnsiTheme="minorHAnsi" w:cs="Arial"/>
                <w:b/>
                <w:bCs/>
                <w:color w:val="FFFFFF"/>
                <w:sz w:val="22"/>
                <w:szCs w:val="22"/>
              </w:rPr>
              <w:t>FY 2024</w:t>
            </w:r>
          </w:p>
          <w:p w14:paraId="391C710B" w14:textId="738974FF" w:rsidR="00651319" w:rsidRPr="00324240" w:rsidRDefault="00651319" w:rsidP="00324240">
            <w:pPr>
              <w:spacing w:after="0" w:line="276" w:lineRule="auto"/>
              <w:jc w:val="center"/>
              <w:rPr>
                <w:rFonts w:asciiTheme="minorHAnsi" w:hAnsiTheme="minorHAnsi" w:cs="Arial"/>
                <w:b/>
                <w:bCs/>
                <w:color w:val="FFFFFF"/>
                <w:sz w:val="22"/>
                <w:szCs w:val="22"/>
              </w:rPr>
            </w:pPr>
            <w:r w:rsidRPr="00324240">
              <w:rPr>
                <w:rFonts w:asciiTheme="minorHAnsi" w:hAnsiTheme="minorHAnsi" w:cs="Arial"/>
                <w:b/>
                <w:bCs/>
                <w:color w:val="FFFFFF"/>
                <w:sz w:val="22"/>
                <w:szCs w:val="22"/>
              </w:rPr>
              <w:t>A</w:t>
            </w:r>
          </w:p>
        </w:tc>
        <w:tc>
          <w:tcPr>
            <w:tcW w:w="1158" w:type="dxa"/>
            <w:shd w:val="clear" w:color="000000" w:fill="002060"/>
          </w:tcPr>
          <w:p w14:paraId="757F4F3B" w14:textId="0A741951" w:rsidR="00651319" w:rsidRPr="00324240" w:rsidRDefault="00651319" w:rsidP="00BD5E2D">
            <w:pPr>
              <w:spacing w:after="0" w:line="276" w:lineRule="auto"/>
              <w:ind w:left="-89" w:right="-113"/>
              <w:jc w:val="center"/>
              <w:rPr>
                <w:rFonts w:asciiTheme="minorHAnsi" w:hAnsiTheme="minorHAnsi" w:cs="Arial"/>
                <w:b/>
                <w:bCs/>
                <w:color w:val="FFFFFF"/>
                <w:sz w:val="22"/>
                <w:szCs w:val="22"/>
              </w:rPr>
            </w:pPr>
            <w:r w:rsidRPr="00324240">
              <w:rPr>
                <w:rFonts w:asciiTheme="minorHAnsi" w:hAnsiTheme="minorHAnsi" w:cs="Arial"/>
                <w:b/>
                <w:bCs/>
                <w:color w:val="FFFFFF"/>
                <w:sz w:val="22"/>
                <w:szCs w:val="22"/>
              </w:rPr>
              <w:t>FY 2025</w:t>
            </w:r>
            <w:r w:rsidR="001E42CB" w:rsidRPr="00324240">
              <w:rPr>
                <w:rFonts w:asciiTheme="minorHAnsi" w:hAnsiTheme="minorHAnsi" w:cs="Arial"/>
                <w:b/>
                <w:bCs/>
                <w:color w:val="FFFFFF"/>
                <w:sz w:val="22"/>
                <w:szCs w:val="22"/>
              </w:rPr>
              <w:t xml:space="preserve"> </w:t>
            </w:r>
            <w:r w:rsidRPr="00324240">
              <w:rPr>
                <w:rFonts w:asciiTheme="minorHAnsi" w:hAnsiTheme="minorHAnsi" w:cs="Arial"/>
                <w:b/>
                <w:bCs/>
                <w:color w:val="FFFFFF"/>
                <w:sz w:val="22"/>
                <w:szCs w:val="22"/>
              </w:rPr>
              <w:t>Provisional</w:t>
            </w:r>
            <w:r w:rsidR="005A3745" w:rsidRPr="00324240">
              <w:rPr>
                <w:rFonts w:asciiTheme="minorHAnsi" w:hAnsiTheme="minorHAnsi" w:cs="Arial"/>
                <w:b/>
                <w:bCs/>
                <w:color w:val="FFFFFF"/>
                <w:sz w:val="22"/>
                <w:szCs w:val="22"/>
              </w:rPr>
              <w:t xml:space="preserve"> (Apr-Sept)</w:t>
            </w:r>
          </w:p>
        </w:tc>
      </w:tr>
      <w:tr w:rsidR="00917F6E" w:rsidRPr="00324240" w14:paraId="45C46329" w14:textId="300F8937" w:rsidTr="00BD5E2D">
        <w:trPr>
          <w:trHeight w:val="20"/>
        </w:trPr>
        <w:tc>
          <w:tcPr>
            <w:tcW w:w="2127" w:type="dxa"/>
            <w:shd w:val="clear" w:color="auto" w:fill="auto"/>
            <w:vAlign w:val="center"/>
          </w:tcPr>
          <w:p w14:paraId="0056B743" w14:textId="3D2CA45C" w:rsidR="00917F6E" w:rsidRPr="00324240" w:rsidRDefault="00917F6E" w:rsidP="00324240">
            <w:pPr>
              <w:spacing w:after="0" w:line="276" w:lineRule="auto"/>
              <w:rPr>
                <w:rFonts w:asciiTheme="minorHAnsi" w:hAnsiTheme="minorHAnsi" w:cs="Arial"/>
                <w:color w:val="FFFFFF"/>
                <w:sz w:val="22"/>
                <w:szCs w:val="22"/>
                <w:lang w:val="en-IN" w:eastAsia="en-IN"/>
              </w:rPr>
            </w:pPr>
            <w:r w:rsidRPr="00324240">
              <w:rPr>
                <w:rFonts w:asciiTheme="minorHAnsi" w:hAnsiTheme="minorHAnsi" w:cs="Arial"/>
                <w:color w:val="000000"/>
                <w:sz w:val="22"/>
                <w:szCs w:val="22"/>
              </w:rPr>
              <w:t>COGS (% of Operating Revenue)</w:t>
            </w:r>
          </w:p>
        </w:tc>
        <w:tc>
          <w:tcPr>
            <w:tcW w:w="1157" w:type="dxa"/>
            <w:shd w:val="clear" w:color="auto" w:fill="auto"/>
            <w:vAlign w:val="center"/>
          </w:tcPr>
          <w:p w14:paraId="19226052" w14:textId="43DF1CF7" w:rsidR="00917F6E" w:rsidRPr="00324240" w:rsidRDefault="00917F6E" w:rsidP="00324240">
            <w:pPr>
              <w:spacing w:after="0" w:line="276" w:lineRule="auto"/>
              <w:jc w:val="center"/>
              <w:rPr>
                <w:rFonts w:asciiTheme="minorHAnsi" w:hAnsiTheme="minorHAnsi" w:cs="Arial"/>
                <w:b/>
                <w:bCs/>
                <w:color w:val="FFFFFF"/>
                <w:sz w:val="22"/>
                <w:szCs w:val="22"/>
                <w:lang w:val="en-IN" w:eastAsia="en-IN"/>
              </w:rPr>
            </w:pPr>
            <w:r w:rsidRPr="00324240">
              <w:rPr>
                <w:rFonts w:asciiTheme="minorHAnsi" w:hAnsiTheme="minorHAnsi" w:cs="Arial"/>
                <w:color w:val="000000"/>
                <w:sz w:val="22"/>
                <w:szCs w:val="22"/>
              </w:rPr>
              <w:t>70.07%</w:t>
            </w:r>
          </w:p>
        </w:tc>
        <w:tc>
          <w:tcPr>
            <w:tcW w:w="1158" w:type="dxa"/>
            <w:shd w:val="clear" w:color="auto" w:fill="auto"/>
            <w:vAlign w:val="center"/>
          </w:tcPr>
          <w:p w14:paraId="56D5D625" w14:textId="4682B342" w:rsidR="00917F6E" w:rsidRPr="00324240" w:rsidRDefault="00917F6E" w:rsidP="00324240">
            <w:pPr>
              <w:spacing w:after="0" w:line="276" w:lineRule="auto"/>
              <w:jc w:val="center"/>
              <w:rPr>
                <w:rFonts w:asciiTheme="minorHAnsi" w:hAnsiTheme="minorHAnsi" w:cs="Arial"/>
                <w:b/>
                <w:bCs/>
                <w:color w:val="FFFFFF"/>
                <w:sz w:val="22"/>
                <w:szCs w:val="22"/>
                <w:lang w:val="en-IN" w:eastAsia="en-IN"/>
              </w:rPr>
            </w:pPr>
            <w:r w:rsidRPr="00324240">
              <w:rPr>
                <w:rFonts w:asciiTheme="minorHAnsi" w:hAnsiTheme="minorHAnsi" w:cs="Arial"/>
                <w:color w:val="000000"/>
                <w:sz w:val="22"/>
                <w:szCs w:val="22"/>
              </w:rPr>
              <w:t>38.78%</w:t>
            </w:r>
          </w:p>
        </w:tc>
        <w:tc>
          <w:tcPr>
            <w:tcW w:w="1157" w:type="dxa"/>
            <w:shd w:val="clear" w:color="auto" w:fill="auto"/>
            <w:vAlign w:val="center"/>
          </w:tcPr>
          <w:p w14:paraId="648537A9" w14:textId="3981C043" w:rsidR="00917F6E" w:rsidRPr="00324240" w:rsidRDefault="00917F6E" w:rsidP="00324240">
            <w:pPr>
              <w:spacing w:after="0" w:line="276" w:lineRule="auto"/>
              <w:jc w:val="center"/>
              <w:rPr>
                <w:rFonts w:asciiTheme="minorHAnsi" w:hAnsiTheme="minorHAnsi" w:cs="Arial"/>
                <w:b/>
                <w:bCs/>
                <w:color w:val="FFFFFF"/>
                <w:sz w:val="22"/>
                <w:szCs w:val="22"/>
                <w:lang w:val="en-IN" w:eastAsia="en-IN"/>
              </w:rPr>
            </w:pPr>
            <w:r w:rsidRPr="00324240">
              <w:rPr>
                <w:rFonts w:asciiTheme="minorHAnsi" w:hAnsiTheme="minorHAnsi" w:cs="Arial"/>
                <w:color w:val="000000"/>
                <w:sz w:val="22"/>
                <w:szCs w:val="22"/>
              </w:rPr>
              <w:t>37.00%</w:t>
            </w:r>
          </w:p>
        </w:tc>
        <w:tc>
          <w:tcPr>
            <w:tcW w:w="1158" w:type="dxa"/>
            <w:vAlign w:val="center"/>
          </w:tcPr>
          <w:p w14:paraId="65B52FA6" w14:textId="0AED5E1A" w:rsidR="00917F6E" w:rsidRPr="00324240" w:rsidRDefault="00917F6E" w:rsidP="00324240">
            <w:pPr>
              <w:spacing w:after="0" w:line="276" w:lineRule="auto"/>
              <w:jc w:val="center"/>
              <w:rPr>
                <w:rFonts w:asciiTheme="minorHAnsi" w:hAnsiTheme="minorHAnsi" w:cs="Arial"/>
                <w:b/>
                <w:bCs/>
                <w:color w:val="FFFFFF"/>
                <w:sz w:val="22"/>
                <w:szCs w:val="22"/>
                <w:lang w:val="en-IN" w:eastAsia="en-IN"/>
              </w:rPr>
            </w:pPr>
            <w:r w:rsidRPr="00324240">
              <w:rPr>
                <w:rFonts w:asciiTheme="minorHAnsi" w:hAnsiTheme="minorHAnsi" w:cs="Arial"/>
                <w:color w:val="000000"/>
                <w:sz w:val="22"/>
                <w:szCs w:val="22"/>
              </w:rPr>
              <w:t>24.07%</w:t>
            </w:r>
          </w:p>
        </w:tc>
        <w:tc>
          <w:tcPr>
            <w:tcW w:w="1157" w:type="dxa"/>
            <w:vAlign w:val="center"/>
          </w:tcPr>
          <w:p w14:paraId="3988DC62" w14:textId="4F3FB69A" w:rsidR="00917F6E" w:rsidRPr="00324240" w:rsidRDefault="00917F6E" w:rsidP="00324240">
            <w:pPr>
              <w:spacing w:after="0" w:line="276" w:lineRule="auto"/>
              <w:jc w:val="center"/>
              <w:rPr>
                <w:rFonts w:asciiTheme="minorHAnsi" w:hAnsiTheme="minorHAnsi" w:cs="Arial"/>
                <w:color w:val="000000"/>
                <w:sz w:val="22"/>
                <w:szCs w:val="22"/>
              </w:rPr>
            </w:pPr>
            <w:r w:rsidRPr="00324240">
              <w:rPr>
                <w:rFonts w:asciiTheme="minorHAnsi" w:hAnsiTheme="minorHAnsi" w:cs="Arial"/>
                <w:color w:val="000000"/>
                <w:sz w:val="22"/>
                <w:szCs w:val="22"/>
              </w:rPr>
              <w:t>31.89%</w:t>
            </w:r>
          </w:p>
        </w:tc>
        <w:tc>
          <w:tcPr>
            <w:tcW w:w="1158" w:type="dxa"/>
            <w:vAlign w:val="center"/>
          </w:tcPr>
          <w:p w14:paraId="5F0FC358" w14:textId="5A4D23C3" w:rsidR="00917F6E" w:rsidRPr="00324240" w:rsidRDefault="00917F6E" w:rsidP="00324240">
            <w:pPr>
              <w:spacing w:after="0" w:line="276" w:lineRule="auto"/>
              <w:jc w:val="center"/>
              <w:rPr>
                <w:rFonts w:asciiTheme="minorHAnsi" w:hAnsiTheme="minorHAnsi" w:cs="Arial"/>
                <w:color w:val="000000"/>
                <w:sz w:val="22"/>
                <w:szCs w:val="22"/>
              </w:rPr>
            </w:pPr>
            <w:r w:rsidRPr="00324240">
              <w:rPr>
                <w:rFonts w:asciiTheme="minorHAnsi" w:hAnsiTheme="minorHAnsi" w:cs="Arial"/>
                <w:color w:val="000000"/>
                <w:sz w:val="22"/>
                <w:szCs w:val="22"/>
              </w:rPr>
              <w:t>40.95%</w:t>
            </w:r>
          </w:p>
        </w:tc>
      </w:tr>
      <w:tr w:rsidR="00917F6E" w:rsidRPr="00324240" w14:paraId="38FCC22A" w14:textId="77777777" w:rsidTr="00BD5E2D">
        <w:trPr>
          <w:trHeight w:val="20"/>
        </w:trPr>
        <w:tc>
          <w:tcPr>
            <w:tcW w:w="2127" w:type="dxa"/>
            <w:shd w:val="clear" w:color="auto" w:fill="auto"/>
            <w:vAlign w:val="bottom"/>
          </w:tcPr>
          <w:p w14:paraId="4213C55B" w14:textId="1F22DB74" w:rsidR="00917F6E" w:rsidRPr="00324240" w:rsidRDefault="00917F6E" w:rsidP="00324240">
            <w:pPr>
              <w:spacing w:after="0" w:line="276" w:lineRule="auto"/>
              <w:rPr>
                <w:rFonts w:asciiTheme="minorHAnsi" w:hAnsiTheme="minorHAnsi" w:cs="Arial"/>
                <w:color w:val="000000"/>
                <w:sz w:val="22"/>
                <w:szCs w:val="22"/>
              </w:rPr>
            </w:pPr>
            <w:r w:rsidRPr="00324240">
              <w:rPr>
                <w:rFonts w:asciiTheme="minorHAnsi" w:hAnsiTheme="minorHAnsi" w:cs="Arial"/>
                <w:color w:val="000000"/>
                <w:sz w:val="22"/>
                <w:szCs w:val="22"/>
              </w:rPr>
              <w:t xml:space="preserve">Other Manufacturing Expenses  </w:t>
            </w:r>
          </w:p>
        </w:tc>
        <w:tc>
          <w:tcPr>
            <w:tcW w:w="1157" w:type="dxa"/>
            <w:shd w:val="clear" w:color="auto" w:fill="auto"/>
            <w:vAlign w:val="center"/>
          </w:tcPr>
          <w:p w14:paraId="0B870D27" w14:textId="25718999" w:rsidR="00917F6E" w:rsidRPr="00324240" w:rsidRDefault="007B5FBE" w:rsidP="00324240">
            <w:pPr>
              <w:spacing w:after="0" w:line="276" w:lineRule="auto"/>
              <w:jc w:val="center"/>
              <w:rPr>
                <w:rFonts w:asciiTheme="minorHAnsi" w:hAnsiTheme="minorHAnsi" w:cs="Arial"/>
                <w:color w:val="000000"/>
                <w:sz w:val="22"/>
                <w:szCs w:val="22"/>
              </w:rPr>
            </w:pPr>
            <w:r w:rsidRPr="00324240">
              <w:rPr>
                <w:rFonts w:asciiTheme="minorHAnsi" w:hAnsiTheme="minorHAnsi" w:cs="Arial"/>
                <w:color w:val="000000"/>
                <w:sz w:val="22"/>
                <w:szCs w:val="22"/>
              </w:rPr>
              <w:t>-</w:t>
            </w:r>
          </w:p>
        </w:tc>
        <w:tc>
          <w:tcPr>
            <w:tcW w:w="1158" w:type="dxa"/>
            <w:shd w:val="clear" w:color="auto" w:fill="auto"/>
            <w:vAlign w:val="center"/>
          </w:tcPr>
          <w:p w14:paraId="57104385" w14:textId="2501AF92" w:rsidR="00917F6E" w:rsidRPr="00324240" w:rsidRDefault="00917F6E" w:rsidP="00324240">
            <w:pPr>
              <w:spacing w:after="0" w:line="276" w:lineRule="auto"/>
              <w:jc w:val="center"/>
              <w:rPr>
                <w:rFonts w:asciiTheme="minorHAnsi" w:hAnsiTheme="minorHAnsi" w:cs="Arial"/>
                <w:color w:val="000000"/>
                <w:sz w:val="22"/>
                <w:szCs w:val="22"/>
              </w:rPr>
            </w:pPr>
            <w:r w:rsidRPr="00324240">
              <w:rPr>
                <w:rFonts w:asciiTheme="minorHAnsi" w:hAnsiTheme="minorHAnsi" w:cs="Arial"/>
                <w:color w:val="000000"/>
                <w:sz w:val="22"/>
                <w:szCs w:val="22"/>
              </w:rPr>
              <w:t>29.86%</w:t>
            </w:r>
          </w:p>
        </w:tc>
        <w:tc>
          <w:tcPr>
            <w:tcW w:w="1157" w:type="dxa"/>
            <w:shd w:val="clear" w:color="auto" w:fill="auto"/>
            <w:vAlign w:val="center"/>
          </w:tcPr>
          <w:p w14:paraId="25FB218E" w14:textId="4CB9427D" w:rsidR="00917F6E" w:rsidRPr="00324240" w:rsidRDefault="00917F6E" w:rsidP="00324240">
            <w:pPr>
              <w:spacing w:after="0" w:line="276" w:lineRule="auto"/>
              <w:jc w:val="center"/>
              <w:rPr>
                <w:rFonts w:asciiTheme="minorHAnsi" w:hAnsiTheme="minorHAnsi" w:cs="Arial"/>
                <w:color w:val="000000"/>
                <w:sz w:val="22"/>
                <w:szCs w:val="22"/>
              </w:rPr>
            </w:pPr>
            <w:r w:rsidRPr="00324240">
              <w:rPr>
                <w:rFonts w:asciiTheme="minorHAnsi" w:hAnsiTheme="minorHAnsi" w:cs="Arial"/>
                <w:color w:val="000000"/>
                <w:sz w:val="22"/>
                <w:szCs w:val="22"/>
              </w:rPr>
              <w:t>31.86%</w:t>
            </w:r>
          </w:p>
        </w:tc>
        <w:tc>
          <w:tcPr>
            <w:tcW w:w="1158" w:type="dxa"/>
            <w:vAlign w:val="center"/>
          </w:tcPr>
          <w:p w14:paraId="2E430F11" w14:textId="7A389610" w:rsidR="00917F6E" w:rsidRPr="00324240" w:rsidRDefault="00917F6E" w:rsidP="00324240">
            <w:pPr>
              <w:spacing w:after="0" w:line="276" w:lineRule="auto"/>
              <w:jc w:val="center"/>
              <w:rPr>
                <w:rFonts w:asciiTheme="minorHAnsi" w:hAnsiTheme="minorHAnsi" w:cs="Arial"/>
                <w:color w:val="000000"/>
                <w:sz w:val="22"/>
                <w:szCs w:val="22"/>
              </w:rPr>
            </w:pPr>
            <w:r w:rsidRPr="00324240">
              <w:rPr>
                <w:rFonts w:asciiTheme="minorHAnsi" w:hAnsiTheme="minorHAnsi" w:cs="Arial"/>
                <w:color w:val="000000"/>
                <w:sz w:val="22"/>
                <w:szCs w:val="22"/>
              </w:rPr>
              <w:t>44.95%</w:t>
            </w:r>
          </w:p>
        </w:tc>
        <w:tc>
          <w:tcPr>
            <w:tcW w:w="1157" w:type="dxa"/>
            <w:vAlign w:val="center"/>
          </w:tcPr>
          <w:p w14:paraId="5DA5C7C8" w14:textId="67E1F027" w:rsidR="00917F6E" w:rsidRPr="00324240" w:rsidRDefault="00917F6E" w:rsidP="00324240">
            <w:pPr>
              <w:spacing w:after="0" w:line="276" w:lineRule="auto"/>
              <w:jc w:val="center"/>
              <w:rPr>
                <w:rFonts w:asciiTheme="minorHAnsi" w:hAnsiTheme="minorHAnsi" w:cs="Arial"/>
                <w:color w:val="000000"/>
                <w:sz w:val="22"/>
                <w:szCs w:val="22"/>
              </w:rPr>
            </w:pPr>
            <w:r w:rsidRPr="00324240">
              <w:rPr>
                <w:rFonts w:asciiTheme="minorHAnsi" w:hAnsiTheme="minorHAnsi" w:cs="Arial"/>
                <w:color w:val="000000"/>
                <w:sz w:val="22"/>
                <w:szCs w:val="22"/>
              </w:rPr>
              <w:t>47.58%</w:t>
            </w:r>
          </w:p>
        </w:tc>
        <w:tc>
          <w:tcPr>
            <w:tcW w:w="1158" w:type="dxa"/>
            <w:vAlign w:val="center"/>
          </w:tcPr>
          <w:p w14:paraId="3BEE1DDF" w14:textId="61C6EA3F" w:rsidR="00917F6E" w:rsidRPr="00324240" w:rsidRDefault="00917F6E" w:rsidP="00324240">
            <w:pPr>
              <w:spacing w:after="0" w:line="276" w:lineRule="auto"/>
              <w:jc w:val="center"/>
              <w:rPr>
                <w:rFonts w:asciiTheme="minorHAnsi" w:hAnsiTheme="minorHAnsi" w:cs="Arial"/>
                <w:color w:val="000000"/>
                <w:sz w:val="22"/>
                <w:szCs w:val="22"/>
              </w:rPr>
            </w:pPr>
            <w:r w:rsidRPr="00324240">
              <w:rPr>
                <w:rFonts w:asciiTheme="minorHAnsi" w:hAnsiTheme="minorHAnsi" w:cs="Arial"/>
                <w:color w:val="000000"/>
                <w:sz w:val="22"/>
                <w:szCs w:val="22"/>
              </w:rPr>
              <w:t>32.93%</w:t>
            </w:r>
          </w:p>
        </w:tc>
      </w:tr>
      <w:tr w:rsidR="00917F6E" w:rsidRPr="00324240" w14:paraId="0F81F25E" w14:textId="77777777" w:rsidTr="00BD5E2D">
        <w:trPr>
          <w:trHeight w:val="20"/>
        </w:trPr>
        <w:tc>
          <w:tcPr>
            <w:tcW w:w="2127" w:type="dxa"/>
            <w:shd w:val="clear" w:color="auto" w:fill="auto"/>
            <w:vAlign w:val="bottom"/>
          </w:tcPr>
          <w:p w14:paraId="0D75D5B8" w14:textId="241D9D28" w:rsidR="00917F6E" w:rsidRPr="00324240" w:rsidRDefault="00B26488" w:rsidP="00324240">
            <w:pPr>
              <w:spacing w:after="0" w:line="276" w:lineRule="auto"/>
              <w:rPr>
                <w:rFonts w:asciiTheme="minorHAnsi" w:hAnsiTheme="minorHAnsi" w:cs="Arial"/>
                <w:color w:val="000000"/>
                <w:sz w:val="22"/>
                <w:szCs w:val="22"/>
              </w:rPr>
            </w:pPr>
            <w:r w:rsidRPr="00324240">
              <w:rPr>
                <w:rFonts w:asciiTheme="minorHAnsi" w:hAnsiTheme="minorHAnsi" w:cs="Arial"/>
                <w:color w:val="000000"/>
                <w:sz w:val="22"/>
                <w:szCs w:val="22"/>
              </w:rPr>
              <w:t>Employee Benefit Expense</w:t>
            </w:r>
            <w:r w:rsidR="00917F6E" w:rsidRPr="00324240">
              <w:rPr>
                <w:rFonts w:asciiTheme="minorHAnsi" w:hAnsiTheme="minorHAnsi" w:cs="Arial"/>
                <w:color w:val="000000"/>
                <w:sz w:val="22"/>
                <w:szCs w:val="22"/>
              </w:rPr>
              <w:t xml:space="preserve"> </w:t>
            </w:r>
          </w:p>
        </w:tc>
        <w:tc>
          <w:tcPr>
            <w:tcW w:w="1157" w:type="dxa"/>
            <w:shd w:val="clear" w:color="auto" w:fill="auto"/>
            <w:vAlign w:val="center"/>
          </w:tcPr>
          <w:p w14:paraId="7C94B840" w14:textId="230AEA4E" w:rsidR="00917F6E" w:rsidRPr="00324240" w:rsidRDefault="007B5FBE" w:rsidP="00324240">
            <w:pPr>
              <w:spacing w:after="0" w:line="276" w:lineRule="auto"/>
              <w:jc w:val="center"/>
              <w:rPr>
                <w:rFonts w:asciiTheme="minorHAnsi" w:hAnsiTheme="minorHAnsi" w:cs="Arial"/>
                <w:color w:val="000000"/>
                <w:sz w:val="22"/>
                <w:szCs w:val="22"/>
              </w:rPr>
            </w:pPr>
            <w:r w:rsidRPr="00324240">
              <w:rPr>
                <w:rFonts w:asciiTheme="minorHAnsi" w:hAnsiTheme="minorHAnsi" w:cs="Arial"/>
                <w:color w:val="000000"/>
                <w:sz w:val="22"/>
                <w:szCs w:val="22"/>
              </w:rPr>
              <w:t>-</w:t>
            </w:r>
          </w:p>
        </w:tc>
        <w:tc>
          <w:tcPr>
            <w:tcW w:w="1158" w:type="dxa"/>
            <w:shd w:val="clear" w:color="auto" w:fill="auto"/>
            <w:vAlign w:val="center"/>
          </w:tcPr>
          <w:p w14:paraId="706D693B" w14:textId="27156A2D" w:rsidR="00917F6E" w:rsidRPr="00324240" w:rsidRDefault="00917F6E" w:rsidP="00324240">
            <w:pPr>
              <w:spacing w:after="0" w:line="276" w:lineRule="auto"/>
              <w:jc w:val="center"/>
              <w:rPr>
                <w:rFonts w:asciiTheme="minorHAnsi" w:hAnsiTheme="minorHAnsi" w:cs="Arial"/>
                <w:color w:val="000000"/>
                <w:sz w:val="22"/>
                <w:szCs w:val="22"/>
              </w:rPr>
            </w:pPr>
            <w:r w:rsidRPr="00324240">
              <w:rPr>
                <w:rFonts w:asciiTheme="minorHAnsi" w:hAnsiTheme="minorHAnsi" w:cs="Arial"/>
                <w:color w:val="000000"/>
                <w:sz w:val="22"/>
                <w:szCs w:val="22"/>
              </w:rPr>
              <w:t>6.36%</w:t>
            </w:r>
          </w:p>
        </w:tc>
        <w:tc>
          <w:tcPr>
            <w:tcW w:w="1157" w:type="dxa"/>
            <w:shd w:val="clear" w:color="auto" w:fill="auto"/>
            <w:vAlign w:val="center"/>
          </w:tcPr>
          <w:p w14:paraId="306AF18C" w14:textId="7B96FA6A" w:rsidR="00917F6E" w:rsidRPr="00324240" w:rsidRDefault="00917F6E" w:rsidP="00324240">
            <w:pPr>
              <w:spacing w:after="0" w:line="276" w:lineRule="auto"/>
              <w:jc w:val="center"/>
              <w:rPr>
                <w:rFonts w:asciiTheme="minorHAnsi" w:hAnsiTheme="minorHAnsi" w:cs="Arial"/>
                <w:color w:val="000000"/>
                <w:sz w:val="22"/>
                <w:szCs w:val="22"/>
              </w:rPr>
            </w:pPr>
            <w:r w:rsidRPr="00324240">
              <w:rPr>
                <w:rFonts w:asciiTheme="minorHAnsi" w:hAnsiTheme="minorHAnsi" w:cs="Arial"/>
                <w:color w:val="000000"/>
                <w:sz w:val="22"/>
                <w:szCs w:val="22"/>
              </w:rPr>
              <w:t>4.75%</w:t>
            </w:r>
          </w:p>
        </w:tc>
        <w:tc>
          <w:tcPr>
            <w:tcW w:w="1158" w:type="dxa"/>
            <w:vAlign w:val="center"/>
          </w:tcPr>
          <w:p w14:paraId="11C15E1B" w14:textId="6A11ABF1" w:rsidR="00917F6E" w:rsidRPr="00324240" w:rsidRDefault="00917F6E" w:rsidP="00324240">
            <w:pPr>
              <w:spacing w:after="0" w:line="276" w:lineRule="auto"/>
              <w:jc w:val="center"/>
              <w:rPr>
                <w:rFonts w:asciiTheme="minorHAnsi" w:hAnsiTheme="minorHAnsi" w:cs="Arial"/>
                <w:color w:val="000000"/>
                <w:sz w:val="22"/>
                <w:szCs w:val="22"/>
              </w:rPr>
            </w:pPr>
            <w:r w:rsidRPr="00324240">
              <w:rPr>
                <w:rFonts w:asciiTheme="minorHAnsi" w:hAnsiTheme="minorHAnsi" w:cs="Arial"/>
                <w:color w:val="000000"/>
                <w:sz w:val="22"/>
                <w:szCs w:val="22"/>
              </w:rPr>
              <w:t>6.52%</w:t>
            </w:r>
          </w:p>
        </w:tc>
        <w:tc>
          <w:tcPr>
            <w:tcW w:w="1157" w:type="dxa"/>
            <w:vAlign w:val="center"/>
          </w:tcPr>
          <w:p w14:paraId="4243E7E8" w14:textId="42FE2B12" w:rsidR="00917F6E" w:rsidRPr="00324240" w:rsidRDefault="00917F6E" w:rsidP="00324240">
            <w:pPr>
              <w:spacing w:after="0" w:line="276" w:lineRule="auto"/>
              <w:jc w:val="center"/>
              <w:rPr>
                <w:rFonts w:asciiTheme="minorHAnsi" w:hAnsiTheme="minorHAnsi" w:cs="Arial"/>
                <w:color w:val="000000"/>
                <w:sz w:val="22"/>
                <w:szCs w:val="22"/>
              </w:rPr>
            </w:pPr>
            <w:r w:rsidRPr="00324240">
              <w:rPr>
                <w:rFonts w:asciiTheme="minorHAnsi" w:hAnsiTheme="minorHAnsi" w:cs="Arial"/>
                <w:color w:val="000000"/>
                <w:sz w:val="22"/>
                <w:szCs w:val="22"/>
              </w:rPr>
              <w:t>4.29%</w:t>
            </w:r>
          </w:p>
        </w:tc>
        <w:tc>
          <w:tcPr>
            <w:tcW w:w="1158" w:type="dxa"/>
            <w:vAlign w:val="center"/>
          </w:tcPr>
          <w:p w14:paraId="42248EAA" w14:textId="2BC7284F" w:rsidR="00917F6E" w:rsidRPr="00324240" w:rsidRDefault="00917F6E" w:rsidP="00324240">
            <w:pPr>
              <w:spacing w:after="0" w:line="276" w:lineRule="auto"/>
              <w:jc w:val="center"/>
              <w:rPr>
                <w:rFonts w:asciiTheme="minorHAnsi" w:hAnsiTheme="minorHAnsi" w:cs="Arial"/>
                <w:color w:val="000000"/>
                <w:sz w:val="22"/>
                <w:szCs w:val="22"/>
              </w:rPr>
            </w:pPr>
            <w:r w:rsidRPr="00324240">
              <w:rPr>
                <w:rFonts w:asciiTheme="minorHAnsi" w:hAnsiTheme="minorHAnsi" w:cs="Arial"/>
                <w:color w:val="000000"/>
                <w:sz w:val="22"/>
                <w:szCs w:val="22"/>
              </w:rPr>
              <w:t>9.83%</w:t>
            </w:r>
          </w:p>
        </w:tc>
      </w:tr>
      <w:tr w:rsidR="00917F6E" w:rsidRPr="00324240" w14:paraId="29D0D001" w14:textId="7AC5E1EE" w:rsidTr="00BD5E2D">
        <w:trPr>
          <w:trHeight w:val="20"/>
        </w:trPr>
        <w:tc>
          <w:tcPr>
            <w:tcW w:w="2127" w:type="dxa"/>
            <w:shd w:val="clear" w:color="auto" w:fill="auto"/>
            <w:vAlign w:val="center"/>
            <w:hideMark/>
          </w:tcPr>
          <w:p w14:paraId="1F000EE7" w14:textId="77777777" w:rsidR="00917F6E" w:rsidRPr="00324240" w:rsidRDefault="00917F6E" w:rsidP="00324240">
            <w:pPr>
              <w:spacing w:after="0" w:line="276" w:lineRule="auto"/>
              <w:rPr>
                <w:rFonts w:asciiTheme="minorHAnsi" w:hAnsiTheme="minorHAnsi" w:cs="Arial"/>
                <w:color w:val="000000"/>
                <w:sz w:val="22"/>
                <w:szCs w:val="22"/>
                <w:lang w:val="en-IN" w:eastAsia="en-IN"/>
              </w:rPr>
            </w:pPr>
            <w:r w:rsidRPr="00324240">
              <w:rPr>
                <w:rFonts w:asciiTheme="minorHAnsi" w:hAnsiTheme="minorHAnsi" w:cs="Arial"/>
                <w:color w:val="000000"/>
                <w:sz w:val="22"/>
                <w:szCs w:val="22"/>
              </w:rPr>
              <w:t>Other Expenses W/O Prov.</w:t>
            </w:r>
          </w:p>
        </w:tc>
        <w:tc>
          <w:tcPr>
            <w:tcW w:w="1157" w:type="dxa"/>
            <w:shd w:val="clear" w:color="auto" w:fill="auto"/>
            <w:noWrap/>
            <w:vAlign w:val="center"/>
            <w:hideMark/>
          </w:tcPr>
          <w:p w14:paraId="60B8E815" w14:textId="74CB7FBC" w:rsidR="00917F6E" w:rsidRPr="00324240" w:rsidRDefault="007B5FBE" w:rsidP="00324240">
            <w:pPr>
              <w:spacing w:after="0" w:line="276" w:lineRule="auto"/>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lang w:val="en-IN" w:eastAsia="en-IN"/>
              </w:rPr>
              <w:t>-</w:t>
            </w:r>
          </w:p>
        </w:tc>
        <w:tc>
          <w:tcPr>
            <w:tcW w:w="1158" w:type="dxa"/>
            <w:shd w:val="clear" w:color="auto" w:fill="auto"/>
            <w:noWrap/>
            <w:vAlign w:val="center"/>
            <w:hideMark/>
          </w:tcPr>
          <w:p w14:paraId="30AC5794" w14:textId="59544384" w:rsidR="00917F6E" w:rsidRPr="00324240" w:rsidRDefault="00917F6E" w:rsidP="00324240">
            <w:pPr>
              <w:spacing w:after="0" w:line="276" w:lineRule="auto"/>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rPr>
              <w:t>7.41%</w:t>
            </w:r>
          </w:p>
        </w:tc>
        <w:tc>
          <w:tcPr>
            <w:tcW w:w="1157" w:type="dxa"/>
            <w:shd w:val="clear" w:color="auto" w:fill="auto"/>
            <w:noWrap/>
            <w:vAlign w:val="center"/>
            <w:hideMark/>
          </w:tcPr>
          <w:p w14:paraId="5EA89C75" w14:textId="254041C3" w:rsidR="00917F6E" w:rsidRPr="00324240" w:rsidRDefault="00917F6E" w:rsidP="00324240">
            <w:pPr>
              <w:spacing w:after="0" w:line="276" w:lineRule="auto"/>
              <w:jc w:val="center"/>
              <w:rPr>
                <w:rFonts w:asciiTheme="minorHAnsi" w:hAnsiTheme="minorHAnsi" w:cs="Arial"/>
                <w:color w:val="000000"/>
                <w:sz w:val="22"/>
                <w:szCs w:val="22"/>
                <w:lang w:val="en-IN" w:eastAsia="en-IN"/>
              </w:rPr>
            </w:pPr>
            <w:r w:rsidRPr="00324240">
              <w:rPr>
                <w:rFonts w:asciiTheme="minorHAnsi" w:hAnsiTheme="minorHAnsi" w:cs="Arial"/>
                <w:color w:val="000000"/>
                <w:sz w:val="22"/>
                <w:szCs w:val="22"/>
              </w:rPr>
              <w:t>6.33%</w:t>
            </w:r>
          </w:p>
        </w:tc>
        <w:tc>
          <w:tcPr>
            <w:tcW w:w="1158" w:type="dxa"/>
            <w:vAlign w:val="center"/>
          </w:tcPr>
          <w:p w14:paraId="05873097" w14:textId="64974E62" w:rsidR="00917F6E" w:rsidRPr="00324240" w:rsidRDefault="00917F6E" w:rsidP="00324240">
            <w:pPr>
              <w:spacing w:after="0" w:line="276" w:lineRule="auto"/>
              <w:jc w:val="center"/>
              <w:rPr>
                <w:rFonts w:asciiTheme="minorHAnsi" w:hAnsiTheme="minorHAnsi" w:cs="Arial"/>
                <w:color w:val="000000"/>
                <w:sz w:val="22"/>
                <w:szCs w:val="22"/>
              </w:rPr>
            </w:pPr>
            <w:r w:rsidRPr="00324240">
              <w:rPr>
                <w:rFonts w:asciiTheme="minorHAnsi" w:hAnsiTheme="minorHAnsi" w:cs="Arial"/>
                <w:color w:val="000000"/>
                <w:sz w:val="22"/>
                <w:szCs w:val="22"/>
              </w:rPr>
              <w:t>8.82%</w:t>
            </w:r>
          </w:p>
        </w:tc>
        <w:tc>
          <w:tcPr>
            <w:tcW w:w="1157" w:type="dxa"/>
            <w:vAlign w:val="center"/>
          </w:tcPr>
          <w:p w14:paraId="659FFE5C" w14:textId="1BA6F985" w:rsidR="00917F6E" w:rsidRPr="00324240" w:rsidRDefault="00917F6E" w:rsidP="00324240">
            <w:pPr>
              <w:spacing w:after="0" w:line="276" w:lineRule="auto"/>
              <w:jc w:val="center"/>
              <w:rPr>
                <w:rFonts w:asciiTheme="minorHAnsi" w:hAnsiTheme="minorHAnsi" w:cs="Arial"/>
                <w:color w:val="000000"/>
                <w:sz w:val="22"/>
                <w:szCs w:val="22"/>
              </w:rPr>
            </w:pPr>
            <w:r w:rsidRPr="00324240">
              <w:rPr>
                <w:rFonts w:asciiTheme="minorHAnsi" w:hAnsiTheme="minorHAnsi" w:cs="Arial"/>
                <w:color w:val="000000"/>
                <w:sz w:val="22"/>
                <w:szCs w:val="22"/>
              </w:rPr>
              <w:t>7.39%</w:t>
            </w:r>
          </w:p>
        </w:tc>
        <w:tc>
          <w:tcPr>
            <w:tcW w:w="1158" w:type="dxa"/>
            <w:vAlign w:val="center"/>
          </w:tcPr>
          <w:p w14:paraId="147954EF" w14:textId="6FBF16B7" w:rsidR="00917F6E" w:rsidRPr="00324240" w:rsidRDefault="00917F6E" w:rsidP="00324240">
            <w:pPr>
              <w:spacing w:after="0" w:line="276" w:lineRule="auto"/>
              <w:jc w:val="center"/>
              <w:rPr>
                <w:rFonts w:asciiTheme="minorHAnsi" w:hAnsiTheme="minorHAnsi" w:cs="Arial"/>
                <w:color w:val="000000"/>
                <w:sz w:val="22"/>
                <w:szCs w:val="22"/>
              </w:rPr>
            </w:pPr>
            <w:r w:rsidRPr="00324240">
              <w:rPr>
                <w:rFonts w:asciiTheme="minorHAnsi" w:hAnsiTheme="minorHAnsi" w:cs="Arial"/>
                <w:color w:val="000000"/>
                <w:sz w:val="22"/>
                <w:szCs w:val="22"/>
              </w:rPr>
              <w:t>13.95%</w:t>
            </w:r>
          </w:p>
        </w:tc>
      </w:tr>
    </w:tbl>
    <w:p w14:paraId="08328E09" w14:textId="4C7438FA" w:rsidR="00204AD9" w:rsidRPr="00A90C13" w:rsidRDefault="00A90C13" w:rsidP="00BD5E2D">
      <w:pPr>
        <w:spacing w:line="240" w:lineRule="auto"/>
        <w:ind w:left="567" w:right="-164"/>
        <w:jc w:val="both"/>
        <w:rPr>
          <w:rFonts w:ascii="Arial" w:hAnsi="Arial" w:cs="Arial"/>
          <w:i/>
          <w:sz w:val="20"/>
          <w:szCs w:val="22"/>
        </w:rPr>
      </w:pPr>
      <w:r w:rsidRPr="00D37249">
        <w:rPr>
          <w:rFonts w:ascii="Arial" w:hAnsi="Arial" w:cs="Arial"/>
          <w:b/>
          <w:i/>
          <w:sz w:val="20"/>
          <w:szCs w:val="22"/>
        </w:rPr>
        <w:t>Note:</w:t>
      </w:r>
      <w:r w:rsidRPr="00D37249">
        <w:rPr>
          <w:rFonts w:ascii="Arial" w:hAnsi="Arial" w:cs="Arial"/>
          <w:sz w:val="20"/>
          <w:szCs w:val="22"/>
        </w:rPr>
        <w:t xml:space="preserve"> </w:t>
      </w:r>
      <w:r w:rsidRPr="009A686B">
        <w:rPr>
          <w:rFonts w:ascii="Arial" w:hAnsi="Arial" w:cs="Arial"/>
          <w:i/>
          <w:sz w:val="20"/>
          <w:szCs w:val="22"/>
        </w:rPr>
        <w:t>For other expenses percentage with respect to operating revenue, we have excluded extraordinary expenses incurred during a particular year to find a more accurate estimation of the forecasted numbers.</w:t>
      </w:r>
    </w:p>
    <w:p w14:paraId="167F920A" w14:textId="34464239" w:rsidR="00204AD9" w:rsidRDefault="00204AD9" w:rsidP="00BD5E2D">
      <w:pPr>
        <w:pStyle w:val="ListParagraph"/>
        <w:numPr>
          <w:ilvl w:val="0"/>
          <w:numId w:val="26"/>
        </w:numPr>
        <w:spacing w:line="360" w:lineRule="auto"/>
        <w:ind w:left="993" w:right="-164" w:hanging="426"/>
        <w:jc w:val="both"/>
        <w:rPr>
          <w:rFonts w:ascii="Arial" w:hAnsi="Arial" w:cs="Arial"/>
          <w:bCs/>
          <w:sz w:val="22"/>
          <w:szCs w:val="22"/>
        </w:rPr>
      </w:pPr>
      <w:r>
        <w:rPr>
          <w:rFonts w:ascii="Arial" w:hAnsi="Arial" w:cs="Arial"/>
          <w:b/>
          <w:bCs/>
          <w:sz w:val="22"/>
          <w:szCs w:val="22"/>
        </w:rPr>
        <w:t xml:space="preserve">Cost of Goods Sold: </w:t>
      </w:r>
      <w:r>
        <w:rPr>
          <w:rFonts w:ascii="Arial" w:hAnsi="Arial" w:cs="Arial"/>
          <w:bCs/>
          <w:sz w:val="22"/>
          <w:szCs w:val="22"/>
        </w:rPr>
        <w:t>As per the information provided by the client/company, these expenses are estimated based on</w:t>
      </w:r>
      <w:r w:rsidR="00192631">
        <w:rPr>
          <w:rFonts w:ascii="Arial" w:hAnsi="Arial" w:cs="Arial"/>
          <w:bCs/>
          <w:sz w:val="22"/>
          <w:szCs w:val="22"/>
        </w:rPr>
        <w:t xml:space="preserve"> </w:t>
      </w:r>
      <w:r w:rsidR="004F1DE5">
        <w:rPr>
          <w:rFonts w:ascii="Arial" w:hAnsi="Arial" w:cs="Arial"/>
          <w:bCs/>
          <w:sz w:val="22"/>
          <w:szCs w:val="22"/>
        </w:rPr>
        <w:t xml:space="preserve">the </w:t>
      </w:r>
      <w:r w:rsidR="00192631">
        <w:rPr>
          <w:rFonts w:ascii="Arial" w:hAnsi="Arial" w:cs="Arial"/>
          <w:bCs/>
          <w:sz w:val="22"/>
          <w:szCs w:val="22"/>
        </w:rPr>
        <w:t>average of</w:t>
      </w:r>
      <w:r>
        <w:rPr>
          <w:rFonts w:ascii="Arial" w:hAnsi="Arial" w:cs="Arial"/>
          <w:bCs/>
          <w:sz w:val="22"/>
          <w:szCs w:val="22"/>
        </w:rPr>
        <w:t xml:space="preserve"> previous years’ expenses with an annual % of </w:t>
      </w:r>
      <w:r w:rsidR="004F1DE5">
        <w:rPr>
          <w:rFonts w:ascii="Arial" w:hAnsi="Arial" w:cs="Arial"/>
          <w:bCs/>
          <w:sz w:val="22"/>
          <w:szCs w:val="22"/>
        </w:rPr>
        <w:t>o</w:t>
      </w:r>
      <w:r>
        <w:rPr>
          <w:rFonts w:ascii="Arial" w:hAnsi="Arial" w:cs="Arial"/>
          <w:bCs/>
          <w:sz w:val="22"/>
          <w:szCs w:val="22"/>
        </w:rPr>
        <w:t xml:space="preserve">perating </w:t>
      </w:r>
      <w:r w:rsidR="004F1DE5">
        <w:rPr>
          <w:rFonts w:ascii="Arial" w:hAnsi="Arial" w:cs="Arial"/>
          <w:bCs/>
          <w:sz w:val="22"/>
          <w:szCs w:val="22"/>
        </w:rPr>
        <w:t>r</w:t>
      </w:r>
      <w:r>
        <w:rPr>
          <w:rFonts w:ascii="Arial" w:hAnsi="Arial" w:cs="Arial"/>
          <w:bCs/>
          <w:sz w:val="22"/>
          <w:szCs w:val="22"/>
        </w:rPr>
        <w:t xml:space="preserve">evenue of </w:t>
      </w:r>
      <w:r w:rsidR="00192631">
        <w:rPr>
          <w:rFonts w:ascii="Arial" w:hAnsi="Arial" w:cs="Arial"/>
          <w:bCs/>
          <w:sz w:val="22"/>
          <w:szCs w:val="22"/>
        </w:rPr>
        <w:t>41.00</w:t>
      </w:r>
      <w:r>
        <w:rPr>
          <w:rFonts w:ascii="Arial" w:hAnsi="Arial" w:cs="Arial"/>
          <w:bCs/>
          <w:sz w:val="22"/>
          <w:szCs w:val="22"/>
        </w:rPr>
        <w:t>%.</w:t>
      </w:r>
    </w:p>
    <w:p w14:paraId="01C0F61B" w14:textId="4E201634" w:rsidR="00B26488" w:rsidRDefault="00B26488" w:rsidP="00BD5E2D">
      <w:pPr>
        <w:pStyle w:val="ListParagraph"/>
        <w:numPr>
          <w:ilvl w:val="0"/>
          <w:numId w:val="26"/>
        </w:numPr>
        <w:spacing w:line="360" w:lineRule="auto"/>
        <w:ind w:left="993" w:right="-164" w:hanging="426"/>
        <w:jc w:val="both"/>
        <w:rPr>
          <w:rFonts w:ascii="Arial" w:hAnsi="Arial" w:cs="Arial"/>
          <w:bCs/>
          <w:sz w:val="22"/>
          <w:szCs w:val="22"/>
        </w:rPr>
      </w:pPr>
      <w:r>
        <w:rPr>
          <w:rFonts w:ascii="Arial" w:hAnsi="Arial" w:cs="Arial"/>
          <w:b/>
          <w:bCs/>
          <w:sz w:val="22"/>
          <w:szCs w:val="22"/>
        </w:rPr>
        <w:t>Other Manufacturing Expenses:</w:t>
      </w:r>
      <w:r>
        <w:rPr>
          <w:rFonts w:ascii="Arial" w:hAnsi="Arial" w:cs="Arial"/>
          <w:bCs/>
          <w:sz w:val="22"/>
          <w:szCs w:val="22"/>
        </w:rPr>
        <w:t xml:space="preserve"> </w:t>
      </w:r>
      <w:r w:rsidRPr="00B26488">
        <w:rPr>
          <w:rFonts w:ascii="Arial" w:hAnsi="Arial" w:cs="Arial"/>
          <w:sz w:val="22"/>
          <w:szCs w:val="22"/>
        </w:rPr>
        <w:t>Other Manufacturing Expense</w:t>
      </w:r>
      <w:r>
        <w:rPr>
          <w:rFonts w:ascii="Arial" w:hAnsi="Arial" w:cs="Arial"/>
          <w:sz w:val="22"/>
          <w:szCs w:val="22"/>
        </w:rPr>
        <w:t>s are based on the average of previous year’s expense with an annual % of operating revenue of 38.00%</w:t>
      </w:r>
    </w:p>
    <w:p w14:paraId="371247E6" w14:textId="1580BCB3" w:rsidR="00204AD9" w:rsidRDefault="00204AD9" w:rsidP="00BD5E2D">
      <w:pPr>
        <w:pStyle w:val="ListParagraph"/>
        <w:numPr>
          <w:ilvl w:val="0"/>
          <w:numId w:val="26"/>
        </w:numPr>
        <w:spacing w:line="360" w:lineRule="auto"/>
        <w:ind w:left="993" w:right="-164" w:hanging="426"/>
        <w:jc w:val="both"/>
        <w:rPr>
          <w:rFonts w:ascii="Arial" w:hAnsi="Arial" w:cs="Arial"/>
          <w:bCs/>
          <w:sz w:val="22"/>
          <w:szCs w:val="22"/>
        </w:rPr>
      </w:pPr>
      <w:r>
        <w:rPr>
          <w:rFonts w:ascii="Arial" w:hAnsi="Arial" w:cs="Arial"/>
          <w:b/>
          <w:bCs/>
          <w:sz w:val="22"/>
          <w:szCs w:val="22"/>
        </w:rPr>
        <w:t>Employee Benefit Expenses</w:t>
      </w:r>
      <w:r>
        <w:rPr>
          <w:rFonts w:ascii="Arial" w:hAnsi="Arial" w:cs="Arial"/>
          <w:sz w:val="22"/>
          <w:szCs w:val="22"/>
        </w:rPr>
        <w:t>: E</w:t>
      </w:r>
      <w:r>
        <w:rPr>
          <w:rFonts w:ascii="Arial" w:hAnsi="Arial" w:cs="Arial"/>
          <w:bCs/>
          <w:sz w:val="22"/>
          <w:szCs w:val="22"/>
        </w:rPr>
        <w:t xml:space="preserve">mployee benefit expenses are estimated based on </w:t>
      </w:r>
      <w:r w:rsidR="004F1DE5">
        <w:rPr>
          <w:rFonts w:ascii="Arial" w:hAnsi="Arial" w:cs="Arial"/>
          <w:bCs/>
          <w:sz w:val="22"/>
          <w:szCs w:val="22"/>
        </w:rPr>
        <w:t xml:space="preserve">the average of </w:t>
      </w:r>
      <w:r>
        <w:rPr>
          <w:rFonts w:ascii="Arial" w:hAnsi="Arial" w:cs="Arial"/>
          <w:bCs/>
          <w:sz w:val="22"/>
          <w:szCs w:val="22"/>
        </w:rPr>
        <w:t xml:space="preserve">previous years’ expenses with an </w:t>
      </w:r>
      <w:r w:rsidR="004F1DE5">
        <w:rPr>
          <w:rFonts w:ascii="Arial" w:hAnsi="Arial" w:cs="Arial"/>
          <w:bCs/>
          <w:sz w:val="22"/>
          <w:szCs w:val="22"/>
        </w:rPr>
        <w:t>annual % of operating revenue of 7.00%</w:t>
      </w:r>
    </w:p>
    <w:p w14:paraId="05C06A33" w14:textId="1FD909A4" w:rsidR="00204AD9" w:rsidRPr="004A7122" w:rsidRDefault="00204AD9" w:rsidP="00BD5E2D">
      <w:pPr>
        <w:pStyle w:val="ListParagraph"/>
        <w:numPr>
          <w:ilvl w:val="0"/>
          <w:numId w:val="26"/>
        </w:numPr>
        <w:spacing w:line="360" w:lineRule="auto"/>
        <w:ind w:left="993" w:right="-164" w:hanging="426"/>
        <w:jc w:val="both"/>
        <w:rPr>
          <w:rFonts w:ascii="Arial" w:hAnsi="Arial" w:cs="Arial"/>
          <w:bCs/>
          <w:sz w:val="22"/>
          <w:szCs w:val="22"/>
        </w:rPr>
      </w:pPr>
      <w:r>
        <w:rPr>
          <w:rFonts w:ascii="Arial" w:hAnsi="Arial" w:cs="Arial"/>
          <w:b/>
          <w:bCs/>
          <w:sz w:val="22"/>
          <w:szCs w:val="22"/>
        </w:rPr>
        <w:t>Other Expenses</w:t>
      </w:r>
      <w:r>
        <w:rPr>
          <w:rFonts w:ascii="Arial" w:hAnsi="Arial" w:cs="Arial"/>
          <w:bCs/>
          <w:sz w:val="22"/>
          <w:szCs w:val="22"/>
        </w:rPr>
        <w:t xml:space="preserve">: Other expenses are estimated based on </w:t>
      </w:r>
      <w:r w:rsidR="00DD682C">
        <w:rPr>
          <w:rFonts w:ascii="Arial" w:hAnsi="Arial" w:cs="Arial"/>
          <w:bCs/>
          <w:sz w:val="22"/>
          <w:szCs w:val="22"/>
        </w:rPr>
        <w:t xml:space="preserve">the average of </w:t>
      </w:r>
      <w:r>
        <w:rPr>
          <w:rFonts w:ascii="Arial" w:hAnsi="Arial" w:cs="Arial"/>
          <w:bCs/>
          <w:sz w:val="22"/>
          <w:szCs w:val="22"/>
        </w:rPr>
        <w:t xml:space="preserve">previous years’ expenses with an annual % of Operating Revenue of </w:t>
      </w:r>
      <w:r w:rsidR="00DD682C">
        <w:rPr>
          <w:rFonts w:ascii="Arial" w:hAnsi="Arial" w:cs="Arial"/>
          <w:bCs/>
          <w:sz w:val="22"/>
          <w:szCs w:val="22"/>
        </w:rPr>
        <w:t>9.00%</w:t>
      </w:r>
      <w:r w:rsidR="004A7122">
        <w:rPr>
          <w:rFonts w:ascii="Arial" w:hAnsi="Arial" w:cs="Arial"/>
          <w:bCs/>
          <w:sz w:val="22"/>
          <w:szCs w:val="22"/>
        </w:rPr>
        <w:t>.</w:t>
      </w:r>
    </w:p>
    <w:p w14:paraId="3DB8D206" w14:textId="77777777" w:rsidR="00BD5E2D" w:rsidRPr="00BD5E2D" w:rsidRDefault="006748F8" w:rsidP="00324240">
      <w:pPr>
        <w:pStyle w:val="ListParagraph"/>
        <w:numPr>
          <w:ilvl w:val="0"/>
          <w:numId w:val="23"/>
        </w:numPr>
        <w:spacing w:before="240" w:after="0" w:line="360" w:lineRule="auto"/>
        <w:ind w:left="567" w:right="-164" w:hanging="436"/>
        <w:jc w:val="both"/>
        <w:rPr>
          <w:rFonts w:ascii="Arial" w:hAnsi="Arial" w:cs="Arial"/>
          <w:b/>
          <w:bCs/>
          <w:sz w:val="22"/>
          <w:szCs w:val="22"/>
        </w:rPr>
      </w:pPr>
      <w:r w:rsidRPr="0001592F">
        <w:rPr>
          <w:rFonts w:ascii="Arial" w:hAnsi="Arial" w:cs="Arial"/>
          <w:b/>
          <w:bCs/>
          <w:sz w:val="22"/>
          <w:szCs w:val="22"/>
        </w:rPr>
        <w:t>TAXATION:</w:t>
      </w:r>
      <w:r w:rsidRPr="0001592F">
        <w:rPr>
          <w:rFonts w:ascii="Arial" w:hAnsi="Arial" w:cs="Arial"/>
          <w:sz w:val="22"/>
          <w:szCs w:val="22"/>
        </w:rPr>
        <w:t xml:space="preserve"> </w:t>
      </w:r>
    </w:p>
    <w:p w14:paraId="5652864C" w14:textId="75AB0A58" w:rsidR="006748F8" w:rsidRPr="006748F8" w:rsidRDefault="006748F8" w:rsidP="00BD5E2D">
      <w:pPr>
        <w:pStyle w:val="ListParagraph"/>
        <w:spacing w:before="240" w:after="0" w:line="360" w:lineRule="auto"/>
        <w:ind w:left="567" w:right="-164"/>
        <w:jc w:val="both"/>
        <w:rPr>
          <w:rFonts w:ascii="Arial" w:hAnsi="Arial" w:cs="Arial"/>
          <w:b/>
          <w:bCs/>
          <w:sz w:val="22"/>
          <w:szCs w:val="22"/>
        </w:rPr>
      </w:pPr>
      <w:r w:rsidRPr="0001592F">
        <w:rPr>
          <w:rFonts w:ascii="Arial" w:hAnsi="Arial" w:cs="Arial"/>
          <w:sz w:val="22"/>
          <w:szCs w:val="22"/>
        </w:rPr>
        <w:t>As per</w:t>
      </w:r>
      <w:r w:rsidRPr="006748F8">
        <w:rPr>
          <w:rFonts w:ascii="Arial" w:hAnsi="Arial" w:cs="Arial"/>
          <w:sz w:val="22"/>
          <w:szCs w:val="22"/>
        </w:rPr>
        <w:t xml:space="preserve"> the information shared by company/client,</w:t>
      </w:r>
      <w:r>
        <w:rPr>
          <w:rFonts w:ascii="Arial" w:hAnsi="Arial" w:cs="Arial"/>
          <w:b/>
          <w:bCs/>
          <w:sz w:val="22"/>
          <w:szCs w:val="22"/>
        </w:rPr>
        <w:t xml:space="preserve"> </w:t>
      </w:r>
      <w:r w:rsidRPr="006748F8">
        <w:rPr>
          <w:rFonts w:ascii="Arial" w:hAnsi="Arial" w:cs="Arial"/>
          <w:sz w:val="22"/>
          <w:szCs w:val="22"/>
        </w:rPr>
        <w:t xml:space="preserve">corporate tax rate </w:t>
      </w:r>
      <w:r>
        <w:rPr>
          <w:rFonts w:ascii="Arial" w:hAnsi="Arial" w:cs="Arial"/>
          <w:sz w:val="22"/>
          <w:szCs w:val="22"/>
        </w:rPr>
        <w:t xml:space="preserve">is </w:t>
      </w:r>
      <w:r w:rsidR="00794D83">
        <w:rPr>
          <w:rFonts w:ascii="Arial" w:hAnsi="Arial" w:cs="Arial"/>
          <w:sz w:val="22"/>
          <w:szCs w:val="22"/>
        </w:rPr>
        <w:t xml:space="preserve">considered as </w:t>
      </w:r>
      <w:r>
        <w:rPr>
          <w:rFonts w:ascii="Arial" w:hAnsi="Arial" w:cs="Arial"/>
          <w:sz w:val="22"/>
          <w:szCs w:val="22"/>
        </w:rPr>
        <w:t>2</w:t>
      </w:r>
      <w:r w:rsidR="003469B6">
        <w:rPr>
          <w:rFonts w:ascii="Arial" w:hAnsi="Arial" w:cs="Arial"/>
          <w:sz w:val="22"/>
          <w:szCs w:val="22"/>
        </w:rPr>
        <w:t>6</w:t>
      </w:r>
      <w:r w:rsidRPr="006748F8">
        <w:rPr>
          <w:rFonts w:ascii="Arial" w:hAnsi="Arial" w:cs="Arial"/>
          <w:sz w:val="22"/>
          <w:szCs w:val="22"/>
        </w:rPr>
        <w:t>%</w:t>
      </w:r>
      <w:r>
        <w:rPr>
          <w:rFonts w:ascii="Arial" w:hAnsi="Arial" w:cs="Arial"/>
          <w:sz w:val="22"/>
          <w:szCs w:val="22"/>
        </w:rPr>
        <w:t>.</w:t>
      </w:r>
    </w:p>
    <w:p w14:paraId="52523A15" w14:textId="77777777" w:rsidR="00BD5E2D" w:rsidRPr="00BD5E2D" w:rsidRDefault="006748F8" w:rsidP="00324240">
      <w:pPr>
        <w:pStyle w:val="ListParagraph"/>
        <w:numPr>
          <w:ilvl w:val="0"/>
          <w:numId w:val="23"/>
        </w:numPr>
        <w:spacing w:before="240" w:after="0" w:line="360" w:lineRule="auto"/>
        <w:ind w:left="567" w:right="-164" w:hanging="436"/>
        <w:jc w:val="both"/>
        <w:rPr>
          <w:rFonts w:ascii="Arial" w:hAnsi="Arial" w:cs="Arial"/>
          <w:sz w:val="22"/>
          <w:szCs w:val="22"/>
        </w:rPr>
      </w:pPr>
      <w:r w:rsidRPr="000214F9">
        <w:rPr>
          <w:rFonts w:ascii="Arial" w:hAnsi="Arial" w:cs="Arial"/>
          <w:b/>
          <w:bCs/>
          <w:sz w:val="22"/>
          <w:szCs w:val="22"/>
        </w:rPr>
        <w:t>WEIGHTS OF DEBT &amp; EQUITY:</w:t>
      </w:r>
      <w:r w:rsidRPr="006748F8">
        <w:rPr>
          <w:rFonts w:ascii="Arial" w:hAnsi="Arial" w:cs="Arial"/>
          <w:b/>
          <w:bCs/>
          <w:sz w:val="22"/>
          <w:szCs w:val="22"/>
        </w:rPr>
        <w:t xml:space="preserve"> </w:t>
      </w:r>
    </w:p>
    <w:p w14:paraId="296F9CDF" w14:textId="20ED7FF2" w:rsidR="006748F8" w:rsidRPr="006839F1" w:rsidRDefault="006748F8" w:rsidP="00BD5E2D">
      <w:pPr>
        <w:pStyle w:val="ListParagraph"/>
        <w:spacing w:before="240" w:after="0" w:line="360" w:lineRule="auto"/>
        <w:ind w:left="567" w:right="-164"/>
        <w:jc w:val="both"/>
        <w:rPr>
          <w:rFonts w:ascii="Arial" w:hAnsi="Arial" w:cs="Arial"/>
          <w:sz w:val="22"/>
          <w:szCs w:val="22"/>
        </w:rPr>
      </w:pPr>
      <w:r w:rsidRPr="006839F1">
        <w:rPr>
          <w:rFonts w:ascii="Arial" w:hAnsi="Arial" w:cs="Arial"/>
          <w:sz w:val="22"/>
          <w:szCs w:val="22"/>
        </w:rPr>
        <w:t xml:space="preserve">Wd and We are assumed at </w:t>
      </w:r>
      <w:r w:rsidR="003469B6">
        <w:rPr>
          <w:rFonts w:ascii="Arial" w:hAnsi="Arial" w:cs="Arial"/>
          <w:sz w:val="22"/>
          <w:szCs w:val="22"/>
        </w:rPr>
        <w:t>70.70</w:t>
      </w:r>
      <w:r w:rsidRPr="006839F1">
        <w:rPr>
          <w:rFonts w:ascii="Arial" w:hAnsi="Arial" w:cs="Arial"/>
          <w:sz w:val="22"/>
          <w:szCs w:val="22"/>
        </w:rPr>
        <w:t xml:space="preserve">% and </w:t>
      </w:r>
      <w:r w:rsidR="003469B6">
        <w:rPr>
          <w:rFonts w:ascii="Arial" w:hAnsi="Arial" w:cs="Arial"/>
          <w:sz w:val="22"/>
          <w:szCs w:val="22"/>
        </w:rPr>
        <w:t>29.30</w:t>
      </w:r>
      <w:r w:rsidRPr="006839F1">
        <w:rPr>
          <w:rFonts w:ascii="Arial" w:hAnsi="Arial" w:cs="Arial"/>
          <w:sz w:val="22"/>
          <w:szCs w:val="22"/>
        </w:rPr>
        <w:t>%, respectively, as the information p</w:t>
      </w:r>
      <w:r>
        <w:rPr>
          <w:rFonts w:ascii="Arial" w:hAnsi="Arial" w:cs="Arial"/>
          <w:sz w:val="22"/>
          <w:szCs w:val="22"/>
        </w:rPr>
        <w:t xml:space="preserve">rovided by the company. </w:t>
      </w:r>
      <w:r>
        <w:rPr>
          <w:rFonts w:ascii="Arial" w:hAnsi="Arial" w:cs="Arial"/>
          <w:bCs/>
          <w:sz w:val="22"/>
          <w:szCs w:val="22"/>
        </w:rPr>
        <w:t xml:space="preserve">For the consideration of weight of debt, we </w:t>
      </w:r>
      <w:r w:rsidR="006839F1">
        <w:rPr>
          <w:rFonts w:ascii="Arial" w:hAnsi="Arial" w:cs="Arial"/>
          <w:bCs/>
          <w:sz w:val="22"/>
          <w:szCs w:val="22"/>
        </w:rPr>
        <w:t>have</w:t>
      </w:r>
      <w:r>
        <w:rPr>
          <w:rFonts w:ascii="Arial" w:hAnsi="Arial" w:cs="Arial"/>
          <w:bCs/>
          <w:sz w:val="22"/>
          <w:szCs w:val="22"/>
        </w:rPr>
        <w:t xml:space="preserve"> considered INR </w:t>
      </w:r>
      <w:r w:rsidR="009F7577">
        <w:rPr>
          <w:rFonts w:ascii="Arial" w:hAnsi="Arial" w:cs="Arial"/>
          <w:bCs/>
          <w:sz w:val="22"/>
          <w:szCs w:val="22"/>
        </w:rPr>
        <w:t>450.79 Crores</w:t>
      </w:r>
      <w:r w:rsidR="006839F1">
        <w:rPr>
          <w:rFonts w:ascii="Arial" w:hAnsi="Arial" w:cs="Arial"/>
          <w:bCs/>
          <w:sz w:val="22"/>
          <w:szCs w:val="22"/>
        </w:rPr>
        <w:t xml:space="preserve"> (i.e., </w:t>
      </w:r>
      <w:r w:rsidR="009F7577">
        <w:rPr>
          <w:rFonts w:ascii="Arial" w:hAnsi="Arial" w:cs="Arial"/>
          <w:bCs/>
          <w:sz w:val="22"/>
          <w:szCs w:val="22"/>
        </w:rPr>
        <w:t>loan from various banks</w:t>
      </w:r>
      <w:r w:rsidR="006839F1">
        <w:rPr>
          <w:rFonts w:ascii="Arial" w:hAnsi="Arial" w:cs="Arial"/>
          <w:bCs/>
          <w:sz w:val="22"/>
          <w:szCs w:val="22"/>
        </w:rPr>
        <w:t>)</w:t>
      </w:r>
      <w:r>
        <w:rPr>
          <w:rFonts w:ascii="Arial" w:hAnsi="Arial" w:cs="Arial"/>
          <w:bCs/>
          <w:sz w:val="22"/>
          <w:szCs w:val="22"/>
        </w:rPr>
        <w:t xml:space="preserve"> and for weight of equity, we considered INR </w:t>
      </w:r>
      <w:r w:rsidR="009F7577">
        <w:rPr>
          <w:rFonts w:ascii="Arial" w:hAnsi="Arial" w:cs="Arial"/>
          <w:bCs/>
          <w:sz w:val="22"/>
          <w:szCs w:val="22"/>
        </w:rPr>
        <w:t>186.85 Crores</w:t>
      </w:r>
      <w:r>
        <w:rPr>
          <w:rFonts w:ascii="Arial" w:hAnsi="Arial" w:cs="Arial"/>
          <w:bCs/>
          <w:sz w:val="22"/>
          <w:szCs w:val="22"/>
        </w:rPr>
        <w:t xml:space="preserve"> (i.e., share capital).</w:t>
      </w:r>
    </w:p>
    <w:p w14:paraId="70BC1123" w14:textId="77777777" w:rsidR="00BD5E2D" w:rsidRPr="007B5B34" w:rsidRDefault="005B7B7A" w:rsidP="00324240">
      <w:pPr>
        <w:pStyle w:val="ListParagraph"/>
        <w:numPr>
          <w:ilvl w:val="0"/>
          <w:numId w:val="23"/>
        </w:numPr>
        <w:spacing w:before="240" w:after="0" w:line="360" w:lineRule="auto"/>
        <w:ind w:left="567" w:right="-164" w:hanging="436"/>
        <w:jc w:val="both"/>
        <w:rPr>
          <w:rFonts w:ascii="Arial" w:hAnsi="Arial" w:cs="Arial"/>
          <w:sz w:val="22"/>
          <w:szCs w:val="22"/>
        </w:rPr>
      </w:pPr>
      <w:r w:rsidRPr="007B5B34">
        <w:rPr>
          <w:rFonts w:ascii="Arial" w:hAnsi="Arial" w:cs="Arial"/>
          <w:b/>
          <w:bCs/>
          <w:sz w:val="22"/>
          <w:szCs w:val="22"/>
        </w:rPr>
        <w:t xml:space="preserve">COST OF EQUITY: </w:t>
      </w:r>
    </w:p>
    <w:p w14:paraId="43F289C2" w14:textId="77777777" w:rsidR="007B5B34" w:rsidRDefault="006A578B" w:rsidP="00BD5E2D">
      <w:pPr>
        <w:pStyle w:val="ListParagraph"/>
        <w:spacing w:before="240" w:after="0" w:line="360" w:lineRule="auto"/>
        <w:ind w:left="567" w:right="-164"/>
        <w:jc w:val="both"/>
        <w:rPr>
          <w:rFonts w:ascii="Arial" w:hAnsi="Arial" w:cs="Arial"/>
          <w:sz w:val="22"/>
          <w:szCs w:val="22"/>
        </w:rPr>
      </w:pPr>
      <w:r>
        <w:rPr>
          <w:rFonts w:ascii="Arial" w:hAnsi="Arial" w:cs="Arial"/>
          <w:sz w:val="22"/>
          <w:szCs w:val="22"/>
        </w:rPr>
        <w:t>As per the information provided by the company</w:t>
      </w:r>
      <w:r w:rsidR="007B5B34">
        <w:rPr>
          <w:rFonts w:ascii="Arial" w:hAnsi="Arial" w:cs="Arial"/>
          <w:sz w:val="22"/>
          <w:szCs w:val="22"/>
        </w:rPr>
        <w:t>, the cost of equity is calculated as shown below:</w:t>
      </w:r>
    </w:p>
    <w:tbl>
      <w:tblPr>
        <w:tblW w:w="4236"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948"/>
      </w:tblGrid>
      <w:tr w:rsidR="007B5B34" w:rsidRPr="007B5B34" w14:paraId="6AE41C01" w14:textId="77777777" w:rsidTr="007B5B34">
        <w:trPr>
          <w:trHeight w:val="285"/>
        </w:trPr>
        <w:tc>
          <w:tcPr>
            <w:tcW w:w="328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EAD085D" w14:textId="77777777" w:rsidR="007B5B34" w:rsidRPr="007B5B34" w:rsidRDefault="007B5B34" w:rsidP="007B5B34">
            <w:pPr>
              <w:spacing w:after="0" w:line="276" w:lineRule="auto"/>
              <w:rPr>
                <w:rFonts w:asciiTheme="minorHAnsi" w:hAnsiTheme="minorHAnsi"/>
                <w:b/>
                <w:bCs/>
                <w:color w:val="FFFFFF" w:themeColor="background1"/>
                <w:sz w:val="22"/>
                <w:szCs w:val="22"/>
                <w:lang w:val="en-IN" w:eastAsia="en-IN"/>
              </w:rPr>
            </w:pPr>
            <w:r w:rsidRPr="007B5B34">
              <w:rPr>
                <w:rFonts w:asciiTheme="minorHAnsi" w:hAnsiTheme="minorHAnsi"/>
                <w:b/>
                <w:bCs/>
                <w:color w:val="FFFFFF" w:themeColor="background1"/>
                <w:sz w:val="22"/>
                <w:szCs w:val="22"/>
                <w:lang w:val="en-IN" w:eastAsia="en-IN"/>
              </w:rPr>
              <w:t>Particulars</w:t>
            </w:r>
          </w:p>
        </w:tc>
        <w:tc>
          <w:tcPr>
            <w:tcW w:w="94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44C36EE" w14:textId="77777777" w:rsidR="007B5B34" w:rsidRPr="007B5B34" w:rsidRDefault="007B5B34" w:rsidP="007B5B34">
            <w:pPr>
              <w:spacing w:after="0" w:line="276" w:lineRule="auto"/>
              <w:jc w:val="center"/>
              <w:rPr>
                <w:rFonts w:asciiTheme="minorHAnsi" w:hAnsiTheme="minorHAnsi"/>
                <w:b/>
                <w:bCs/>
                <w:color w:val="FFFFFF" w:themeColor="background1"/>
                <w:sz w:val="22"/>
                <w:szCs w:val="22"/>
                <w:lang w:val="en-IN" w:eastAsia="en-IN"/>
              </w:rPr>
            </w:pPr>
            <w:r w:rsidRPr="007B5B34">
              <w:rPr>
                <w:rFonts w:asciiTheme="minorHAnsi" w:hAnsiTheme="minorHAnsi"/>
                <w:b/>
                <w:bCs/>
                <w:color w:val="FFFFFF" w:themeColor="background1"/>
                <w:sz w:val="22"/>
                <w:szCs w:val="22"/>
                <w:lang w:val="en-IN" w:eastAsia="en-IN"/>
              </w:rPr>
              <w:t>Value</w:t>
            </w:r>
          </w:p>
        </w:tc>
      </w:tr>
      <w:tr w:rsidR="007B5B34" w:rsidRPr="007B5B34" w14:paraId="506F7366" w14:textId="77777777" w:rsidTr="007B5B34">
        <w:trPr>
          <w:trHeight w:val="300"/>
        </w:trPr>
        <w:tc>
          <w:tcPr>
            <w:tcW w:w="3288" w:type="dxa"/>
            <w:tcBorders>
              <w:top w:val="single" w:sz="4" w:space="0" w:color="auto"/>
            </w:tcBorders>
            <w:shd w:val="clear" w:color="auto" w:fill="auto"/>
            <w:noWrap/>
            <w:vAlign w:val="center"/>
            <w:hideMark/>
          </w:tcPr>
          <w:p w14:paraId="4C134082" w14:textId="2B51DCA1" w:rsidR="007B5B34" w:rsidRPr="007B5B34" w:rsidRDefault="007B5B34" w:rsidP="007B5B34">
            <w:pPr>
              <w:spacing w:after="0" w:line="276" w:lineRule="auto"/>
              <w:rPr>
                <w:rFonts w:asciiTheme="minorHAnsi" w:hAnsiTheme="minorHAnsi"/>
                <w:sz w:val="22"/>
                <w:szCs w:val="22"/>
                <w:lang w:val="en-IN" w:eastAsia="en-IN"/>
              </w:rPr>
            </w:pPr>
            <w:r w:rsidRPr="007B5B34">
              <w:rPr>
                <w:rFonts w:asciiTheme="minorHAnsi" w:hAnsiTheme="minorHAnsi"/>
                <w:sz w:val="22"/>
                <w:szCs w:val="22"/>
                <w:lang w:val="en-IN" w:eastAsia="en-IN"/>
              </w:rPr>
              <w:t>10-year G-Sec Par Yield</w:t>
            </w:r>
          </w:p>
        </w:tc>
        <w:tc>
          <w:tcPr>
            <w:tcW w:w="948" w:type="dxa"/>
            <w:tcBorders>
              <w:top w:val="single" w:sz="4" w:space="0" w:color="auto"/>
            </w:tcBorders>
            <w:shd w:val="clear" w:color="auto" w:fill="auto"/>
            <w:noWrap/>
            <w:vAlign w:val="center"/>
            <w:hideMark/>
          </w:tcPr>
          <w:p w14:paraId="7E20EEA0" w14:textId="77777777" w:rsidR="007B5B34" w:rsidRPr="007B5B34" w:rsidRDefault="007B5B34" w:rsidP="007B5B34">
            <w:pPr>
              <w:spacing w:after="0" w:line="276" w:lineRule="auto"/>
              <w:jc w:val="center"/>
              <w:rPr>
                <w:rFonts w:asciiTheme="minorHAnsi" w:hAnsiTheme="minorHAnsi"/>
                <w:sz w:val="22"/>
                <w:szCs w:val="22"/>
                <w:lang w:val="en-IN" w:eastAsia="en-IN"/>
              </w:rPr>
            </w:pPr>
            <w:r w:rsidRPr="007B5B34">
              <w:rPr>
                <w:rFonts w:asciiTheme="minorHAnsi" w:hAnsiTheme="minorHAnsi"/>
                <w:sz w:val="22"/>
                <w:szCs w:val="22"/>
                <w:lang w:val="en-IN" w:eastAsia="en-IN"/>
              </w:rPr>
              <w:t>6.80%</w:t>
            </w:r>
          </w:p>
        </w:tc>
      </w:tr>
      <w:tr w:rsidR="007B5B34" w:rsidRPr="007B5B34" w14:paraId="13F006C9" w14:textId="77777777" w:rsidTr="007B5B34">
        <w:trPr>
          <w:trHeight w:val="300"/>
        </w:trPr>
        <w:tc>
          <w:tcPr>
            <w:tcW w:w="3288" w:type="dxa"/>
            <w:shd w:val="clear" w:color="auto" w:fill="auto"/>
            <w:noWrap/>
            <w:vAlign w:val="center"/>
            <w:hideMark/>
          </w:tcPr>
          <w:p w14:paraId="5EAAF2E2" w14:textId="77777777" w:rsidR="007B5B34" w:rsidRPr="007B5B34" w:rsidRDefault="007B5B34" w:rsidP="007B5B34">
            <w:pPr>
              <w:spacing w:after="0" w:line="276" w:lineRule="auto"/>
              <w:rPr>
                <w:rFonts w:asciiTheme="minorHAnsi" w:hAnsiTheme="minorHAnsi"/>
                <w:sz w:val="22"/>
                <w:szCs w:val="22"/>
                <w:lang w:val="en-IN" w:eastAsia="en-IN"/>
              </w:rPr>
            </w:pPr>
            <w:r w:rsidRPr="007B5B34">
              <w:rPr>
                <w:rFonts w:asciiTheme="minorHAnsi" w:hAnsiTheme="minorHAnsi"/>
                <w:sz w:val="22"/>
                <w:szCs w:val="22"/>
                <w:lang w:val="en-IN" w:eastAsia="en-IN"/>
              </w:rPr>
              <w:t xml:space="preserve">Expected Market Return </w:t>
            </w:r>
          </w:p>
        </w:tc>
        <w:tc>
          <w:tcPr>
            <w:tcW w:w="948" w:type="dxa"/>
            <w:shd w:val="clear" w:color="auto" w:fill="auto"/>
            <w:noWrap/>
            <w:vAlign w:val="center"/>
            <w:hideMark/>
          </w:tcPr>
          <w:p w14:paraId="707D59EF" w14:textId="77777777" w:rsidR="007B5B34" w:rsidRPr="007B5B34" w:rsidRDefault="007B5B34" w:rsidP="007B5B34">
            <w:pPr>
              <w:spacing w:after="0" w:line="276" w:lineRule="auto"/>
              <w:jc w:val="center"/>
              <w:rPr>
                <w:rFonts w:asciiTheme="minorHAnsi" w:hAnsiTheme="minorHAnsi"/>
                <w:sz w:val="22"/>
                <w:szCs w:val="22"/>
                <w:lang w:val="en-IN" w:eastAsia="en-IN"/>
              </w:rPr>
            </w:pPr>
            <w:r w:rsidRPr="007B5B34">
              <w:rPr>
                <w:rFonts w:asciiTheme="minorHAnsi" w:hAnsiTheme="minorHAnsi"/>
                <w:sz w:val="22"/>
                <w:szCs w:val="22"/>
                <w:lang w:val="en-IN" w:eastAsia="en-IN"/>
              </w:rPr>
              <w:t>15.95%</w:t>
            </w:r>
          </w:p>
        </w:tc>
      </w:tr>
      <w:tr w:rsidR="007B5B34" w:rsidRPr="007B5B34" w14:paraId="2D67A03E" w14:textId="77777777" w:rsidTr="007B5B34">
        <w:trPr>
          <w:trHeight w:val="300"/>
        </w:trPr>
        <w:tc>
          <w:tcPr>
            <w:tcW w:w="3288" w:type="dxa"/>
            <w:shd w:val="clear" w:color="auto" w:fill="auto"/>
            <w:noWrap/>
            <w:vAlign w:val="center"/>
            <w:hideMark/>
          </w:tcPr>
          <w:p w14:paraId="7A41024A" w14:textId="77777777" w:rsidR="007B5B34" w:rsidRPr="007B5B34" w:rsidRDefault="007B5B34" w:rsidP="007B5B34">
            <w:pPr>
              <w:spacing w:after="0" w:line="276" w:lineRule="auto"/>
              <w:rPr>
                <w:rFonts w:asciiTheme="minorHAnsi" w:hAnsiTheme="minorHAnsi"/>
                <w:sz w:val="22"/>
                <w:szCs w:val="22"/>
                <w:lang w:val="en-IN" w:eastAsia="en-IN"/>
              </w:rPr>
            </w:pPr>
            <w:r w:rsidRPr="007B5B34">
              <w:rPr>
                <w:rFonts w:asciiTheme="minorHAnsi" w:hAnsiTheme="minorHAnsi"/>
                <w:sz w:val="22"/>
                <w:szCs w:val="22"/>
                <w:lang w:val="en-IN" w:eastAsia="en-IN"/>
              </w:rPr>
              <w:lastRenderedPageBreak/>
              <w:t>Steady State Beta (β)</w:t>
            </w:r>
          </w:p>
        </w:tc>
        <w:tc>
          <w:tcPr>
            <w:tcW w:w="948" w:type="dxa"/>
            <w:shd w:val="clear" w:color="auto" w:fill="auto"/>
            <w:noWrap/>
            <w:vAlign w:val="center"/>
            <w:hideMark/>
          </w:tcPr>
          <w:p w14:paraId="4999D405" w14:textId="77777777" w:rsidR="007B5B34" w:rsidRPr="007B5B34" w:rsidRDefault="007B5B34" w:rsidP="007B5B34">
            <w:pPr>
              <w:spacing w:after="0" w:line="276" w:lineRule="auto"/>
              <w:jc w:val="center"/>
              <w:rPr>
                <w:rFonts w:asciiTheme="minorHAnsi" w:hAnsiTheme="minorHAnsi"/>
                <w:sz w:val="22"/>
                <w:szCs w:val="22"/>
                <w:lang w:val="en-IN" w:eastAsia="en-IN"/>
              </w:rPr>
            </w:pPr>
            <w:r w:rsidRPr="007B5B34">
              <w:rPr>
                <w:rFonts w:asciiTheme="minorHAnsi" w:hAnsiTheme="minorHAnsi"/>
                <w:sz w:val="22"/>
                <w:szCs w:val="22"/>
                <w:lang w:val="en-IN" w:eastAsia="en-IN"/>
              </w:rPr>
              <w:t>1.44</w:t>
            </w:r>
          </w:p>
        </w:tc>
      </w:tr>
      <w:tr w:rsidR="007B5B34" w:rsidRPr="007B5B34" w14:paraId="08B701BC" w14:textId="77777777" w:rsidTr="007B5B34">
        <w:trPr>
          <w:trHeight w:val="300"/>
        </w:trPr>
        <w:tc>
          <w:tcPr>
            <w:tcW w:w="3288" w:type="dxa"/>
            <w:shd w:val="clear" w:color="auto" w:fill="auto"/>
            <w:noWrap/>
            <w:vAlign w:val="center"/>
            <w:hideMark/>
          </w:tcPr>
          <w:p w14:paraId="7B7B3333" w14:textId="77777777" w:rsidR="007B5B34" w:rsidRPr="007B5B34" w:rsidRDefault="007B5B34" w:rsidP="007B5B34">
            <w:pPr>
              <w:spacing w:after="0" w:line="276" w:lineRule="auto"/>
              <w:rPr>
                <w:rFonts w:asciiTheme="minorHAnsi" w:hAnsiTheme="minorHAnsi"/>
                <w:sz w:val="22"/>
                <w:szCs w:val="22"/>
                <w:lang w:val="en-IN" w:eastAsia="en-IN"/>
              </w:rPr>
            </w:pPr>
            <w:r w:rsidRPr="007B5B34">
              <w:rPr>
                <w:rFonts w:asciiTheme="minorHAnsi" w:hAnsiTheme="minorHAnsi"/>
                <w:sz w:val="22"/>
                <w:szCs w:val="22"/>
                <w:lang w:val="en-IN" w:eastAsia="en-IN"/>
              </w:rPr>
              <w:t>Additional Risk Premium</w:t>
            </w:r>
          </w:p>
        </w:tc>
        <w:tc>
          <w:tcPr>
            <w:tcW w:w="948" w:type="dxa"/>
            <w:shd w:val="clear" w:color="auto" w:fill="auto"/>
            <w:noWrap/>
            <w:vAlign w:val="center"/>
            <w:hideMark/>
          </w:tcPr>
          <w:p w14:paraId="7AFE4C03" w14:textId="77777777" w:rsidR="007B5B34" w:rsidRPr="007B5B34" w:rsidRDefault="007B5B34" w:rsidP="007B5B34">
            <w:pPr>
              <w:spacing w:after="0" w:line="276" w:lineRule="auto"/>
              <w:jc w:val="center"/>
              <w:rPr>
                <w:rFonts w:asciiTheme="minorHAnsi" w:hAnsiTheme="minorHAnsi"/>
                <w:sz w:val="22"/>
                <w:szCs w:val="22"/>
                <w:lang w:val="en-IN" w:eastAsia="en-IN"/>
              </w:rPr>
            </w:pPr>
            <w:r w:rsidRPr="007B5B34">
              <w:rPr>
                <w:rFonts w:asciiTheme="minorHAnsi" w:hAnsiTheme="minorHAnsi"/>
                <w:sz w:val="22"/>
                <w:szCs w:val="22"/>
                <w:lang w:val="en-IN" w:eastAsia="en-IN"/>
              </w:rPr>
              <w:t>5%</w:t>
            </w:r>
          </w:p>
        </w:tc>
      </w:tr>
      <w:tr w:rsidR="007B5B34" w:rsidRPr="007B5B34" w14:paraId="09D0C0D6" w14:textId="77777777" w:rsidTr="007B5B34">
        <w:trPr>
          <w:trHeight w:val="300"/>
        </w:trPr>
        <w:tc>
          <w:tcPr>
            <w:tcW w:w="3288" w:type="dxa"/>
            <w:shd w:val="clear" w:color="auto" w:fill="DEEAF6" w:themeFill="accent1" w:themeFillTint="33"/>
            <w:noWrap/>
            <w:vAlign w:val="center"/>
            <w:hideMark/>
          </w:tcPr>
          <w:p w14:paraId="6FCA3979" w14:textId="77777777" w:rsidR="007B5B34" w:rsidRPr="007B5B34" w:rsidRDefault="007B5B34" w:rsidP="007B5B34">
            <w:pPr>
              <w:spacing w:after="0" w:line="276" w:lineRule="auto"/>
              <w:rPr>
                <w:rFonts w:asciiTheme="minorHAnsi" w:hAnsiTheme="minorHAnsi"/>
                <w:b/>
                <w:bCs/>
                <w:sz w:val="22"/>
                <w:szCs w:val="22"/>
                <w:lang w:val="en-IN" w:eastAsia="en-IN"/>
              </w:rPr>
            </w:pPr>
            <w:r w:rsidRPr="007B5B34">
              <w:rPr>
                <w:rFonts w:asciiTheme="minorHAnsi" w:hAnsiTheme="minorHAnsi"/>
                <w:b/>
                <w:bCs/>
                <w:sz w:val="22"/>
                <w:szCs w:val="22"/>
                <w:lang w:val="en-IN" w:eastAsia="en-IN"/>
              </w:rPr>
              <w:t>Cost of Equity (CAPM)</w:t>
            </w:r>
          </w:p>
        </w:tc>
        <w:tc>
          <w:tcPr>
            <w:tcW w:w="948" w:type="dxa"/>
            <w:shd w:val="clear" w:color="auto" w:fill="DEEAF6" w:themeFill="accent1" w:themeFillTint="33"/>
            <w:noWrap/>
            <w:vAlign w:val="center"/>
            <w:hideMark/>
          </w:tcPr>
          <w:p w14:paraId="078B65E5" w14:textId="77777777" w:rsidR="007B5B34" w:rsidRPr="007B5B34" w:rsidRDefault="007B5B34" w:rsidP="007B5B34">
            <w:pPr>
              <w:spacing w:after="0" w:line="276" w:lineRule="auto"/>
              <w:jc w:val="center"/>
              <w:rPr>
                <w:rFonts w:asciiTheme="minorHAnsi" w:hAnsiTheme="minorHAnsi"/>
                <w:b/>
                <w:bCs/>
                <w:sz w:val="22"/>
                <w:szCs w:val="22"/>
                <w:lang w:val="en-IN" w:eastAsia="en-IN"/>
              </w:rPr>
            </w:pPr>
            <w:r w:rsidRPr="007B5B34">
              <w:rPr>
                <w:rFonts w:asciiTheme="minorHAnsi" w:hAnsiTheme="minorHAnsi"/>
                <w:b/>
                <w:bCs/>
                <w:sz w:val="22"/>
                <w:szCs w:val="22"/>
                <w:lang w:val="en-IN" w:eastAsia="en-IN"/>
              </w:rPr>
              <w:t>24.96%</w:t>
            </w:r>
          </w:p>
        </w:tc>
      </w:tr>
    </w:tbl>
    <w:p w14:paraId="303DF380" w14:textId="77777777" w:rsidR="00BD5E2D" w:rsidRPr="00BD5E2D" w:rsidRDefault="005B7B7A" w:rsidP="00BD5E2D">
      <w:pPr>
        <w:pStyle w:val="ListParagraph"/>
        <w:numPr>
          <w:ilvl w:val="0"/>
          <w:numId w:val="23"/>
        </w:numPr>
        <w:spacing w:before="240" w:after="0" w:line="360" w:lineRule="auto"/>
        <w:ind w:left="567" w:right="-164" w:hanging="436"/>
        <w:jc w:val="both"/>
        <w:rPr>
          <w:rFonts w:ascii="Arial" w:hAnsi="Arial" w:cs="Arial"/>
          <w:sz w:val="22"/>
          <w:szCs w:val="22"/>
        </w:rPr>
      </w:pPr>
      <w:r>
        <w:rPr>
          <w:rFonts w:ascii="Arial" w:hAnsi="Arial" w:cs="Arial"/>
          <w:b/>
          <w:bCs/>
          <w:sz w:val="22"/>
          <w:szCs w:val="22"/>
        </w:rPr>
        <w:t xml:space="preserve">COST OF DEBT: </w:t>
      </w:r>
    </w:p>
    <w:p w14:paraId="4B430903" w14:textId="79EA6552" w:rsidR="005B7B7A" w:rsidRPr="005B7B7A" w:rsidRDefault="005B7B7A" w:rsidP="00BD5E2D">
      <w:pPr>
        <w:pStyle w:val="ListParagraph"/>
        <w:spacing w:before="240" w:after="0" w:line="360" w:lineRule="auto"/>
        <w:ind w:left="567" w:right="-164"/>
        <w:jc w:val="both"/>
        <w:rPr>
          <w:rFonts w:ascii="Arial" w:hAnsi="Arial" w:cs="Arial"/>
          <w:sz w:val="22"/>
          <w:szCs w:val="22"/>
        </w:rPr>
      </w:pPr>
      <w:r w:rsidRPr="005B7B7A">
        <w:rPr>
          <w:rFonts w:ascii="Arial" w:hAnsi="Arial" w:cs="Arial"/>
          <w:sz w:val="22"/>
          <w:szCs w:val="22"/>
        </w:rPr>
        <w:t xml:space="preserve">As </w:t>
      </w:r>
      <w:r w:rsidR="006A578B">
        <w:rPr>
          <w:rFonts w:ascii="Arial" w:hAnsi="Arial" w:cs="Arial"/>
          <w:sz w:val="22"/>
          <w:szCs w:val="22"/>
        </w:rPr>
        <w:t>per the information provided by the company</w:t>
      </w:r>
      <w:r w:rsidRPr="005B7B7A">
        <w:rPr>
          <w:rFonts w:ascii="Arial" w:hAnsi="Arial" w:cs="Arial"/>
          <w:sz w:val="22"/>
          <w:szCs w:val="22"/>
        </w:rPr>
        <w:t xml:space="preserve">, </w:t>
      </w:r>
      <w:r>
        <w:rPr>
          <w:rFonts w:ascii="Arial" w:hAnsi="Arial" w:cs="Arial"/>
          <w:sz w:val="22"/>
          <w:szCs w:val="22"/>
        </w:rPr>
        <w:t xml:space="preserve">the </w:t>
      </w:r>
      <w:r w:rsidR="006A578B">
        <w:rPr>
          <w:rFonts w:ascii="Arial" w:hAnsi="Arial" w:cs="Arial"/>
          <w:sz w:val="22"/>
          <w:szCs w:val="22"/>
        </w:rPr>
        <w:t xml:space="preserve">weighted </w:t>
      </w:r>
      <w:r>
        <w:rPr>
          <w:rFonts w:ascii="Arial" w:hAnsi="Arial" w:cs="Arial"/>
          <w:sz w:val="22"/>
          <w:szCs w:val="22"/>
        </w:rPr>
        <w:t xml:space="preserve">interest rate for </w:t>
      </w:r>
      <w:r w:rsidR="006A578B">
        <w:rPr>
          <w:rFonts w:ascii="Arial" w:hAnsi="Arial" w:cs="Arial"/>
          <w:sz w:val="22"/>
          <w:szCs w:val="22"/>
        </w:rPr>
        <w:t>loans/borrowings</w:t>
      </w:r>
      <w:r w:rsidR="000D4C01">
        <w:rPr>
          <w:rFonts w:ascii="Arial" w:hAnsi="Arial" w:cs="Arial"/>
          <w:sz w:val="22"/>
          <w:szCs w:val="22"/>
        </w:rPr>
        <w:t xml:space="preserve"> from </w:t>
      </w:r>
      <w:r w:rsidR="006A578B">
        <w:rPr>
          <w:rFonts w:ascii="Arial" w:hAnsi="Arial" w:cs="Arial"/>
          <w:sz w:val="22"/>
          <w:szCs w:val="22"/>
        </w:rPr>
        <w:t>various lenders (Bank)</w:t>
      </w:r>
      <w:r>
        <w:rPr>
          <w:rFonts w:ascii="Arial" w:hAnsi="Arial" w:cs="Arial"/>
          <w:sz w:val="22"/>
          <w:szCs w:val="22"/>
        </w:rPr>
        <w:t xml:space="preserve"> is 1</w:t>
      </w:r>
      <w:r w:rsidR="006A578B">
        <w:rPr>
          <w:rFonts w:ascii="Arial" w:hAnsi="Arial" w:cs="Arial"/>
          <w:sz w:val="22"/>
          <w:szCs w:val="22"/>
        </w:rPr>
        <w:t>6.07</w:t>
      </w:r>
      <w:r>
        <w:rPr>
          <w:rFonts w:ascii="Arial" w:hAnsi="Arial" w:cs="Arial"/>
          <w:sz w:val="22"/>
          <w:szCs w:val="22"/>
        </w:rPr>
        <w:t xml:space="preserve">%, </w:t>
      </w:r>
      <w:r w:rsidRPr="005B7B7A">
        <w:rPr>
          <w:rFonts w:ascii="Arial" w:hAnsi="Arial" w:cs="Arial"/>
          <w:sz w:val="22"/>
          <w:szCs w:val="22"/>
        </w:rPr>
        <w:t xml:space="preserve">we have considered sustainable debt cost of </w:t>
      </w:r>
      <w:r>
        <w:rPr>
          <w:rFonts w:ascii="Arial" w:hAnsi="Arial" w:cs="Arial"/>
          <w:sz w:val="22"/>
          <w:szCs w:val="22"/>
        </w:rPr>
        <w:t>1</w:t>
      </w:r>
      <w:r w:rsidR="006A578B">
        <w:rPr>
          <w:rFonts w:ascii="Arial" w:hAnsi="Arial" w:cs="Arial"/>
          <w:sz w:val="22"/>
          <w:szCs w:val="22"/>
        </w:rPr>
        <w:t>6.07</w:t>
      </w:r>
      <w:r w:rsidRPr="005B7B7A">
        <w:rPr>
          <w:rFonts w:ascii="Arial" w:hAnsi="Arial" w:cs="Arial"/>
          <w:sz w:val="22"/>
          <w:szCs w:val="22"/>
        </w:rPr>
        <w:t xml:space="preserve">% as the cost of debt. Likewise, post-tax cost of debt is calculated at </w:t>
      </w:r>
      <w:r w:rsidR="000F3892">
        <w:rPr>
          <w:rFonts w:ascii="Arial" w:hAnsi="Arial" w:cs="Arial"/>
          <w:sz w:val="22"/>
          <w:szCs w:val="22"/>
        </w:rPr>
        <w:t>11.89</w:t>
      </w:r>
      <w:r w:rsidRPr="005B7B7A">
        <w:rPr>
          <w:rFonts w:ascii="Arial" w:hAnsi="Arial" w:cs="Arial"/>
          <w:sz w:val="22"/>
          <w:szCs w:val="22"/>
        </w:rPr>
        <w:t>%.</w:t>
      </w:r>
    </w:p>
    <w:p w14:paraId="6C5EFAC3" w14:textId="77777777" w:rsidR="000965B3" w:rsidRPr="00CA1F18" w:rsidRDefault="002E6330" w:rsidP="000965B3">
      <w:pPr>
        <w:pStyle w:val="ListParagraph"/>
        <w:numPr>
          <w:ilvl w:val="0"/>
          <w:numId w:val="23"/>
        </w:numPr>
        <w:spacing w:before="240" w:after="0" w:line="360" w:lineRule="auto"/>
        <w:ind w:left="567" w:right="-164" w:hanging="436"/>
        <w:jc w:val="both"/>
        <w:rPr>
          <w:rFonts w:ascii="Arial" w:hAnsi="Arial" w:cs="Arial"/>
          <w:b/>
          <w:sz w:val="22"/>
          <w:szCs w:val="22"/>
        </w:rPr>
      </w:pPr>
      <w:r w:rsidRPr="00CA1F18">
        <w:rPr>
          <w:rFonts w:ascii="Arial" w:hAnsi="Arial" w:cs="Arial"/>
          <w:b/>
          <w:bCs/>
          <w:sz w:val="22"/>
          <w:szCs w:val="22"/>
        </w:rPr>
        <w:t>TERMINAL VALUE:</w:t>
      </w:r>
      <w:r w:rsidRPr="00CA1F18">
        <w:rPr>
          <w:rFonts w:ascii="Arial" w:hAnsi="Arial" w:cs="Arial"/>
          <w:b/>
          <w:sz w:val="22"/>
          <w:szCs w:val="22"/>
        </w:rPr>
        <w:t xml:space="preserve"> </w:t>
      </w:r>
    </w:p>
    <w:p w14:paraId="36BB58E2" w14:textId="7554DF63" w:rsidR="000965B3" w:rsidRPr="000965B3" w:rsidRDefault="000965B3" w:rsidP="000965B3">
      <w:pPr>
        <w:pStyle w:val="ListParagraph"/>
        <w:spacing w:before="240" w:after="0" w:line="360" w:lineRule="auto"/>
        <w:ind w:left="567" w:right="-164"/>
        <w:jc w:val="both"/>
        <w:rPr>
          <w:rFonts w:ascii="Arial" w:hAnsi="Arial" w:cs="Arial"/>
          <w:bCs/>
          <w:sz w:val="22"/>
          <w:szCs w:val="22"/>
        </w:rPr>
      </w:pPr>
      <w:r w:rsidRPr="000965B3">
        <w:rPr>
          <w:rFonts w:ascii="Arial" w:hAnsi="Arial" w:cs="Arial"/>
          <w:bCs/>
          <w:sz w:val="22"/>
          <w:szCs w:val="22"/>
        </w:rPr>
        <w:t>We have projected the cash flow till FY 2027 and afterwards Salvage Value of Fixed Assets and Net Current Assets has been assumed to be realized and the present value of this Terminal Value has been considered for valuation.</w:t>
      </w:r>
    </w:p>
    <w:p w14:paraId="3947348D" w14:textId="75218105" w:rsidR="000965B3" w:rsidRDefault="000965B3" w:rsidP="008F74CA">
      <w:pPr>
        <w:pStyle w:val="ListParagraph"/>
        <w:spacing w:before="240" w:line="360" w:lineRule="auto"/>
        <w:ind w:left="567" w:right="-164"/>
        <w:jc w:val="both"/>
        <w:rPr>
          <w:rFonts w:ascii="Arial" w:hAnsi="Arial" w:cs="Arial"/>
          <w:sz w:val="22"/>
          <w:szCs w:val="22"/>
        </w:rPr>
      </w:pPr>
      <w:r w:rsidRPr="000965B3">
        <w:rPr>
          <w:rFonts w:ascii="Arial" w:hAnsi="Arial" w:cs="Arial"/>
          <w:sz w:val="22"/>
          <w:szCs w:val="22"/>
        </w:rPr>
        <w:t>Salvage Discount of 50%</w:t>
      </w:r>
      <w:r w:rsidR="008F74CA">
        <w:rPr>
          <w:rFonts w:ascii="Arial" w:hAnsi="Arial" w:cs="Arial"/>
          <w:sz w:val="22"/>
          <w:szCs w:val="22"/>
        </w:rPr>
        <w:t xml:space="preserve"> </w:t>
      </w:r>
      <w:r w:rsidRPr="000965B3">
        <w:rPr>
          <w:rFonts w:ascii="Arial" w:hAnsi="Arial" w:cs="Arial"/>
          <w:sz w:val="22"/>
          <w:szCs w:val="22"/>
        </w:rPr>
        <w:t>is considered for the calculation of the Terminal Value.</w:t>
      </w:r>
    </w:p>
    <w:p w14:paraId="1059F874" w14:textId="7AF9E551" w:rsidR="008F74CA" w:rsidRPr="008F74CA" w:rsidRDefault="008F74CA" w:rsidP="008F74CA">
      <w:pPr>
        <w:pStyle w:val="ListParagraph"/>
        <w:spacing w:before="240" w:after="0" w:line="240" w:lineRule="auto"/>
        <w:ind w:left="7371" w:right="1111"/>
        <w:rPr>
          <w:rFonts w:ascii="Arial" w:hAnsi="Arial" w:cs="Arial"/>
          <w:b/>
          <w:sz w:val="20"/>
          <w:szCs w:val="20"/>
        </w:rPr>
      </w:pPr>
      <w:r w:rsidRPr="008F74CA">
        <w:rPr>
          <w:rFonts w:ascii="Arial" w:hAnsi="Arial" w:cs="Arial"/>
          <w:sz w:val="20"/>
          <w:szCs w:val="20"/>
        </w:rPr>
        <w:t>(In INR Cr)</w:t>
      </w:r>
    </w:p>
    <w:tbl>
      <w:tblPr>
        <w:tblW w:w="6946"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1277"/>
        <w:gridCol w:w="1700"/>
      </w:tblGrid>
      <w:tr w:rsidR="000965B3" w:rsidRPr="00D74EC1" w14:paraId="20436CD6" w14:textId="77777777" w:rsidTr="007B5B34">
        <w:trPr>
          <w:trHeight w:val="204"/>
        </w:trPr>
        <w:tc>
          <w:tcPr>
            <w:tcW w:w="2835" w:type="dxa"/>
            <w:shd w:val="clear" w:color="000000" w:fill="002060"/>
            <w:noWrap/>
            <w:vAlign w:val="center"/>
            <w:hideMark/>
          </w:tcPr>
          <w:p w14:paraId="7BB7DB03" w14:textId="77777777" w:rsidR="000965B3" w:rsidRPr="00D74EC1" w:rsidRDefault="000965B3" w:rsidP="00E71076">
            <w:pPr>
              <w:spacing w:after="0" w:line="276" w:lineRule="auto"/>
              <w:rPr>
                <w:rFonts w:ascii="Calibri" w:hAnsi="Calibri" w:cs="Calibri"/>
                <w:b/>
                <w:bCs/>
                <w:color w:val="FFFFFF"/>
                <w:sz w:val="22"/>
                <w:szCs w:val="22"/>
              </w:rPr>
            </w:pPr>
            <w:r w:rsidRPr="00D74EC1">
              <w:rPr>
                <w:rFonts w:ascii="Calibri" w:hAnsi="Calibri" w:cs="Calibri"/>
                <w:b/>
                <w:bCs/>
                <w:color w:val="FFFFFF"/>
                <w:sz w:val="22"/>
                <w:szCs w:val="22"/>
              </w:rPr>
              <w:t>Particulars</w:t>
            </w:r>
          </w:p>
        </w:tc>
        <w:tc>
          <w:tcPr>
            <w:tcW w:w="1134" w:type="dxa"/>
            <w:shd w:val="clear" w:color="000000" w:fill="002060"/>
            <w:noWrap/>
            <w:vAlign w:val="center"/>
            <w:hideMark/>
          </w:tcPr>
          <w:p w14:paraId="575A0178" w14:textId="348A5EC2" w:rsidR="000965B3" w:rsidRPr="00D74EC1" w:rsidRDefault="000965B3" w:rsidP="00E71076">
            <w:pPr>
              <w:spacing w:after="0" w:line="276" w:lineRule="auto"/>
              <w:jc w:val="center"/>
              <w:rPr>
                <w:rFonts w:ascii="Calibri" w:hAnsi="Calibri" w:cs="Calibri"/>
                <w:b/>
                <w:bCs/>
                <w:color w:val="FFFFFF"/>
                <w:sz w:val="22"/>
                <w:szCs w:val="22"/>
              </w:rPr>
            </w:pPr>
            <w:r w:rsidRPr="00D74EC1">
              <w:rPr>
                <w:rFonts w:ascii="Calibri" w:hAnsi="Calibri" w:cs="Calibri"/>
                <w:b/>
                <w:bCs/>
                <w:color w:val="FFFFFF"/>
                <w:sz w:val="22"/>
                <w:szCs w:val="22"/>
              </w:rPr>
              <w:t xml:space="preserve">FY </w:t>
            </w:r>
            <w:r w:rsidR="008F74CA">
              <w:rPr>
                <w:rFonts w:ascii="Calibri" w:hAnsi="Calibri" w:cs="Calibri"/>
                <w:b/>
                <w:bCs/>
                <w:color w:val="FFFFFF"/>
                <w:sz w:val="22"/>
                <w:szCs w:val="22"/>
              </w:rPr>
              <w:t>27</w:t>
            </w:r>
          </w:p>
        </w:tc>
        <w:tc>
          <w:tcPr>
            <w:tcW w:w="1277" w:type="dxa"/>
            <w:shd w:val="clear" w:color="000000" w:fill="002060"/>
            <w:noWrap/>
            <w:vAlign w:val="center"/>
            <w:hideMark/>
          </w:tcPr>
          <w:p w14:paraId="32F72A57" w14:textId="77777777" w:rsidR="000965B3" w:rsidRPr="00D74EC1" w:rsidRDefault="000965B3" w:rsidP="00E71076">
            <w:pPr>
              <w:spacing w:after="0" w:line="276" w:lineRule="auto"/>
              <w:jc w:val="center"/>
              <w:rPr>
                <w:rFonts w:ascii="Calibri" w:hAnsi="Calibri" w:cs="Calibri"/>
                <w:b/>
                <w:bCs/>
                <w:color w:val="FFFFFF"/>
                <w:sz w:val="22"/>
                <w:szCs w:val="22"/>
              </w:rPr>
            </w:pPr>
            <w:r w:rsidRPr="00D74EC1">
              <w:rPr>
                <w:rFonts w:ascii="Calibri" w:hAnsi="Calibri" w:cs="Calibri"/>
                <w:b/>
                <w:bCs/>
                <w:color w:val="FFFFFF"/>
                <w:sz w:val="22"/>
                <w:szCs w:val="22"/>
              </w:rPr>
              <w:t>Salvage %</w:t>
            </w:r>
          </w:p>
        </w:tc>
        <w:tc>
          <w:tcPr>
            <w:tcW w:w="1700" w:type="dxa"/>
            <w:shd w:val="clear" w:color="000000" w:fill="002060"/>
            <w:noWrap/>
            <w:vAlign w:val="center"/>
            <w:hideMark/>
          </w:tcPr>
          <w:p w14:paraId="4F202BF6" w14:textId="77777777" w:rsidR="000965B3" w:rsidRPr="00D74EC1" w:rsidRDefault="000965B3" w:rsidP="00E71076">
            <w:pPr>
              <w:spacing w:after="0" w:line="276" w:lineRule="auto"/>
              <w:jc w:val="center"/>
              <w:rPr>
                <w:rFonts w:ascii="Calibri" w:hAnsi="Calibri" w:cs="Calibri"/>
                <w:b/>
                <w:bCs/>
                <w:color w:val="FFFFFF"/>
                <w:sz w:val="22"/>
                <w:szCs w:val="22"/>
              </w:rPr>
            </w:pPr>
            <w:r w:rsidRPr="00D74EC1">
              <w:rPr>
                <w:rFonts w:ascii="Calibri" w:hAnsi="Calibri" w:cs="Calibri"/>
                <w:b/>
                <w:bCs/>
                <w:color w:val="FFFFFF"/>
                <w:sz w:val="22"/>
                <w:szCs w:val="22"/>
              </w:rPr>
              <w:t>Terminal Value</w:t>
            </w:r>
          </w:p>
        </w:tc>
      </w:tr>
      <w:tr w:rsidR="008F74CA" w:rsidRPr="00D74EC1" w14:paraId="24AA9DD2" w14:textId="77777777" w:rsidTr="007B5B34">
        <w:trPr>
          <w:trHeight w:val="300"/>
        </w:trPr>
        <w:tc>
          <w:tcPr>
            <w:tcW w:w="2835" w:type="dxa"/>
            <w:shd w:val="clear" w:color="auto" w:fill="auto"/>
            <w:noWrap/>
            <w:vAlign w:val="bottom"/>
            <w:hideMark/>
          </w:tcPr>
          <w:p w14:paraId="55B319DE" w14:textId="28992AAB" w:rsidR="008F74CA" w:rsidRPr="00D74EC1" w:rsidRDefault="008F74CA" w:rsidP="00E71076">
            <w:pPr>
              <w:spacing w:after="0" w:line="276" w:lineRule="auto"/>
              <w:rPr>
                <w:rFonts w:ascii="Calibri" w:hAnsi="Calibri" w:cs="Calibri"/>
                <w:color w:val="000000"/>
                <w:sz w:val="22"/>
                <w:szCs w:val="22"/>
              </w:rPr>
            </w:pPr>
            <w:r>
              <w:rPr>
                <w:rFonts w:ascii="Calibri" w:hAnsi="Calibri"/>
                <w:color w:val="000000"/>
                <w:sz w:val="22"/>
                <w:szCs w:val="22"/>
              </w:rPr>
              <w:t>Fixed assets</w:t>
            </w:r>
          </w:p>
        </w:tc>
        <w:tc>
          <w:tcPr>
            <w:tcW w:w="1134" w:type="dxa"/>
            <w:shd w:val="clear" w:color="auto" w:fill="auto"/>
            <w:noWrap/>
            <w:vAlign w:val="bottom"/>
            <w:hideMark/>
          </w:tcPr>
          <w:p w14:paraId="52F44877" w14:textId="4948CB90" w:rsidR="008F74CA" w:rsidRPr="00D74EC1" w:rsidRDefault="008F74CA" w:rsidP="00E71076">
            <w:pPr>
              <w:spacing w:after="0" w:line="276" w:lineRule="auto"/>
              <w:jc w:val="center"/>
              <w:rPr>
                <w:rFonts w:ascii="Calibri" w:hAnsi="Calibri" w:cs="Calibri"/>
                <w:color w:val="000000"/>
                <w:sz w:val="22"/>
                <w:szCs w:val="22"/>
              </w:rPr>
            </w:pPr>
            <w:r>
              <w:rPr>
                <w:rFonts w:ascii="Calibri" w:hAnsi="Calibri"/>
                <w:color w:val="000000"/>
                <w:sz w:val="22"/>
                <w:szCs w:val="22"/>
              </w:rPr>
              <w:t>45.84</w:t>
            </w:r>
          </w:p>
        </w:tc>
        <w:tc>
          <w:tcPr>
            <w:tcW w:w="1277" w:type="dxa"/>
            <w:shd w:val="clear" w:color="auto" w:fill="auto"/>
            <w:noWrap/>
            <w:vAlign w:val="center"/>
            <w:hideMark/>
          </w:tcPr>
          <w:p w14:paraId="008CEFE0" w14:textId="77777777" w:rsidR="008F74CA" w:rsidRPr="00D74EC1" w:rsidRDefault="008F74CA" w:rsidP="00E71076">
            <w:pPr>
              <w:spacing w:after="0" w:line="276" w:lineRule="auto"/>
              <w:jc w:val="center"/>
              <w:rPr>
                <w:rFonts w:ascii="Calibri" w:hAnsi="Calibri" w:cs="Calibri"/>
                <w:color w:val="000000"/>
                <w:sz w:val="22"/>
                <w:szCs w:val="22"/>
              </w:rPr>
            </w:pPr>
            <w:r w:rsidRPr="00D74EC1">
              <w:rPr>
                <w:rFonts w:ascii="Calibri" w:hAnsi="Calibri" w:cs="Calibri"/>
                <w:color w:val="000000"/>
                <w:sz w:val="22"/>
                <w:szCs w:val="22"/>
              </w:rPr>
              <w:t>50%</w:t>
            </w:r>
          </w:p>
        </w:tc>
        <w:tc>
          <w:tcPr>
            <w:tcW w:w="1700" w:type="dxa"/>
            <w:shd w:val="clear" w:color="auto" w:fill="auto"/>
            <w:noWrap/>
            <w:vAlign w:val="bottom"/>
            <w:hideMark/>
          </w:tcPr>
          <w:p w14:paraId="39DB1468" w14:textId="12B891AF" w:rsidR="008F74CA" w:rsidRPr="00D74EC1" w:rsidRDefault="008F74CA" w:rsidP="00E71076">
            <w:pPr>
              <w:spacing w:after="0" w:line="276" w:lineRule="auto"/>
              <w:jc w:val="center"/>
              <w:rPr>
                <w:rFonts w:ascii="Calibri" w:hAnsi="Calibri" w:cs="Calibri"/>
                <w:color w:val="000000"/>
                <w:sz w:val="22"/>
                <w:szCs w:val="22"/>
              </w:rPr>
            </w:pPr>
            <w:r>
              <w:rPr>
                <w:rFonts w:ascii="Calibri" w:hAnsi="Calibri"/>
                <w:color w:val="000000"/>
                <w:sz w:val="22"/>
                <w:szCs w:val="22"/>
              </w:rPr>
              <w:t>22.92</w:t>
            </w:r>
          </w:p>
        </w:tc>
      </w:tr>
      <w:tr w:rsidR="008F74CA" w:rsidRPr="00D74EC1" w14:paraId="4A476CA1" w14:textId="77777777" w:rsidTr="007B5B34">
        <w:trPr>
          <w:trHeight w:val="300"/>
        </w:trPr>
        <w:tc>
          <w:tcPr>
            <w:tcW w:w="2835" w:type="dxa"/>
            <w:shd w:val="clear" w:color="auto" w:fill="auto"/>
            <w:noWrap/>
            <w:vAlign w:val="bottom"/>
            <w:hideMark/>
          </w:tcPr>
          <w:p w14:paraId="40753D88" w14:textId="7529C348" w:rsidR="008F74CA" w:rsidRPr="00D74EC1" w:rsidRDefault="008F74CA" w:rsidP="00E71076">
            <w:pPr>
              <w:spacing w:after="0" w:line="276" w:lineRule="auto"/>
              <w:rPr>
                <w:rFonts w:ascii="Calibri" w:hAnsi="Calibri" w:cs="Calibri"/>
                <w:color w:val="000000"/>
                <w:sz w:val="22"/>
                <w:szCs w:val="22"/>
              </w:rPr>
            </w:pPr>
            <w:r>
              <w:rPr>
                <w:rFonts w:ascii="Calibri" w:hAnsi="Calibri"/>
                <w:color w:val="000000"/>
                <w:sz w:val="22"/>
                <w:szCs w:val="22"/>
              </w:rPr>
              <w:t>Inventories</w:t>
            </w:r>
          </w:p>
        </w:tc>
        <w:tc>
          <w:tcPr>
            <w:tcW w:w="1134" w:type="dxa"/>
            <w:shd w:val="clear" w:color="auto" w:fill="auto"/>
            <w:noWrap/>
            <w:vAlign w:val="bottom"/>
            <w:hideMark/>
          </w:tcPr>
          <w:p w14:paraId="6CC665BE" w14:textId="08B62E6E" w:rsidR="008F74CA" w:rsidRPr="00D74EC1" w:rsidRDefault="008F74CA" w:rsidP="00E71076">
            <w:pPr>
              <w:spacing w:after="0" w:line="276" w:lineRule="auto"/>
              <w:jc w:val="center"/>
              <w:rPr>
                <w:rFonts w:ascii="Calibri" w:hAnsi="Calibri" w:cs="Calibri"/>
                <w:color w:val="000000"/>
                <w:sz w:val="22"/>
                <w:szCs w:val="22"/>
              </w:rPr>
            </w:pPr>
          </w:p>
        </w:tc>
        <w:tc>
          <w:tcPr>
            <w:tcW w:w="1277" w:type="dxa"/>
            <w:shd w:val="clear" w:color="auto" w:fill="auto"/>
            <w:noWrap/>
            <w:vAlign w:val="center"/>
            <w:hideMark/>
          </w:tcPr>
          <w:p w14:paraId="123A13FA" w14:textId="7CA07FAA" w:rsidR="008F74CA" w:rsidRPr="00D74EC1" w:rsidRDefault="008F74CA" w:rsidP="00E71076">
            <w:pPr>
              <w:spacing w:after="0" w:line="276" w:lineRule="auto"/>
              <w:jc w:val="center"/>
              <w:rPr>
                <w:rFonts w:ascii="Calibri" w:hAnsi="Calibri" w:cs="Calibri"/>
                <w:color w:val="000000"/>
                <w:sz w:val="22"/>
                <w:szCs w:val="22"/>
              </w:rPr>
            </w:pPr>
          </w:p>
        </w:tc>
        <w:tc>
          <w:tcPr>
            <w:tcW w:w="1700" w:type="dxa"/>
            <w:shd w:val="clear" w:color="auto" w:fill="auto"/>
            <w:noWrap/>
            <w:vAlign w:val="bottom"/>
            <w:hideMark/>
          </w:tcPr>
          <w:p w14:paraId="591D0B4D" w14:textId="4DB9A211" w:rsidR="008F74CA" w:rsidRPr="00D74EC1" w:rsidRDefault="008F74CA" w:rsidP="00E71076">
            <w:pPr>
              <w:spacing w:after="0" w:line="276" w:lineRule="auto"/>
              <w:jc w:val="center"/>
              <w:rPr>
                <w:rFonts w:ascii="Calibri" w:hAnsi="Calibri" w:cs="Calibri"/>
                <w:color w:val="000000"/>
                <w:sz w:val="22"/>
                <w:szCs w:val="22"/>
              </w:rPr>
            </w:pPr>
          </w:p>
        </w:tc>
      </w:tr>
      <w:tr w:rsidR="008F74CA" w:rsidRPr="00D74EC1" w14:paraId="13B76C77" w14:textId="77777777" w:rsidTr="007B5B34">
        <w:trPr>
          <w:trHeight w:val="300"/>
        </w:trPr>
        <w:tc>
          <w:tcPr>
            <w:tcW w:w="2835" w:type="dxa"/>
            <w:shd w:val="clear" w:color="auto" w:fill="auto"/>
            <w:noWrap/>
            <w:vAlign w:val="bottom"/>
            <w:hideMark/>
          </w:tcPr>
          <w:p w14:paraId="311F264B" w14:textId="184415B2" w:rsidR="008F74CA" w:rsidRPr="00D74EC1" w:rsidRDefault="008F74CA" w:rsidP="00E71076">
            <w:pPr>
              <w:spacing w:after="0" w:line="276" w:lineRule="auto"/>
              <w:rPr>
                <w:rFonts w:ascii="Calibri" w:hAnsi="Calibri" w:cs="Calibri"/>
                <w:color w:val="000000"/>
                <w:sz w:val="22"/>
                <w:szCs w:val="22"/>
              </w:rPr>
            </w:pPr>
            <w:r>
              <w:rPr>
                <w:rFonts w:ascii="Calibri" w:hAnsi="Calibri"/>
                <w:color w:val="000000"/>
                <w:sz w:val="22"/>
                <w:szCs w:val="22"/>
              </w:rPr>
              <w:t xml:space="preserve">    Raw Material</w:t>
            </w:r>
          </w:p>
        </w:tc>
        <w:tc>
          <w:tcPr>
            <w:tcW w:w="1134" w:type="dxa"/>
            <w:shd w:val="clear" w:color="auto" w:fill="auto"/>
            <w:noWrap/>
            <w:vAlign w:val="bottom"/>
            <w:hideMark/>
          </w:tcPr>
          <w:p w14:paraId="130CE1DE" w14:textId="71F9D3A2" w:rsidR="008F74CA" w:rsidRPr="00D74EC1" w:rsidRDefault="008F74CA" w:rsidP="00E71076">
            <w:pPr>
              <w:spacing w:after="0" w:line="276" w:lineRule="auto"/>
              <w:jc w:val="center"/>
              <w:rPr>
                <w:rFonts w:ascii="Calibri" w:hAnsi="Calibri" w:cs="Calibri"/>
                <w:color w:val="000000"/>
                <w:sz w:val="22"/>
                <w:szCs w:val="22"/>
              </w:rPr>
            </w:pPr>
            <w:r>
              <w:rPr>
                <w:rFonts w:ascii="Calibri" w:hAnsi="Calibri"/>
                <w:color w:val="000000"/>
                <w:sz w:val="22"/>
                <w:szCs w:val="22"/>
              </w:rPr>
              <w:t>2.21</w:t>
            </w:r>
          </w:p>
        </w:tc>
        <w:tc>
          <w:tcPr>
            <w:tcW w:w="1277" w:type="dxa"/>
            <w:shd w:val="clear" w:color="auto" w:fill="auto"/>
            <w:noWrap/>
            <w:vAlign w:val="center"/>
            <w:hideMark/>
          </w:tcPr>
          <w:p w14:paraId="7041B439" w14:textId="77777777" w:rsidR="008F74CA" w:rsidRPr="00D74EC1" w:rsidRDefault="008F74CA" w:rsidP="00E71076">
            <w:pPr>
              <w:spacing w:after="0" w:line="276" w:lineRule="auto"/>
              <w:jc w:val="center"/>
              <w:rPr>
                <w:rFonts w:ascii="Calibri" w:hAnsi="Calibri" w:cs="Calibri"/>
                <w:color w:val="000000"/>
                <w:sz w:val="22"/>
                <w:szCs w:val="22"/>
              </w:rPr>
            </w:pPr>
            <w:r w:rsidRPr="00D74EC1">
              <w:rPr>
                <w:rFonts w:ascii="Calibri" w:hAnsi="Calibri" w:cs="Calibri"/>
                <w:color w:val="000000"/>
                <w:sz w:val="22"/>
                <w:szCs w:val="22"/>
              </w:rPr>
              <w:t>50%</w:t>
            </w:r>
          </w:p>
        </w:tc>
        <w:tc>
          <w:tcPr>
            <w:tcW w:w="1700" w:type="dxa"/>
            <w:shd w:val="clear" w:color="auto" w:fill="auto"/>
            <w:noWrap/>
            <w:vAlign w:val="bottom"/>
            <w:hideMark/>
          </w:tcPr>
          <w:p w14:paraId="23ABDFDA" w14:textId="2B6B5C62" w:rsidR="008F74CA" w:rsidRPr="00D74EC1" w:rsidRDefault="008F74CA" w:rsidP="00E71076">
            <w:pPr>
              <w:spacing w:after="0" w:line="276" w:lineRule="auto"/>
              <w:jc w:val="center"/>
              <w:rPr>
                <w:rFonts w:ascii="Calibri" w:hAnsi="Calibri" w:cs="Calibri"/>
                <w:color w:val="000000"/>
                <w:sz w:val="22"/>
                <w:szCs w:val="22"/>
              </w:rPr>
            </w:pPr>
            <w:r>
              <w:rPr>
                <w:rFonts w:ascii="Calibri" w:hAnsi="Calibri"/>
                <w:color w:val="000000"/>
                <w:sz w:val="22"/>
                <w:szCs w:val="22"/>
              </w:rPr>
              <w:t>1.11</w:t>
            </w:r>
          </w:p>
        </w:tc>
      </w:tr>
      <w:tr w:rsidR="008F74CA" w:rsidRPr="00D74EC1" w14:paraId="00929D88" w14:textId="77777777" w:rsidTr="007B5B34">
        <w:trPr>
          <w:trHeight w:val="300"/>
        </w:trPr>
        <w:tc>
          <w:tcPr>
            <w:tcW w:w="2835" w:type="dxa"/>
            <w:shd w:val="clear" w:color="auto" w:fill="auto"/>
            <w:noWrap/>
            <w:vAlign w:val="bottom"/>
            <w:hideMark/>
          </w:tcPr>
          <w:p w14:paraId="7EC8C288" w14:textId="7093DA05" w:rsidR="008F74CA" w:rsidRPr="00D74EC1" w:rsidRDefault="008F74CA" w:rsidP="00E71076">
            <w:pPr>
              <w:spacing w:after="0" w:line="276" w:lineRule="auto"/>
              <w:rPr>
                <w:rFonts w:ascii="Calibri" w:hAnsi="Calibri" w:cs="Calibri"/>
                <w:color w:val="000000"/>
                <w:sz w:val="22"/>
                <w:szCs w:val="22"/>
              </w:rPr>
            </w:pPr>
            <w:r>
              <w:rPr>
                <w:rFonts w:ascii="Calibri" w:hAnsi="Calibri"/>
                <w:color w:val="000000"/>
                <w:sz w:val="22"/>
                <w:szCs w:val="22"/>
              </w:rPr>
              <w:t xml:space="preserve">    Work In Progress</w:t>
            </w:r>
          </w:p>
        </w:tc>
        <w:tc>
          <w:tcPr>
            <w:tcW w:w="1134" w:type="dxa"/>
            <w:shd w:val="clear" w:color="auto" w:fill="auto"/>
            <w:noWrap/>
            <w:vAlign w:val="bottom"/>
            <w:hideMark/>
          </w:tcPr>
          <w:p w14:paraId="76DBC92C" w14:textId="5A4829E2" w:rsidR="008F74CA" w:rsidRPr="00D74EC1" w:rsidRDefault="008F74CA" w:rsidP="00E71076">
            <w:pPr>
              <w:spacing w:after="0" w:line="276" w:lineRule="auto"/>
              <w:jc w:val="center"/>
              <w:rPr>
                <w:rFonts w:ascii="Calibri" w:hAnsi="Calibri" w:cs="Calibri"/>
                <w:color w:val="000000"/>
                <w:sz w:val="22"/>
                <w:szCs w:val="22"/>
              </w:rPr>
            </w:pPr>
            <w:r>
              <w:rPr>
                <w:rFonts w:ascii="Calibri" w:hAnsi="Calibri"/>
                <w:color w:val="000000"/>
                <w:sz w:val="22"/>
                <w:szCs w:val="22"/>
              </w:rPr>
              <w:t>15.27</w:t>
            </w:r>
          </w:p>
        </w:tc>
        <w:tc>
          <w:tcPr>
            <w:tcW w:w="1277" w:type="dxa"/>
            <w:shd w:val="clear" w:color="auto" w:fill="auto"/>
            <w:noWrap/>
            <w:vAlign w:val="center"/>
            <w:hideMark/>
          </w:tcPr>
          <w:p w14:paraId="68C1A13B" w14:textId="77777777" w:rsidR="008F74CA" w:rsidRPr="00D74EC1" w:rsidRDefault="008F74CA" w:rsidP="00E71076">
            <w:pPr>
              <w:spacing w:after="0" w:line="276" w:lineRule="auto"/>
              <w:jc w:val="center"/>
              <w:rPr>
                <w:rFonts w:ascii="Calibri" w:hAnsi="Calibri" w:cs="Calibri"/>
                <w:color w:val="000000"/>
                <w:sz w:val="22"/>
                <w:szCs w:val="22"/>
              </w:rPr>
            </w:pPr>
            <w:r w:rsidRPr="00D74EC1">
              <w:rPr>
                <w:rFonts w:ascii="Calibri" w:hAnsi="Calibri" w:cs="Calibri"/>
                <w:color w:val="000000"/>
                <w:sz w:val="22"/>
                <w:szCs w:val="22"/>
              </w:rPr>
              <w:t>50%</w:t>
            </w:r>
          </w:p>
        </w:tc>
        <w:tc>
          <w:tcPr>
            <w:tcW w:w="1700" w:type="dxa"/>
            <w:shd w:val="clear" w:color="auto" w:fill="auto"/>
            <w:noWrap/>
            <w:vAlign w:val="bottom"/>
            <w:hideMark/>
          </w:tcPr>
          <w:p w14:paraId="67534533" w14:textId="073052CC" w:rsidR="008F74CA" w:rsidRPr="00D74EC1" w:rsidRDefault="008F74CA" w:rsidP="00E71076">
            <w:pPr>
              <w:spacing w:after="0" w:line="276" w:lineRule="auto"/>
              <w:jc w:val="center"/>
              <w:rPr>
                <w:rFonts w:ascii="Calibri" w:hAnsi="Calibri" w:cs="Calibri"/>
                <w:color w:val="000000"/>
                <w:sz w:val="22"/>
                <w:szCs w:val="22"/>
              </w:rPr>
            </w:pPr>
            <w:r>
              <w:rPr>
                <w:rFonts w:ascii="Calibri" w:hAnsi="Calibri"/>
                <w:color w:val="000000"/>
                <w:sz w:val="22"/>
                <w:szCs w:val="22"/>
              </w:rPr>
              <w:t>3.05</w:t>
            </w:r>
          </w:p>
        </w:tc>
      </w:tr>
      <w:tr w:rsidR="008F74CA" w:rsidRPr="00D74EC1" w14:paraId="68EF9A86" w14:textId="77777777" w:rsidTr="007B5B34">
        <w:trPr>
          <w:trHeight w:val="300"/>
        </w:trPr>
        <w:tc>
          <w:tcPr>
            <w:tcW w:w="2835" w:type="dxa"/>
            <w:shd w:val="clear" w:color="auto" w:fill="auto"/>
            <w:noWrap/>
            <w:vAlign w:val="bottom"/>
            <w:hideMark/>
          </w:tcPr>
          <w:p w14:paraId="13B22261" w14:textId="0A9120B5" w:rsidR="008F74CA" w:rsidRPr="00D74EC1" w:rsidRDefault="008F74CA" w:rsidP="00E71076">
            <w:pPr>
              <w:spacing w:after="0" w:line="276" w:lineRule="auto"/>
              <w:rPr>
                <w:rFonts w:ascii="Calibri" w:hAnsi="Calibri" w:cs="Calibri"/>
                <w:color w:val="000000"/>
                <w:sz w:val="22"/>
                <w:szCs w:val="22"/>
              </w:rPr>
            </w:pPr>
            <w:r>
              <w:rPr>
                <w:rFonts w:ascii="Calibri" w:hAnsi="Calibri"/>
                <w:color w:val="000000"/>
                <w:sz w:val="22"/>
                <w:szCs w:val="22"/>
              </w:rPr>
              <w:t xml:space="preserve">    Finished Goods</w:t>
            </w:r>
          </w:p>
        </w:tc>
        <w:tc>
          <w:tcPr>
            <w:tcW w:w="1134" w:type="dxa"/>
            <w:shd w:val="clear" w:color="auto" w:fill="auto"/>
            <w:noWrap/>
            <w:vAlign w:val="bottom"/>
            <w:hideMark/>
          </w:tcPr>
          <w:p w14:paraId="33DDB104" w14:textId="2E374D92" w:rsidR="008F74CA" w:rsidRPr="00D74EC1" w:rsidRDefault="008F74CA" w:rsidP="00E71076">
            <w:pPr>
              <w:spacing w:after="0" w:line="276" w:lineRule="auto"/>
              <w:jc w:val="center"/>
              <w:rPr>
                <w:rFonts w:ascii="Calibri" w:hAnsi="Calibri" w:cs="Calibri"/>
                <w:color w:val="000000"/>
                <w:sz w:val="22"/>
                <w:szCs w:val="22"/>
              </w:rPr>
            </w:pPr>
            <w:r>
              <w:rPr>
                <w:rFonts w:ascii="Calibri" w:hAnsi="Calibri"/>
                <w:color w:val="000000"/>
                <w:sz w:val="22"/>
                <w:szCs w:val="22"/>
              </w:rPr>
              <w:t>3.82</w:t>
            </w:r>
          </w:p>
        </w:tc>
        <w:tc>
          <w:tcPr>
            <w:tcW w:w="1277" w:type="dxa"/>
            <w:shd w:val="clear" w:color="auto" w:fill="auto"/>
            <w:noWrap/>
            <w:vAlign w:val="center"/>
            <w:hideMark/>
          </w:tcPr>
          <w:p w14:paraId="5ADCBA42" w14:textId="77777777" w:rsidR="008F74CA" w:rsidRPr="00D74EC1" w:rsidRDefault="008F74CA" w:rsidP="00E71076">
            <w:pPr>
              <w:spacing w:after="0" w:line="276" w:lineRule="auto"/>
              <w:jc w:val="center"/>
              <w:rPr>
                <w:rFonts w:ascii="Calibri" w:hAnsi="Calibri" w:cs="Calibri"/>
                <w:color w:val="000000"/>
                <w:sz w:val="22"/>
                <w:szCs w:val="22"/>
              </w:rPr>
            </w:pPr>
            <w:r w:rsidRPr="00D74EC1">
              <w:rPr>
                <w:rFonts w:ascii="Calibri" w:hAnsi="Calibri" w:cs="Calibri"/>
                <w:color w:val="000000"/>
                <w:sz w:val="22"/>
                <w:szCs w:val="22"/>
              </w:rPr>
              <w:t>50%</w:t>
            </w:r>
          </w:p>
        </w:tc>
        <w:tc>
          <w:tcPr>
            <w:tcW w:w="1700" w:type="dxa"/>
            <w:shd w:val="clear" w:color="auto" w:fill="auto"/>
            <w:noWrap/>
            <w:vAlign w:val="bottom"/>
            <w:hideMark/>
          </w:tcPr>
          <w:p w14:paraId="60E26954" w14:textId="668AF40A" w:rsidR="008F74CA" w:rsidRPr="00D74EC1" w:rsidRDefault="008F74CA" w:rsidP="00E71076">
            <w:pPr>
              <w:spacing w:after="0" w:line="276" w:lineRule="auto"/>
              <w:jc w:val="center"/>
              <w:rPr>
                <w:rFonts w:ascii="Calibri" w:hAnsi="Calibri" w:cs="Calibri"/>
                <w:color w:val="000000"/>
                <w:sz w:val="22"/>
                <w:szCs w:val="22"/>
              </w:rPr>
            </w:pPr>
            <w:r>
              <w:rPr>
                <w:rFonts w:ascii="Calibri" w:hAnsi="Calibri"/>
                <w:color w:val="000000"/>
                <w:sz w:val="22"/>
                <w:szCs w:val="22"/>
              </w:rPr>
              <w:t>1.91</w:t>
            </w:r>
          </w:p>
        </w:tc>
      </w:tr>
      <w:tr w:rsidR="008F74CA" w:rsidRPr="00D74EC1" w14:paraId="174216CC" w14:textId="77777777" w:rsidTr="007B5B34">
        <w:trPr>
          <w:trHeight w:val="300"/>
        </w:trPr>
        <w:tc>
          <w:tcPr>
            <w:tcW w:w="2835" w:type="dxa"/>
            <w:shd w:val="clear" w:color="auto" w:fill="auto"/>
            <w:noWrap/>
            <w:vAlign w:val="bottom"/>
            <w:hideMark/>
          </w:tcPr>
          <w:p w14:paraId="4B07ECCE" w14:textId="61E2E307" w:rsidR="008F74CA" w:rsidRPr="00D74EC1" w:rsidRDefault="008F74CA" w:rsidP="00E71076">
            <w:pPr>
              <w:spacing w:after="0" w:line="276" w:lineRule="auto"/>
              <w:rPr>
                <w:rFonts w:ascii="Calibri" w:hAnsi="Calibri" w:cs="Calibri"/>
                <w:color w:val="000000"/>
                <w:sz w:val="22"/>
                <w:szCs w:val="22"/>
              </w:rPr>
            </w:pPr>
            <w:r>
              <w:rPr>
                <w:rFonts w:ascii="Calibri" w:hAnsi="Calibri"/>
                <w:color w:val="000000"/>
                <w:sz w:val="22"/>
                <w:szCs w:val="22"/>
              </w:rPr>
              <w:t>Debtors</w:t>
            </w:r>
          </w:p>
        </w:tc>
        <w:tc>
          <w:tcPr>
            <w:tcW w:w="1134" w:type="dxa"/>
            <w:shd w:val="clear" w:color="auto" w:fill="auto"/>
            <w:noWrap/>
            <w:vAlign w:val="bottom"/>
            <w:hideMark/>
          </w:tcPr>
          <w:p w14:paraId="0A148AC8" w14:textId="2F112BE3" w:rsidR="008F74CA" w:rsidRPr="00D74EC1" w:rsidRDefault="008F74CA" w:rsidP="00E71076">
            <w:pPr>
              <w:spacing w:after="0" w:line="276" w:lineRule="auto"/>
              <w:jc w:val="center"/>
              <w:rPr>
                <w:rFonts w:ascii="Calibri" w:hAnsi="Calibri" w:cs="Calibri"/>
                <w:color w:val="000000"/>
                <w:sz w:val="22"/>
                <w:szCs w:val="22"/>
              </w:rPr>
            </w:pPr>
            <w:r>
              <w:rPr>
                <w:rFonts w:ascii="Calibri" w:hAnsi="Calibri"/>
                <w:color w:val="000000"/>
                <w:sz w:val="22"/>
                <w:szCs w:val="22"/>
              </w:rPr>
              <w:t>7.64</w:t>
            </w:r>
          </w:p>
        </w:tc>
        <w:tc>
          <w:tcPr>
            <w:tcW w:w="1277" w:type="dxa"/>
            <w:shd w:val="clear" w:color="auto" w:fill="auto"/>
            <w:noWrap/>
            <w:vAlign w:val="center"/>
            <w:hideMark/>
          </w:tcPr>
          <w:p w14:paraId="511CDC5E" w14:textId="77777777" w:rsidR="008F74CA" w:rsidRPr="00D74EC1" w:rsidRDefault="008F74CA" w:rsidP="00E71076">
            <w:pPr>
              <w:spacing w:after="0" w:line="276" w:lineRule="auto"/>
              <w:jc w:val="center"/>
              <w:rPr>
                <w:rFonts w:ascii="Calibri" w:hAnsi="Calibri" w:cs="Calibri"/>
                <w:color w:val="000000"/>
                <w:sz w:val="22"/>
                <w:szCs w:val="22"/>
              </w:rPr>
            </w:pPr>
            <w:r w:rsidRPr="00D74EC1">
              <w:rPr>
                <w:rFonts w:ascii="Calibri" w:hAnsi="Calibri" w:cs="Calibri"/>
                <w:color w:val="000000"/>
                <w:sz w:val="22"/>
                <w:szCs w:val="22"/>
              </w:rPr>
              <w:t>50%</w:t>
            </w:r>
          </w:p>
        </w:tc>
        <w:tc>
          <w:tcPr>
            <w:tcW w:w="1700" w:type="dxa"/>
            <w:shd w:val="clear" w:color="auto" w:fill="auto"/>
            <w:noWrap/>
            <w:vAlign w:val="bottom"/>
            <w:hideMark/>
          </w:tcPr>
          <w:p w14:paraId="5B3EE773" w14:textId="3A18AAF8" w:rsidR="008F74CA" w:rsidRPr="00D74EC1" w:rsidRDefault="008F74CA" w:rsidP="00E71076">
            <w:pPr>
              <w:spacing w:after="0" w:line="276" w:lineRule="auto"/>
              <w:jc w:val="center"/>
              <w:rPr>
                <w:rFonts w:ascii="Calibri" w:hAnsi="Calibri" w:cs="Calibri"/>
                <w:color w:val="000000"/>
                <w:sz w:val="22"/>
                <w:szCs w:val="22"/>
              </w:rPr>
            </w:pPr>
            <w:r>
              <w:rPr>
                <w:rFonts w:ascii="Calibri" w:hAnsi="Calibri"/>
                <w:color w:val="000000"/>
                <w:sz w:val="22"/>
                <w:szCs w:val="22"/>
              </w:rPr>
              <w:t>3.82</w:t>
            </w:r>
          </w:p>
        </w:tc>
      </w:tr>
      <w:tr w:rsidR="008F74CA" w:rsidRPr="00D74EC1" w14:paraId="3B9053FA" w14:textId="77777777" w:rsidTr="007B5B34">
        <w:trPr>
          <w:trHeight w:val="300"/>
        </w:trPr>
        <w:tc>
          <w:tcPr>
            <w:tcW w:w="2835" w:type="dxa"/>
            <w:shd w:val="clear" w:color="auto" w:fill="auto"/>
            <w:noWrap/>
            <w:vAlign w:val="bottom"/>
          </w:tcPr>
          <w:p w14:paraId="06D9022D" w14:textId="3BCD4A55" w:rsidR="008F74CA" w:rsidRPr="00D74EC1" w:rsidRDefault="008F74CA" w:rsidP="00E71076">
            <w:pPr>
              <w:spacing w:after="0" w:line="276" w:lineRule="auto"/>
              <w:rPr>
                <w:rFonts w:ascii="Calibri" w:hAnsi="Calibri" w:cs="Calibri"/>
                <w:color w:val="000000"/>
                <w:sz w:val="22"/>
                <w:szCs w:val="22"/>
              </w:rPr>
            </w:pPr>
            <w:r>
              <w:rPr>
                <w:rFonts w:ascii="Calibri" w:hAnsi="Calibri"/>
                <w:color w:val="000000"/>
                <w:sz w:val="22"/>
                <w:szCs w:val="22"/>
              </w:rPr>
              <w:t>Creditors</w:t>
            </w:r>
          </w:p>
        </w:tc>
        <w:tc>
          <w:tcPr>
            <w:tcW w:w="1134" w:type="dxa"/>
            <w:shd w:val="clear" w:color="auto" w:fill="auto"/>
            <w:noWrap/>
            <w:vAlign w:val="bottom"/>
          </w:tcPr>
          <w:p w14:paraId="4E3527DA" w14:textId="3F35A035" w:rsidR="008F74CA" w:rsidRDefault="008F74CA" w:rsidP="00E71076">
            <w:pPr>
              <w:spacing w:after="0" w:line="276" w:lineRule="auto"/>
              <w:jc w:val="center"/>
              <w:rPr>
                <w:rFonts w:ascii="Calibri" w:hAnsi="Calibri"/>
                <w:color w:val="000000"/>
                <w:sz w:val="22"/>
                <w:szCs w:val="22"/>
              </w:rPr>
            </w:pPr>
            <w:r>
              <w:rPr>
                <w:rFonts w:ascii="Calibri" w:hAnsi="Calibri"/>
                <w:color w:val="000000"/>
                <w:sz w:val="22"/>
                <w:szCs w:val="22"/>
              </w:rPr>
              <w:t>-6.05</w:t>
            </w:r>
          </w:p>
        </w:tc>
        <w:tc>
          <w:tcPr>
            <w:tcW w:w="1277" w:type="dxa"/>
            <w:shd w:val="clear" w:color="auto" w:fill="auto"/>
            <w:noWrap/>
            <w:vAlign w:val="center"/>
          </w:tcPr>
          <w:p w14:paraId="6846B62D" w14:textId="37DDC88E" w:rsidR="008F74CA" w:rsidRPr="00D74EC1" w:rsidRDefault="008F74CA" w:rsidP="00E71076">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700" w:type="dxa"/>
            <w:shd w:val="clear" w:color="auto" w:fill="auto"/>
            <w:noWrap/>
            <w:vAlign w:val="bottom"/>
          </w:tcPr>
          <w:p w14:paraId="7BC7D055" w14:textId="1031C492" w:rsidR="008F74CA" w:rsidRPr="00D74EC1" w:rsidRDefault="008F74CA" w:rsidP="00E71076">
            <w:pPr>
              <w:spacing w:after="0" w:line="276" w:lineRule="auto"/>
              <w:jc w:val="center"/>
              <w:rPr>
                <w:rFonts w:ascii="Calibri" w:hAnsi="Calibri" w:cs="Calibri"/>
                <w:color w:val="000000"/>
                <w:sz w:val="22"/>
                <w:szCs w:val="22"/>
              </w:rPr>
            </w:pPr>
            <w:r>
              <w:rPr>
                <w:rFonts w:ascii="Calibri" w:hAnsi="Calibri"/>
                <w:color w:val="000000"/>
                <w:sz w:val="22"/>
                <w:szCs w:val="22"/>
              </w:rPr>
              <w:t>-3.02</w:t>
            </w:r>
          </w:p>
        </w:tc>
      </w:tr>
      <w:tr w:rsidR="008F74CA" w:rsidRPr="00D74EC1" w14:paraId="1D8BEB96" w14:textId="77777777" w:rsidTr="007B5B34">
        <w:trPr>
          <w:trHeight w:val="300"/>
        </w:trPr>
        <w:tc>
          <w:tcPr>
            <w:tcW w:w="2835" w:type="dxa"/>
            <w:shd w:val="clear" w:color="000000" w:fill="D9E1F2"/>
            <w:noWrap/>
            <w:vAlign w:val="center"/>
            <w:hideMark/>
          </w:tcPr>
          <w:p w14:paraId="5D7158CA" w14:textId="5F46ABBB" w:rsidR="008F74CA" w:rsidRPr="00D74EC1" w:rsidRDefault="008F74CA" w:rsidP="00E71076">
            <w:pPr>
              <w:spacing w:after="0" w:line="276" w:lineRule="auto"/>
              <w:rPr>
                <w:rFonts w:ascii="Calibri" w:hAnsi="Calibri" w:cs="Calibri"/>
                <w:b/>
                <w:bCs/>
                <w:color w:val="000000"/>
                <w:sz w:val="22"/>
                <w:szCs w:val="22"/>
              </w:rPr>
            </w:pPr>
            <w:r w:rsidRPr="00D74EC1">
              <w:rPr>
                <w:rFonts w:ascii="Calibri" w:hAnsi="Calibri" w:cs="Calibri"/>
                <w:b/>
                <w:bCs/>
                <w:color w:val="000000"/>
                <w:sz w:val="22"/>
                <w:szCs w:val="22"/>
              </w:rPr>
              <w:t>Total</w:t>
            </w:r>
          </w:p>
        </w:tc>
        <w:tc>
          <w:tcPr>
            <w:tcW w:w="1134" w:type="dxa"/>
            <w:shd w:val="clear" w:color="000000" w:fill="D9E1F2"/>
            <w:noWrap/>
            <w:vAlign w:val="bottom"/>
            <w:hideMark/>
          </w:tcPr>
          <w:p w14:paraId="60681E90" w14:textId="6DEBE06D" w:rsidR="008F74CA" w:rsidRPr="00D74EC1" w:rsidRDefault="006E5FB0" w:rsidP="00E71076">
            <w:pPr>
              <w:spacing w:after="0" w:line="276" w:lineRule="auto"/>
              <w:jc w:val="center"/>
              <w:rPr>
                <w:rFonts w:ascii="Calibri" w:hAnsi="Calibri" w:cs="Calibri"/>
                <w:b/>
                <w:bCs/>
                <w:color w:val="000000"/>
                <w:sz w:val="22"/>
                <w:szCs w:val="22"/>
              </w:rPr>
            </w:pPr>
            <w:r>
              <w:rPr>
                <w:rFonts w:ascii="Calibri" w:hAnsi="Calibri"/>
                <w:b/>
                <w:bCs/>
                <w:color w:val="000000"/>
                <w:sz w:val="22"/>
                <w:szCs w:val="22"/>
              </w:rPr>
              <w:t>68.72</w:t>
            </w:r>
          </w:p>
        </w:tc>
        <w:tc>
          <w:tcPr>
            <w:tcW w:w="1277" w:type="dxa"/>
            <w:shd w:val="clear" w:color="000000" w:fill="D9E1F2"/>
            <w:noWrap/>
            <w:vAlign w:val="bottom"/>
            <w:hideMark/>
          </w:tcPr>
          <w:p w14:paraId="15696AB5" w14:textId="77777777" w:rsidR="008F74CA" w:rsidRPr="00D74EC1" w:rsidRDefault="008F74CA" w:rsidP="00E71076">
            <w:pPr>
              <w:spacing w:after="0" w:line="276" w:lineRule="auto"/>
              <w:jc w:val="center"/>
              <w:rPr>
                <w:rFonts w:ascii="Calibri" w:hAnsi="Calibri" w:cs="Calibri"/>
                <w:b/>
                <w:bCs/>
                <w:color w:val="000000"/>
                <w:sz w:val="22"/>
                <w:szCs w:val="22"/>
              </w:rPr>
            </w:pPr>
          </w:p>
        </w:tc>
        <w:tc>
          <w:tcPr>
            <w:tcW w:w="1700" w:type="dxa"/>
            <w:shd w:val="clear" w:color="000000" w:fill="D9E1F2"/>
            <w:noWrap/>
            <w:vAlign w:val="bottom"/>
            <w:hideMark/>
          </w:tcPr>
          <w:p w14:paraId="082F66EB" w14:textId="5732FC80" w:rsidR="008F74CA" w:rsidRPr="00D74EC1" w:rsidRDefault="006E5FB0" w:rsidP="00E71076">
            <w:pPr>
              <w:spacing w:after="0" w:line="276" w:lineRule="auto"/>
              <w:jc w:val="center"/>
              <w:rPr>
                <w:rFonts w:ascii="Calibri" w:hAnsi="Calibri" w:cs="Calibri"/>
                <w:b/>
                <w:bCs/>
                <w:color w:val="000000"/>
                <w:sz w:val="22"/>
                <w:szCs w:val="22"/>
              </w:rPr>
            </w:pPr>
            <w:r>
              <w:rPr>
                <w:rFonts w:ascii="Calibri" w:hAnsi="Calibri"/>
                <w:b/>
                <w:bCs/>
                <w:color w:val="000000"/>
                <w:sz w:val="22"/>
                <w:szCs w:val="22"/>
              </w:rPr>
              <w:t>29.78</w:t>
            </w:r>
          </w:p>
        </w:tc>
      </w:tr>
    </w:tbl>
    <w:p w14:paraId="5052EF48" w14:textId="77777777" w:rsidR="008F74CA" w:rsidRPr="008F74CA" w:rsidRDefault="008F74CA" w:rsidP="008F74CA">
      <w:pPr>
        <w:spacing w:before="240" w:line="360" w:lineRule="auto"/>
        <w:ind w:left="567" w:right="-23"/>
        <w:rPr>
          <w:rFonts w:ascii="Arial" w:hAnsi="Arial" w:cs="Arial"/>
          <w:bCs/>
          <w:sz w:val="22"/>
          <w:szCs w:val="22"/>
          <w:lang w:val="en-IN"/>
        </w:rPr>
      </w:pPr>
      <w:r w:rsidRPr="008F74CA">
        <w:rPr>
          <w:rFonts w:ascii="Arial" w:hAnsi="Arial" w:cs="Arial"/>
          <w:bCs/>
          <w:sz w:val="22"/>
          <w:szCs w:val="22"/>
          <w:lang w:val="en-IN"/>
        </w:rPr>
        <w:t>Terminal Value (TV) is calculated by using the following formulae:</w:t>
      </w:r>
    </w:p>
    <w:p w14:paraId="637273C7" w14:textId="36A3DA1B" w:rsidR="002E6330" w:rsidRPr="007427F1" w:rsidRDefault="008F74CA" w:rsidP="00E71076">
      <w:pPr>
        <w:spacing w:line="360" w:lineRule="auto"/>
        <w:ind w:left="567" w:right="-164"/>
        <w:jc w:val="both"/>
        <w:rPr>
          <w:rFonts w:ascii="Arial" w:hAnsi="Arial" w:cs="Arial"/>
          <w:b/>
          <w:sz w:val="22"/>
          <w:szCs w:val="22"/>
        </w:rPr>
      </w:pPr>
      <w:r w:rsidRPr="008F74CA">
        <w:rPr>
          <w:rFonts w:ascii="Arial" w:hAnsi="Arial" w:cs="Arial"/>
          <w:bCs/>
          <w:i/>
          <w:iCs/>
          <w:sz w:val="22"/>
          <w:szCs w:val="22"/>
          <w:lang w:val="en-IN"/>
        </w:rPr>
        <w:t>TV = [Book Value of Fixed Asset as on FY 20</w:t>
      </w:r>
      <w:r w:rsidR="00CA1F18">
        <w:rPr>
          <w:rFonts w:ascii="Arial" w:hAnsi="Arial" w:cs="Arial"/>
          <w:bCs/>
          <w:i/>
          <w:iCs/>
          <w:sz w:val="22"/>
          <w:szCs w:val="22"/>
          <w:lang w:val="en-IN"/>
        </w:rPr>
        <w:t>27</w:t>
      </w:r>
      <w:r w:rsidRPr="008F74CA">
        <w:rPr>
          <w:rFonts w:ascii="Arial" w:hAnsi="Arial" w:cs="Arial"/>
          <w:bCs/>
          <w:i/>
          <w:iCs/>
          <w:sz w:val="22"/>
          <w:szCs w:val="22"/>
          <w:lang w:val="en-IN"/>
        </w:rPr>
        <w:t>+ Inventory (20</w:t>
      </w:r>
      <w:r w:rsidR="00CA1F18">
        <w:rPr>
          <w:rFonts w:ascii="Arial" w:hAnsi="Arial" w:cs="Arial"/>
          <w:bCs/>
          <w:i/>
          <w:iCs/>
          <w:sz w:val="22"/>
          <w:szCs w:val="22"/>
          <w:lang w:val="en-IN"/>
        </w:rPr>
        <w:t>27</w:t>
      </w:r>
      <w:r w:rsidRPr="008F74CA">
        <w:rPr>
          <w:rFonts w:ascii="Arial" w:hAnsi="Arial" w:cs="Arial"/>
          <w:bCs/>
          <w:i/>
          <w:iCs/>
          <w:sz w:val="22"/>
          <w:szCs w:val="22"/>
          <w:lang w:val="en-IN"/>
        </w:rPr>
        <w:t>) + Trade Receivable (20</w:t>
      </w:r>
      <w:r w:rsidR="00CA1F18">
        <w:rPr>
          <w:rFonts w:ascii="Arial" w:hAnsi="Arial" w:cs="Arial"/>
          <w:bCs/>
          <w:i/>
          <w:iCs/>
          <w:sz w:val="22"/>
          <w:szCs w:val="22"/>
          <w:lang w:val="en-IN"/>
        </w:rPr>
        <w:t>27</w:t>
      </w:r>
      <w:r w:rsidRPr="008F74CA">
        <w:rPr>
          <w:rFonts w:ascii="Arial" w:hAnsi="Arial" w:cs="Arial"/>
          <w:bCs/>
          <w:i/>
          <w:iCs/>
          <w:sz w:val="22"/>
          <w:szCs w:val="22"/>
          <w:lang w:val="en-IN"/>
        </w:rPr>
        <w:t>) – Trade Payables (20</w:t>
      </w:r>
      <w:r w:rsidR="00CA1F18">
        <w:rPr>
          <w:rFonts w:ascii="Arial" w:hAnsi="Arial" w:cs="Arial"/>
          <w:bCs/>
          <w:i/>
          <w:iCs/>
          <w:sz w:val="22"/>
          <w:szCs w:val="22"/>
          <w:lang w:val="en-IN"/>
        </w:rPr>
        <w:t>27</w:t>
      </w:r>
      <w:r w:rsidRPr="008F74CA">
        <w:rPr>
          <w:rFonts w:ascii="Arial" w:hAnsi="Arial" w:cs="Arial"/>
          <w:bCs/>
          <w:i/>
          <w:iCs/>
          <w:sz w:val="22"/>
          <w:szCs w:val="22"/>
          <w:lang w:val="en-IN"/>
        </w:rPr>
        <w:t>)</w:t>
      </w:r>
      <w:r w:rsidR="000B405C">
        <w:rPr>
          <w:rFonts w:ascii="Arial" w:hAnsi="Arial" w:cs="Arial"/>
          <w:bCs/>
          <w:i/>
          <w:iCs/>
          <w:sz w:val="22"/>
          <w:szCs w:val="22"/>
          <w:lang w:val="en-IN"/>
        </w:rPr>
        <w:t>]</w:t>
      </w:r>
      <w:r w:rsidRPr="008F74CA">
        <w:rPr>
          <w:rFonts w:ascii="Arial" w:hAnsi="Arial" w:cs="Arial"/>
          <w:bCs/>
          <w:i/>
          <w:iCs/>
          <w:sz w:val="22"/>
          <w:szCs w:val="22"/>
          <w:lang w:val="en-IN"/>
        </w:rPr>
        <w:t xml:space="preserve"> * (1 – Salvage Discount)</w:t>
      </w:r>
      <w:r w:rsidR="00CA1F18">
        <w:rPr>
          <w:rFonts w:ascii="Arial" w:hAnsi="Arial" w:cs="Arial"/>
          <w:bCs/>
          <w:i/>
          <w:iCs/>
          <w:sz w:val="22"/>
          <w:szCs w:val="22"/>
          <w:lang w:val="en-IN"/>
        </w:rPr>
        <w:t xml:space="preserve"> </w:t>
      </w:r>
    </w:p>
    <w:p w14:paraId="08D5705C" w14:textId="2EE32E9E" w:rsidR="00F20A7D" w:rsidRDefault="00F871C8" w:rsidP="00BD5E2D">
      <w:pPr>
        <w:pStyle w:val="ListParagraph"/>
        <w:spacing w:before="240" w:after="0" w:line="360" w:lineRule="auto"/>
        <w:ind w:left="567" w:right="-164"/>
        <w:jc w:val="both"/>
        <w:rPr>
          <w:rFonts w:ascii="Arial" w:hAnsi="Arial" w:cs="Arial"/>
          <w:b/>
          <w:sz w:val="22"/>
          <w:szCs w:val="22"/>
        </w:rPr>
      </w:pPr>
      <w:r w:rsidRPr="00CA1F18">
        <w:rPr>
          <w:rFonts w:ascii="Arial" w:hAnsi="Arial" w:cs="Arial"/>
          <w:b/>
          <w:sz w:val="22"/>
          <w:szCs w:val="22"/>
        </w:rPr>
        <w:t xml:space="preserve">Hence, the calculated Fair Market Value/Enterprise Value of M/s </w:t>
      </w:r>
      <w:r w:rsidR="00CA1F18" w:rsidRPr="00CA1F18">
        <w:rPr>
          <w:rFonts w:ascii="Arial" w:hAnsi="Arial" w:cs="Arial"/>
          <w:b/>
          <w:sz w:val="22"/>
          <w:szCs w:val="22"/>
        </w:rPr>
        <w:t>KKSpun India Limited</w:t>
      </w:r>
      <w:r w:rsidRPr="00CA1F18">
        <w:rPr>
          <w:rFonts w:ascii="Arial" w:hAnsi="Arial" w:cs="Arial"/>
          <w:b/>
          <w:sz w:val="22"/>
          <w:szCs w:val="22"/>
        </w:rPr>
        <w:t xml:space="preserve"> is INR </w:t>
      </w:r>
      <w:r w:rsidR="006E7296">
        <w:rPr>
          <w:rFonts w:ascii="Arial" w:hAnsi="Arial" w:cs="Arial"/>
          <w:b/>
          <w:sz w:val="22"/>
          <w:szCs w:val="22"/>
        </w:rPr>
        <w:t>42.23</w:t>
      </w:r>
      <w:r w:rsidR="00CA1F18" w:rsidRPr="00CA1F18">
        <w:rPr>
          <w:rFonts w:ascii="Arial" w:hAnsi="Arial" w:cs="Arial"/>
          <w:b/>
          <w:sz w:val="22"/>
          <w:szCs w:val="22"/>
        </w:rPr>
        <w:t xml:space="preserve"> Crores</w:t>
      </w:r>
      <w:r w:rsidRPr="00CA1F18">
        <w:rPr>
          <w:rFonts w:ascii="Arial" w:hAnsi="Arial" w:cs="Arial"/>
          <w:b/>
          <w:sz w:val="22"/>
          <w:szCs w:val="22"/>
        </w:rPr>
        <w:t>, subject to the current micro &amp; macro-economic assumptions, market, industry trends and inputs used during the forecasted period, as well as the</w:t>
      </w:r>
      <w:r w:rsidR="004A056B" w:rsidRPr="00CA1F18">
        <w:rPr>
          <w:rFonts w:ascii="Arial" w:hAnsi="Arial" w:cs="Arial"/>
          <w:b/>
          <w:sz w:val="22"/>
          <w:szCs w:val="22"/>
        </w:rPr>
        <w:t xml:space="preserve"> </w:t>
      </w:r>
      <w:r w:rsidR="00CA1F18" w:rsidRPr="00CA1F18">
        <w:rPr>
          <w:rFonts w:ascii="Arial" w:hAnsi="Arial" w:cs="Arial"/>
          <w:b/>
          <w:sz w:val="22"/>
          <w:szCs w:val="22"/>
        </w:rPr>
        <w:t>salvage discount %</w:t>
      </w:r>
      <w:r w:rsidR="004A056B" w:rsidRPr="00CA1F18">
        <w:rPr>
          <w:rFonts w:ascii="Arial" w:hAnsi="Arial" w:cs="Arial"/>
          <w:b/>
          <w:sz w:val="22"/>
          <w:szCs w:val="22"/>
        </w:rPr>
        <w:t xml:space="preserve"> and</w:t>
      </w:r>
      <w:r w:rsidRPr="00CA1F18">
        <w:rPr>
          <w:rFonts w:ascii="Arial" w:hAnsi="Arial" w:cs="Arial"/>
          <w:b/>
          <w:sz w:val="22"/>
          <w:szCs w:val="22"/>
        </w:rPr>
        <w:t xml:space="preserve"> WACC used to calculate the EV.</w:t>
      </w:r>
    </w:p>
    <w:p w14:paraId="5BBC02C7" w14:textId="77777777" w:rsidR="00951BB1" w:rsidRDefault="00951BB1">
      <w:pPr>
        <w:rPr>
          <w:rFonts w:ascii="Arial" w:hAnsi="Arial" w:cs="Arial"/>
          <w:sz w:val="22"/>
        </w:rPr>
      </w:pPr>
      <w:r>
        <w:rPr>
          <w:rFonts w:ascii="Arial" w:hAnsi="Arial" w:cs="Arial"/>
          <w:sz w:val="22"/>
        </w:rPr>
        <w:br w:type="page"/>
      </w:r>
    </w:p>
    <w:tbl>
      <w:tblPr>
        <w:tblStyle w:val="TableGrid"/>
        <w:tblW w:w="5242" w:type="pct"/>
        <w:tblInd w:w="-289" w:type="dxa"/>
        <w:tblCellMar>
          <w:top w:w="28" w:type="dxa"/>
          <w:bottom w:w="28" w:type="dxa"/>
        </w:tblCellMar>
        <w:tblLook w:val="04A0" w:firstRow="1" w:lastRow="0" w:firstColumn="1" w:lastColumn="0" w:noHBand="0" w:noVBand="1"/>
      </w:tblPr>
      <w:tblGrid>
        <w:gridCol w:w="2552"/>
        <w:gridCol w:w="7371"/>
      </w:tblGrid>
      <w:tr w:rsidR="00794D83" w:rsidRPr="00882124" w14:paraId="17CDD705" w14:textId="77777777" w:rsidTr="00D931C0">
        <w:trPr>
          <w:trHeight w:val="3365"/>
        </w:trPr>
        <w:tc>
          <w:tcPr>
            <w:tcW w:w="1286" w:type="pct"/>
            <w:vAlign w:val="center"/>
          </w:tcPr>
          <w:p w14:paraId="7F908B94" w14:textId="77777777" w:rsidR="00794D83" w:rsidRPr="00A83007" w:rsidRDefault="00794D83" w:rsidP="00847991">
            <w:pPr>
              <w:spacing w:line="360" w:lineRule="auto"/>
              <w:rPr>
                <w:rFonts w:ascii="Arial" w:hAnsi="Arial" w:cs="Arial"/>
                <w:b/>
                <w:sz w:val="22"/>
                <w:szCs w:val="22"/>
              </w:rPr>
            </w:pPr>
            <w:r w:rsidRPr="00A83007">
              <w:rPr>
                <w:rFonts w:ascii="Arial" w:hAnsi="Arial" w:cs="Arial"/>
                <w:b/>
                <w:sz w:val="22"/>
                <w:szCs w:val="22"/>
              </w:rPr>
              <w:lastRenderedPageBreak/>
              <w:t>Declaration</w:t>
            </w:r>
          </w:p>
        </w:tc>
        <w:tc>
          <w:tcPr>
            <w:tcW w:w="3714" w:type="pct"/>
          </w:tcPr>
          <w:p w14:paraId="54D99DDD" w14:textId="77777777" w:rsidR="00794D83" w:rsidRPr="00794D83" w:rsidRDefault="00794D83" w:rsidP="00794D83">
            <w:pPr>
              <w:pStyle w:val="ListParagraph"/>
              <w:numPr>
                <w:ilvl w:val="0"/>
                <w:numId w:val="41"/>
              </w:numPr>
              <w:spacing w:line="360" w:lineRule="auto"/>
              <w:ind w:left="288" w:hanging="142"/>
              <w:jc w:val="both"/>
              <w:rPr>
                <w:rFonts w:ascii="Arial" w:hAnsi="Arial" w:cs="Arial"/>
                <w:i/>
                <w:sz w:val="22"/>
                <w:szCs w:val="22"/>
              </w:rPr>
            </w:pPr>
            <w:r w:rsidRPr="00794D83">
              <w:rPr>
                <w:rFonts w:ascii="Arial" w:hAnsi="Arial" w:cs="Arial"/>
                <w:i/>
                <w:sz w:val="22"/>
                <w:szCs w:val="22"/>
              </w:rPr>
              <w:t>Since this is Enterprise Valuation hence no site inspection was carried out by us.</w:t>
            </w:r>
          </w:p>
          <w:p w14:paraId="3B8A144E" w14:textId="77777777" w:rsidR="00794D83" w:rsidRPr="00794D83" w:rsidRDefault="00794D83" w:rsidP="00794D83">
            <w:pPr>
              <w:pStyle w:val="ListParagraph"/>
              <w:numPr>
                <w:ilvl w:val="0"/>
                <w:numId w:val="41"/>
              </w:numPr>
              <w:spacing w:line="360" w:lineRule="auto"/>
              <w:ind w:left="288" w:hanging="142"/>
              <w:jc w:val="both"/>
              <w:rPr>
                <w:rFonts w:ascii="Arial" w:hAnsi="Arial" w:cs="Arial"/>
                <w:i/>
                <w:sz w:val="22"/>
                <w:szCs w:val="22"/>
              </w:rPr>
            </w:pPr>
            <w:r w:rsidRPr="00794D83">
              <w:rPr>
                <w:rFonts w:ascii="Arial" w:hAnsi="Arial" w:cs="Arial"/>
                <w:i/>
                <w:sz w:val="22"/>
                <w:szCs w:val="22"/>
              </w:rPr>
              <w:t>The undersigned does not have any direct/indirect interest in the above property.</w:t>
            </w:r>
          </w:p>
          <w:p w14:paraId="3B39D931" w14:textId="77777777" w:rsidR="00794D83" w:rsidRPr="00794D83" w:rsidRDefault="00794D83" w:rsidP="00794D83">
            <w:pPr>
              <w:pStyle w:val="ListParagraph"/>
              <w:numPr>
                <w:ilvl w:val="0"/>
                <w:numId w:val="41"/>
              </w:numPr>
              <w:spacing w:line="360" w:lineRule="auto"/>
              <w:ind w:left="288" w:hanging="142"/>
              <w:jc w:val="both"/>
              <w:rPr>
                <w:rFonts w:ascii="Arial" w:hAnsi="Arial" w:cs="Arial"/>
                <w:i/>
                <w:sz w:val="22"/>
                <w:szCs w:val="22"/>
              </w:rPr>
            </w:pPr>
            <w:r w:rsidRPr="00794D83">
              <w:rPr>
                <w:rFonts w:ascii="Arial" w:hAnsi="Arial" w:cs="Arial"/>
                <w:i/>
                <w:sz w:val="22"/>
                <w:szCs w:val="22"/>
              </w:rPr>
              <w:t>The information furnished herein is true and correct to the best of our knowledge.</w:t>
            </w:r>
          </w:p>
          <w:p w14:paraId="354DF302" w14:textId="250B3561" w:rsidR="00794D83" w:rsidRPr="00B42DEB" w:rsidRDefault="00794D83" w:rsidP="00C20327">
            <w:pPr>
              <w:pStyle w:val="ListParagraph"/>
              <w:numPr>
                <w:ilvl w:val="0"/>
                <w:numId w:val="41"/>
              </w:numPr>
              <w:spacing w:line="360" w:lineRule="auto"/>
              <w:ind w:left="288" w:hanging="142"/>
              <w:jc w:val="both"/>
              <w:rPr>
                <w:rFonts w:ascii="Arial" w:hAnsi="Arial" w:cs="Arial"/>
                <w:b/>
                <w:i/>
                <w:sz w:val="22"/>
                <w:szCs w:val="22"/>
              </w:rPr>
            </w:pPr>
            <w:r w:rsidRPr="00794D83">
              <w:rPr>
                <w:rFonts w:ascii="Arial" w:hAnsi="Arial" w:cs="Arial"/>
                <w:i/>
                <w:sz w:val="22"/>
                <w:szCs w:val="22"/>
              </w:rPr>
              <w:t xml:space="preserve">This valuation work is carried out by our Financial Analyst team on the request from </w:t>
            </w:r>
            <w:r w:rsidR="00B42DEB" w:rsidRPr="00B42DEB">
              <w:rPr>
                <w:rFonts w:ascii="Arial" w:hAnsi="Arial" w:cs="Arial"/>
                <w:bCs/>
                <w:i/>
                <w:sz w:val="22"/>
                <w:szCs w:val="22"/>
              </w:rPr>
              <w:t>State Bank of India, Stressed Asset Management Branch –I</w:t>
            </w:r>
            <w:r w:rsidR="00B42DEB">
              <w:rPr>
                <w:rFonts w:ascii="Arial" w:hAnsi="Arial" w:cs="Arial"/>
                <w:bCs/>
                <w:i/>
                <w:sz w:val="22"/>
                <w:szCs w:val="22"/>
              </w:rPr>
              <w:t>I</w:t>
            </w:r>
            <w:r w:rsidR="00B42DEB" w:rsidRPr="00B42DEB">
              <w:rPr>
                <w:rFonts w:ascii="Arial" w:hAnsi="Arial" w:cs="Arial"/>
                <w:bCs/>
                <w:i/>
                <w:sz w:val="22"/>
                <w:szCs w:val="22"/>
              </w:rPr>
              <w:t>, 11</w:t>
            </w:r>
            <w:r w:rsidR="00B42DEB" w:rsidRPr="00B42DEB">
              <w:rPr>
                <w:rFonts w:ascii="Arial" w:hAnsi="Arial" w:cs="Arial"/>
                <w:bCs/>
                <w:i/>
                <w:sz w:val="22"/>
                <w:szCs w:val="22"/>
                <w:vertAlign w:val="superscript"/>
              </w:rPr>
              <w:t>th</w:t>
            </w:r>
            <w:r w:rsidR="00B42DEB" w:rsidRPr="00B42DEB">
              <w:rPr>
                <w:rFonts w:ascii="Arial" w:hAnsi="Arial" w:cs="Arial"/>
                <w:bCs/>
                <w:i/>
                <w:sz w:val="22"/>
                <w:szCs w:val="22"/>
              </w:rPr>
              <w:t xml:space="preserve"> Floor, Jawahar Vyapar Bhawan 1, Tolystoy Marg, New Delhi-110001</w:t>
            </w:r>
            <w:r w:rsidR="00B42DEB">
              <w:rPr>
                <w:rFonts w:ascii="Arial" w:hAnsi="Arial" w:cs="Arial"/>
                <w:bCs/>
                <w:i/>
                <w:sz w:val="22"/>
                <w:szCs w:val="22"/>
              </w:rPr>
              <w:t>.</w:t>
            </w:r>
          </w:p>
          <w:p w14:paraId="05909C6E" w14:textId="0A707523" w:rsidR="00794D83" w:rsidRPr="00882124" w:rsidRDefault="00794D83" w:rsidP="00794D83">
            <w:pPr>
              <w:pStyle w:val="ListParagraph"/>
              <w:numPr>
                <w:ilvl w:val="0"/>
                <w:numId w:val="41"/>
              </w:numPr>
              <w:spacing w:before="240" w:line="360" w:lineRule="auto"/>
              <w:ind w:left="288" w:right="16" w:hanging="142"/>
              <w:contextualSpacing/>
              <w:jc w:val="both"/>
              <w:rPr>
                <w:rFonts w:ascii="Arial" w:hAnsi="Arial" w:cs="Arial"/>
                <w:sz w:val="22"/>
                <w:szCs w:val="22"/>
              </w:rPr>
            </w:pPr>
            <w:r w:rsidRPr="00794D83">
              <w:rPr>
                <w:rFonts w:ascii="Arial" w:hAnsi="Arial" w:cs="Arial"/>
                <w:i/>
                <w:sz w:val="22"/>
                <w:szCs w:val="22"/>
              </w:rPr>
              <w:t>We have submitted Valuation report to the Client.</w:t>
            </w:r>
          </w:p>
        </w:tc>
      </w:tr>
      <w:tr w:rsidR="00794D83" w:rsidRPr="00882124" w14:paraId="7B5B88D2" w14:textId="77777777" w:rsidTr="00D931C0">
        <w:trPr>
          <w:trHeight w:val="18"/>
        </w:trPr>
        <w:tc>
          <w:tcPr>
            <w:tcW w:w="1286" w:type="pct"/>
            <w:vAlign w:val="center"/>
          </w:tcPr>
          <w:p w14:paraId="4EBE90FD" w14:textId="77777777" w:rsidR="00794D83" w:rsidRPr="00882124" w:rsidRDefault="00794D83" w:rsidP="00847991">
            <w:pPr>
              <w:spacing w:line="360" w:lineRule="auto"/>
              <w:rPr>
                <w:rFonts w:ascii="Arial" w:hAnsi="Arial" w:cs="Arial"/>
                <w:b/>
                <w:sz w:val="22"/>
                <w:szCs w:val="22"/>
              </w:rPr>
            </w:pPr>
            <w:r w:rsidRPr="00882124">
              <w:rPr>
                <w:rFonts w:ascii="Arial" w:hAnsi="Arial" w:cs="Arial"/>
                <w:b/>
                <w:sz w:val="22"/>
                <w:szCs w:val="22"/>
              </w:rPr>
              <w:t>Number of Pages in the Repost</w:t>
            </w:r>
          </w:p>
        </w:tc>
        <w:tc>
          <w:tcPr>
            <w:tcW w:w="3714" w:type="pct"/>
            <w:vAlign w:val="center"/>
          </w:tcPr>
          <w:p w14:paraId="7FCD2042" w14:textId="4A2DB71E" w:rsidR="00794D83" w:rsidRPr="00E71076" w:rsidRDefault="00794D83" w:rsidP="00847991">
            <w:pPr>
              <w:spacing w:line="360" w:lineRule="auto"/>
              <w:rPr>
                <w:rFonts w:ascii="Arial" w:hAnsi="Arial" w:cs="Arial"/>
                <w:sz w:val="22"/>
                <w:szCs w:val="22"/>
              </w:rPr>
            </w:pPr>
            <w:r w:rsidRPr="00E71076">
              <w:rPr>
                <w:rFonts w:ascii="Arial" w:hAnsi="Arial" w:cs="Arial"/>
                <w:sz w:val="22"/>
                <w:szCs w:val="22"/>
              </w:rPr>
              <w:t>3</w:t>
            </w:r>
            <w:r w:rsidR="00E71076" w:rsidRPr="00E71076">
              <w:rPr>
                <w:rFonts w:ascii="Arial" w:hAnsi="Arial" w:cs="Arial"/>
                <w:sz w:val="22"/>
                <w:szCs w:val="22"/>
              </w:rPr>
              <w:t>8</w:t>
            </w:r>
          </w:p>
        </w:tc>
      </w:tr>
      <w:tr w:rsidR="00794D83" w:rsidRPr="00882124" w14:paraId="12E976D6" w14:textId="77777777" w:rsidTr="00D931C0">
        <w:trPr>
          <w:trHeight w:val="18"/>
        </w:trPr>
        <w:tc>
          <w:tcPr>
            <w:tcW w:w="1286" w:type="pct"/>
            <w:vAlign w:val="center"/>
          </w:tcPr>
          <w:p w14:paraId="019CE272" w14:textId="77777777" w:rsidR="00794D83" w:rsidRPr="00882124" w:rsidRDefault="00794D83" w:rsidP="00847991">
            <w:pPr>
              <w:spacing w:line="360" w:lineRule="auto"/>
              <w:rPr>
                <w:rFonts w:ascii="Arial" w:hAnsi="Arial" w:cs="Arial"/>
                <w:b/>
                <w:sz w:val="22"/>
                <w:szCs w:val="22"/>
              </w:rPr>
            </w:pPr>
            <w:r w:rsidRPr="00882124">
              <w:rPr>
                <w:rFonts w:ascii="Arial" w:hAnsi="Arial" w:cs="Arial"/>
                <w:b/>
                <w:sz w:val="22"/>
                <w:szCs w:val="22"/>
              </w:rPr>
              <w:t>Enclosed Documents</w:t>
            </w:r>
          </w:p>
        </w:tc>
        <w:tc>
          <w:tcPr>
            <w:tcW w:w="3714" w:type="pct"/>
            <w:vAlign w:val="center"/>
          </w:tcPr>
          <w:p w14:paraId="7AA7D028" w14:textId="6126605E" w:rsidR="00794D83" w:rsidRPr="00E71076" w:rsidRDefault="00794D83" w:rsidP="00847991">
            <w:pPr>
              <w:spacing w:line="360" w:lineRule="auto"/>
              <w:rPr>
                <w:rFonts w:ascii="Arial" w:hAnsi="Arial" w:cs="Arial"/>
                <w:sz w:val="22"/>
                <w:szCs w:val="22"/>
              </w:rPr>
            </w:pPr>
            <w:r w:rsidRPr="00E71076">
              <w:rPr>
                <w:rFonts w:ascii="Arial" w:hAnsi="Arial" w:cs="Arial"/>
                <w:sz w:val="22"/>
                <w:szCs w:val="22"/>
              </w:rPr>
              <w:t xml:space="preserve">Disclaimer &amp; Remarks </w:t>
            </w:r>
            <w:r w:rsidR="00E71076" w:rsidRPr="00E71076">
              <w:rPr>
                <w:rFonts w:ascii="Arial" w:hAnsi="Arial" w:cs="Arial"/>
                <w:sz w:val="22"/>
                <w:szCs w:val="22"/>
              </w:rPr>
              <w:t>34</w:t>
            </w:r>
            <w:r w:rsidRPr="00E71076">
              <w:rPr>
                <w:rFonts w:ascii="Arial" w:hAnsi="Arial" w:cs="Arial"/>
                <w:sz w:val="22"/>
                <w:szCs w:val="22"/>
              </w:rPr>
              <w:t>-3</w:t>
            </w:r>
            <w:r w:rsidR="00E71076" w:rsidRPr="00E71076">
              <w:rPr>
                <w:rFonts w:ascii="Arial" w:hAnsi="Arial" w:cs="Arial"/>
                <w:sz w:val="22"/>
                <w:szCs w:val="22"/>
              </w:rPr>
              <w:t>8</w:t>
            </w:r>
          </w:p>
        </w:tc>
      </w:tr>
      <w:tr w:rsidR="00794D83" w:rsidRPr="00882124" w14:paraId="5B77A7C0" w14:textId="77777777" w:rsidTr="00D931C0">
        <w:trPr>
          <w:trHeight w:val="18"/>
        </w:trPr>
        <w:tc>
          <w:tcPr>
            <w:tcW w:w="1286" w:type="pct"/>
            <w:vAlign w:val="center"/>
          </w:tcPr>
          <w:p w14:paraId="2180A8C4" w14:textId="77777777" w:rsidR="00794D83" w:rsidRPr="00882124" w:rsidRDefault="00794D83" w:rsidP="00847991">
            <w:pPr>
              <w:spacing w:line="360" w:lineRule="auto"/>
              <w:rPr>
                <w:rFonts w:ascii="Arial" w:hAnsi="Arial" w:cs="Arial"/>
                <w:b/>
                <w:sz w:val="22"/>
                <w:szCs w:val="22"/>
              </w:rPr>
            </w:pPr>
            <w:r w:rsidRPr="00882124">
              <w:rPr>
                <w:rFonts w:ascii="Arial" w:hAnsi="Arial" w:cs="Arial"/>
                <w:b/>
                <w:sz w:val="22"/>
                <w:szCs w:val="22"/>
              </w:rPr>
              <w:t>Place</w:t>
            </w:r>
          </w:p>
        </w:tc>
        <w:tc>
          <w:tcPr>
            <w:tcW w:w="3714" w:type="pct"/>
            <w:vAlign w:val="center"/>
          </w:tcPr>
          <w:p w14:paraId="5FD72372" w14:textId="77777777" w:rsidR="00794D83" w:rsidRPr="00794D83" w:rsidRDefault="00794D83" w:rsidP="00847991">
            <w:pPr>
              <w:spacing w:line="360" w:lineRule="auto"/>
              <w:rPr>
                <w:rFonts w:ascii="Arial" w:hAnsi="Arial" w:cs="Arial"/>
                <w:sz w:val="22"/>
                <w:szCs w:val="22"/>
              </w:rPr>
            </w:pPr>
            <w:r w:rsidRPr="00794D83">
              <w:rPr>
                <w:rFonts w:ascii="Arial" w:hAnsi="Arial" w:cs="Arial"/>
                <w:sz w:val="22"/>
                <w:szCs w:val="22"/>
              </w:rPr>
              <w:t>Noida</w:t>
            </w:r>
          </w:p>
        </w:tc>
      </w:tr>
      <w:tr w:rsidR="00794D83" w:rsidRPr="00882124" w14:paraId="6EEF86EC" w14:textId="77777777" w:rsidTr="00D931C0">
        <w:trPr>
          <w:trHeight w:val="18"/>
        </w:trPr>
        <w:tc>
          <w:tcPr>
            <w:tcW w:w="1286" w:type="pct"/>
            <w:vAlign w:val="center"/>
          </w:tcPr>
          <w:p w14:paraId="186B5AB4" w14:textId="77777777" w:rsidR="00794D83" w:rsidRPr="00882124" w:rsidRDefault="00794D83" w:rsidP="00847991">
            <w:pPr>
              <w:spacing w:line="360" w:lineRule="auto"/>
              <w:rPr>
                <w:rFonts w:ascii="Arial" w:hAnsi="Arial" w:cs="Arial"/>
                <w:b/>
                <w:sz w:val="22"/>
                <w:szCs w:val="22"/>
              </w:rPr>
            </w:pPr>
            <w:r w:rsidRPr="00882124">
              <w:rPr>
                <w:rFonts w:ascii="Arial" w:hAnsi="Arial" w:cs="Arial"/>
                <w:b/>
                <w:sz w:val="22"/>
                <w:szCs w:val="22"/>
              </w:rPr>
              <w:t>Date</w:t>
            </w:r>
          </w:p>
        </w:tc>
        <w:tc>
          <w:tcPr>
            <w:tcW w:w="3714" w:type="pct"/>
            <w:vAlign w:val="center"/>
          </w:tcPr>
          <w:p w14:paraId="698358B8" w14:textId="6A9A9B77" w:rsidR="00794D83" w:rsidRPr="00794D83" w:rsidRDefault="00794D83" w:rsidP="00847991">
            <w:pPr>
              <w:spacing w:line="360" w:lineRule="auto"/>
              <w:rPr>
                <w:rFonts w:ascii="Arial" w:hAnsi="Arial" w:cs="Arial"/>
                <w:sz w:val="22"/>
                <w:szCs w:val="22"/>
              </w:rPr>
            </w:pPr>
            <w:r w:rsidRPr="00794D83">
              <w:rPr>
                <w:rFonts w:ascii="Arial" w:hAnsi="Arial" w:cs="Arial"/>
                <w:sz w:val="22"/>
                <w:szCs w:val="22"/>
              </w:rPr>
              <w:t>30</w:t>
            </w:r>
            <w:r w:rsidRPr="00794D83">
              <w:rPr>
                <w:rFonts w:ascii="Arial" w:hAnsi="Arial" w:cs="Arial"/>
                <w:sz w:val="22"/>
                <w:szCs w:val="22"/>
                <w:vertAlign w:val="superscript"/>
              </w:rPr>
              <w:t>th</w:t>
            </w:r>
            <w:r w:rsidRPr="00794D83">
              <w:rPr>
                <w:rFonts w:ascii="Arial" w:hAnsi="Arial" w:cs="Arial"/>
                <w:sz w:val="22"/>
                <w:szCs w:val="22"/>
              </w:rPr>
              <w:t xml:space="preserve"> November 2024</w:t>
            </w:r>
          </w:p>
        </w:tc>
      </w:tr>
    </w:tbl>
    <w:p w14:paraId="76180424" w14:textId="77777777" w:rsidR="00794D83" w:rsidRDefault="00794D83" w:rsidP="00794D83"/>
    <w:tbl>
      <w:tblPr>
        <w:tblStyle w:val="TableGrid"/>
        <w:tblW w:w="9923" w:type="dxa"/>
        <w:tblInd w:w="-289" w:type="dxa"/>
        <w:tblLayout w:type="fixed"/>
        <w:tblCellMar>
          <w:top w:w="28" w:type="dxa"/>
          <w:bottom w:w="28" w:type="dxa"/>
        </w:tblCellMar>
        <w:tblLook w:val="04A0" w:firstRow="1" w:lastRow="0" w:firstColumn="1" w:lastColumn="0" w:noHBand="0" w:noVBand="1"/>
      </w:tblPr>
      <w:tblGrid>
        <w:gridCol w:w="5245"/>
        <w:gridCol w:w="4678"/>
      </w:tblGrid>
      <w:tr w:rsidR="00794D83" w:rsidRPr="0083576B" w14:paraId="1C11ABF7" w14:textId="77777777" w:rsidTr="00794D83">
        <w:trPr>
          <w:trHeight w:val="616"/>
        </w:trPr>
        <w:tc>
          <w:tcPr>
            <w:tcW w:w="9923" w:type="dxa"/>
            <w:gridSpan w:val="2"/>
            <w:shd w:val="clear" w:color="auto" w:fill="002060"/>
          </w:tcPr>
          <w:p w14:paraId="1263D563" w14:textId="77777777" w:rsidR="00794D83" w:rsidRPr="00876A4D" w:rsidRDefault="00794D83" w:rsidP="00847991">
            <w:pPr>
              <w:spacing w:line="360" w:lineRule="auto"/>
              <w:ind w:left="45"/>
              <w:jc w:val="center"/>
              <w:rPr>
                <w:rFonts w:ascii="Arial" w:hAnsi="Arial" w:cs="Arial"/>
                <w:sz w:val="22"/>
              </w:rPr>
            </w:pPr>
            <w:r w:rsidRPr="00876A4D">
              <w:rPr>
                <w:rFonts w:ascii="Arial" w:hAnsi="Arial" w:cs="Arial"/>
                <w:b/>
                <w:sz w:val="22"/>
              </w:rPr>
              <w:t>FOR ON BEHALF OF</w:t>
            </w:r>
          </w:p>
          <w:p w14:paraId="1AFDF7A1" w14:textId="77777777" w:rsidR="00794D83" w:rsidRPr="00876A4D" w:rsidRDefault="00794D83" w:rsidP="00847991">
            <w:pPr>
              <w:spacing w:line="360" w:lineRule="auto"/>
              <w:ind w:left="45"/>
              <w:jc w:val="center"/>
              <w:rPr>
                <w:rFonts w:ascii="Arial" w:hAnsi="Arial" w:cs="Arial"/>
                <w:b/>
                <w:sz w:val="22"/>
              </w:rPr>
            </w:pPr>
            <w:r w:rsidRPr="00876A4D">
              <w:rPr>
                <w:rFonts w:ascii="Arial" w:hAnsi="Arial" w:cs="Arial"/>
                <w:b/>
                <w:sz w:val="22"/>
              </w:rPr>
              <w:t>M/S. R.K. ASSOCIATES VALUER &amp; TECHNO ENGINEERING CONSULTANTS PVT. LTD.</w:t>
            </w:r>
          </w:p>
        </w:tc>
      </w:tr>
      <w:tr w:rsidR="00794D83" w:rsidRPr="0083576B" w14:paraId="22B4FB27" w14:textId="77777777" w:rsidTr="00794D83">
        <w:trPr>
          <w:trHeight w:val="18"/>
        </w:trPr>
        <w:tc>
          <w:tcPr>
            <w:tcW w:w="5245" w:type="dxa"/>
            <w:shd w:val="clear" w:color="auto" w:fill="DEEAF6" w:themeFill="accent1" w:themeFillTint="33"/>
            <w:vAlign w:val="center"/>
          </w:tcPr>
          <w:p w14:paraId="07E53B7F" w14:textId="77777777" w:rsidR="00794D83" w:rsidRPr="00876A4D" w:rsidRDefault="00794D83" w:rsidP="00847991">
            <w:pPr>
              <w:spacing w:line="360" w:lineRule="auto"/>
              <w:ind w:left="45" w:right="-108"/>
              <w:jc w:val="center"/>
              <w:rPr>
                <w:rFonts w:ascii="Arial" w:hAnsi="Arial" w:cs="Arial"/>
                <w:b/>
                <w:sz w:val="22"/>
              </w:rPr>
            </w:pPr>
            <w:r w:rsidRPr="00876A4D">
              <w:rPr>
                <w:rFonts w:ascii="Arial" w:hAnsi="Arial" w:cs="Arial"/>
                <w:b/>
                <w:sz w:val="22"/>
              </w:rPr>
              <w:t>PREPARED BY</w:t>
            </w:r>
          </w:p>
        </w:tc>
        <w:tc>
          <w:tcPr>
            <w:tcW w:w="4678" w:type="dxa"/>
            <w:shd w:val="clear" w:color="auto" w:fill="DEEAF6" w:themeFill="accent1" w:themeFillTint="33"/>
            <w:vAlign w:val="center"/>
          </w:tcPr>
          <w:p w14:paraId="00283CE6" w14:textId="77777777" w:rsidR="00794D83" w:rsidRPr="00876A4D" w:rsidRDefault="00794D83" w:rsidP="00847991">
            <w:pPr>
              <w:spacing w:line="360" w:lineRule="auto"/>
              <w:ind w:left="-104" w:right="-108"/>
              <w:jc w:val="center"/>
              <w:rPr>
                <w:rFonts w:ascii="Arial" w:hAnsi="Arial" w:cs="Arial"/>
                <w:sz w:val="22"/>
              </w:rPr>
            </w:pPr>
            <w:r w:rsidRPr="00876A4D">
              <w:rPr>
                <w:rFonts w:ascii="Arial" w:hAnsi="Arial" w:cs="Arial"/>
                <w:b/>
                <w:sz w:val="22"/>
              </w:rPr>
              <w:t>REVIEWED BY</w:t>
            </w:r>
          </w:p>
        </w:tc>
      </w:tr>
      <w:tr w:rsidR="00794D83" w:rsidRPr="0083576B" w14:paraId="5AF30E32" w14:textId="77777777" w:rsidTr="00794D83">
        <w:trPr>
          <w:trHeight w:val="520"/>
        </w:trPr>
        <w:tc>
          <w:tcPr>
            <w:tcW w:w="5245" w:type="dxa"/>
            <w:vAlign w:val="center"/>
          </w:tcPr>
          <w:p w14:paraId="58643887" w14:textId="01A0F724" w:rsidR="00794D83" w:rsidRPr="00B45A18" w:rsidRDefault="00794D83" w:rsidP="00847991">
            <w:pPr>
              <w:spacing w:line="360" w:lineRule="auto"/>
              <w:ind w:left="-104" w:right="-108"/>
              <w:jc w:val="center"/>
              <w:rPr>
                <w:rFonts w:ascii="Arial" w:hAnsi="Arial" w:cs="Arial"/>
                <w:b/>
                <w:sz w:val="22"/>
              </w:rPr>
            </w:pPr>
            <w:r>
              <w:rPr>
                <w:rFonts w:ascii="Arial" w:hAnsi="Arial" w:cs="Arial"/>
                <w:b/>
                <w:sz w:val="22"/>
              </w:rPr>
              <w:t>Ms. Shivani</w:t>
            </w:r>
          </w:p>
        </w:tc>
        <w:tc>
          <w:tcPr>
            <w:tcW w:w="4678" w:type="dxa"/>
            <w:vAlign w:val="center"/>
          </w:tcPr>
          <w:p w14:paraId="0BD3E489" w14:textId="0770FC29" w:rsidR="00794D83" w:rsidRPr="00876A4D" w:rsidRDefault="00794D83" w:rsidP="00847991">
            <w:pPr>
              <w:spacing w:line="360" w:lineRule="auto"/>
              <w:ind w:left="-82" w:right="-108"/>
              <w:jc w:val="center"/>
              <w:rPr>
                <w:rFonts w:ascii="Arial" w:hAnsi="Arial" w:cs="Arial"/>
                <w:b/>
                <w:sz w:val="22"/>
              </w:rPr>
            </w:pPr>
            <w:r w:rsidRPr="00876A4D">
              <w:rPr>
                <w:rFonts w:ascii="Arial" w:hAnsi="Arial" w:cs="Arial"/>
                <w:b/>
                <w:sz w:val="22"/>
              </w:rPr>
              <w:t>Mr. Rachit Gupta</w:t>
            </w:r>
          </w:p>
        </w:tc>
      </w:tr>
      <w:tr w:rsidR="00794D83" w:rsidRPr="0083576B" w14:paraId="75CDADA3" w14:textId="77777777" w:rsidTr="00794D83">
        <w:trPr>
          <w:trHeight w:val="818"/>
        </w:trPr>
        <w:tc>
          <w:tcPr>
            <w:tcW w:w="5245" w:type="dxa"/>
          </w:tcPr>
          <w:p w14:paraId="44143DDF" w14:textId="77777777" w:rsidR="00794D83" w:rsidRPr="0083576B" w:rsidRDefault="00794D83" w:rsidP="00847991">
            <w:pPr>
              <w:spacing w:before="240" w:line="360" w:lineRule="auto"/>
              <w:ind w:left="45" w:right="-108"/>
              <w:jc w:val="center"/>
              <w:rPr>
                <w:rFonts w:ascii="Arial" w:hAnsi="Arial" w:cs="Arial"/>
                <w:b/>
              </w:rPr>
            </w:pPr>
          </w:p>
        </w:tc>
        <w:tc>
          <w:tcPr>
            <w:tcW w:w="4678" w:type="dxa"/>
          </w:tcPr>
          <w:p w14:paraId="57965CFE" w14:textId="2AAEE8E5" w:rsidR="00794D83" w:rsidRPr="0083576B" w:rsidRDefault="00794D83" w:rsidP="00847991">
            <w:pPr>
              <w:spacing w:before="240" w:line="360" w:lineRule="auto"/>
              <w:ind w:left="45" w:right="-108"/>
              <w:jc w:val="center"/>
              <w:rPr>
                <w:rFonts w:ascii="Arial" w:hAnsi="Arial" w:cs="Arial"/>
                <w:b/>
              </w:rPr>
            </w:pPr>
          </w:p>
        </w:tc>
      </w:tr>
    </w:tbl>
    <w:p w14:paraId="1F4D070F" w14:textId="4FA6D911" w:rsidR="00604E86" w:rsidRDefault="00604E86">
      <w:pPr>
        <w:rPr>
          <w:rFonts w:ascii="Arial" w:hAnsi="Arial" w:cs="Arial"/>
          <w:sz w:val="22"/>
        </w:rPr>
      </w:pPr>
    </w:p>
    <w:p w14:paraId="4EE23864" w14:textId="579A3EA6" w:rsidR="00794D83" w:rsidRDefault="00794D83">
      <w:pPr>
        <w:rPr>
          <w:rFonts w:ascii="Arial" w:hAnsi="Arial" w:cs="Arial"/>
          <w:sz w:val="22"/>
        </w:rPr>
      </w:pPr>
    </w:p>
    <w:p w14:paraId="53625CD7" w14:textId="77777777" w:rsidR="00794D83" w:rsidRDefault="00794D83">
      <w:pPr>
        <w:rPr>
          <w:rFonts w:ascii="Arial" w:hAnsi="Arial" w:cs="Arial"/>
          <w:sz w:val="22"/>
        </w:rPr>
      </w:pPr>
    </w:p>
    <w:p w14:paraId="0595A916" w14:textId="77777777" w:rsidR="00CF78E7" w:rsidRDefault="00CF78E7" w:rsidP="00CF78E7">
      <w:pPr>
        <w:rPr>
          <w:highlight w:val="yellow"/>
        </w:rPr>
      </w:pPr>
    </w:p>
    <w:p w14:paraId="598474CD" w14:textId="77777777" w:rsidR="00CF78E7" w:rsidRDefault="00CF78E7" w:rsidP="00CF78E7">
      <w:r>
        <w:br w:type="page"/>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389"/>
      </w:tblGrid>
      <w:tr w:rsidR="00794D83" w:rsidRPr="003B6472" w14:paraId="3C83D254" w14:textId="77777777" w:rsidTr="00847991">
        <w:trPr>
          <w:trHeight w:val="558"/>
        </w:trPr>
        <w:tc>
          <w:tcPr>
            <w:tcW w:w="1534" w:type="dxa"/>
            <w:shd w:val="clear" w:color="auto" w:fill="002060"/>
            <w:vAlign w:val="center"/>
          </w:tcPr>
          <w:p w14:paraId="5297C786" w14:textId="3EA7398A" w:rsidR="00794D83" w:rsidRPr="00851108" w:rsidRDefault="00794D83" w:rsidP="00847991">
            <w:pPr>
              <w:spacing w:after="0" w:line="240" w:lineRule="auto"/>
              <w:ind w:left="-112" w:firstLine="112"/>
              <w:jc w:val="center"/>
              <w:rPr>
                <w:rFonts w:ascii="Arial" w:eastAsia="Arial" w:hAnsi="Arial" w:cs="Arial"/>
                <w:b/>
                <w:sz w:val="22"/>
                <w:szCs w:val="22"/>
              </w:rPr>
            </w:pPr>
            <w:r w:rsidRPr="00851108">
              <w:rPr>
                <w:rFonts w:ascii="Arial" w:eastAsia="Arial" w:hAnsi="Arial" w:cs="Arial"/>
                <w:b/>
                <w:sz w:val="22"/>
                <w:szCs w:val="22"/>
              </w:rPr>
              <w:lastRenderedPageBreak/>
              <w:br w:type="page"/>
              <w:t xml:space="preserve"> PART </w:t>
            </w:r>
            <w:r>
              <w:rPr>
                <w:rFonts w:ascii="Arial" w:eastAsia="Arial" w:hAnsi="Arial" w:cs="Arial"/>
                <w:b/>
                <w:sz w:val="22"/>
                <w:szCs w:val="22"/>
              </w:rPr>
              <w:t>G</w:t>
            </w:r>
          </w:p>
        </w:tc>
        <w:tc>
          <w:tcPr>
            <w:tcW w:w="8389" w:type="dxa"/>
            <w:shd w:val="clear" w:color="auto" w:fill="DEEAF6" w:themeFill="accent1" w:themeFillTint="33"/>
            <w:vAlign w:val="center"/>
          </w:tcPr>
          <w:p w14:paraId="23CE4D9A" w14:textId="1183F7B6" w:rsidR="00794D83" w:rsidRPr="00851108" w:rsidRDefault="00794D83" w:rsidP="00847991">
            <w:pPr>
              <w:tabs>
                <w:tab w:val="left" w:pos="360"/>
              </w:tabs>
              <w:spacing w:after="0" w:line="240" w:lineRule="auto"/>
              <w:jc w:val="center"/>
              <w:rPr>
                <w:rFonts w:ascii="Arial" w:eastAsia="Arial" w:hAnsi="Arial" w:cs="Arial"/>
                <w:b/>
                <w:sz w:val="22"/>
                <w:szCs w:val="22"/>
              </w:rPr>
            </w:pPr>
            <w:r>
              <w:rPr>
                <w:rFonts w:ascii="Arial" w:eastAsia="Arial" w:hAnsi="Arial" w:cs="Arial"/>
                <w:b/>
                <w:color w:val="000000"/>
                <w:sz w:val="22"/>
                <w:szCs w:val="22"/>
              </w:rPr>
              <w:t>IMPORTANT DEFINITION</w:t>
            </w:r>
          </w:p>
        </w:tc>
      </w:tr>
    </w:tbl>
    <w:p w14:paraId="03B85B6B" w14:textId="77777777" w:rsidR="00794D83" w:rsidRDefault="00794D83" w:rsidP="00CF78E7">
      <w:pPr>
        <w:tabs>
          <w:tab w:val="left" w:pos="360"/>
        </w:tabs>
        <w:spacing w:after="0" w:line="360" w:lineRule="auto"/>
        <w:ind w:right="16"/>
        <w:jc w:val="both"/>
        <w:rPr>
          <w:rFonts w:ascii="Arial" w:eastAsia="Arial" w:hAnsi="Arial" w:cs="Arial"/>
          <w:b/>
          <w:i/>
          <w:sz w:val="22"/>
          <w:szCs w:val="22"/>
        </w:rPr>
      </w:pPr>
    </w:p>
    <w:p w14:paraId="5F5A11B3" w14:textId="77777777" w:rsidR="00CF78E7" w:rsidRPr="000A4F69" w:rsidRDefault="00CF78E7" w:rsidP="00794D83">
      <w:pPr>
        <w:tabs>
          <w:tab w:val="left" w:pos="360"/>
        </w:tabs>
        <w:spacing w:line="360" w:lineRule="auto"/>
        <w:ind w:left="-284" w:right="-164"/>
        <w:jc w:val="both"/>
        <w:rPr>
          <w:rFonts w:ascii="Arial" w:eastAsia="Arial" w:hAnsi="Arial" w:cs="Arial"/>
          <w:b/>
          <w:i/>
          <w:sz w:val="22"/>
          <w:szCs w:val="22"/>
        </w:rPr>
      </w:pPr>
      <w:r w:rsidRPr="000A4F69">
        <w:rPr>
          <w:rFonts w:ascii="Arial" w:eastAsia="Arial" w:hAnsi="Arial" w:cs="Arial"/>
          <w:b/>
          <w:i/>
          <w:sz w:val="22"/>
          <w:szCs w:val="22"/>
        </w:rPr>
        <w:t>Definitions:</w:t>
      </w:r>
    </w:p>
    <w:p w14:paraId="5BEB71A8" w14:textId="77777777" w:rsidR="00C05424" w:rsidRDefault="00CF78E7" w:rsidP="00794D83">
      <w:pPr>
        <w:numPr>
          <w:ilvl w:val="0"/>
          <w:numId w:val="14"/>
        </w:numPr>
        <w:pBdr>
          <w:top w:val="nil"/>
          <w:left w:val="nil"/>
          <w:bottom w:val="nil"/>
          <w:right w:val="nil"/>
          <w:between w:val="nil"/>
        </w:pBdr>
        <w:spacing w:line="360" w:lineRule="auto"/>
        <w:ind w:left="142" w:right="-164" w:hanging="426"/>
        <w:jc w:val="both"/>
        <w:rPr>
          <w:rFonts w:ascii="Arial" w:eastAsia="Arial" w:hAnsi="Arial" w:cs="Arial"/>
          <w:i/>
          <w:sz w:val="22"/>
          <w:szCs w:val="22"/>
        </w:rPr>
      </w:pPr>
      <w:r>
        <w:rPr>
          <w:rFonts w:ascii="Arial" w:eastAsia="Arial" w:hAnsi="Arial" w:cs="Arial"/>
          <w:b/>
          <w:i/>
          <w:sz w:val="22"/>
          <w:szCs w:val="22"/>
        </w:rPr>
        <w:t xml:space="preserve">Enterprise Value: </w:t>
      </w:r>
      <w:r w:rsidRPr="00572FBF">
        <w:rPr>
          <w:rFonts w:ascii="Arial" w:eastAsia="Arial" w:hAnsi="Arial" w:cs="Arial"/>
          <w:i/>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w:t>
      </w:r>
      <w:r>
        <w:rPr>
          <w:rFonts w:ascii="Arial" w:eastAsia="Arial" w:hAnsi="Arial" w:cs="Arial"/>
          <w:i/>
          <w:sz w:val="22"/>
          <w:szCs w:val="22"/>
        </w:rPr>
        <w:t xml:space="preserve"> </w:t>
      </w:r>
      <w:r w:rsidRPr="00572FBF">
        <w:rPr>
          <w:rFonts w:ascii="Arial" w:eastAsia="Arial" w:hAnsi="Arial" w:cs="Arial"/>
          <w:i/>
          <w:sz w:val="22"/>
          <w:szCs w:val="22"/>
        </w:rPr>
        <w:t>The EV/EBITDA is an enterprise multiple. It correlates EV with earnings before interest, taxes, depreciation, and amortization. The metric determines whether the firm is undervalued or overvalued.</w:t>
      </w:r>
    </w:p>
    <w:p w14:paraId="6C26B47C" w14:textId="00230E62" w:rsidR="00CF78E7" w:rsidRPr="00C05424" w:rsidRDefault="00CF78E7" w:rsidP="00794D83">
      <w:pPr>
        <w:pBdr>
          <w:top w:val="nil"/>
          <w:left w:val="nil"/>
          <w:bottom w:val="nil"/>
          <w:right w:val="nil"/>
          <w:between w:val="nil"/>
        </w:pBdr>
        <w:spacing w:line="360" w:lineRule="auto"/>
        <w:ind w:left="142" w:right="-164"/>
        <w:jc w:val="both"/>
        <w:rPr>
          <w:rFonts w:ascii="Arial" w:eastAsia="Arial" w:hAnsi="Arial" w:cs="Arial"/>
          <w:i/>
          <w:sz w:val="22"/>
          <w:szCs w:val="22"/>
        </w:rPr>
      </w:pPr>
      <w:r w:rsidRPr="00C05424">
        <w:rPr>
          <w:rFonts w:ascii="Arial" w:eastAsia="Arial" w:hAnsi="Arial" w:cs="Arial"/>
          <w:i/>
          <w:sz w:val="22"/>
          <w:szCs w:val="22"/>
        </w:rPr>
        <w:t>EV is computed using the following formula: EV = (Market Capitalization + Market Value of Debt   – Cash and Equivalents).</w:t>
      </w:r>
    </w:p>
    <w:p w14:paraId="7F766C44" w14:textId="77777777" w:rsidR="00C05424" w:rsidRDefault="00CF78E7" w:rsidP="00794D83">
      <w:pPr>
        <w:numPr>
          <w:ilvl w:val="0"/>
          <w:numId w:val="14"/>
        </w:numPr>
        <w:pBdr>
          <w:top w:val="nil"/>
          <w:left w:val="nil"/>
          <w:bottom w:val="nil"/>
          <w:right w:val="nil"/>
          <w:between w:val="nil"/>
        </w:pBdr>
        <w:spacing w:line="360" w:lineRule="auto"/>
        <w:ind w:left="142" w:right="-164" w:hanging="426"/>
        <w:jc w:val="both"/>
        <w:rPr>
          <w:rFonts w:ascii="Arial" w:eastAsia="Arial" w:hAnsi="Arial" w:cs="Arial"/>
          <w:i/>
          <w:color w:val="000000"/>
          <w:sz w:val="22"/>
          <w:szCs w:val="22"/>
        </w:rPr>
      </w:pPr>
      <w:r w:rsidRPr="000A4F69">
        <w:rPr>
          <w:rFonts w:ascii="Arial" w:eastAsia="Arial" w:hAnsi="Arial" w:cs="Arial"/>
          <w:b/>
          <w:i/>
          <w:color w:val="000000"/>
          <w:sz w:val="22"/>
          <w:szCs w:val="22"/>
        </w:rPr>
        <w:t>Fair Market Value</w:t>
      </w:r>
      <w:r w:rsidRPr="000A4F69">
        <w:rPr>
          <w:rFonts w:ascii="Arial" w:eastAsia="Arial" w:hAnsi="Arial" w:cs="Arial"/>
          <w:b/>
          <w:i/>
          <w:color w:val="000000"/>
          <w:sz w:val="22"/>
          <w:szCs w:val="22"/>
          <w:vertAlign w:val="superscript"/>
        </w:rPr>
        <w:t xml:space="preserve">  </w:t>
      </w:r>
      <w:r w:rsidRPr="000A4F69">
        <w:rPr>
          <w:rFonts w:ascii="Arial" w:eastAsia="Arial" w:hAnsi="Arial" w:cs="Arial"/>
          <w:i/>
          <w:color w:val="000000"/>
          <w:sz w:val="22"/>
          <w:szCs w:val="22"/>
        </w:rPr>
        <w:t xml:space="preserve">suggested by the competent Valuer </w:t>
      </w:r>
      <w:r w:rsidRPr="000A4F69">
        <w:rPr>
          <w:rFonts w:ascii="Arial" w:eastAsia="Arial" w:hAnsi="Arial" w:cs="Arial"/>
          <w:i/>
          <w:color w:val="000000"/>
          <w:sz w:val="22"/>
          <w:szCs w:val="22"/>
          <w:u w:val="single"/>
        </w:rPr>
        <w:t>is that prospective estimated amount</w:t>
      </w:r>
      <w:r w:rsidRPr="000A4F69">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6BBEC2FB" w14:textId="5C8F45D2" w:rsidR="00CF78E7" w:rsidRPr="00C05424" w:rsidRDefault="00CF78E7" w:rsidP="00794D83">
      <w:pPr>
        <w:pBdr>
          <w:top w:val="nil"/>
          <w:left w:val="nil"/>
          <w:bottom w:val="nil"/>
          <w:right w:val="nil"/>
          <w:between w:val="nil"/>
        </w:pBdr>
        <w:spacing w:line="360" w:lineRule="auto"/>
        <w:ind w:left="142" w:right="-164"/>
        <w:jc w:val="both"/>
        <w:rPr>
          <w:rFonts w:ascii="Arial" w:eastAsia="Arial" w:hAnsi="Arial" w:cs="Arial"/>
          <w:i/>
          <w:color w:val="000000"/>
          <w:sz w:val="22"/>
          <w:szCs w:val="22"/>
        </w:rPr>
      </w:pPr>
      <w:r w:rsidRPr="00C05424">
        <w:rPr>
          <w:rFonts w:ascii="Arial" w:eastAsia="Arial" w:hAnsi="Arial" w:cs="Arial"/>
          <w:i/>
          <w:sz w:val="22"/>
          <w:szCs w:val="22"/>
        </w:rPr>
        <w:t>Forced, under compulsion &amp; constraint, obligatory sales transactions data doesn’t indicate the Fair Market Value.</w:t>
      </w:r>
    </w:p>
    <w:p w14:paraId="104B1345" w14:textId="77777777" w:rsidR="00CF78E7" w:rsidRPr="000A4F69" w:rsidRDefault="00CF78E7" w:rsidP="00794D83">
      <w:pPr>
        <w:numPr>
          <w:ilvl w:val="0"/>
          <w:numId w:val="14"/>
        </w:numPr>
        <w:pBdr>
          <w:top w:val="nil"/>
          <w:left w:val="nil"/>
          <w:bottom w:val="nil"/>
          <w:right w:val="nil"/>
          <w:between w:val="nil"/>
        </w:pBdr>
        <w:spacing w:line="360" w:lineRule="auto"/>
        <w:ind w:left="142" w:right="-164" w:hanging="426"/>
        <w:jc w:val="both"/>
        <w:rPr>
          <w:rFonts w:ascii="Arial" w:eastAsia="Arial" w:hAnsi="Arial" w:cs="Arial"/>
          <w:i/>
          <w:color w:val="000000"/>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the table. Realizable value may be 10-20% less than the Fair Market Value depending on the various salability prospects of the subject asset and the needs of the buyer &amp; the seller.</w:t>
      </w:r>
    </w:p>
    <w:p w14:paraId="2B2EE9C0" w14:textId="77777777" w:rsidR="00CF78E7" w:rsidRPr="000A4F69" w:rsidRDefault="00CF78E7" w:rsidP="00794D83">
      <w:pPr>
        <w:numPr>
          <w:ilvl w:val="0"/>
          <w:numId w:val="14"/>
        </w:numPr>
        <w:pBdr>
          <w:top w:val="nil"/>
          <w:left w:val="nil"/>
          <w:bottom w:val="nil"/>
          <w:right w:val="nil"/>
          <w:between w:val="nil"/>
        </w:pBdr>
        <w:spacing w:line="360" w:lineRule="auto"/>
        <w:ind w:left="142" w:right="-164" w:hanging="426"/>
        <w:jc w:val="both"/>
        <w:rPr>
          <w:rFonts w:ascii="Arial" w:eastAsia="Arial" w:hAnsi="Arial" w:cs="Arial"/>
          <w:i/>
          <w:color w:val="000000"/>
          <w:sz w:val="22"/>
          <w:szCs w:val="22"/>
        </w:rPr>
      </w:pPr>
      <w:r w:rsidRPr="000A4F69">
        <w:rPr>
          <w:rFonts w:ascii="Arial" w:eastAsia="Arial" w:hAnsi="Arial" w:cs="Arial"/>
          <w:b/>
          <w:i/>
          <w:color w:val="000000"/>
          <w:sz w:val="22"/>
          <w:szCs w:val="22"/>
        </w:rPr>
        <w:t>Forced/ Distress Sale Value</w:t>
      </w:r>
      <w:r w:rsidRPr="000A4F69">
        <w:rPr>
          <w:rFonts w:ascii="Arial" w:eastAsia="Arial" w:hAnsi="Arial" w:cs="Arial"/>
          <w:i/>
          <w:color w:val="000000"/>
          <w:sz w:val="22"/>
          <w:szCs w:val="22"/>
        </w:rPr>
        <w:t xml:space="preserve"> is the value when the company has to be sold due to any compulsion or constraint like financial encumbrances, dispute, as a part of a recovery process, legal issues or any such condition or situation. In this type of sale, minimum fetch value is assessed which can be 15-25% less than the estimated Fair Market Value. In this type of sale, negotiation power of the buyer is always more than the seller and eagerness &amp; pressure of selling the asset is more than buying it. Therefore, the Forced/ Distress Sale Value will always fetch significantly less value compare to the estimated Fair Market Value.</w:t>
      </w:r>
    </w:p>
    <w:p w14:paraId="41CA409E" w14:textId="77777777" w:rsidR="00CF78E7" w:rsidRPr="000A4F69" w:rsidRDefault="00CF78E7" w:rsidP="00794D83">
      <w:pPr>
        <w:numPr>
          <w:ilvl w:val="0"/>
          <w:numId w:val="14"/>
        </w:numPr>
        <w:pBdr>
          <w:top w:val="nil"/>
          <w:left w:val="nil"/>
          <w:bottom w:val="nil"/>
          <w:right w:val="nil"/>
          <w:between w:val="nil"/>
        </w:pBdr>
        <w:spacing w:line="360" w:lineRule="auto"/>
        <w:ind w:left="142" w:right="-164" w:hanging="426"/>
        <w:jc w:val="both"/>
        <w:rPr>
          <w:rFonts w:ascii="Arial" w:eastAsia="Arial" w:hAnsi="Arial" w:cs="Arial"/>
          <w:i/>
          <w:color w:val="000000"/>
          <w:sz w:val="22"/>
          <w:szCs w:val="22"/>
        </w:rPr>
      </w:pPr>
      <w:r w:rsidRPr="000A4F69">
        <w:rPr>
          <w:rFonts w:ascii="Arial" w:eastAsia="Arial" w:hAnsi="Arial" w:cs="Arial"/>
          <w:b/>
          <w:i/>
          <w:color w:val="000000"/>
          <w:sz w:val="22"/>
          <w:szCs w:val="22"/>
        </w:rPr>
        <w:t>Liquidation Value</w:t>
      </w:r>
      <w:r w:rsidRPr="000A4F69">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w:t>
      </w:r>
      <w:r w:rsidRPr="000A4F69">
        <w:rPr>
          <w:rFonts w:ascii="Arial" w:eastAsia="Arial" w:hAnsi="Arial" w:cs="Arial"/>
          <w:i/>
          <w:color w:val="000000"/>
          <w:sz w:val="22"/>
          <w:szCs w:val="22"/>
        </w:rPr>
        <w:lastRenderedPageBreak/>
        <w:t>going-concern business. Liquidation value can be either in an orderly transaction with a typical marketing period or in a forced transaction with a shortened marketing period.</w:t>
      </w:r>
    </w:p>
    <w:p w14:paraId="071DCD63" w14:textId="77777777" w:rsidR="00CF78E7" w:rsidRPr="000A4F69" w:rsidRDefault="00CF78E7" w:rsidP="00794D83">
      <w:pPr>
        <w:numPr>
          <w:ilvl w:val="0"/>
          <w:numId w:val="14"/>
        </w:numPr>
        <w:pBdr>
          <w:top w:val="nil"/>
          <w:left w:val="nil"/>
          <w:bottom w:val="nil"/>
          <w:right w:val="nil"/>
          <w:between w:val="nil"/>
        </w:pBdr>
        <w:spacing w:line="360" w:lineRule="auto"/>
        <w:ind w:left="142" w:right="-164" w:hanging="426"/>
        <w:jc w:val="both"/>
        <w:rPr>
          <w:rFonts w:ascii="Arial" w:eastAsia="Arial" w:hAnsi="Arial" w:cs="Arial"/>
          <w:i/>
          <w:color w:val="000000"/>
          <w:sz w:val="22"/>
          <w:szCs w:val="22"/>
        </w:rPr>
      </w:pPr>
      <w:r w:rsidRPr="000A4F69">
        <w:rPr>
          <w:rFonts w:ascii="Arial" w:eastAsia="Arial" w:hAnsi="Arial" w:cs="Arial"/>
          <w:b/>
          <w:i/>
          <w:color w:val="000000"/>
          <w:sz w:val="22"/>
          <w:szCs w:val="22"/>
        </w:rPr>
        <w:t xml:space="preserve">Difference between Costs, Price &amp; Value: </w:t>
      </w:r>
      <w:r w:rsidRPr="000A4F69">
        <w:rPr>
          <w:rFonts w:ascii="Arial" w:eastAsia="Arial" w:hAnsi="Arial" w:cs="Arial"/>
          <w:i/>
          <w:color w:val="000000"/>
          <w:sz w:val="22"/>
          <w:szCs w:val="22"/>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14:paraId="1D5CF63B" w14:textId="77777777" w:rsidR="00CF78E7" w:rsidRPr="003B565A" w:rsidRDefault="00CF78E7" w:rsidP="00794D83">
      <w:pPr>
        <w:pStyle w:val="ListParagraph"/>
        <w:numPr>
          <w:ilvl w:val="0"/>
          <w:numId w:val="15"/>
        </w:numPr>
        <w:pBdr>
          <w:top w:val="nil"/>
          <w:left w:val="nil"/>
          <w:bottom w:val="nil"/>
          <w:right w:val="nil"/>
          <w:between w:val="nil"/>
        </w:pBdr>
        <w:spacing w:line="360" w:lineRule="auto"/>
        <w:ind w:left="567" w:right="-164"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14:paraId="125EEFCE" w14:textId="77777777" w:rsidR="00CF78E7" w:rsidRPr="003B565A" w:rsidRDefault="00CF78E7" w:rsidP="00794D83">
      <w:pPr>
        <w:pStyle w:val="ListParagraph"/>
        <w:numPr>
          <w:ilvl w:val="0"/>
          <w:numId w:val="15"/>
        </w:numPr>
        <w:pBdr>
          <w:top w:val="nil"/>
          <w:left w:val="nil"/>
          <w:bottom w:val="nil"/>
          <w:right w:val="nil"/>
          <w:between w:val="nil"/>
        </w:pBdr>
        <w:spacing w:line="360" w:lineRule="auto"/>
        <w:ind w:left="567" w:right="-164"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Price</w:t>
      </w:r>
      <w:r w:rsidRPr="003B565A">
        <w:rPr>
          <w:rFonts w:ascii="Arial" w:eastAsia="Arial" w:hAnsi="Arial" w:cs="Arial"/>
          <w:i/>
          <w:color w:val="000000"/>
          <w:sz w:val="22"/>
          <w:szCs w:val="22"/>
        </w:rPr>
        <w:t xml:space="preserve"> is the amount paid for the procurement of the same asset.</w:t>
      </w:r>
    </w:p>
    <w:p w14:paraId="5F22786B" w14:textId="77777777" w:rsidR="00CF78E7" w:rsidRPr="003B565A" w:rsidRDefault="00CF78E7" w:rsidP="00794D83">
      <w:pPr>
        <w:pStyle w:val="ListParagraph"/>
        <w:numPr>
          <w:ilvl w:val="0"/>
          <w:numId w:val="15"/>
        </w:numPr>
        <w:pBdr>
          <w:top w:val="nil"/>
          <w:left w:val="nil"/>
          <w:bottom w:val="nil"/>
          <w:right w:val="nil"/>
          <w:between w:val="nil"/>
        </w:pBdr>
        <w:spacing w:line="360" w:lineRule="auto"/>
        <w:ind w:left="567" w:right="-164"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Value</w:t>
      </w:r>
      <w:r w:rsidRPr="003B565A">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48727EC2" w14:textId="77777777" w:rsidR="00CF78E7" w:rsidRPr="003B565A" w:rsidRDefault="00CF78E7" w:rsidP="00794D83">
      <w:pPr>
        <w:pStyle w:val="ListParagraph"/>
        <w:numPr>
          <w:ilvl w:val="0"/>
          <w:numId w:val="15"/>
        </w:numPr>
        <w:pBdr>
          <w:top w:val="nil"/>
          <w:left w:val="nil"/>
          <w:bottom w:val="nil"/>
          <w:right w:val="nil"/>
          <w:between w:val="nil"/>
        </w:pBdr>
        <w:spacing w:line="360" w:lineRule="auto"/>
        <w:ind w:left="567" w:right="-164" w:hanging="426"/>
        <w:jc w:val="both"/>
        <w:rPr>
          <w:rFonts w:ascii="Arial" w:eastAsia="Arial" w:hAnsi="Arial" w:cs="Arial"/>
          <w:i/>
          <w:color w:val="000000"/>
          <w:sz w:val="22"/>
          <w:szCs w:val="22"/>
        </w:rPr>
      </w:pPr>
      <w:r w:rsidRPr="003B565A">
        <w:rPr>
          <w:rFonts w:ascii="Arial" w:eastAsia="Arial" w:hAnsi="Arial" w:cs="Arial"/>
          <w:i/>
          <w:color w:val="000000"/>
          <w:sz w:val="22"/>
          <w:szCs w:val="22"/>
        </w:rPr>
        <w:t>Therefore, in actual for the same asset, cost, price &amp; value remain different since these terms have different usage &amp; meaning.</w:t>
      </w:r>
    </w:p>
    <w:p w14:paraId="6B75A2CE" w14:textId="77777777" w:rsidR="00CF78E7" w:rsidRPr="00013C9E" w:rsidRDefault="00CF78E7" w:rsidP="00CA5636">
      <w:pPr>
        <w:pStyle w:val="ListParagraph"/>
        <w:numPr>
          <w:ilvl w:val="1"/>
          <w:numId w:val="10"/>
        </w:numPr>
        <w:spacing w:after="0" w:line="360" w:lineRule="auto"/>
        <w:ind w:left="142" w:right="-23" w:hanging="426"/>
        <w:jc w:val="both"/>
        <w:rPr>
          <w:rFonts w:ascii="Arial" w:hAnsi="Arial" w:cs="Arial"/>
          <w:b/>
          <w:i/>
          <w:sz w:val="20"/>
          <w:szCs w:val="20"/>
        </w:rPr>
      </w:pPr>
      <w:r w:rsidRPr="00013C9E">
        <w:rPr>
          <w:rFonts w:ascii="Arial" w:hAnsi="Arial" w:cs="Arial"/>
          <w:b/>
          <w:i/>
          <w:sz w:val="20"/>
          <w:szCs w:val="20"/>
        </w:rPr>
        <w:br w:type="page"/>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6"/>
        <w:gridCol w:w="8389"/>
      </w:tblGrid>
      <w:tr w:rsidR="00794D83" w:rsidRPr="003B6472" w14:paraId="4E7722E1" w14:textId="77777777" w:rsidTr="00794D83">
        <w:trPr>
          <w:trHeight w:val="558"/>
        </w:trPr>
        <w:tc>
          <w:tcPr>
            <w:tcW w:w="1676" w:type="dxa"/>
            <w:shd w:val="clear" w:color="auto" w:fill="002060"/>
            <w:vAlign w:val="center"/>
          </w:tcPr>
          <w:p w14:paraId="6458307A" w14:textId="4E650977" w:rsidR="00794D83" w:rsidRPr="00851108" w:rsidRDefault="00794D83" w:rsidP="00794D83">
            <w:pPr>
              <w:spacing w:after="0" w:line="240" w:lineRule="auto"/>
              <w:jc w:val="center"/>
              <w:rPr>
                <w:rFonts w:ascii="Arial" w:eastAsia="Arial" w:hAnsi="Arial" w:cs="Arial"/>
                <w:b/>
                <w:sz w:val="22"/>
                <w:szCs w:val="22"/>
              </w:rPr>
            </w:pPr>
            <w:r w:rsidRPr="00851108">
              <w:rPr>
                <w:rFonts w:ascii="Arial" w:eastAsia="Arial" w:hAnsi="Arial" w:cs="Arial"/>
                <w:b/>
                <w:sz w:val="22"/>
                <w:szCs w:val="22"/>
              </w:rPr>
              <w:lastRenderedPageBreak/>
              <w:t xml:space="preserve">PART </w:t>
            </w:r>
            <w:r>
              <w:rPr>
                <w:rFonts w:ascii="Arial" w:eastAsia="Arial" w:hAnsi="Arial" w:cs="Arial"/>
                <w:b/>
                <w:sz w:val="22"/>
                <w:szCs w:val="22"/>
              </w:rPr>
              <w:t>H</w:t>
            </w:r>
          </w:p>
        </w:tc>
        <w:tc>
          <w:tcPr>
            <w:tcW w:w="8389" w:type="dxa"/>
            <w:shd w:val="clear" w:color="auto" w:fill="DEEAF6" w:themeFill="accent1" w:themeFillTint="33"/>
            <w:vAlign w:val="center"/>
          </w:tcPr>
          <w:p w14:paraId="2648B5E7" w14:textId="414A0B56" w:rsidR="00794D83" w:rsidRPr="00851108" w:rsidRDefault="00794D83" w:rsidP="00847991">
            <w:pPr>
              <w:tabs>
                <w:tab w:val="left" w:pos="360"/>
              </w:tabs>
              <w:spacing w:after="0" w:line="240" w:lineRule="auto"/>
              <w:jc w:val="center"/>
              <w:rPr>
                <w:rFonts w:ascii="Arial" w:eastAsia="Arial" w:hAnsi="Arial" w:cs="Arial"/>
                <w:b/>
                <w:sz w:val="22"/>
                <w:szCs w:val="22"/>
              </w:rPr>
            </w:pPr>
            <w:r w:rsidRPr="003B6472">
              <w:rPr>
                <w:rFonts w:ascii="Arial" w:eastAsia="Arial" w:hAnsi="Arial" w:cs="Arial"/>
                <w:b/>
                <w:color w:val="000000"/>
                <w:sz w:val="22"/>
                <w:szCs w:val="22"/>
              </w:rPr>
              <w:t>DISCLAIMER | REMARKS</w:t>
            </w:r>
          </w:p>
        </w:tc>
      </w:tr>
    </w:tbl>
    <w:p w14:paraId="1D9B0E1E" w14:textId="60795376" w:rsidR="00794D83" w:rsidRDefault="00794D83" w:rsidP="00CF78E7">
      <w:pPr>
        <w:spacing w:after="0" w:line="360" w:lineRule="auto"/>
        <w:ind w:right="-23"/>
        <w:jc w:val="both"/>
        <w:rPr>
          <w:rFonts w:ascii="Arial" w:eastAsia="Arial" w:hAnsi="Arial" w:cs="Arial"/>
          <w:sz w:val="20"/>
          <w:szCs w:val="20"/>
        </w:rPr>
      </w:pPr>
    </w:p>
    <w:p w14:paraId="04EFBCA4"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No employee or member of R.K Associates has any direct/ indirect interest in the Project.</w:t>
      </w:r>
    </w:p>
    <w:p w14:paraId="7C24996B"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This is just an opinion report on Valuation based on the copy of the documents/ information provided to us by the client which has been relied upon in good faith and the assessment and assumptions done by us</w:t>
      </w:r>
      <w:r>
        <w:rPr>
          <w:rFonts w:ascii="Arial" w:eastAsia="Arial" w:hAnsi="Arial" w:cs="Arial"/>
          <w:sz w:val="22"/>
          <w:szCs w:val="22"/>
        </w:rPr>
        <w:t>.</w:t>
      </w:r>
    </w:p>
    <w:p w14:paraId="231EA6C4"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69F081A5"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14:paraId="4AAA8BFB"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Key assumptions in the report are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14:paraId="0BC8EB63"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 xml:space="preserve">Sale transaction method of the asset is assumed as </w:t>
      </w:r>
      <w:sdt>
        <w:sdtPr>
          <w:rPr>
            <w:rFonts w:ascii="Arial" w:eastAsia="Arial" w:hAnsi="Arial" w:cs="Arial"/>
            <w:sz w:val="22"/>
            <w:szCs w:val="22"/>
          </w:rPr>
          <w:id w:val="15020"/>
          <w:dropDownList>
            <w:listItem w:value="Choose an item."/>
            <w:listItem w:displayText="free market transaction" w:value="free market transaction"/>
            <w:listItem w:displayText="stressed asset sale through public auction" w:value="stressed asset sale through public auction"/>
            <w:listItem w:displayText="strategic sale" w:value="strategic sale"/>
          </w:dropDownList>
        </w:sdtPr>
        <w:sdtContent>
          <w:r w:rsidRPr="002E2E01">
            <w:rPr>
              <w:rFonts w:ascii="Arial" w:eastAsia="Arial" w:hAnsi="Arial" w:cs="Arial"/>
              <w:sz w:val="22"/>
              <w:szCs w:val="22"/>
            </w:rPr>
            <w:t>free market transaction</w:t>
          </w:r>
        </w:sdtContent>
      </w:sdt>
      <w:r w:rsidRPr="002E2E01">
        <w:rPr>
          <w:rFonts w:ascii="Arial" w:eastAsia="Arial" w:hAnsi="Arial" w:cs="Arial"/>
          <w:sz w:val="22"/>
          <w:szCs w:val="22"/>
        </w:rPr>
        <w:t xml:space="preserve"> while assessing Prospective Fair Market Value of the asset.</w:t>
      </w:r>
    </w:p>
    <w:p w14:paraId="35FAE837"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Legal aspects for e.g.</w:t>
      </w:r>
      <w:r>
        <w:rPr>
          <w:rFonts w:ascii="Arial" w:eastAsia="Arial" w:hAnsi="Arial" w:cs="Arial"/>
          <w:sz w:val="22"/>
          <w:szCs w:val="22"/>
        </w:rPr>
        <w:t>,</w:t>
      </w:r>
      <w:r w:rsidRPr="002E2E01">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before requesting for this report. I/ We assume no responsibility for the legal matters including, but not limited to, legal or title concerns.</w:t>
      </w:r>
    </w:p>
    <w:p w14:paraId="75AB691C"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lastRenderedPageBreak/>
        <w:t>All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4BEC3CED"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40EA1D59"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7074C395"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4A802CAE"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This Report is prepared by our competent technical team which includes financial experts &amp; analysts. 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323EEB4D"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Value varies with the Purpose/ Date/ Condition of the market. This report should not to be referred if any of these points are different from the one mentioned aforesaid in the Report.</w:t>
      </w:r>
    </w:p>
    <w:p w14:paraId="32D5A584"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Analysis and conclusions adopted in the report are limited to the reported assumptions, conditions and information came to our knowledge during the course of the work.</w:t>
      </w:r>
    </w:p>
    <w:p w14:paraId="493B89CD"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 xml:space="preserve">This report is having limited scope as per its fields </w:t>
      </w:r>
      <w:r w:rsidRPr="002E2E01">
        <w:rPr>
          <w:rFonts w:ascii="Arial" w:eastAsia="Arial" w:hAnsi="Arial" w:cs="Arial"/>
          <w:sz w:val="22"/>
          <w:szCs w:val="22"/>
          <w:u w:val="single"/>
        </w:rPr>
        <w:t>to provide only the general indication of the Value of Equity of the companies prevailing in the market</w:t>
      </w:r>
      <w:r w:rsidRPr="002E2E01">
        <w:rPr>
          <w:rFonts w:ascii="Arial" w:eastAsia="Arial" w:hAnsi="Arial" w:cs="Arial"/>
          <w:sz w:val="22"/>
          <w:szCs w:val="22"/>
        </w:rPr>
        <w:t xml:space="preserve"> based on the documents/ data/ information/ financial statements provided by the client and the assessment and assumption taken by us. The suggested value should be considered only if transaction is happened </w:t>
      </w:r>
      <w:r w:rsidRPr="002E2E01">
        <w:rPr>
          <w:rFonts w:ascii="Arial" w:eastAsia="Arial" w:hAnsi="Arial" w:cs="Arial"/>
          <w:sz w:val="22"/>
          <w:szCs w:val="22"/>
          <w:u w:val="single"/>
        </w:rPr>
        <w:t>as free market transaction</w:t>
      </w:r>
      <w:r w:rsidRPr="003664AC">
        <w:rPr>
          <w:rFonts w:ascii="Arial" w:eastAsia="Arial" w:hAnsi="Arial" w:cs="Arial"/>
          <w:sz w:val="22"/>
          <w:szCs w:val="22"/>
        </w:rPr>
        <w:t>.</w:t>
      </w:r>
    </w:p>
    <w:p w14:paraId="0C2256F1"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Secondary/ Tertiary costs related to transaction like Stamp Duty, Registration charges, Brokerage, etc. pertaining to the sale/ purchase of the company are not considered while assessing the Market Value.</w:t>
      </w:r>
    </w:p>
    <w:p w14:paraId="1C6E0A62"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lastRenderedPageBreak/>
        <w:t>Appropriate methodology &amp; assumptions are rationally adopted based on the facts of the case came to our knowledge during the course of the assignment considering many factors like nature of Industry, current market situation and trends.</w:t>
      </w:r>
    </w:p>
    <w:p w14:paraId="4491193C"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0D81DF27"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4A5A922A"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This report is prepared on the Enterprise Valuation format as per the client requirement. This report is having limited scope as per its fields to provide only the indicative Fair value of the company based on the current financial position, future prospects &amp; current Industry trends. The Valuation assessed in this Valuation Report should hold well only if transaction is happened as per free market transaction. No detailed analysis or verification of the information is carried upon pertaining to the value of the shares of the subject companies. No claim for any extra information will be entertained whatsoever be the reason. For any extra work over and above the fields mentioned in the report will have an extra cost which has to be borne by the customer.</w:t>
      </w:r>
    </w:p>
    <w:p w14:paraId="0FA63B8A"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As per the scope of the report no site survey has been carried out by us and no thorough vetting of the documents/ information provided to us has been done at our end.</w:t>
      </w:r>
    </w:p>
    <w:p w14:paraId="7746CE48"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14:paraId="7264A65A"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 xml:space="preserve">Though adequate care has been taken while preparing this report as per its scope, but still, we can’t rule out typing, human errors, over sightedness of any information or any other mistakes. Therefore, </w:t>
      </w:r>
      <w:r w:rsidRPr="002E2E01">
        <w:rPr>
          <w:rFonts w:ascii="Arial" w:eastAsia="Arial" w:hAnsi="Arial" w:cs="Arial"/>
          <w:sz w:val="22"/>
          <w:szCs w:val="22"/>
        </w:rPr>
        <w:lastRenderedPageBreak/>
        <w:t>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1A4EB0D3"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This Valuation report is prepared based on the facts of the companies provided to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14:paraId="57E2584E"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21629762"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14:paraId="5E56456B"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r>
        <w:rPr>
          <w:rFonts w:ascii="Arial" w:eastAsia="Arial" w:hAnsi="Arial" w:cs="Arial"/>
          <w:sz w:val="22"/>
          <w:szCs w:val="22"/>
        </w:rPr>
        <w:t>.</w:t>
      </w:r>
    </w:p>
    <w:p w14:paraId="2EB20A44"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This Valuation is conducted based on the macro analysis of the asset/ property and operations of the companies and not based on the micro, component or item wise analysis. Analysis done is a general assessment and is not investigative in nature.</w:t>
      </w:r>
    </w:p>
    <w:p w14:paraId="7F4097DC" w14:textId="77777777" w:rsidR="00CF78E7"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This report is prepared following our Standard Operating Procedures &amp; Best Practices, Limitations, Conditions, Remarks, Important Notes, Valuation TOR.</w:t>
      </w:r>
    </w:p>
    <w:p w14:paraId="6C0EC5DC"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Valuation is done based on the industry wide general accepted norms and based on the international standards &amp; best practices for equity valuations.</w:t>
      </w:r>
    </w:p>
    <w:p w14:paraId="0DC97B57"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Any kind of unpaid statutory, utilities, lease, interest or any other pecuniary dues on the asset has not been factored in the Valuation.</w:t>
      </w:r>
    </w:p>
    <w:p w14:paraId="058D7A2C"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lastRenderedPageBreak/>
        <w:t>All Pages of the report including annexures are signed and stamped from our office. In case any paper in the report is without stamp &amp; signature then this should not be considered a valid paper issued from this office.</w:t>
      </w:r>
    </w:p>
    <w:p w14:paraId="1F949AFD"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 xml:space="preserve">Defect Liability Period is </w:t>
      </w:r>
      <w:r w:rsidRPr="002E2E01">
        <w:rPr>
          <w:rFonts w:ascii="Arial" w:eastAsia="Arial" w:hAnsi="Arial" w:cs="Arial"/>
          <w:b/>
          <w:sz w:val="22"/>
          <w:szCs w:val="22"/>
          <w:u w:val="single"/>
        </w:rPr>
        <w:t>15 DAYS</w:t>
      </w:r>
      <w:r w:rsidRPr="002E2E0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230AADCF"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14:paraId="6BBAA621"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 xml:space="preserve">Our Data retention policy is of </w:t>
      </w:r>
      <w:r w:rsidRPr="002E2E01">
        <w:rPr>
          <w:rFonts w:ascii="Arial" w:eastAsia="Arial" w:hAnsi="Arial" w:cs="Arial"/>
          <w:b/>
          <w:sz w:val="22"/>
          <w:szCs w:val="22"/>
          <w:u w:val="single"/>
        </w:rPr>
        <w:t>ONE YEAR</w:t>
      </w:r>
      <w:r w:rsidRPr="002E2E0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72842836"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This Enterprise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530792EE" w14:textId="77777777" w:rsidR="00CF78E7" w:rsidRPr="002E2E01"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2E825E4B" w14:textId="7D29804E" w:rsidR="009D2B05" w:rsidRPr="006412FD" w:rsidRDefault="00CF78E7" w:rsidP="00794D83">
      <w:pPr>
        <w:numPr>
          <w:ilvl w:val="3"/>
          <w:numId w:val="13"/>
        </w:numPr>
        <w:spacing w:line="360" w:lineRule="auto"/>
        <w:ind w:left="0" w:right="-164" w:hanging="426"/>
        <w:jc w:val="both"/>
        <w:rPr>
          <w:rFonts w:ascii="Arial" w:eastAsia="Arial" w:hAnsi="Arial" w:cs="Arial"/>
          <w:sz w:val="22"/>
          <w:szCs w:val="22"/>
        </w:rPr>
      </w:pPr>
      <w:r w:rsidRPr="002E2E01">
        <w:rPr>
          <w:rFonts w:ascii="Arial" w:eastAsia="Arial" w:hAnsi="Arial" w:cs="Arial"/>
          <w:sz w:val="22"/>
          <w:szCs w:val="22"/>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the additional payment of charges.</w:t>
      </w:r>
    </w:p>
    <w:sectPr w:rsidR="009D2B05" w:rsidRPr="006412FD" w:rsidSect="0088472C">
      <w:footerReference w:type="default" r:id="rId24"/>
      <w:pgSz w:w="11906" w:h="16838"/>
      <w:pgMar w:top="1144" w:right="991" w:bottom="993" w:left="1440" w:header="340"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986C2" w14:textId="77777777" w:rsidR="00357D57" w:rsidRDefault="00357D57" w:rsidP="0008705A">
      <w:pPr>
        <w:spacing w:after="0" w:line="240" w:lineRule="auto"/>
      </w:pPr>
      <w:r>
        <w:separator/>
      </w:r>
    </w:p>
  </w:endnote>
  <w:endnote w:type="continuationSeparator" w:id="0">
    <w:p w14:paraId="3691BB6C" w14:textId="77777777" w:rsidR="00357D57" w:rsidRDefault="00357D57"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1CA53" w14:textId="77777777" w:rsidR="00A35693" w:rsidRDefault="00A356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3B9330" w14:textId="77777777" w:rsidR="00A35693" w:rsidRDefault="00A356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0337E" w14:textId="77777777" w:rsidR="00A35693" w:rsidRDefault="00A35693" w:rsidP="001C6174">
    <w:pPr>
      <w:spacing w:after="0"/>
    </w:pPr>
    <w:r w:rsidRPr="00E6097E">
      <w:rPr>
        <w:rFonts w:ascii="Arial" w:hAnsi="Arial" w:cs="Arial"/>
        <w:noProof/>
        <w:color w:val="002060"/>
        <w:sz w:val="22"/>
      </w:rPr>
      <mc:AlternateContent>
        <mc:Choice Requires="wps">
          <w:drawing>
            <wp:anchor distT="0" distB="0" distL="114300" distR="114300" simplePos="0" relativeHeight="251652608" behindDoc="0" locked="0" layoutInCell="1" allowOverlap="1" wp14:anchorId="313FC50C" wp14:editId="5DA2F64D">
              <wp:simplePos x="0" y="0"/>
              <wp:positionH relativeFrom="column">
                <wp:posOffset>-76201</wp:posOffset>
              </wp:positionH>
              <wp:positionV relativeFrom="paragraph">
                <wp:posOffset>109220</wp:posOffset>
              </wp:positionV>
              <wp:extent cx="6067425" cy="9525"/>
              <wp:effectExtent l="19050" t="19050" r="28575" b="28575"/>
              <wp:wrapNone/>
              <wp:docPr id="20" name="Straight Connector 20"/>
              <wp:cNvGraphicFramePr/>
              <a:graphic xmlns:a="http://schemas.openxmlformats.org/drawingml/2006/main">
                <a:graphicData uri="http://schemas.microsoft.com/office/word/2010/wordprocessingShape">
                  <wps:wsp>
                    <wps:cNvCnPr/>
                    <wps:spPr>
                      <a:xfrm flipV="1">
                        <a:off x="0" y="0"/>
                        <a:ext cx="60674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26890" id="Straight Connector 20"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8.6pt" to="471.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" strokecolor="#5b9bd5 [3204]" strokeweight="2.25pt">
              <v:stroke joinstyle="miter"/>
            </v:line>
          </w:pict>
        </mc:Fallback>
      </mc:AlternateContent>
    </w:r>
  </w:p>
  <w:p w14:paraId="5A645472" w14:textId="1A7B1ACD" w:rsidR="00A35693" w:rsidRDefault="00000000" w:rsidP="00791AC8">
    <w:pPr>
      <w:pStyle w:val="Footer"/>
      <w:tabs>
        <w:tab w:val="clear" w:pos="8640"/>
        <w:tab w:val="right" w:pos="9356"/>
      </w:tabs>
      <w:ind w:right="-448"/>
      <w:rPr>
        <w:rFonts w:ascii="Arial" w:hAnsi="Arial" w:cs="Arial"/>
        <w:color w:val="002060"/>
        <w:sz w:val="22"/>
      </w:rPr>
    </w:pPr>
    <w:sdt>
      <w:sdtPr>
        <w:rPr>
          <w:rFonts w:ascii="Arial" w:hAnsi="Arial" w:cs="Arial"/>
          <w:sz w:val="22"/>
        </w:rPr>
        <w:id w:val="1807822042"/>
        <w:docPartObj>
          <w:docPartGallery w:val="Page Numbers (Top of Page)"/>
          <w:docPartUnique/>
        </w:docPartObj>
      </w:sdtPr>
      <w:sdtEndPr>
        <w:rPr>
          <w:color w:val="002060"/>
          <w:highlight w:val="yellow"/>
        </w:rPr>
      </w:sdtEndPr>
      <w:sdtContent>
        <w:r w:rsidR="00A35693" w:rsidRPr="006E372C">
          <w:rPr>
            <w:rFonts w:ascii="Arial" w:hAnsi="Arial" w:cs="Arial"/>
            <w:b/>
            <w:sz w:val="22"/>
          </w:rPr>
          <w:t xml:space="preserve">FILE NO.: </w:t>
        </w:r>
        <w:proofErr w:type="gramStart"/>
        <w:r w:rsidR="00A35693" w:rsidRPr="001E4301">
          <w:rPr>
            <w:rFonts w:ascii="Arial" w:hAnsi="Arial" w:cs="Arial"/>
            <w:b/>
          </w:rPr>
          <w:t>VIS(</w:t>
        </w:r>
        <w:proofErr w:type="gramEnd"/>
        <w:r w:rsidR="00A35693" w:rsidRPr="001E4301">
          <w:rPr>
            <w:rFonts w:ascii="Arial" w:hAnsi="Arial" w:cs="Arial"/>
            <w:b/>
          </w:rPr>
          <w:t>2023-24)-PL495-410-623</w:t>
        </w:r>
        <w:r w:rsidR="00A35693" w:rsidRPr="00C17DBF">
          <w:rPr>
            <w:rFonts w:ascii="Arial" w:hAnsi="Arial" w:cs="Arial"/>
            <w:b/>
          </w:rPr>
          <w:tab/>
          <w:t xml:space="preserve"> </w:t>
        </w:r>
        <w:r w:rsidR="00A35693">
          <w:rPr>
            <w:rFonts w:ascii="Arial" w:hAnsi="Arial" w:cs="Arial"/>
            <w:b/>
          </w:rPr>
          <w:tab/>
        </w:r>
        <w:r w:rsidR="00A35693" w:rsidRPr="00C17DBF">
          <w:rPr>
            <w:rFonts w:ascii="Arial" w:hAnsi="Arial" w:cs="Arial"/>
            <w:b/>
          </w:rPr>
          <w:t>Page</w:t>
        </w:r>
        <w:r w:rsidR="00A35693" w:rsidRPr="00C17DBF">
          <w:rPr>
            <w:rFonts w:ascii="Arial" w:hAnsi="Arial" w:cs="Arial"/>
            <w:color w:val="002060"/>
            <w:sz w:val="22"/>
          </w:rPr>
          <w:t xml:space="preserve"> </w:t>
        </w:r>
        <w:r w:rsidR="00A35693" w:rsidRPr="00C17DBF">
          <w:rPr>
            <w:rFonts w:ascii="Arial" w:hAnsi="Arial" w:cs="Arial"/>
            <w:b/>
            <w:bCs/>
            <w:sz w:val="22"/>
          </w:rPr>
          <w:fldChar w:fldCharType="begin"/>
        </w:r>
        <w:r w:rsidR="00A35693" w:rsidRPr="00C17DBF">
          <w:rPr>
            <w:rFonts w:ascii="Arial" w:hAnsi="Arial" w:cs="Arial"/>
            <w:b/>
            <w:bCs/>
            <w:sz w:val="22"/>
          </w:rPr>
          <w:instrText xml:space="preserve"> PAGE </w:instrText>
        </w:r>
        <w:r w:rsidR="00A35693" w:rsidRPr="00C17DBF">
          <w:rPr>
            <w:rFonts w:ascii="Arial" w:hAnsi="Arial" w:cs="Arial"/>
            <w:b/>
            <w:bCs/>
            <w:sz w:val="22"/>
          </w:rPr>
          <w:fldChar w:fldCharType="separate"/>
        </w:r>
        <w:r w:rsidR="00ED6073">
          <w:rPr>
            <w:rFonts w:ascii="Arial" w:hAnsi="Arial" w:cs="Arial"/>
            <w:b/>
            <w:bCs/>
            <w:noProof/>
            <w:sz w:val="22"/>
          </w:rPr>
          <w:t>10</w:t>
        </w:r>
        <w:r w:rsidR="00A35693" w:rsidRPr="00C17DBF">
          <w:rPr>
            <w:rFonts w:ascii="Arial" w:hAnsi="Arial" w:cs="Arial"/>
            <w:b/>
            <w:bCs/>
            <w:sz w:val="22"/>
          </w:rPr>
          <w:fldChar w:fldCharType="end"/>
        </w:r>
        <w:r w:rsidR="00A35693" w:rsidRPr="00C17DBF">
          <w:rPr>
            <w:rFonts w:ascii="Arial" w:hAnsi="Arial" w:cs="Arial"/>
            <w:sz w:val="22"/>
          </w:rPr>
          <w:t xml:space="preserve"> </w:t>
        </w:r>
        <w:r w:rsidR="00A35693" w:rsidRPr="00C17DBF">
          <w:rPr>
            <w:rFonts w:ascii="Arial" w:hAnsi="Arial" w:cs="Arial"/>
            <w:b/>
            <w:sz w:val="22"/>
          </w:rPr>
          <w:t>of</w:t>
        </w:r>
        <w:r w:rsidR="00A35693" w:rsidRPr="00C17DBF">
          <w:rPr>
            <w:rFonts w:ascii="Arial" w:hAnsi="Arial" w:cs="Arial"/>
            <w:sz w:val="22"/>
          </w:rPr>
          <w:t xml:space="preserve"> </w:t>
        </w:r>
        <w:r w:rsidR="00A35693" w:rsidRPr="00C17DBF">
          <w:rPr>
            <w:rFonts w:ascii="Arial" w:hAnsi="Arial" w:cs="Arial"/>
            <w:b/>
            <w:bCs/>
            <w:sz w:val="22"/>
          </w:rPr>
          <w:t>4</w:t>
        </w:r>
        <w:r w:rsidR="00A35693">
          <w:rPr>
            <w:rFonts w:ascii="Arial" w:hAnsi="Arial" w:cs="Arial"/>
            <w:b/>
            <w:bCs/>
            <w:sz w:val="22"/>
          </w:rPr>
          <w:t>1</w:t>
        </w:r>
      </w:sdtContent>
    </w:sdt>
  </w:p>
  <w:p w14:paraId="5B81C7C6" w14:textId="77777777" w:rsidR="00A35693" w:rsidRPr="003B2976" w:rsidRDefault="00A35693" w:rsidP="003B2976">
    <w:pPr>
      <w:pStyle w:val="Footer"/>
      <w:tabs>
        <w:tab w:val="clear" w:pos="4320"/>
        <w:tab w:val="clear" w:pos="8640"/>
        <w:tab w:val="center" w:pos="4536"/>
      </w:tabs>
      <w:spacing w:after="0"/>
      <w:ind w:left="-284" w:right="-589"/>
      <w:jc w:val="center"/>
      <w:rPr>
        <w:rFonts w:asciiTheme="majorHAnsi" w:hAnsiTheme="majorHAnsi"/>
        <w:b/>
        <w:color w:val="5B9BD5" w:themeColor="accent1"/>
        <w:sz w:val="16"/>
      </w:rPr>
    </w:pPr>
    <w:r w:rsidRPr="003B2976">
      <w:rPr>
        <w:rFonts w:asciiTheme="majorHAnsi" w:hAnsiTheme="majorHAnsi"/>
        <w:b/>
        <w:color w:val="5B9BD5" w:themeColor="accent1"/>
        <w:sz w:val="16"/>
      </w:rPr>
      <w:t xml:space="preserve">Valuation Terms of Service &amp; Valuer’s Important Remarks are available </w:t>
    </w:r>
  </w:p>
  <w:p w14:paraId="3B2A3FB3" w14:textId="2C8BEB48" w:rsidR="00A35693" w:rsidRPr="003B2976" w:rsidRDefault="00A35693" w:rsidP="003B2976">
    <w:pPr>
      <w:pStyle w:val="Footer"/>
      <w:tabs>
        <w:tab w:val="clear" w:pos="4320"/>
        <w:tab w:val="clear" w:pos="8640"/>
        <w:tab w:val="center" w:pos="4536"/>
      </w:tabs>
      <w:spacing w:after="0"/>
      <w:ind w:left="-284" w:right="-589"/>
      <w:jc w:val="center"/>
      <w:rPr>
        <w:rFonts w:asciiTheme="majorHAnsi" w:hAnsiTheme="majorHAnsi"/>
        <w:b/>
        <w:color w:val="5B9BD5" w:themeColor="accent1"/>
        <w:sz w:val="16"/>
      </w:rPr>
    </w:pPr>
    <w:r w:rsidRPr="003B2976">
      <w:rPr>
        <w:rFonts w:asciiTheme="majorHAnsi" w:hAnsiTheme="majorHAnsi"/>
        <w:b/>
        <w:color w:val="5B9BD5" w:themeColor="accent1"/>
        <w:sz w:val="16"/>
      </w:rPr>
      <w:t>at www.rkassociates.org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43520" w14:textId="77777777" w:rsidR="00A35693" w:rsidRDefault="00A35693" w:rsidP="00E11206"/>
  <w:p w14:paraId="4286C0ED" w14:textId="77777777" w:rsidR="00A35693" w:rsidRPr="00FA178B" w:rsidRDefault="00A35693" w:rsidP="00E112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BC80E" w14:textId="77777777" w:rsidR="00A35693" w:rsidRDefault="00A35693" w:rsidP="00D911A0">
    <w:pPr>
      <w:spacing w:after="0"/>
      <w:ind w:left="-142"/>
    </w:pPr>
    <w:r w:rsidRPr="00E6097E">
      <w:rPr>
        <w:rFonts w:ascii="Arial" w:hAnsi="Arial" w:cs="Arial"/>
        <w:noProof/>
        <w:color w:val="002060"/>
        <w:sz w:val="22"/>
      </w:rPr>
      <mc:AlternateContent>
        <mc:Choice Requires="wps">
          <w:drawing>
            <wp:anchor distT="0" distB="0" distL="114300" distR="114300" simplePos="0" relativeHeight="251659776" behindDoc="0" locked="0" layoutInCell="1" allowOverlap="1" wp14:anchorId="6DCB1F9C" wp14:editId="3620E914">
              <wp:simplePos x="0" y="0"/>
              <wp:positionH relativeFrom="margin">
                <wp:posOffset>-209550</wp:posOffset>
              </wp:positionH>
              <wp:positionV relativeFrom="paragraph">
                <wp:posOffset>62230</wp:posOffset>
              </wp:positionV>
              <wp:extent cx="6372225" cy="0"/>
              <wp:effectExtent l="0" t="19050" r="28575" b="19050"/>
              <wp:wrapNone/>
              <wp:docPr id="1917287810" name="Straight Connector 1917287810"/>
              <wp:cNvGraphicFramePr/>
              <a:graphic xmlns:a="http://schemas.openxmlformats.org/drawingml/2006/main">
                <a:graphicData uri="http://schemas.microsoft.com/office/word/2010/wordprocessingShape">
                  <wps:wsp>
                    <wps:cNvCnPr/>
                    <wps:spPr>
                      <a:xfrm flipV="1">
                        <a:off x="0" y="0"/>
                        <a:ext cx="63722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4A111" id="Straight Connector 1917287810" o:spid="_x0000_s1026" style="position:absolute;flip:y;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pt,4.9pt" to="485.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" strokecolor="#5b9bd5 [3204]" strokeweight="2.25pt">
              <v:stroke joinstyle="miter"/>
              <w10:wrap anchorx="margin"/>
            </v:line>
          </w:pict>
        </mc:Fallback>
      </mc:AlternateContent>
    </w:r>
  </w:p>
  <w:p w14:paraId="2C967F5A" w14:textId="3E6395BA" w:rsidR="00A35693" w:rsidRPr="00E73750" w:rsidRDefault="00000000" w:rsidP="008846CA">
    <w:pPr>
      <w:pStyle w:val="Footer"/>
      <w:tabs>
        <w:tab w:val="clear" w:pos="8640"/>
      </w:tabs>
      <w:ind w:left="-284" w:right="-164"/>
      <w:rPr>
        <w:rFonts w:ascii="Arial" w:hAnsi="Arial" w:cs="Arial"/>
        <w:color w:val="002060"/>
        <w:sz w:val="20"/>
        <w:szCs w:val="22"/>
      </w:rPr>
    </w:pPr>
    <w:sdt>
      <w:sdtPr>
        <w:rPr>
          <w:rFonts w:ascii="Arial" w:hAnsi="Arial" w:cs="Arial"/>
          <w:sz w:val="20"/>
          <w:szCs w:val="22"/>
        </w:rPr>
        <w:id w:val="-584387035"/>
        <w:docPartObj>
          <w:docPartGallery w:val="Page Numbers (Top of Page)"/>
          <w:docPartUnique/>
        </w:docPartObj>
      </w:sdtPr>
      <w:sdtEndPr>
        <w:rPr>
          <w:color w:val="002060"/>
          <w:highlight w:val="yellow"/>
        </w:rPr>
      </w:sdtEndPr>
      <w:sdtContent>
        <w:r w:rsidR="00A35693" w:rsidRPr="008846CA">
          <w:rPr>
            <w:rFonts w:ascii="Arial" w:hAnsi="Arial" w:cs="Arial"/>
            <w:b/>
            <w:sz w:val="22"/>
          </w:rPr>
          <w:t xml:space="preserve">FILE NO.: </w:t>
        </w:r>
        <w:r w:rsidR="00D63081" w:rsidRPr="00E73750">
          <w:rPr>
            <w:rFonts w:ascii="Arial" w:hAnsi="Arial" w:cs="Arial"/>
            <w:b/>
            <w:sz w:val="22"/>
            <w:szCs w:val="22"/>
          </w:rPr>
          <w:t>VIS</w:t>
        </w:r>
        <w:r w:rsidR="008846CA">
          <w:rPr>
            <w:rFonts w:ascii="Arial" w:hAnsi="Arial" w:cs="Arial"/>
            <w:b/>
            <w:sz w:val="22"/>
            <w:szCs w:val="22"/>
          </w:rPr>
          <w:t xml:space="preserve"> </w:t>
        </w:r>
        <w:r w:rsidR="00D63081" w:rsidRPr="00E73750">
          <w:rPr>
            <w:rFonts w:ascii="Arial" w:hAnsi="Arial" w:cs="Arial"/>
            <w:b/>
            <w:sz w:val="22"/>
            <w:szCs w:val="22"/>
          </w:rPr>
          <w:t>(2024-25)-PL478-427-605</w:t>
        </w:r>
        <w:r w:rsidR="00A35693" w:rsidRPr="00E73750">
          <w:rPr>
            <w:rFonts w:ascii="Arial" w:hAnsi="Arial" w:cs="Arial"/>
            <w:b/>
            <w:sz w:val="22"/>
            <w:szCs w:val="22"/>
          </w:rPr>
          <w:tab/>
        </w:r>
        <w:r w:rsidR="00A35693" w:rsidRPr="00E73750">
          <w:rPr>
            <w:rFonts w:ascii="Arial" w:hAnsi="Arial" w:cs="Arial"/>
            <w:b/>
            <w:sz w:val="22"/>
            <w:szCs w:val="22"/>
          </w:rPr>
          <w:tab/>
        </w:r>
        <w:r w:rsidR="00A35693" w:rsidRPr="00E73750">
          <w:rPr>
            <w:rFonts w:ascii="Arial" w:hAnsi="Arial" w:cs="Arial"/>
            <w:b/>
            <w:sz w:val="22"/>
            <w:szCs w:val="22"/>
          </w:rPr>
          <w:tab/>
        </w:r>
        <w:r w:rsidR="00A35693" w:rsidRPr="00E73750">
          <w:rPr>
            <w:rFonts w:ascii="Arial" w:hAnsi="Arial" w:cs="Arial"/>
            <w:b/>
            <w:sz w:val="22"/>
            <w:szCs w:val="22"/>
          </w:rPr>
          <w:tab/>
        </w:r>
        <w:r w:rsidR="00D63081" w:rsidRPr="00E73750">
          <w:rPr>
            <w:rFonts w:ascii="Arial" w:hAnsi="Arial" w:cs="Arial"/>
            <w:b/>
            <w:sz w:val="22"/>
            <w:szCs w:val="22"/>
          </w:rPr>
          <w:t xml:space="preserve">                      </w:t>
        </w:r>
        <w:r w:rsidR="008846CA">
          <w:rPr>
            <w:rFonts w:ascii="Arial" w:hAnsi="Arial" w:cs="Arial"/>
            <w:b/>
            <w:sz w:val="22"/>
            <w:szCs w:val="22"/>
          </w:rPr>
          <w:t xml:space="preserve">         </w:t>
        </w:r>
        <w:r w:rsidR="00773F91" w:rsidRPr="00E73750">
          <w:rPr>
            <w:rFonts w:ascii="Arial" w:hAnsi="Arial" w:cs="Arial"/>
            <w:b/>
            <w:sz w:val="22"/>
            <w:szCs w:val="22"/>
          </w:rPr>
          <w:t xml:space="preserve">Page </w:t>
        </w:r>
        <w:r w:rsidR="00773F91" w:rsidRPr="00E73750">
          <w:rPr>
            <w:rFonts w:ascii="Arial" w:hAnsi="Arial" w:cs="Arial"/>
            <w:b/>
            <w:sz w:val="22"/>
            <w:szCs w:val="22"/>
          </w:rPr>
          <w:fldChar w:fldCharType="begin"/>
        </w:r>
        <w:r w:rsidR="00773F91" w:rsidRPr="00E73750">
          <w:rPr>
            <w:rFonts w:ascii="Arial" w:hAnsi="Arial" w:cs="Arial"/>
            <w:b/>
            <w:sz w:val="22"/>
            <w:szCs w:val="22"/>
          </w:rPr>
          <w:instrText xml:space="preserve"> PAGE   \* MERGEFORMAT </w:instrText>
        </w:r>
        <w:r w:rsidR="00773F91" w:rsidRPr="00E73750">
          <w:rPr>
            <w:rFonts w:ascii="Arial" w:hAnsi="Arial" w:cs="Arial"/>
            <w:b/>
            <w:sz w:val="22"/>
            <w:szCs w:val="22"/>
          </w:rPr>
          <w:fldChar w:fldCharType="separate"/>
        </w:r>
        <w:r w:rsidR="00773F91" w:rsidRPr="00E73750">
          <w:rPr>
            <w:rFonts w:ascii="Arial" w:hAnsi="Arial" w:cs="Arial"/>
            <w:b/>
            <w:sz w:val="22"/>
            <w:szCs w:val="22"/>
          </w:rPr>
          <w:t>1</w:t>
        </w:r>
        <w:r w:rsidR="00773F91" w:rsidRPr="00E73750">
          <w:rPr>
            <w:rFonts w:ascii="Arial" w:hAnsi="Arial" w:cs="Arial"/>
            <w:b/>
            <w:sz w:val="22"/>
            <w:szCs w:val="22"/>
          </w:rPr>
          <w:fldChar w:fldCharType="end"/>
        </w:r>
        <w:r w:rsidR="00773F91" w:rsidRPr="00E73750">
          <w:rPr>
            <w:rFonts w:ascii="Arial" w:hAnsi="Arial" w:cs="Arial"/>
            <w:b/>
            <w:sz w:val="22"/>
            <w:szCs w:val="22"/>
          </w:rPr>
          <w:t xml:space="preserve"> | </w:t>
        </w:r>
        <w:r w:rsidR="00794D83">
          <w:rPr>
            <w:rFonts w:ascii="Arial" w:hAnsi="Arial" w:cs="Arial"/>
            <w:b/>
            <w:sz w:val="22"/>
            <w:szCs w:val="22"/>
          </w:rPr>
          <w:t>3</w:t>
        </w:r>
        <w:r w:rsidR="00045B8B">
          <w:rPr>
            <w:rFonts w:ascii="Arial" w:hAnsi="Arial" w:cs="Arial"/>
            <w:b/>
            <w:sz w:val="22"/>
            <w:szCs w:val="22"/>
          </w:rPr>
          <w:t>8</w:t>
        </w:r>
      </w:sdtContent>
    </w:sdt>
  </w:p>
  <w:p w14:paraId="24A0775D" w14:textId="77777777" w:rsidR="00A35693" w:rsidRPr="008846CA" w:rsidRDefault="00A35693" w:rsidP="008846CA">
    <w:pPr>
      <w:pStyle w:val="Footer"/>
      <w:tabs>
        <w:tab w:val="clear" w:pos="4320"/>
        <w:tab w:val="clear" w:pos="8640"/>
        <w:tab w:val="center" w:pos="4536"/>
      </w:tabs>
      <w:spacing w:after="0"/>
      <w:ind w:left="-284" w:right="-164"/>
      <w:jc w:val="center"/>
      <w:rPr>
        <w:rFonts w:asciiTheme="majorHAnsi" w:hAnsiTheme="majorHAnsi"/>
        <w:b/>
        <w:color w:val="5B9BD5" w:themeColor="accent1"/>
        <w:sz w:val="16"/>
      </w:rPr>
    </w:pPr>
    <w:r w:rsidRPr="008846CA">
      <w:rPr>
        <w:rFonts w:asciiTheme="majorHAnsi" w:hAnsiTheme="majorHAnsi"/>
        <w:b/>
        <w:color w:val="5B9BD5" w:themeColor="accent1"/>
        <w:sz w:val="16"/>
      </w:rPr>
      <w:t xml:space="preserve">Valuation Terms of Service &amp; Valuer’s Important Remarks are available </w:t>
    </w:r>
  </w:p>
  <w:p w14:paraId="3B0FF231" w14:textId="77777777" w:rsidR="00A35693" w:rsidRPr="008846CA" w:rsidRDefault="00A35693" w:rsidP="008846CA">
    <w:pPr>
      <w:pStyle w:val="Footer"/>
      <w:tabs>
        <w:tab w:val="clear" w:pos="4320"/>
        <w:tab w:val="clear" w:pos="8640"/>
        <w:tab w:val="center" w:pos="4536"/>
      </w:tabs>
      <w:spacing w:after="0"/>
      <w:ind w:left="-284" w:right="-164"/>
      <w:jc w:val="center"/>
      <w:rPr>
        <w:rFonts w:asciiTheme="majorHAnsi" w:hAnsiTheme="majorHAnsi"/>
        <w:b/>
        <w:color w:val="5B9BD5" w:themeColor="accent1"/>
        <w:sz w:val="16"/>
      </w:rPr>
    </w:pPr>
    <w:r w:rsidRPr="008846CA">
      <w:rPr>
        <w:rFonts w:asciiTheme="majorHAnsi" w:hAnsiTheme="majorHAnsi"/>
        <w:b/>
        <w:color w:val="5B9BD5" w:themeColor="accent1"/>
        <w:sz w:val="16"/>
      </w:rPr>
      <w:t>at www.rkassociates.org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4D9EE" w14:textId="77777777" w:rsidR="0088472C" w:rsidRDefault="0088472C" w:rsidP="0088472C">
    <w:pPr>
      <w:spacing w:after="0"/>
      <w:ind w:left="-142"/>
    </w:pPr>
    <w:r w:rsidRPr="00E6097E">
      <w:rPr>
        <w:rFonts w:ascii="Arial" w:hAnsi="Arial" w:cs="Arial"/>
        <w:noProof/>
        <w:color w:val="002060"/>
        <w:sz w:val="22"/>
      </w:rPr>
      <mc:AlternateContent>
        <mc:Choice Requires="wps">
          <w:drawing>
            <wp:anchor distT="0" distB="0" distL="114300" distR="114300" simplePos="0" relativeHeight="251666944" behindDoc="0" locked="0" layoutInCell="1" allowOverlap="1" wp14:anchorId="63BE1915" wp14:editId="10A7F8C4">
              <wp:simplePos x="0" y="0"/>
              <wp:positionH relativeFrom="margin">
                <wp:posOffset>-209550</wp:posOffset>
              </wp:positionH>
              <wp:positionV relativeFrom="paragraph">
                <wp:posOffset>72389</wp:posOffset>
              </wp:positionV>
              <wp:extent cx="6343650" cy="9525"/>
              <wp:effectExtent l="19050" t="19050" r="19050" b="28575"/>
              <wp:wrapNone/>
              <wp:docPr id="50" name="Straight Connector 50"/>
              <wp:cNvGraphicFramePr/>
              <a:graphic xmlns:a="http://schemas.openxmlformats.org/drawingml/2006/main">
                <a:graphicData uri="http://schemas.microsoft.com/office/word/2010/wordprocessingShape">
                  <wps:wsp>
                    <wps:cNvCnPr/>
                    <wps:spPr>
                      <a:xfrm flipV="1">
                        <a:off x="0" y="0"/>
                        <a:ext cx="634365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358C0" id="Straight Connector 50" o:spid="_x0000_s1026" style="position:absolute;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pt,5.7pt" to="48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" strokecolor="#5b9bd5 [3204]" strokeweight="2.25pt">
              <v:stroke joinstyle="miter"/>
              <w10:wrap anchorx="margin"/>
            </v:line>
          </w:pict>
        </mc:Fallback>
      </mc:AlternateContent>
    </w:r>
  </w:p>
  <w:p w14:paraId="2289819D" w14:textId="6E37D438" w:rsidR="0088472C" w:rsidRPr="00E73750" w:rsidRDefault="00000000" w:rsidP="0088472C">
    <w:pPr>
      <w:pStyle w:val="Footer"/>
      <w:tabs>
        <w:tab w:val="clear" w:pos="8640"/>
      </w:tabs>
      <w:ind w:left="-284" w:right="-164"/>
      <w:rPr>
        <w:rFonts w:ascii="Arial" w:hAnsi="Arial" w:cs="Arial"/>
        <w:color w:val="002060"/>
        <w:sz w:val="20"/>
        <w:szCs w:val="22"/>
      </w:rPr>
    </w:pPr>
    <w:sdt>
      <w:sdtPr>
        <w:rPr>
          <w:rFonts w:ascii="Arial" w:hAnsi="Arial" w:cs="Arial"/>
          <w:sz w:val="20"/>
          <w:szCs w:val="22"/>
        </w:rPr>
        <w:id w:val="-1838913531"/>
        <w:docPartObj>
          <w:docPartGallery w:val="Page Numbers (Top of Page)"/>
          <w:docPartUnique/>
        </w:docPartObj>
      </w:sdtPr>
      <w:sdtEndPr>
        <w:rPr>
          <w:color w:val="002060"/>
          <w:highlight w:val="yellow"/>
        </w:rPr>
      </w:sdtEndPr>
      <w:sdtContent>
        <w:r w:rsidR="0088472C" w:rsidRPr="008846CA">
          <w:rPr>
            <w:rFonts w:ascii="Arial" w:hAnsi="Arial" w:cs="Arial"/>
            <w:b/>
            <w:sz w:val="22"/>
          </w:rPr>
          <w:t xml:space="preserve">FILE NO.: </w:t>
        </w:r>
        <w:r w:rsidR="0088472C" w:rsidRPr="00E73750">
          <w:rPr>
            <w:rFonts w:ascii="Arial" w:hAnsi="Arial" w:cs="Arial"/>
            <w:b/>
            <w:sz w:val="22"/>
            <w:szCs w:val="22"/>
          </w:rPr>
          <w:t>VIS</w:t>
        </w:r>
        <w:r w:rsidR="0088472C">
          <w:rPr>
            <w:rFonts w:ascii="Arial" w:hAnsi="Arial" w:cs="Arial"/>
            <w:b/>
            <w:sz w:val="22"/>
            <w:szCs w:val="22"/>
          </w:rPr>
          <w:t xml:space="preserve"> </w:t>
        </w:r>
        <w:r w:rsidR="0088472C" w:rsidRPr="00E73750">
          <w:rPr>
            <w:rFonts w:ascii="Arial" w:hAnsi="Arial" w:cs="Arial"/>
            <w:b/>
            <w:sz w:val="22"/>
            <w:szCs w:val="22"/>
          </w:rPr>
          <w:t>(2024-25)-PL478-427-605</w:t>
        </w:r>
        <w:r w:rsidR="0088472C" w:rsidRPr="00E73750">
          <w:rPr>
            <w:rFonts w:ascii="Arial" w:hAnsi="Arial" w:cs="Arial"/>
            <w:b/>
            <w:sz w:val="22"/>
            <w:szCs w:val="22"/>
          </w:rPr>
          <w:tab/>
        </w:r>
        <w:r w:rsidR="0088472C" w:rsidRPr="00E73750">
          <w:rPr>
            <w:rFonts w:ascii="Arial" w:hAnsi="Arial" w:cs="Arial"/>
            <w:b/>
            <w:sz w:val="22"/>
            <w:szCs w:val="22"/>
          </w:rPr>
          <w:tab/>
        </w:r>
        <w:r w:rsidR="0088472C" w:rsidRPr="00E73750">
          <w:rPr>
            <w:rFonts w:ascii="Arial" w:hAnsi="Arial" w:cs="Arial"/>
            <w:b/>
            <w:sz w:val="22"/>
            <w:szCs w:val="22"/>
          </w:rPr>
          <w:tab/>
        </w:r>
        <w:r w:rsidR="0088472C" w:rsidRPr="00E73750">
          <w:rPr>
            <w:rFonts w:ascii="Arial" w:hAnsi="Arial" w:cs="Arial"/>
            <w:b/>
            <w:sz w:val="22"/>
            <w:szCs w:val="22"/>
          </w:rPr>
          <w:tab/>
          <w:t xml:space="preserve">                      </w:t>
        </w:r>
        <w:r w:rsidR="0088472C">
          <w:rPr>
            <w:rFonts w:ascii="Arial" w:hAnsi="Arial" w:cs="Arial"/>
            <w:b/>
            <w:sz w:val="22"/>
            <w:szCs w:val="22"/>
          </w:rPr>
          <w:t xml:space="preserve">         </w:t>
        </w:r>
        <w:r w:rsidR="0088472C" w:rsidRPr="00E73750">
          <w:rPr>
            <w:rFonts w:ascii="Arial" w:hAnsi="Arial" w:cs="Arial"/>
            <w:b/>
            <w:sz w:val="22"/>
            <w:szCs w:val="22"/>
          </w:rPr>
          <w:t xml:space="preserve">Page </w:t>
        </w:r>
        <w:r w:rsidR="0088472C" w:rsidRPr="00E73750">
          <w:rPr>
            <w:rFonts w:ascii="Arial" w:hAnsi="Arial" w:cs="Arial"/>
            <w:b/>
            <w:sz w:val="22"/>
            <w:szCs w:val="22"/>
          </w:rPr>
          <w:fldChar w:fldCharType="begin"/>
        </w:r>
        <w:r w:rsidR="0088472C" w:rsidRPr="00E73750">
          <w:rPr>
            <w:rFonts w:ascii="Arial" w:hAnsi="Arial" w:cs="Arial"/>
            <w:b/>
            <w:sz w:val="22"/>
            <w:szCs w:val="22"/>
          </w:rPr>
          <w:instrText xml:space="preserve"> PAGE   \* MERGEFORMAT </w:instrText>
        </w:r>
        <w:r w:rsidR="0088472C" w:rsidRPr="00E73750">
          <w:rPr>
            <w:rFonts w:ascii="Arial" w:hAnsi="Arial" w:cs="Arial"/>
            <w:b/>
            <w:sz w:val="22"/>
            <w:szCs w:val="22"/>
          </w:rPr>
          <w:fldChar w:fldCharType="separate"/>
        </w:r>
        <w:r w:rsidR="0088472C">
          <w:rPr>
            <w:rFonts w:ascii="Arial" w:hAnsi="Arial" w:cs="Arial"/>
            <w:b/>
            <w:sz w:val="22"/>
            <w:szCs w:val="22"/>
          </w:rPr>
          <w:t>12</w:t>
        </w:r>
        <w:r w:rsidR="0088472C" w:rsidRPr="00E73750">
          <w:rPr>
            <w:rFonts w:ascii="Arial" w:hAnsi="Arial" w:cs="Arial"/>
            <w:b/>
            <w:sz w:val="22"/>
            <w:szCs w:val="22"/>
          </w:rPr>
          <w:fldChar w:fldCharType="end"/>
        </w:r>
        <w:r w:rsidR="0088472C" w:rsidRPr="00E73750">
          <w:rPr>
            <w:rFonts w:ascii="Arial" w:hAnsi="Arial" w:cs="Arial"/>
            <w:b/>
            <w:sz w:val="22"/>
            <w:szCs w:val="22"/>
          </w:rPr>
          <w:t xml:space="preserve"> | 3</w:t>
        </w:r>
        <w:r w:rsidR="00E71076">
          <w:rPr>
            <w:rFonts w:ascii="Arial" w:hAnsi="Arial" w:cs="Arial"/>
            <w:b/>
            <w:sz w:val="22"/>
            <w:szCs w:val="22"/>
          </w:rPr>
          <w:t>8</w:t>
        </w:r>
      </w:sdtContent>
    </w:sdt>
  </w:p>
  <w:p w14:paraId="103E2B25" w14:textId="77777777" w:rsidR="0088472C" w:rsidRPr="008846CA" w:rsidRDefault="0088472C" w:rsidP="0088472C">
    <w:pPr>
      <w:pStyle w:val="Footer"/>
      <w:tabs>
        <w:tab w:val="clear" w:pos="4320"/>
        <w:tab w:val="clear" w:pos="8640"/>
        <w:tab w:val="center" w:pos="4536"/>
      </w:tabs>
      <w:spacing w:after="0"/>
      <w:ind w:left="-284" w:right="-164"/>
      <w:jc w:val="center"/>
      <w:rPr>
        <w:rFonts w:asciiTheme="majorHAnsi" w:hAnsiTheme="majorHAnsi"/>
        <w:b/>
        <w:color w:val="5B9BD5" w:themeColor="accent1"/>
        <w:sz w:val="16"/>
      </w:rPr>
    </w:pPr>
    <w:r w:rsidRPr="008846CA">
      <w:rPr>
        <w:rFonts w:asciiTheme="majorHAnsi" w:hAnsiTheme="majorHAnsi"/>
        <w:b/>
        <w:color w:val="5B9BD5" w:themeColor="accent1"/>
        <w:sz w:val="16"/>
      </w:rPr>
      <w:t xml:space="preserve">Valuation Terms of Service &amp; Valuer’s Important Remarks are available </w:t>
    </w:r>
  </w:p>
  <w:p w14:paraId="1603A373" w14:textId="20F7A053" w:rsidR="00A35693" w:rsidRPr="0088472C" w:rsidRDefault="0088472C" w:rsidP="0088472C">
    <w:pPr>
      <w:pStyle w:val="Footer"/>
      <w:tabs>
        <w:tab w:val="clear" w:pos="4320"/>
        <w:tab w:val="clear" w:pos="8640"/>
        <w:tab w:val="center" w:pos="4536"/>
      </w:tabs>
      <w:spacing w:after="0"/>
      <w:ind w:left="-284" w:right="-164"/>
      <w:jc w:val="center"/>
      <w:rPr>
        <w:rFonts w:asciiTheme="majorHAnsi" w:hAnsiTheme="majorHAnsi"/>
        <w:b/>
        <w:color w:val="5B9BD5" w:themeColor="accent1"/>
        <w:sz w:val="16"/>
      </w:rPr>
    </w:pPr>
    <w:r w:rsidRPr="008846CA">
      <w:rPr>
        <w:rFonts w:asciiTheme="majorHAnsi" w:hAnsiTheme="majorHAnsi"/>
        <w:b/>
        <w:color w:val="5B9BD5" w:themeColor="accent1"/>
        <w:sz w:val="16"/>
      </w:rPr>
      <w:t>at www.rkassociates.org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CF351" w14:textId="77777777" w:rsidR="00357D57" w:rsidRDefault="00357D57" w:rsidP="0008705A">
      <w:pPr>
        <w:spacing w:after="0" w:line="240" w:lineRule="auto"/>
      </w:pPr>
      <w:r>
        <w:separator/>
      </w:r>
    </w:p>
  </w:footnote>
  <w:footnote w:type="continuationSeparator" w:id="0">
    <w:p w14:paraId="0734D147" w14:textId="77777777" w:rsidR="00357D57" w:rsidRDefault="00357D57" w:rsidP="00087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1F0D8" w14:textId="5E64561C" w:rsidR="00A35693" w:rsidRDefault="00000000">
    <w:pPr>
      <w:pStyle w:val="Header"/>
    </w:pPr>
    <w:r>
      <w:rPr>
        <w:noProof/>
      </w:rPr>
      <w:pict w14:anchorId="4A486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111407" o:spid="_x0000_s1026" type="#_x0000_t75" style="position:absolute;margin-left:0;margin-top:0;width:473.7pt;height:151.6pt;z-index:-251655680;mso-position-horizontal:center;mso-position-horizontal-relative:margin;mso-position-vertical:center;mso-position-vertical-relative:margin" o:allowincell="f">
          <v:imagedata r:id="rId1" o:title="FINAL RK ASSOCIATE VALUERS NEW LOGO FOR FILES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2E2E6" w14:textId="27237616" w:rsidR="00A35693" w:rsidRDefault="00A35693" w:rsidP="00896A5D">
    <w:pPr>
      <w:pStyle w:val="Header"/>
      <w:tabs>
        <w:tab w:val="clear" w:pos="4320"/>
        <w:tab w:val="clear" w:pos="8640"/>
        <w:tab w:val="right" w:pos="9214"/>
      </w:tabs>
      <w:spacing w:after="0"/>
      <w:ind w:right="544"/>
      <w:jc w:val="center"/>
      <w:rPr>
        <w:b/>
        <w:bCs/>
        <w:color w:val="323E4F"/>
        <w:sz w:val="28"/>
        <w:szCs w:val="28"/>
      </w:rPr>
    </w:pPr>
    <w:r>
      <w:rPr>
        <w:rFonts w:asciiTheme="minorHAnsi" w:hAnsiTheme="minorHAnsi" w:cstheme="minorHAnsi"/>
        <w:b/>
        <w:bCs/>
        <w:noProof/>
        <w:color w:val="5B9BD5" w:themeColor="accent1"/>
        <w:sz w:val="22"/>
      </w:rPr>
      <w:drawing>
        <wp:anchor distT="0" distB="0" distL="114300" distR="114300" simplePos="0" relativeHeight="251653632" behindDoc="1" locked="0" layoutInCell="1" allowOverlap="1" wp14:anchorId="10706928" wp14:editId="4FCFD6B7">
          <wp:simplePos x="0" y="0"/>
          <wp:positionH relativeFrom="column">
            <wp:posOffset>4759960</wp:posOffset>
          </wp:positionH>
          <wp:positionV relativeFrom="paragraph">
            <wp:posOffset>-63500</wp:posOffset>
          </wp:positionV>
          <wp:extent cx="1714500" cy="609600"/>
          <wp:effectExtent l="0" t="0" r="0" b="0"/>
          <wp:wrapTight wrapText="bothSides">
            <wp:wrapPolygon edited="0">
              <wp:start x="0" y="0"/>
              <wp:lineTo x="0" y="20925"/>
              <wp:lineTo x="21360" y="20925"/>
              <wp:lineTo x="21360" y="0"/>
              <wp:lineTo x="0" y="0"/>
            </wp:wrapPolygon>
          </wp:wrapTight>
          <wp:docPr id="241443831" name="Picture 24144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824707" name="Picture 1734824707"/>
                  <pic:cNvPicPr/>
                </pic:nvPicPr>
                <pic:blipFill>
                  <a:blip r:embed="rId1">
                    <a:extLst>
                      <a:ext uri="{28A0092B-C50C-407E-A947-70E740481C1C}">
                        <a14:useLocalDpi xmlns:a14="http://schemas.microsoft.com/office/drawing/2010/main" val="0"/>
                      </a:ext>
                    </a:extLst>
                  </a:blip>
                  <a:stretch>
                    <a:fillRect/>
                  </a:stretch>
                </pic:blipFill>
                <pic:spPr>
                  <a:xfrm>
                    <a:off x="0" y="0"/>
                    <a:ext cx="1714500" cy="609600"/>
                  </a:xfrm>
                  <a:prstGeom prst="rect">
                    <a:avLst/>
                  </a:prstGeom>
                </pic:spPr>
              </pic:pic>
            </a:graphicData>
          </a:graphic>
          <wp14:sizeRelV relativeFrom="margin">
            <wp14:pctHeight>0</wp14:pctHeight>
          </wp14:sizeRelV>
        </wp:anchor>
      </w:drawing>
    </w:r>
    <w:r w:rsidR="00000000">
      <w:rPr>
        <w:rFonts w:asciiTheme="minorHAnsi" w:hAnsiTheme="minorHAnsi" w:cstheme="minorHAnsi"/>
        <w:b/>
        <w:bCs/>
        <w:noProof/>
        <w:color w:val="5B9BD5" w:themeColor="accent1"/>
        <w:sz w:val="22"/>
      </w:rPr>
      <w:pict w14:anchorId="59A2F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111408" o:spid="_x0000_s1027" type="#_x0000_t75" style="position:absolute;left:0;text-align:left;margin-left:0;margin-top:0;width:473.7pt;height:151.6pt;z-index:-251654656;mso-position-horizontal:center;mso-position-horizontal-relative:margin;mso-position-vertical:center;mso-position-vertical-relative:margin" o:allowincell="f">
          <v:imagedata r:id="rId2" o:title="FINAL RK ASSOCIATE VALUERS NEW LOGO FOR FILES (1)" gain="19661f" blacklevel="22938f"/>
          <w10:wrap anchorx="margin" anchory="margin"/>
        </v:shape>
      </w:pict>
    </w:r>
    <w:r>
      <w:rPr>
        <w:noProof/>
        <w:sz w:val="20"/>
        <w:szCs w:val="20"/>
      </w:rPr>
      <w:drawing>
        <wp:anchor distT="0" distB="0" distL="114300" distR="114300" simplePos="0" relativeHeight="251651584" behindDoc="0" locked="0" layoutInCell="1" allowOverlap="0" wp14:anchorId="37E1D9AF" wp14:editId="61824521">
          <wp:simplePos x="0" y="0"/>
          <wp:positionH relativeFrom="column">
            <wp:posOffset>-666750</wp:posOffset>
          </wp:positionH>
          <wp:positionV relativeFrom="line">
            <wp:posOffset>-116205</wp:posOffset>
          </wp:positionV>
          <wp:extent cx="1485900" cy="719455"/>
          <wp:effectExtent l="0" t="0" r="0" b="4445"/>
          <wp:wrapSquare wrapText="bothSides"/>
          <wp:docPr id="145065000" name="Picture 145065000"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59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323E4F"/>
        <w:sz w:val="28"/>
        <w:szCs w:val="28"/>
      </w:rPr>
      <w:t>ENTERPRISE VALUATION REPORT</w:t>
    </w:r>
  </w:p>
  <w:p w14:paraId="36C4CE11" w14:textId="16EB5B95" w:rsidR="00A35693" w:rsidRPr="006412FD" w:rsidRDefault="00A35693" w:rsidP="00896A5D">
    <w:pPr>
      <w:ind w:left="-142" w:right="403"/>
      <w:jc w:val="center"/>
      <w:outlineLvl w:val="0"/>
      <w:rPr>
        <w:rFonts w:asciiTheme="minorHAnsi" w:hAnsiTheme="minorHAnsi" w:cstheme="minorHAnsi"/>
        <w:b/>
        <w:bCs/>
        <w:color w:val="5B9BD5" w:themeColor="accent1"/>
        <w:sz w:val="22"/>
      </w:rPr>
    </w:pPr>
    <w:r w:rsidRPr="00896A5D">
      <w:rPr>
        <w:rFonts w:asciiTheme="minorHAnsi" w:hAnsiTheme="minorHAnsi" w:cstheme="minorHAnsi"/>
        <w:b/>
        <w:bCs/>
        <w:color w:val="5B9BD5" w:themeColor="accent1"/>
        <w:sz w:val="20"/>
        <w:szCs w:val="22"/>
      </w:rPr>
      <w:t xml:space="preserve">M/S </w:t>
    </w:r>
    <w:r w:rsidRPr="00896A5D">
      <w:rPr>
        <w:rFonts w:asciiTheme="minorHAnsi" w:hAnsiTheme="minorHAnsi" w:cstheme="minorHAnsi"/>
        <w:b/>
        <w:bCs/>
        <w:color w:val="5B9BD5" w:themeColor="accent1"/>
        <w:sz w:val="20"/>
        <w:szCs w:val="22"/>
        <w:lang w:val="en-IN"/>
      </w:rPr>
      <w:t>AADH</w:t>
    </w:r>
    <w:r>
      <w:rPr>
        <w:rFonts w:asciiTheme="minorHAnsi" w:hAnsiTheme="minorHAnsi" w:cstheme="minorHAnsi"/>
        <w:b/>
        <w:bCs/>
        <w:color w:val="5B9BD5" w:themeColor="accent1"/>
        <w:sz w:val="20"/>
        <w:szCs w:val="22"/>
        <w:lang w:val="en-IN"/>
      </w:rPr>
      <w:t>A</w:t>
    </w:r>
    <w:r w:rsidRPr="00896A5D">
      <w:rPr>
        <w:rFonts w:asciiTheme="minorHAnsi" w:hAnsiTheme="minorHAnsi" w:cstheme="minorHAnsi"/>
        <w:b/>
        <w:bCs/>
        <w:color w:val="5B9BD5" w:themeColor="accent1"/>
        <w:sz w:val="20"/>
        <w:szCs w:val="22"/>
        <w:lang w:val="en-IN"/>
      </w:rPr>
      <w:t>AR WHOLESALE TRADING AND DISTRIBUTION LIMITE</w:t>
    </w:r>
    <w:r>
      <w:rPr>
        <w:rFonts w:asciiTheme="minorHAnsi" w:hAnsiTheme="minorHAnsi" w:cstheme="minorHAnsi"/>
        <w:b/>
        <w:bCs/>
        <w:color w:val="5B9BD5" w:themeColor="accent1"/>
        <w:sz w:val="20"/>
        <w:szCs w:val="22"/>
        <w:lang w:val="en-IN"/>
      </w:rPr>
      <w: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B80ED" w14:textId="2A2FDCDF" w:rsidR="00A35693" w:rsidRDefault="00A1483D" w:rsidP="00896A5D">
    <w:pPr>
      <w:pStyle w:val="Header"/>
      <w:tabs>
        <w:tab w:val="clear" w:pos="4320"/>
        <w:tab w:val="clear" w:pos="8640"/>
        <w:tab w:val="right" w:pos="9214"/>
      </w:tabs>
      <w:spacing w:after="0"/>
      <w:ind w:right="544"/>
      <w:jc w:val="center"/>
      <w:rPr>
        <w:b/>
        <w:bCs/>
        <w:color w:val="323E4F"/>
        <w:sz w:val="28"/>
        <w:szCs w:val="28"/>
      </w:rPr>
    </w:pPr>
    <w:r>
      <w:rPr>
        <w:noProof/>
        <w:sz w:val="20"/>
        <w:szCs w:val="20"/>
      </w:rPr>
      <w:drawing>
        <wp:anchor distT="0" distB="0" distL="114300" distR="114300" simplePos="0" relativeHeight="251654656" behindDoc="0" locked="0" layoutInCell="1" allowOverlap="0" wp14:anchorId="74B61D0C" wp14:editId="61D0033B">
          <wp:simplePos x="0" y="0"/>
          <wp:positionH relativeFrom="column">
            <wp:posOffset>-561975</wp:posOffset>
          </wp:positionH>
          <wp:positionV relativeFrom="line">
            <wp:posOffset>-158750</wp:posOffset>
          </wp:positionV>
          <wp:extent cx="1238250" cy="599440"/>
          <wp:effectExtent l="0" t="0" r="0" b="0"/>
          <wp:wrapSquare wrapText="bothSides"/>
          <wp:docPr id="55" name="Picture 55"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9944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323E4F"/>
        <w:sz w:val="28"/>
        <w:szCs w:val="28"/>
      </w:rPr>
      <w:drawing>
        <wp:anchor distT="0" distB="0" distL="114300" distR="114300" simplePos="0" relativeHeight="251664896" behindDoc="0" locked="0" layoutInCell="1" allowOverlap="1" wp14:anchorId="4DBDB864" wp14:editId="7D5DC8AA">
          <wp:simplePos x="0" y="0"/>
          <wp:positionH relativeFrom="column">
            <wp:posOffset>4562475</wp:posOffset>
          </wp:positionH>
          <wp:positionV relativeFrom="paragraph">
            <wp:posOffset>-130175</wp:posOffset>
          </wp:positionV>
          <wp:extent cx="1819275" cy="582295"/>
          <wp:effectExtent l="0" t="0" r="9525" b="8255"/>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819275" cy="582295"/>
                  </a:xfrm>
                  <a:prstGeom prst="rect">
                    <a:avLst/>
                  </a:prstGeom>
                </pic:spPr>
              </pic:pic>
            </a:graphicData>
          </a:graphic>
          <wp14:sizeRelH relativeFrom="margin">
            <wp14:pctWidth>0</wp14:pctWidth>
          </wp14:sizeRelH>
          <wp14:sizeRelV relativeFrom="margin">
            <wp14:pctHeight>0</wp14:pctHeight>
          </wp14:sizeRelV>
        </wp:anchor>
      </w:drawing>
    </w:r>
    <w:r w:rsidR="00A35693">
      <w:rPr>
        <w:rFonts w:asciiTheme="minorHAnsi" w:hAnsiTheme="minorHAnsi" w:cstheme="minorHAnsi"/>
        <w:b/>
        <w:bCs/>
        <w:noProof/>
        <w:color w:val="5B9BD5" w:themeColor="accent1"/>
        <w:sz w:val="22"/>
      </w:rPr>
      <w:drawing>
        <wp:anchor distT="0" distB="0" distL="114300" distR="114300" simplePos="0" relativeHeight="251656704" behindDoc="1" locked="0" layoutInCell="1" allowOverlap="1" wp14:anchorId="1234841A" wp14:editId="4B41ED3C">
          <wp:simplePos x="0" y="0"/>
          <wp:positionH relativeFrom="column">
            <wp:posOffset>7760335</wp:posOffset>
          </wp:positionH>
          <wp:positionV relativeFrom="paragraph">
            <wp:posOffset>-44450</wp:posOffset>
          </wp:positionV>
          <wp:extent cx="1714500" cy="609600"/>
          <wp:effectExtent l="0" t="0" r="0" b="0"/>
          <wp:wrapTight wrapText="bothSides">
            <wp:wrapPolygon edited="0">
              <wp:start x="0" y="0"/>
              <wp:lineTo x="0" y="20925"/>
              <wp:lineTo x="21360" y="20925"/>
              <wp:lineTo x="21360"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824707" name="Picture 1734824707"/>
                  <pic:cNvPicPr/>
                </pic:nvPicPr>
                <pic:blipFill>
                  <a:blip r:embed="rId3">
                    <a:extLst>
                      <a:ext uri="{28A0092B-C50C-407E-A947-70E740481C1C}">
                        <a14:useLocalDpi xmlns:a14="http://schemas.microsoft.com/office/drawing/2010/main" val="0"/>
                      </a:ext>
                    </a:extLst>
                  </a:blip>
                  <a:stretch>
                    <a:fillRect/>
                  </a:stretch>
                </pic:blipFill>
                <pic:spPr>
                  <a:xfrm>
                    <a:off x="0" y="0"/>
                    <a:ext cx="1714500" cy="609600"/>
                  </a:xfrm>
                  <a:prstGeom prst="rect">
                    <a:avLst/>
                  </a:prstGeom>
                </pic:spPr>
              </pic:pic>
            </a:graphicData>
          </a:graphic>
          <wp14:sizeRelV relativeFrom="margin">
            <wp14:pctHeight>0</wp14:pctHeight>
          </wp14:sizeRelV>
        </wp:anchor>
      </w:drawing>
    </w:r>
    <w:r w:rsidR="00A35693">
      <w:rPr>
        <w:rFonts w:asciiTheme="minorHAnsi" w:hAnsiTheme="minorHAnsi" w:cstheme="minorHAnsi"/>
        <w:b/>
        <w:bCs/>
        <w:noProof/>
        <w:color w:val="5B9BD5" w:themeColor="accent1"/>
        <w:sz w:val="22"/>
      </w:rPr>
      <w:drawing>
        <wp:anchor distT="0" distB="0" distL="114300" distR="114300" simplePos="0" relativeHeight="251663872" behindDoc="1" locked="0" layoutInCell="0" allowOverlap="1" wp14:anchorId="15EE9735" wp14:editId="34605FD7">
          <wp:simplePos x="0" y="0"/>
          <wp:positionH relativeFrom="margin">
            <wp:align>center</wp:align>
          </wp:positionH>
          <wp:positionV relativeFrom="margin">
            <wp:align>center</wp:align>
          </wp:positionV>
          <wp:extent cx="6015990" cy="1925320"/>
          <wp:effectExtent l="0" t="0" r="3810" b="0"/>
          <wp:wrapNone/>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6015990" cy="1925320"/>
                  </a:xfrm>
                  <a:prstGeom prst="rect">
                    <a:avLst/>
                  </a:prstGeom>
                  <a:noFill/>
                </pic:spPr>
              </pic:pic>
            </a:graphicData>
          </a:graphic>
          <wp14:sizeRelH relativeFrom="page">
            <wp14:pctWidth>0</wp14:pctWidth>
          </wp14:sizeRelH>
          <wp14:sizeRelV relativeFrom="page">
            <wp14:pctHeight>0</wp14:pctHeight>
          </wp14:sizeRelV>
        </wp:anchor>
      </w:drawing>
    </w:r>
    <w:r w:rsidR="00A35693">
      <w:rPr>
        <w:b/>
        <w:bCs/>
        <w:color w:val="323E4F"/>
        <w:sz w:val="28"/>
        <w:szCs w:val="28"/>
      </w:rPr>
      <w:t>ENTERPRISE VALUATION REPORT</w:t>
    </w:r>
  </w:p>
  <w:p w14:paraId="08FDF88A" w14:textId="7371A4C0" w:rsidR="00A35693" w:rsidRPr="006412FD" w:rsidRDefault="00A35693" w:rsidP="00896A5D">
    <w:pPr>
      <w:ind w:left="-142" w:right="403"/>
      <w:jc w:val="center"/>
      <w:outlineLvl w:val="0"/>
      <w:rPr>
        <w:rFonts w:asciiTheme="minorHAnsi" w:hAnsiTheme="minorHAnsi" w:cstheme="minorHAnsi"/>
        <w:b/>
        <w:bCs/>
        <w:color w:val="5B9BD5" w:themeColor="accent1"/>
        <w:sz w:val="22"/>
      </w:rPr>
    </w:pPr>
    <w:r w:rsidRPr="00896A5D">
      <w:rPr>
        <w:rFonts w:asciiTheme="minorHAnsi" w:hAnsiTheme="minorHAnsi" w:cstheme="minorHAnsi"/>
        <w:b/>
        <w:bCs/>
        <w:color w:val="5B9BD5" w:themeColor="accent1"/>
        <w:sz w:val="20"/>
        <w:szCs w:val="22"/>
      </w:rPr>
      <w:t xml:space="preserve">M/S </w:t>
    </w:r>
    <w:r w:rsidR="003B77F3">
      <w:rPr>
        <w:rFonts w:asciiTheme="minorHAnsi" w:hAnsiTheme="minorHAnsi" w:cstheme="minorHAnsi"/>
        <w:b/>
        <w:bCs/>
        <w:color w:val="5B9BD5" w:themeColor="accent1"/>
        <w:sz w:val="20"/>
        <w:szCs w:val="22"/>
        <w:lang w:val="en-IN"/>
      </w:rPr>
      <w:t>KKS</w:t>
    </w:r>
    <w:r w:rsidR="00A60AE2">
      <w:rPr>
        <w:rFonts w:asciiTheme="minorHAnsi" w:hAnsiTheme="minorHAnsi" w:cstheme="minorHAnsi"/>
        <w:b/>
        <w:bCs/>
        <w:color w:val="5B9BD5" w:themeColor="accent1"/>
        <w:sz w:val="20"/>
        <w:szCs w:val="22"/>
        <w:lang w:val="en-IN"/>
      </w:rPr>
      <w:t>P</w:t>
    </w:r>
    <w:r w:rsidR="003B77F3">
      <w:rPr>
        <w:rFonts w:asciiTheme="minorHAnsi" w:hAnsiTheme="minorHAnsi" w:cstheme="minorHAnsi"/>
        <w:b/>
        <w:bCs/>
        <w:color w:val="5B9BD5" w:themeColor="accent1"/>
        <w:sz w:val="20"/>
        <w:szCs w:val="22"/>
        <w:lang w:val="en-IN"/>
      </w:rPr>
      <w:t>UN INDIA</w:t>
    </w:r>
    <w:r w:rsidRPr="00896A5D">
      <w:rPr>
        <w:rFonts w:asciiTheme="minorHAnsi" w:hAnsiTheme="minorHAnsi" w:cstheme="minorHAnsi"/>
        <w:b/>
        <w:bCs/>
        <w:color w:val="5B9BD5" w:themeColor="accent1"/>
        <w:sz w:val="20"/>
        <w:szCs w:val="22"/>
        <w:lang w:val="en-IN"/>
      </w:rPr>
      <w:t xml:space="preserve"> LIMITE</w:t>
    </w:r>
    <w:r>
      <w:rPr>
        <w:rFonts w:asciiTheme="minorHAnsi" w:hAnsiTheme="minorHAnsi" w:cstheme="minorHAnsi"/>
        <w:b/>
        <w:bCs/>
        <w:color w:val="5B9BD5" w:themeColor="accent1"/>
        <w:sz w:val="20"/>
        <w:szCs w:val="22"/>
        <w:lang w:val="en-IN"/>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hybridMultilevel"/>
    <w:tmpl w:val="B9C0A5E6"/>
    <w:lvl w:ilvl="0" w:tplc="F7CE42AA">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32088"/>
    <w:multiLevelType w:val="multilevel"/>
    <w:tmpl w:val="7156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9524C"/>
    <w:multiLevelType w:val="multilevel"/>
    <w:tmpl w:val="EAC0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27546"/>
    <w:multiLevelType w:val="multilevel"/>
    <w:tmpl w:val="7D3A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21B82"/>
    <w:multiLevelType w:val="multilevel"/>
    <w:tmpl w:val="F85A1B38"/>
    <w:lvl w:ilvl="0">
      <w:numFmt w:val="bullet"/>
      <w:lvlText w:val="•"/>
      <w:lvlJc w:val="left"/>
      <w:pPr>
        <w:ind w:left="720" w:hanging="360"/>
      </w:pPr>
      <w:rPr>
        <w:rFonts w:hint="default"/>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CB4A05"/>
    <w:multiLevelType w:val="hybridMultilevel"/>
    <w:tmpl w:val="374EFD7C"/>
    <w:lvl w:ilvl="0" w:tplc="22B010E0">
      <w:start w:val="1"/>
      <w:numFmt w:val="lowerRoman"/>
      <w:lvlText w:val="%1."/>
      <w:lvlJc w:val="right"/>
      <w:pPr>
        <w:ind w:left="720" w:hanging="360"/>
      </w:pPr>
      <w:rPr>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26233"/>
    <w:multiLevelType w:val="multilevel"/>
    <w:tmpl w:val="0428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AD42AD"/>
    <w:multiLevelType w:val="hybridMultilevel"/>
    <w:tmpl w:val="3D6848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CE537F0"/>
    <w:multiLevelType w:val="hybridMultilevel"/>
    <w:tmpl w:val="7E98FD96"/>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1" w15:restartNumberingAfterBreak="0">
    <w:nsid w:val="1E973E74"/>
    <w:multiLevelType w:val="multilevel"/>
    <w:tmpl w:val="191EF302"/>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2" w15:restartNumberingAfterBreak="0">
    <w:nsid w:val="20034CCE"/>
    <w:multiLevelType w:val="hybridMultilevel"/>
    <w:tmpl w:val="4A6A1362"/>
    <w:lvl w:ilvl="0" w:tplc="D762565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D55738"/>
    <w:multiLevelType w:val="hybridMultilevel"/>
    <w:tmpl w:val="B866A55E"/>
    <w:lvl w:ilvl="0" w:tplc="40090001">
      <w:start w:val="1"/>
      <w:numFmt w:val="bullet"/>
      <w:lvlText w:val=""/>
      <w:lvlJc w:val="left"/>
      <w:pPr>
        <w:ind w:left="720" w:hanging="360"/>
      </w:pPr>
      <w:rPr>
        <w:rFonts w:ascii="Symbol" w:hAnsi="Symbol" w:hint="default"/>
        <w:b/>
        <w:i w:val="0"/>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05F7641"/>
    <w:multiLevelType w:val="hybridMultilevel"/>
    <w:tmpl w:val="EDBC066A"/>
    <w:lvl w:ilvl="0" w:tplc="590803C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21516CD"/>
    <w:multiLevelType w:val="multilevel"/>
    <w:tmpl w:val="321516C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5F0C01"/>
    <w:multiLevelType w:val="hybridMultilevel"/>
    <w:tmpl w:val="8D428CFE"/>
    <w:lvl w:ilvl="0" w:tplc="40090019">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7" w15:restartNumberingAfterBreak="0">
    <w:nsid w:val="350673C5"/>
    <w:multiLevelType w:val="hybridMultilevel"/>
    <w:tmpl w:val="4B8ED8F6"/>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8" w15:restartNumberingAfterBreak="0">
    <w:nsid w:val="35831C6E"/>
    <w:multiLevelType w:val="multilevel"/>
    <w:tmpl w:val="B29C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B027DB"/>
    <w:multiLevelType w:val="multilevel"/>
    <w:tmpl w:val="37B027DB"/>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20" w15:restartNumberingAfterBreak="0">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BB54B0"/>
    <w:multiLevelType w:val="multilevel"/>
    <w:tmpl w:val="747E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8F5842"/>
    <w:multiLevelType w:val="multilevel"/>
    <w:tmpl w:val="5C36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1F5EA4"/>
    <w:multiLevelType w:val="hybridMultilevel"/>
    <w:tmpl w:val="27A6858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5" w15:restartNumberingAfterBreak="0">
    <w:nsid w:val="42D9354A"/>
    <w:multiLevelType w:val="multilevel"/>
    <w:tmpl w:val="42D9354A"/>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6" w15:restartNumberingAfterBreak="0">
    <w:nsid w:val="46294694"/>
    <w:multiLevelType w:val="hybridMultilevel"/>
    <w:tmpl w:val="9CDE9D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4679597F"/>
    <w:multiLevelType w:val="hybridMultilevel"/>
    <w:tmpl w:val="CDBAFC78"/>
    <w:lvl w:ilvl="0" w:tplc="5A8AF902">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90289C"/>
    <w:multiLevelType w:val="hybridMultilevel"/>
    <w:tmpl w:val="DB865762"/>
    <w:lvl w:ilvl="0" w:tplc="40090001">
      <w:start w:val="1"/>
      <w:numFmt w:val="bullet"/>
      <w:lvlText w:val=""/>
      <w:lvlJc w:val="left"/>
      <w:pPr>
        <w:ind w:left="1350" w:hanging="360"/>
      </w:pPr>
      <w:rPr>
        <w:rFonts w:ascii="Symbol" w:hAnsi="Symbol" w:hint="default"/>
        <w:b w:val="0"/>
        <w:bCs w:val="0"/>
        <w:i w:val="0"/>
      </w:rPr>
    </w:lvl>
    <w:lvl w:ilvl="1" w:tplc="FFFFFFFF">
      <w:start w:val="1"/>
      <w:numFmt w:val="lowerLetter"/>
      <w:lvlText w:val="%2."/>
      <w:lvlJc w:val="left"/>
      <w:pPr>
        <w:ind w:left="2070" w:hanging="360"/>
      </w:pPr>
    </w:lvl>
    <w:lvl w:ilvl="2" w:tplc="FFFFFFFF">
      <w:start w:val="1"/>
      <w:numFmt w:val="lowerRoman"/>
      <w:lvlText w:val="%3."/>
      <w:lvlJc w:val="right"/>
      <w:pPr>
        <w:ind w:left="2790" w:hanging="180"/>
      </w:pPr>
    </w:lvl>
    <w:lvl w:ilvl="3" w:tplc="FFFFFFFF">
      <w:start w:val="1"/>
      <w:numFmt w:val="decimal"/>
      <w:lvlText w:val="%4."/>
      <w:lvlJc w:val="left"/>
      <w:pPr>
        <w:ind w:left="3510" w:hanging="360"/>
      </w:pPr>
    </w:lvl>
    <w:lvl w:ilvl="4" w:tplc="FFFFFFFF">
      <w:start w:val="1"/>
      <w:numFmt w:val="lowerLetter"/>
      <w:lvlText w:val="%5."/>
      <w:lvlJc w:val="left"/>
      <w:pPr>
        <w:ind w:left="4230" w:hanging="360"/>
      </w:pPr>
    </w:lvl>
    <w:lvl w:ilvl="5" w:tplc="FFFFFFFF">
      <w:start w:val="1"/>
      <w:numFmt w:val="lowerRoman"/>
      <w:lvlText w:val="%6."/>
      <w:lvlJc w:val="right"/>
      <w:pPr>
        <w:ind w:left="4950" w:hanging="180"/>
      </w:pPr>
    </w:lvl>
    <w:lvl w:ilvl="6" w:tplc="FFFFFFFF">
      <w:start w:val="1"/>
      <w:numFmt w:val="decimal"/>
      <w:lvlText w:val="%7."/>
      <w:lvlJc w:val="left"/>
      <w:pPr>
        <w:ind w:left="5670" w:hanging="360"/>
      </w:pPr>
    </w:lvl>
    <w:lvl w:ilvl="7" w:tplc="FFFFFFFF">
      <w:start w:val="1"/>
      <w:numFmt w:val="lowerLetter"/>
      <w:lvlText w:val="%8."/>
      <w:lvlJc w:val="left"/>
      <w:pPr>
        <w:ind w:left="6390" w:hanging="360"/>
      </w:pPr>
    </w:lvl>
    <w:lvl w:ilvl="8" w:tplc="FFFFFFFF">
      <w:start w:val="1"/>
      <w:numFmt w:val="lowerRoman"/>
      <w:lvlText w:val="%9."/>
      <w:lvlJc w:val="right"/>
      <w:pPr>
        <w:ind w:left="7110" w:hanging="180"/>
      </w:pPr>
    </w:lvl>
  </w:abstractNum>
  <w:abstractNum w:abstractNumId="29" w15:restartNumberingAfterBreak="0">
    <w:nsid w:val="51AA2E2C"/>
    <w:multiLevelType w:val="hybridMultilevel"/>
    <w:tmpl w:val="99EC92EA"/>
    <w:lvl w:ilvl="0" w:tplc="8432ED3E">
      <w:start w:val="1"/>
      <w:numFmt w:val="lowerLetter"/>
      <w:lvlText w:val="%1)"/>
      <w:lvlJc w:val="left"/>
      <w:pPr>
        <w:ind w:left="1004" w:hanging="360"/>
      </w:pPr>
      <w:rPr>
        <w:b w:val="0"/>
        <w:bCs/>
        <w:color w:val="000000"/>
        <w:sz w:val="22"/>
        <w:szCs w:val="22"/>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30" w15:restartNumberingAfterBreak="0">
    <w:nsid w:val="59195CA6"/>
    <w:multiLevelType w:val="hybridMultilevel"/>
    <w:tmpl w:val="91DAE7F6"/>
    <w:lvl w:ilvl="0" w:tplc="8662D19E">
      <w:start w:val="1"/>
      <w:numFmt w:val="lowerLetter"/>
      <w:lvlText w:val="%1)"/>
      <w:lvlJc w:val="left"/>
      <w:pPr>
        <w:ind w:left="1440" w:hanging="360"/>
      </w:pPr>
      <w:rPr>
        <w:sz w:val="22"/>
        <w:szCs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6075451F"/>
    <w:multiLevelType w:val="hybridMultilevel"/>
    <w:tmpl w:val="5AD29844"/>
    <w:lvl w:ilvl="0" w:tplc="05A25FB0">
      <w:start w:val="1"/>
      <w:numFmt w:val="decimal"/>
      <w:lvlText w:val="%1."/>
      <w:lvlJc w:val="left"/>
      <w:pPr>
        <w:ind w:left="720" w:hanging="360"/>
      </w:pPr>
      <w:rPr>
        <w:rFonts w:ascii="Arial" w:hAnsi="Arial" w:cs="Arial" w:hint="default"/>
        <w:b/>
        <w:bCs w:val="0"/>
        <w:color w:val="auto"/>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339573F"/>
    <w:multiLevelType w:val="hybridMultilevel"/>
    <w:tmpl w:val="EDB01F26"/>
    <w:lvl w:ilvl="0" w:tplc="7FCE61C2">
      <w:start w:val="1"/>
      <w:numFmt w:val="decimal"/>
      <w:lvlText w:val="%1."/>
      <w:lvlJc w:val="left"/>
      <w:pPr>
        <w:ind w:left="720" w:hanging="360"/>
      </w:pPr>
      <w:rPr>
        <w:rFonts w:ascii="Arial" w:hAnsi="Arial" w:cs="Arial"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4B95928"/>
    <w:multiLevelType w:val="hybridMultilevel"/>
    <w:tmpl w:val="47E231E2"/>
    <w:lvl w:ilvl="0" w:tplc="40090017">
      <w:start w:val="1"/>
      <w:numFmt w:val="lowerLetter"/>
      <w:lvlText w:val="%1)"/>
      <w:lvlJc w:val="left"/>
      <w:pPr>
        <w:ind w:left="1004" w:hanging="360"/>
      </w:pPr>
      <w:rPr>
        <w:color w:val="000000"/>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34" w15:restartNumberingAfterBreak="0">
    <w:nsid w:val="65EC4CF4"/>
    <w:multiLevelType w:val="hybridMultilevel"/>
    <w:tmpl w:val="16A8728C"/>
    <w:lvl w:ilvl="0" w:tplc="D79E6858">
      <w:start w:val="1"/>
      <w:numFmt w:val="decimal"/>
      <w:lvlText w:val="%1."/>
      <w:lvlJc w:val="left"/>
      <w:pPr>
        <w:ind w:left="720" w:hanging="360"/>
      </w:pPr>
      <w:rPr>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6842809"/>
    <w:multiLevelType w:val="hybridMultilevel"/>
    <w:tmpl w:val="3BFC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681B7E"/>
    <w:multiLevelType w:val="hybridMultilevel"/>
    <w:tmpl w:val="BED8F884"/>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8" w15:restartNumberingAfterBreak="0">
    <w:nsid w:val="6B0E5213"/>
    <w:multiLevelType w:val="hybridMultilevel"/>
    <w:tmpl w:val="B60EE58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9" w15:restartNumberingAfterBreak="0">
    <w:nsid w:val="6CC33EEE"/>
    <w:multiLevelType w:val="hybridMultilevel"/>
    <w:tmpl w:val="E0B4DDBE"/>
    <w:lvl w:ilvl="0" w:tplc="F0E8BB64">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F0D0878"/>
    <w:multiLevelType w:val="hybridMultilevel"/>
    <w:tmpl w:val="3F588B78"/>
    <w:lvl w:ilvl="0" w:tplc="EB884772">
      <w:start w:val="1"/>
      <w:numFmt w:val="upperLetter"/>
      <w:lvlText w:val="%1."/>
      <w:lvlJc w:val="left"/>
      <w:pPr>
        <w:ind w:left="720" w:hanging="360"/>
      </w:pPr>
      <w:rPr>
        <w:rFonts w:ascii="Arial" w:hAnsi="Arial" w:cs="Aria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4035E2D"/>
    <w:multiLevelType w:val="hybridMultilevel"/>
    <w:tmpl w:val="1D4AEE10"/>
    <w:lvl w:ilvl="0" w:tplc="5F268FF2">
      <w:start w:val="1"/>
      <w:numFmt w:val="decimal"/>
      <w:lvlText w:val="%1."/>
      <w:lvlJc w:val="left"/>
      <w:pPr>
        <w:ind w:left="1287" w:hanging="360"/>
      </w:pPr>
      <w:rPr>
        <w:b/>
        <w:bCs/>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2"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D16167F"/>
    <w:multiLevelType w:val="hybridMultilevel"/>
    <w:tmpl w:val="E2E2B1EA"/>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990089740">
    <w:abstractNumId w:val="19"/>
  </w:num>
  <w:num w:numId="2" w16cid:durableId="1937209849">
    <w:abstractNumId w:val="12"/>
  </w:num>
  <w:num w:numId="3" w16cid:durableId="392839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15494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56576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11234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4923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9253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6140678">
    <w:abstractNumId w:val="5"/>
  </w:num>
  <w:num w:numId="10" w16cid:durableId="1208689518">
    <w:abstractNumId w:val="36"/>
  </w:num>
  <w:num w:numId="11" w16cid:durableId="829564170">
    <w:abstractNumId w:val="31"/>
  </w:num>
  <w:num w:numId="12" w16cid:durableId="1402405910">
    <w:abstractNumId w:val="34"/>
  </w:num>
  <w:num w:numId="13" w16cid:durableId="1216965466">
    <w:abstractNumId w:val="11"/>
  </w:num>
  <w:num w:numId="14" w16cid:durableId="1226797093">
    <w:abstractNumId w:val="22"/>
  </w:num>
  <w:num w:numId="15" w16cid:durableId="405228575">
    <w:abstractNumId w:val="4"/>
  </w:num>
  <w:num w:numId="16" w16cid:durableId="354424848">
    <w:abstractNumId w:val="32"/>
  </w:num>
  <w:num w:numId="17" w16cid:durableId="510067417">
    <w:abstractNumId w:val="41"/>
  </w:num>
  <w:num w:numId="18" w16cid:durableId="1883899882">
    <w:abstractNumId w:val="27"/>
  </w:num>
  <w:num w:numId="19" w16cid:durableId="173620342">
    <w:abstractNumId w:val="13"/>
  </w:num>
  <w:num w:numId="20" w16cid:durableId="1639802993">
    <w:abstractNumId w:val="33"/>
    <w:lvlOverride w:ilvl="0">
      <w:startOverride w:val="1"/>
    </w:lvlOverride>
    <w:lvlOverride w:ilvl="1"/>
    <w:lvlOverride w:ilvl="2"/>
    <w:lvlOverride w:ilvl="3"/>
    <w:lvlOverride w:ilvl="4"/>
    <w:lvlOverride w:ilvl="5"/>
    <w:lvlOverride w:ilvl="6"/>
    <w:lvlOverride w:ilvl="7"/>
    <w:lvlOverride w:ilvl="8"/>
  </w:num>
  <w:num w:numId="21" w16cid:durableId="1018700202">
    <w:abstractNumId w:val="29"/>
    <w:lvlOverride w:ilvl="0">
      <w:startOverride w:val="1"/>
    </w:lvlOverride>
    <w:lvlOverride w:ilvl="1"/>
    <w:lvlOverride w:ilvl="2"/>
    <w:lvlOverride w:ilvl="3"/>
    <w:lvlOverride w:ilvl="4"/>
    <w:lvlOverride w:ilvl="5"/>
    <w:lvlOverride w:ilvl="6"/>
    <w:lvlOverride w:ilvl="7"/>
    <w:lvlOverride w:ilvl="8"/>
  </w:num>
  <w:num w:numId="22" w16cid:durableId="193347243">
    <w:abstractNumId w:val="30"/>
  </w:num>
  <w:num w:numId="23" w16cid:durableId="557938185">
    <w:abstractNumId w:val="40"/>
  </w:num>
  <w:num w:numId="24" w16cid:durableId="1448429699">
    <w:abstractNumId w:val="26"/>
  </w:num>
  <w:num w:numId="25" w16cid:durableId="77604288">
    <w:abstractNumId w:val="38"/>
  </w:num>
  <w:num w:numId="26" w16cid:durableId="1431852855">
    <w:abstractNumId w:val="28"/>
  </w:num>
  <w:num w:numId="27" w16cid:durableId="1520503631">
    <w:abstractNumId w:val="35"/>
  </w:num>
  <w:num w:numId="28" w16cid:durableId="932859304">
    <w:abstractNumId w:val="9"/>
  </w:num>
  <w:num w:numId="29" w16cid:durableId="1734350104">
    <w:abstractNumId w:val="43"/>
  </w:num>
  <w:num w:numId="30" w16cid:durableId="534469880">
    <w:abstractNumId w:val="1"/>
  </w:num>
  <w:num w:numId="31" w16cid:durableId="101535410">
    <w:abstractNumId w:val="2"/>
  </w:num>
  <w:num w:numId="32" w16cid:durableId="1150560107">
    <w:abstractNumId w:val="23"/>
  </w:num>
  <w:num w:numId="33" w16cid:durableId="957565329">
    <w:abstractNumId w:val="21"/>
  </w:num>
  <w:num w:numId="34" w16cid:durableId="170026364">
    <w:abstractNumId w:val="18"/>
  </w:num>
  <w:num w:numId="35" w16cid:durableId="1099133517">
    <w:abstractNumId w:val="3"/>
  </w:num>
  <w:num w:numId="36" w16cid:durableId="612248391">
    <w:abstractNumId w:val="6"/>
  </w:num>
  <w:num w:numId="37" w16cid:durableId="12418684">
    <w:abstractNumId w:val="14"/>
  </w:num>
  <w:num w:numId="38" w16cid:durableId="2072118897">
    <w:abstractNumId w:val="33"/>
  </w:num>
  <w:num w:numId="39" w16cid:durableId="510797468">
    <w:abstractNumId w:val="17"/>
  </w:num>
  <w:num w:numId="40" w16cid:durableId="621570183">
    <w:abstractNumId w:val="37"/>
  </w:num>
  <w:num w:numId="41" w16cid:durableId="1812094800">
    <w:abstractNumId w:val="0"/>
  </w:num>
  <w:num w:numId="42" w16cid:durableId="1574001971">
    <w:abstractNumId w:val="16"/>
  </w:num>
  <w:num w:numId="43" w16cid:durableId="948202592">
    <w:abstractNumId w:val="10"/>
  </w:num>
  <w:num w:numId="44" w16cid:durableId="1242375808">
    <w:abstractNumId w:val="39"/>
  </w:num>
  <w:num w:numId="45" w16cid:durableId="681517920">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206"/>
    <w:rsid w:val="00002BDC"/>
    <w:rsid w:val="00011B46"/>
    <w:rsid w:val="00012D16"/>
    <w:rsid w:val="0001306E"/>
    <w:rsid w:val="0001312F"/>
    <w:rsid w:val="00014557"/>
    <w:rsid w:val="0001592F"/>
    <w:rsid w:val="00016325"/>
    <w:rsid w:val="000163B1"/>
    <w:rsid w:val="00016633"/>
    <w:rsid w:val="00017150"/>
    <w:rsid w:val="00017A22"/>
    <w:rsid w:val="00017E10"/>
    <w:rsid w:val="000206F8"/>
    <w:rsid w:val="000214F9"/>
    <w:rsid w:val="00021C7C"/>
    <w:rsid w:val="00023307"/>
    <w:rsid w:val="00024860"/>
    <w:rsid w:val="00025D26"/>
    <w:rsid w:val="000270C2"/>
    <w:rsid w:val="00031517"/>
    <w:rsid w:val="00034A6B"/>
    <w:rsid w:val="00035A12"/>
    <w:rsid w:val="00037301"/>
    <w:rsid w:val="00040C6E"/>
    <w:rsid w:val="00040D41"/>
    <w:rsid w:val="000423CA"/>
    <w:rsid w:val="00045B8B"/>
    <w:rsid w:val="00046BB4"/>
    <w:rsid w:val="00047820"/>
    <w:rsid w:val="000505EA"/>
    <w:rsid w:val="000537DF"/>
    <w:rsid w:val="00056E6F"/>
    <w:rsid w:val="00064382"/>
    <w:rsid w:val="00064C72"/>
    <w:rsid w:val="00065269"/>
    <w:rsid w:val="00067143"/>
    <w:rsid w:val="000714BC"/>
    <w:rsid w:val="00071909"/>
    <w:rsid w:val="00071B25"/>
    <w:rsid w:val="00072820"/>
    <w:rsid w:val="00072CF0"/>
    <w:rsid w:val="00073F52"/>
    <w:rsid w:val="00074B9C"/>
    <w:rsid w:val="000767C3"/>
    <w:rsid w:val="00081952"/>
    <w:rsid w:val="0008256D"/>
    <w:rsid w:val="00082EA2"/>
    <w:rsid w:val="00085D4D"/>
    <w:rsid w:val="00086E42"/>
    <w:rsid w:val="0008705A"/>
    <w:rsid w:val="00091345"/>
    <w:rsid w:val="000937F1"/>
    <w:rsid w:val="00094AD7"/>
    <w:rsid w:val="00095A86"/>
    <w:rsid w:val="00096342"/>
    <w:rsid w:val="000965B3"/>
    <w:rsid w:val="000A27FC"/>
    <w:rsid w:val="000A3482"/>
    <w:rsid w:val="000A49BF"/>
    <w:rsid w:val="000A568F"/>
    <w:rsid w:val="000A606F"/>
    <w:rsid w:val="000B32E2"/>
    <w:rsid w:val="000B405C"/>
    <w:rsid w:val="000B5542"/>
    <w:rsid w:val="000B70D0"/>
    <w:rsid w:val="000C4835"/>
    <w:rsid w:val="000C5D39"/>
    <w:rsid w:val="000C6DCA"/>
    <w:rsid w:val="000C7C4D"/>
    <w:rsid w:val="000C7DDB"/>
    <w:rsid w:val="000D09AC"/>
    <w:rsid w:val="000D132A"/>
    <w:rsid w:val="000D2FA7"/>
    <w:rsid w:val="000D4C01"/>
    <w:rsid w:val="000D7750"/>
    <w:rsid w:val="000E09D0"/>
    <w:rsid w:val="000E0E36"/>
    <w:rsid w:val="000E195C"/>
    <w:rsid w:val="000E3253"/>
    <w:rsid w:val="000E5BD1"/>
    <w:rsid w:val="000E5CFA"/>
    <w:rsid w:val="000F1D46"/>
    <w:rsid w:val="000F3892"/>
    <w:rsid w:val="000F429F"/>
    <w:rsid w:val="0010115B"/>
    <w:rsid w:val="001119BB"/>
    <w:rsid w:val="0011648D"/>
    <w:rsid w:val="0011789F"/>
    <w:rsid w:val="00117947"/>
    <w:rsid w:val="0012019D"/>
    <w:rsid w:val="00121EA5"/>
    <w:rsid w:val="0012257E"/>
    <w:rsid w:val="00125EB1"/>
    <w:rsid w:val="00127568"/>
    <w:rsid w:val="00127D16"/>
    <w:rsid w:val="0013099A"/>
    <w:rsid w:val="00130C5B"/>
    <w:rsid w:val="00130C84"/>
    <w:rsid w:val="001318DF"/>
    <w:rsid w:val="00131EA6"/>
    <w:rsid w:val="00131F48"/>
    <w:rsid w:val="001332E1"/>
    <w:rsid w:val="00133AD0"/>
    <w:rsid w:val="00133EE7"/>
    <w:rsid w:val="0014047B"/>
    <w:rsid w:val="00141D38"/>
    <w:rsid w:val="0014472E"/>
    <w:rsid w:val="00144821"/>
    <w:rsid w:val="00144D96"/>
    <w:rsid w:val="00153C63"/>
    <w:rsid w:val="001547DB"/>
    <w:rsid w:val="00155506"/>
    <w:rsid w:val="001558DF"/>
    <w:rsid w:val="00155D16"/>
    <w:rsid w:val="0016535F"/>
    <w:rsid w:val="00165BEE"/>
    <w:rsid w:val="00166C43"/>
    <w:rsid w:val="00167D86"/>
    <w:rsid w:val="00170605"/>
    <w:rsid w:val="0017125D"/>
    <w:rsid w:val="0017198C"/>
    <w:rsid w:val="001722BA"/>
    <w:rsid w:val="00172AD7"/>
    <w:rsid w:val="00175A7F"/>
    <w:rsid w:val="00182DE2"/>
    <w:rsid w:val="001831A3"/>
    <w:rsid w:val="00183739"/>
    <w:rsid w:val="00190346"/>
    <w:rsid w:val="001918B2"/>
    <w:rsid w:val="00192631"/>
    <w:rsid w:val="00194692"/>
    <w:rsid w:val="00196175"/>
    <w:rsid w:val="001962BA"/>
    <w:rsid w:val="00196C88"/>
    <w:rsid w:val="001A0D9E"/>
    <w:rsid w:val="001A199C"/>
    <w:rsid w:val="001A31BE"/>
    <w:rsid w:val="001A54F2"/>
    <w:rsid w:val="001A6859"/>
    <w:rsid w:val="001B13AC"/>
    <w:rsid w:val="001B190B"/>
    <w:rsid w:val="001B1F25"/>
    <w:rsid w:val="001B5D5F"/>
    <w:rsid w:val="001B67E5"/>
    <w:rsid w:val="001B7937"/>
    <w:rsid w:val="001C14DF"/>
    <w:rsid w:val="001C2449"/>
    <w:rsid w:val="001C2C97"/>
    <w:rsid w:val="001C311F"/>
    <w:rsid w:val="001C6174"/>
    <w:rsid w:val="001D21A5"/>
    <w:rsid w:val="001D231F"/>
    <w:rsid w:val="001D42F3"/>
    <w:rsid w:val="001D775C"/>
    <w:rsid w:val="001D77C2"/>
    <w:rsid w:val="001E3FA1"/>
    <w:rsid w:val="001E42CB"/>
    <w:rsid w:val="001E4301"/>
    <w:rsid w:val="001E48ED"/>
    <w:rsid w:val="001E6F70"/>
    <w:rsid w:val="001F0F3E"/>
    <w:rsid w:val="001F1620"/>
    <w:rsid w:val="001F2092"/>
    <w:rsid w:val="001F29A0"/>
    <w:rsid w:val="001F6F45"/>
    <w:rsid w:val="001F789D"/>
    <w:rsid w:val="00204AD9"/>
    <w:rsid w:val="00206507"/>
    <w:rsid w:val="00211014"/>
    <w:rsid w:val="002127D5"/>
    <w:rsid w:val="00212947"/>
    <w:rsid w:val="00214EE6"/>
    <w:rsid w:val="00215D2C"/>
    <w:rsid w:val="00221A7D"/>
    <w:rsid w:val="00222999"/>
    <w:rsid w:val="00227EA7"/>
    <w:rsid w:val="00227FB1"/>
    <w:rsid w:val="00231047"/>
    <w:rsid w:val="00231F91"/>
    <w:rsid w:val="00236AAA"/>
    <w:rsid w:val="00236D5D"/>
    <w:rsid w:val="00240C74"/>
    <w:rsid w:val="002410EC"/>
    <w:rsid w:val="00246FA9"/>
    <w:rsid w:val="002476B3"/>
    <w:rsid w:val="002524EA"/>
    <w:rsid w:val="002549DB"/>
    <w:rsid w:val="00256B1C"/>
    <w:rsid w:val="00257E21"/>
    <w:rsid w:val="00260F7B"/>
    <w:rsid w:val="002615D1"/>
    <w:rsid w:val="00262953"/>
    <w:rsid w:val="00266EB3"/>
    <w:rsid w:val="00272F4B"/>
    <w:rsid w:val="0027306F"/>
    <w:rsid w:val="002762FD"/>
    <w:rsid w:val="00277C89"/>
    <w:rsid w:val="002804C6"/>
    <w:rsid w:val="002820DB"/>
    <w:rsid w:val="002828E1"/>
    <w:rsid w:val="0028368B"/>
    <w:rsid w:val="00284A01"/>
    <w:rsid w:val="002866AE"/>
    <w:rsid w:val="0028702C"/>
    <w:rsid w:val="00292253"/>
    <w:rsid w:val="00293813"/>
    <w:rsid w:val="00294051"/>
    <w:rsid w:val="002940BA"/>
    <w:rsid w:val="00294466"/>
    <w:rsid w:val="002A017B"/>
    <w:rsid w:val="002A173B"/>
    <w:rsid w:val="002A57F3"/>
    <w:rsid w:val="002A59EF"/>
    <w:rsid w:val="002A5FBB"/>
    <w:rsid w:val="002B2C05"/>
    <w:rsid w:val="002B3D64"/>
    <w:rsid w:val="002B4F14"/>
    <w:rsid w:val="002B5F18"/>
    <w:rsid w:val="002B71AC"/>
    <w:rsid w:val="002C281F"/>
    <w:rsid w:val="002C2F4F"/>
    <w:rsid w:val="002C4B36"/>
    <w:rsid w:val="002C65BE"/>
    <w:rsid w:val="002C6A81"/>
    <w:rsid w:val="002C7230"/>
    <w:rsid w:val="002D1DCA"/>
    <w:rsid w:val="002D2421"/>
    <w:rsid w:val="002D46F7"/>
    <w:rsid w:val="002D50E1"/>
    <w:rsid w:val="002D50FF"/>
    <w:rsid w:val="002D60D6"/>
    <w:rsid w:val="002D6B20"/>
    <w:rsid w:val="002D75DD"/>
    <w:rsid w:val="002D78E4"/>
    <w:rsid w:val="002D7CF2"/>
    <w:rsid w:val="002E108D"/>
    <w:rsid w:val="002E18FF"/>
    <w:rsid w:val="002E21CC"/>
    <w:rsid w:val="002E3977"/>
    <w:rsid w:val="002E3F7B"/>
    <w:rsid w:val="002E3FE7"/>
    <w:rsid w:val="002E5205"/>
    <w:rsid w:val="002E6330"/>
    <w:rsid w:val="002E6CE9"/>
    <w:rsid w:val="002F043C"/>
    <w:rsid w:val="002F08DE"/>
    <w:rsid w:val="002F2B44"/>
    <w:rsid w:val="002F4F38"/>
    <w:rsid w:val="002F5739"/>
    <w:rsid w:val="002F644B"/>
    <w:rsid w:val="002F6C53"/>
    <w:rsid w:val="002F71CE"/>
    <w:rsid w:val="0030118F"/>
    <w:rsid w:val="003019A5"/>
    <w:rsid w:val="00303EBE"/>
    <w:rsid w:val="00307264"/>
    <w:rsid w:val="003103E5"/>
    <w:rsid w:val="00310827"/>
    <w:rsid w:val="003153D5"/>
    <w:rsid w:val="003164D8"/>
    <w:rsid w:val="003224A5"/>
    <w:rsid w:val="00324240"/>
    <w:rsid w:val="00324A0F"/>
    <w:rsid w:val="00324C76"/>
    <w:rsid w:val="00325BF3"/>
    <w:rsid w:val="00326FC5"/>
    <w:rsid w:val="003275A8"/>
    <w:rsid w:val="00330972"/>
    <w:rsid w:val="0033123E"/>
    <w:rsid w:val="003346D0"/>
    <w:rsid w:val="00337039"/>
    <w:rsid w:val="00341200"/>
    <w:rsid w:val="00345D47"/>
    <w:rsid w:val="003469B6"/>
    <w:rsid w:val="00352051"/>
    <w:rsid w:val="003525CC"/>
    <w:rsid w:val="0035360D"/>
    <w:rsid w:val="00353F8B"/>
    <w:rsid w:val="00354C63"/>
    <w:rsid w:val="00356065"/>
    <w:rsid w:val="00357D57"/>
    <w:rsid w:val="00357EB0"/>
    <w:rsid w:val="003621C9"/>
    <w:rsid w:val="0036656C"/>
    <w:rsid w:val="00371222"/>
    <w:rsid w:val="003724B9"/>
    <w:rsid w:val="003730DC"/>
    <w:rsid w:val="00375608"/>
    <w:rsid w:val="00382745"/>
    <w:rsid w:val="00383C6A"/>
    <w:rsid w:val="00383E67"/>
    <w:rsid w:val="003854CE"/>
    <w:rsid w:val="00385A5E"/>
    <w:rsid w:val="00385DA1"/>
    <w:rsid w:val="00386A24"/>
    <w:rsid w:val="00391F24"/>
    <w:rsid w:val="0039670B"/>
    <w:rsid w:val="0039694A"/>
    <w:rsid w:val="003A1DCE"/>
    <w:rsid w:val="003A7075"/>
    <w:rsid w:val="003B00F6"/>
    <w:rsid w:val="003B2089"/>
    <w:rsid w:val="003B2976"/>
    <w:rsid w:val="003B6C3C"/>
    <w:rsid w:val="003B77F3"/>
    <w:rsid w:val="003C014B"/>
    <w:rsid w:val="003C0612"/>
    <w:rsid w:val="003D057C"/>
    <w:rsid w:val="003D08D8"/>
    <w:rsid w:val="003D1022"/>
    <w:rsid w:val="003D47C7"/>
    <w:rsid w:val="003D5534"/>
    <w:rsid w:val="003D7470"/>
    <w:rsid w:val="003D79F7"/>
    <w:rsid w:val="003E0C6A"/>
    <w:rsid w:val="003E1449"/>
    <w:rsid w:val="003E1741"/>
    <w:rsid w:val="003E3579"/>
    <w:rsid w:val="003E6070"/>
    <w:rsid w:val="003F2631"/>
    <w:rsid w:val="003F38C9"/>
    <w:rsid w:val="003F56A9"/>
    <w:rsid w:val="0041248F"/>
    <w:rsid w:val="0041474B"/>
    <w:rsid w:val="00414970"/>
    <w:rsid w:val="004149CC"/>
    <w:rsid w:val="00421CAE"/>
    <w:rsid w:val="00423A30"/>
    <w:rsid w:val="00427A83"/>
    <w:rsid w:val="00430973"/>
    <w:rsid w:val="004338D0"/>
    <w:rsid w:val="00433F20"/>
    <w:rsid w:val="00436865"/>
    <w:rsid w:val="00436C0C"/>
    <w:rsid w:val="00440DF5"/>
    <w:rsid w:val="00441515"/>
    <w:rsid w:val="00441E57"/>
    <w:rsid w:val="00443BE2"/>
    <w:rsid w:val="0044405B"/>
    <w:rsid w:val="0044552B"/>
    <w:rsid w:val="00445EE1"/>
    <w:rsid w:val="004477CB"/>
    <w:rsid w:val="00450055"/>
    <w:rsid w:val="004529A4"/>
    <w:rsid w:val="004610DE"/>
    <w:rsid w:val="00462890"/>
    <w:rsid w:val="00465D6E"/>
    <w:rsid w:val="00466695"/>
    <w:rsid w:val="00467421"/>
    <w:rsid w:val="00471D9F"/>
    <w:rsid w:val="00475B30"/>
    <w:rsid w:val="00476CBA"/>
    <w:rsid w:val="004777BD"/>
    <w:rsid w:val="00485584"/>
    <w:rsid w:val="004902D0"/>
    <w:rsid w:val="0049070B"/>
    <w:rsid w:val="004921EB"/>
    <w:rsid w:val="00493142"/>
    <w:rsid w:val="00494F1E"/>
    <w:rsid w:val="00496100"/>
    <w:rsid w:val="00497667"/>
    <w:rsid w:val="004A056B"/>
    <w:rsid w:val="004A297B"/>
    <w:rsid w:val="004A3A15"/>
    <w:rsid w:val="004A3D6F"/>
    <w:rsid w:val="004A4BAF"/>
    <w:rsid w:val="004A5686"/>
    <w:rsid w:val="004A7122"/>
    <w:rsid w:val="004B09F8"/>
    <w:rsid w:val="004B1CE5"/>
    <w:rsid w:val="004B1E24"/>
    <w:rsid w:val="004B41BC"/>
    <w:rsid w:val="004B5B00"/>
    <w:rsid w:val="004B6AC4"/>
    <w:rsid w:val="004C12E2"/>
    <w:rsid w:val="004C2395"/>
    <w:rsid w:val="004C5218"/>
    <w:rsid w:val="004C577F"/>
    <w:rsid w:val="004C5E48"/>
    <w:rsid w:val="004C6C87"/>
    <w:rsid w:val="004D0818"/>
    <w:rsid w:val="004D1F65"/>
    <w:rsid w:val="004D37A3"/>
    <w:rsid w:val="004D3A11"/>
    <w:rsid w:val="004E1D2D"/>
    <w:rsid w:val="004E3514"/>
    <w:rsid w:val="004E6786"/>
    <w:rsid w:val="004F07C3"/>
    <w:rsid w:val="004F1DE5"/>
    <w:rsid w:val="004F2225"/>
    <w:rsid w:val="004F44A2"/>
    <w:rsid w:val="004F5162"/>
    <w:rsid w:val="004F69CA"/>
    <w:rsid w:val="004F6D27"/>
    <w:rsid w:val="004F7609"/>
    <w:rsid w:val="00500A80"/>
    <w:rsid w:val="00501EEB"/>
    <w:rsid w:val="0050675C"/>
    <w:rsid w:val="00506FCA"/>
    <w:rsid w:val="00510B86"/>
    <w:rsid w:val="005133EB"/>
    <w:rsid w:val="00514164"/>
    <w:rsid w:val="00516101"/>
    <w:rsid w:val="005179D3"/>
    <w:rsid w:val="005206F6"/>
    <w:rsid w:val="00520EC9"/>
    <w:rsid w:val="0052160F"/>
    <w:rsid w:val="005218AC"/>
    <w:rsid w:val="00521F9E"/>
    <w:rsid w:val="0052268F"/>
    <w:rsid w:val="00526720"/>
    <w:rsid w:val="005273E5"/>
    <w:rsid w:val="00530E97"/>
    <w:rsid w:val="00531C6A"/>
    <w:rsid w:val="00532787"/>
    <w:rsid w:val="00536848"/>
    <w:rsid w:val="00536CAA"/>
    <w:rsid w:val="005374EE"/>
    <w:rsid w:val="005379B4"/>
    <w:rsid w:val="005379F1"/>
    <w:rsid w:val="00540737"/>
    <w:rsid w:val="0054075C"/>
    <w:rsid w:val="005430BF"/>
    <w:rsid w:val="0054404E"/>
    <w:rsid w:val="005444D2"/>
    <w:rsid w:val="00544D69"/>
    <w:rsid w:val="00547776"/>
    <w:rsid w:val="0055190B"/>
    <w:rsid w:val="005522BD"/>
    <w:rsid w:val="005533D7"/>
    <w:rsid w:val="005553B1"/>
    <w:rsid w:val="005602ED"/>
    <w:rsid w:val="00560FA3"/>
    <w:rsid w:val="00561B04"/>
    <w:rsid w:val="00565CF6"/>
    <w:rsid w:val="0056623A"/>
    <w:rsid w:val="0056630C"/>
    <w:rsid w:val="00566600"/>
    <w:rsid w:val="00567E63"/>
    <w:rsid w:val="005709A1"/>
    <w:rsid w:val="00571C7C"/>
    <w:rsid w:val="00572065"/>
    <w:rsid w:val="005851D3"/>
    <w:rsid w:val="00586F47"/>
    <w:rsid w:val="005937CD"/>
    <w:rsid w:val="00595862"/>
    <w:rsid w:val="00595FDB"/>
    <w:rsid w:val="005A0C93"/>
    <w:rsid w:val="005A17BE"/>
    <w:rsid w:val="005A1EB9"/>
    <w:rsid w:val="005A3745"/>
    <w:rsid w:val="005A383B"/>
    <w:rsid w:val="005A52E2"/>
    <w:rsid w:val="005A7A3D"/>
    <w:rsid w:val="005A7B64"/>
    <w:rsid w:val="005B1143"/>
    <w:rsid w:val="005B299A"/>
    <w:rsid w:val="005B29B8"/>
    <w:rsid w:val="005B2DF4"/>
    <w:rsid w:val="005B394B"/>
    <w:rsid w:val="005B6911"/>
    <w:rsid w:val="005B69A9"/>
    <w:rsid w:val="005B7B7A"/>
    <w:rsid w:val="005C12A6"/>
    <w:rsid w:val="005C6FC8"/>
    <w:rsid w:val="005D0E82"/>
    <w:rsid w:val="005D22A9"/>
    <w:rsid w:val="005D2FBB"/>
    <w:rsid w:val="005D3BD2"/>
    <w:rsid w:val="005E1E4E"/>
    <w:rsid w:val="005E46F0"/>
    <w:rsid w:val="005E4CBA"/>
    <w:rsid w:val="005E5B50"/>
    <w:rsid w:val="005E705B"/>
    <w:rsid w:val="005E72A1"/>
    <w:rsid w:val="005F0329"/>
    <w:rsid w:val="005F0E5D"/>
    <w:rsid w:val="005F3F74"/>
    <w:rsid w:val="005F51C1"/>
    <w:rsid w:val="005F5257"/>
    <w:rsid w:val="005F5482"/>
    <w:rsid w:val="00600E0E"/>
    <w:rsid w:val="006018DB"/>
    <w:rsid w:val="006024CB"/>
    <w:rsid w:val="00602DB6"/>
    <w:rsid w:val="00603359"/>
    <w:rsid w:val="00604E86"/>
    <w:rsid w:val="0060580A"/>
    <w:rsid w:val="0060739C"/>
    <w:rsid w:val="0060760E"/>
    <w:rsid w:val="00610BB4"/>
    <w:rsid w:val="00612077"/>
    <w:rsid w:val="00612CEC"/>
    <w:rsid w:val="0061347D"/>
    <w:rsid w:val="00614C85"/>
    <w:rsid w:val="006239BC"/>
    <w:rsid w:val="00623DF4"/>
    <w:rsid w:val="0062587A"/>
    <w:rsid w:val="006268A7"/>
    <w:rsid w:val="00627755"/>
    <w:rsid w:val="00630971"/>
    <w:rsid w:val="006318D7"/>
    <w:rsid w:val="006330DF"/>
    <w:rsid w:val="0063575F"/>
    <w:rsid w:val="0064028E"/>
    <w:rsid w:val="006412FD"/>
    <w:rsid w:val="00642C30"/>
    <w:rsid w:val="00644343"/>
    <w:rsid w:val="0064614C"/>
    <w:rsid w:val="00651319"/>
    <w:rsid w:val="006532BB"/>
    <w:rsid w:val="00655E10"/>
    <w:rsid w:val="0066388D"/>
    <w:rsid w:val="0066656D"/>
    <w:rsid w:val="00667233"/>
    <w:rsid w:val="006673E5"/>
    <w:rsid w:val="0067033C"/>
    <w:rsid w:val="00674164"/>
    <w:rsid w:val="006748F8"/>
    <w:rsid w:val="00674927"/>
    <w:rsid w:val="00680897"/>
    <w:rsid w:val="006811C0"/>
    <w:rsid w:val="006839F1"/>
    <w:rsid w:val="00684EE9"/>
    <w:rsid w:val="00687D6D"/>
    <w:rsid w:val="00694C30"/>
    <w:rsid w:val="00694E39"/>
    <w:rsid w:val="00696066"/>
    <w:rsid w:val="006A06B3"/>
    <w:rsid w:val="006A0EB3"/>
    <w:rsid w:val="006A17AA"/>
    <w:rsid w:val="006A1904"/>
    <w:rsid w:val="006A29FD"/>
    <w:rsid w:val="006A4F2B"/>
    <w:rsid w:val="006A578B"/>
    <w:rsid w:val="006A6B21"/>
    <w:rsid w:val="006B14CD"/>
    <w:rsid w:val="006B2CB8"/>
    <w:rsid w:val="006B32F1"/>
    <w:rsid w:val="006B407E"/>
    <w:rsid w:val="006B5958"/>
    <w:rsid w:val="006B74E2"/>
    <w:rsid w:val="006C2643"/>
    <w:rsid w:val="006C45BF"/>
    <w:rsid w:val="006C54D7"/>
    <w:rsid w:val="006C5741"/>
    <w:rsid w:val="006C6D57"/>
    <w:rsid w:val="006C72F0"/>
    <w:rsid w:val="006D259A"/>
    <w:rsid w:val="006D2696"/>
    <w:rsid w:val="006D3650"/>
    <w:rsid w:val="006E0547"/>
    <w:rsid w:val="006E0CEE"/>
    <w:rsid w:val="006E189F"/>
    <w:rsid w:val="006E232E"/>
    <w:rsid w:val="006E372C"/>
    <w:rsid w:val="006E5FB0"/>
    <w:rsid w:val="006E7296"/>
    <w:rsid w:val="006E7E3E"/>
    <w:rsid w:val="006F1365"/>
    <w:rsid w:val="006F49F9"/>
    <w:rsid w:val="006F55F5"/>
    <w:rsid w:val="006F56C4"/>
    <w:rsid w:val="006F69D3"/>
    <w:rsid w:val="006F7EBC"/>
    <w:rsid w:val="00702E37"/>
    <w:rsid w:val="00704544"/>
    <w:rsid w:val="00704FC3"/>
    <w:rsid w:val="00705B0C"/>
    <w:rsid w:val="00706F60"/>
    <w:rsid w:val="0071024E"/>
    <w:rsid w:val="00710636"/>
    <w:rsid w:val="007108CC"/>
    <w:rsid w:val="00710B99"/>
    <w:rsid w:val="007126CD"/>
    <w:rsid w:val="0071467B"/>
    <w:rsid w:val="00720A42"/>
    <w:rsid w:val="00720CAD"/>
    <w:rsid w:val="00723DCD"/>
    <w:rsid w:val="007254FE"/>
    <w:rsid w:val="00725BE9"/>
    <w:rsid w:val="00734E09"/>
    <w:rsid w:val="0073633F"/>
    <w:rsid w:val="007427F1"/>
    <w:rsid w:val="00743376"/>
    <w:rsid w:val="00747B31"/>
    <w:rsid w:val="00747FA2"/>
    <w:rsid w:val="00751C6D"/>
    <w:rsid w:val="00752245"/>
    <w:rsid w:val="00754A2B"/>
    <w:rsid w:val="007608C1"/>
    <w:rsid w:val="00760CDD"/>
    <w:rsid w:val="00763A3E"/>
    <w:rsid w:val="00763E34"/>
    <w:rsid w:val="00765FDF"/>
    <w:rsid w:val="00771D02"/>
    <w:rsid w:val="00773F91"/>
    <w:rsid w:val="0077631D"/>
    <w:rsid w:val="00780ABC"/>
    <w:rsid w:val="0078174E"/>
    <w:rsid w:val="00782165"/>
    <w:rsid w:val="00784690"/>
    <w:rsid w:val="00784DF7"/>
    <w:rsid w:val="00786FC6"/>
    <w:rsid w:val="007911C3"/>
    <w:rsid w:val="00791448"/>
    <w:rsid w:val="00791AC8"/>
    <w:rsid w:val="007943B7"/>
    <w:rsid w:val="00794D83"/>
    <w:rsid w:val="0079596E"/>
    <w:rsid w:val="00796292"/>
    <w:rsid w:val="007A2C7A"/>
    <w:rsid w:val="007A4079"/>
    <w:rsid w:val="007A445E"/>
    <w:rsid w:val="007A6654"/>
    <w:rsid w:val="007A6932"/>
    <w:rsid w:val="007B2BC3"/>
    <w:rsid w:val="007B49D4"/>
    <w:rsid w:val="007B5B34"/>
    <w:rsid w:val="007B5FBE"/>
    <w:rsid w:val="007B6B6F"/>
    <w:rsid w:val="007C02AD"/>
    <w:rsid w:val="007C0BA2"/>
    <w:rsid w:val="007C397A"/>
    <w:rsid w:val="007C4F0D"/>
    <w:rsid w:val="007C5198"/>
    <w:rsid w:val="007D2A0C"/>
    <w:rsid w:val="007D4BBC"/>
    <w:rsid w:val="007D5A70"/>
    <w:rsid w:val="007D6460"/>
    <w:rsid w:val="007E014F"/>
    <w:rsid w:val="007E556B"/>
    <w:rsid w:val="007F0A6B"/>
    <w:rsid w:val="007F122C"/>
    <w:rsid w:val="007F4216"/>
    <w:rsid w:val="007F4F02"/>
    <w:rsid w:val="007F519D"/>
    <w:rsid w:val="007F751F"/>
    <w:rsid w:val="007F78A5"/>
    <w:rsid w:val="00800092"/>
    <w:rsid w:val="00805BDD"/>
    <w:rsid w:val="00806981"/>
    <w:rsid w:val="008119A7"/>
    <w:rsid w:val="008158F6"/>
    <w:rsid w:val="00821305"/>
    <w:rsid w:val="008213CF"/>
    <w:rsid w:val="00826884"/>
    <w:rsid w:val="00826EDC"/>
    <w:rsid w:val="00830479"/>
    <w:rsid w:val="00831879"/>
    <w:rsid w:val="00831EEF"/>
    <w:rsid w:val="008325B8"/>
    <w:rsid w:val="0083265B"/>
    <w:rsid w:val="00832E93"/>
    <w:rsid w:val="008342A7"/>
    <w:rsid w:val="008351BA"/>
    <w:rsid w:val="0083631B"/>
    <w:rsid w:val="0084254E"/>
    <w:rsid w:val="0084494A"/>
    <w:rsid w:val="00851108"/>
    <w:rsid w:val="00852385"/>
    <w:rsid w:val="0085415D"/>
    <w:rsid w:val="008571F4"/>
    <w:rsid w:val="00864802"/>
    <w:rsid w:val="00865B69"/>
    <w:rsid w:val="0086686D"/>
    <w:rsid w:val="0087294A"/>
    <w:rsid w:val="00872CAE"/>
    <w:rsid w:val="008732CB"/>
    <w:rsid w:val="008738B6"/>
    <w:rsid w:val="008742FD"/>
    <w:rsid w:val="00877F97"/>
    <w:rsid w:val="008846CA"/>
    <w:rsid w:val="0088472C"/>
    <w:rsid w:val="008853F7"/>
    <w:rsid w:val="0088573E"/>
    <w:rsid w:val="008876E1"/>
    <w:rsid w:val="008878B9"/>
    <w:rsid w:val="0088798B"/>
    <w:rsid w:val="008936B5"/>
    <w:rsid w:val="00896433"/>
    <w:rsid w:val="00896A5D"/>
    <w:rsid w:val="008A7483"/>
    <w:rsid w:val="008B0FF5"/>
    <w:rsid w:val="008B10A3"/>
    <w:rsid w:val="008B3C46"/>
    <w:rsid w:val="008B4AC7"/>
    <w:rsid w:val="008B6CBE"/>
    <w:rsid w:val="008B6E42"/>
    <w:rsid w:val="008B71D2"/>
    <w:rsid w:val="008B728C"/>
    <w:rsid w:val="008B733D"/>
    <w:rsid w:val="008C2066"/>
    <w:rsid w:val="008C49ED"/>
    <w:rsid w:val="008C725A"/>
    <w:rsid w:val="008C7C45"/>
    <w:rsid w:val="008D0809"/>
    <w:rsid w:val="008D0813"/>
    <w:rsid w:val="008D1236"/>
    <w:rsid w:val="008D19AA"/>
    <w:rsid w:val="008D22E4"/>
    <w:rsid w:val="008D271E"/>
    <w:rsid w:val="008D2829"/>
    <w:rsid w:val="008D3E52"/>
    <w:rsid w:val="008D4BAE"/>
    <w:rsid w:val="008D6CFE"/>
    <w:rsid w:val="008E1BCD"/>
    <w:rsid w:val="008E28EB"/>
    <w:rsid w:val="008E2C3D"/>
    <w:rsid w:val="008E50B8"/>
    <w:rsid w:val="008F1380"/>
    <w:rsid w:val="008F14E2"/>
    <w:rsid w:val="008F3100"/>
    <w:rsid w:val="008F658E"/>
    <w:rsid w:val="008F74CA"/>
    <w:rsid w:val="00901C48"/>
    <w:rsid w:val="00910DB6"/>
    <w:rsid w:val="00911BA4"/>
    <w:rsid w:val="0091718E"/>
    <w:rsid w:val="00917924"/>
    <w:rsid w:val="00917F6E"/>
    <w:rsid w:val="0092069A"/>
    <w:rsid w:val="00921D89"/>
    <w:rsid w:val="0092566B"/>
    <w:rsid w:val="00934CF4"/>
    <w:rsid w:val="00935531"/>
    <w:rsid w:val="00935B81"/>
    <w:rsid w:val="00940C58"/>
    <w:rsid w:val="00944DAD"/>
    <w:rsid w:val="009467C3"/>
    <w:rsid w:val="00951BB1"/>
    <w:rsid w:val="0095219C"/>
    <w:rsid w:val="00952B88"/>
    <w:rsid w:val="00953B80"/>
    <w:rsid w:val="0095439B"/>
    <w:rsid w:val="0095612A"/>
    <w:rsid w:val="00962EFF"/>
    <w:rsid w:val="009655AB"/>
    <w:rsid w:val="00967974"/>
    <w:rsid w:val="00970A56"/>
    <w:rsid w:val="00970EF7"/>
    <w:rsid w:val="009752A1"/>
    <w:rsid w:val="0098039F"/>
    <w:rsid w:val="009815DB"/>
    <w:rsid w:val="00981D5E"/>
    <w:rsid w:val="009824A9"/>
    <w:rsid w:val="00982F67"/>
    <w:rsid w:val="00984B5A"/>
    <w:rsid w:val="00994CC2"/>
    <w:rsid w:val="00995939"/>
    <w:rsid w:val="00996E29"/>
    <w:rsid w:val="009A0131"/>
    <w:rsid w:val="009A1E3C"/>
    <w:rsid w:val="009A48EC"/>
    <w:rsid w:val="009A52BF"/>
    <w:rsid w:val="009A686B"/>
    <w:rsid w:val="009A7697"/>
    <w:rsid w:val="009B11B1"/>
    <w:rsid w:val="009B3DB6"/>
    <w:rsid w:val="009B4D02"/>
    <w:rsid w:val="009B4D67"/>
    <w:rsid w:val="009B66E9"/>
    <w:rsid w:val="009C1127"/>
    <w:rsid w:val="009C4C28"/>
    <w:rsid w:val="009C4D09"/>
    <w:rsid w:val="009D06A4"/>
    <w:rsid w:val="009D242C"/>
    <w:rsid w:val="009D2985"/>
    <w:rsid w:val="009D2B05"/>
    <w:rsid w:val="009D3C96"/>
    <w:rsid w:val="009E1297"/>
    <w:rsid w:val="009E1419"/>
    <w:rsid w:val="009E26B2"/>
    <w:rsid w:val="009E31FE"/>
    <w:rsid w:val="009E5D95"/>
    <w:rsid w:val="009E66D3"/>
    <w:rsid w:val="009E7DBA"/>
    <w:rsid w:val="009F6813"/>
    <w:rsid w:val="009F7577"/>
    <w:rsid w:val="00A00E09"/>
    <w:rsid w:val="00A00E39"/>
    <w:rsid w:val="00A0537B"/>
    <w:rsid w:val="00A075FD"/>
    <w:rsid w:val="00A11134"/>
    <w:rsid w:val="00A12D54"/>
    <w:rsid w:val="00A1483D"/>
    <w:rsid w:val="00A158FF"/>
    <w:rsid w:val="00A226D6"/>
    <w:rsid w:val="00A25A98"/>
    <w:rsid w:val="00A25BAC"/>
    <w:rsid w:val="00A26FCA"/>
    <w:rsid w:val="00A27577"/>
    <w:rsid w:val="00A307BC"/>
    <w:rsid w:val="00A342C6"/>
    <w:rsid w:val="00A35693"/>
    <w:rsid w:val="00A36BF8"/>
    <w:rsid w:val="00A40A8C"/>
    <w:rsid w:val="00A41C39"/>
    <w:rsid w:val="00A41E02"/>
    <w:rsid w:val="00A421DD"/>
    <w:rsid w:val="00A44F0E"/>
    <w:rsid w:val="00A45097"/>
    <w:rsid w:val="00A46EFF"/>
    <w:rsid w:val="00A46F50"/>
    <w:rsid w:val="00A47A3D"/>
    <w:rsid w:val="00A50013"/>
    <w:rsid w:val="00A50B3D"/>
    <w:rsid w:val="00A54807"/>
    <w:rsid w:val="00A54C83"/>
    <w:rsid w:val="00A60AE2"/>
    <w:rsid w:val="00A60E68"/>
    <w:rsid w:val="00A61C46"/>
    <w:rsid w:val="00A628F1"/>
    <w:rsid w:val="00A63C06"/>
    <w:rsid w:val="00A72202"/>
    <w:rsid w:val="00A74187"/>
    <w:rsid w:val="00A743B1"/>
    <w:rsid w:val="00A75CB6"/>
    <w:rsid w:val="00A75D8C"/>
    <w:rsid w:val="00A80042"/>
    <w:rsid w:val="00A82E93"/>
    <w:rsid w:val="00A83288"/>
    <w:rsid w:val="00A8417C"/>
    <w:rsid w:val="00A8496B"/>
    <w:rsid w:val="00A84DA0"/>
    <w:rsid w:val="00A87799"/>
    <w:rsid w:val="00A90948"/>
    <w:rsid w:val="00A90C13"/>
    <w:rsid w:val="00A9221A"/>
    <w:rsid w:val="00A936D6"/>
    <w:rsid w:val="00A93A9D"/>
    <w:rsid w:val="00AA389D"/>
    <w:rsid w:val="00AA7461"/>
    <w:rsid w:val="00AB102C"/>
    <w:rsid w:val="00AB159D"/>
    <w:rsid w:val="00AB3D28"/>
    <w:rsid w:val="00AC0436"/>
    <w:rsid w:val="00AC53AC"/>
    <w:rsid w:val="00AC54E9"/>
    <w:rsid w:val="00AD0407"/>
    <w:rsid w:val="00AD0545"/>
    <w:rsid w:val="00AD3F5B"/>
    <w:rsid w:val="00AD5104"/>
    <w:rsid w:val="00AD5FFB"/>
    <w:rsid w:val="00AD676D"/>
    <w:rsid w:val="00AD6FC3"/>
    <w:rsid w:val="00AE0C66"/>
    <w:rsid w:val="00AE2B93"/>
    <w:rsid w:val="00AE317A"/>
    <w:rsid w:val="00AE5547"/>
    <w:rsid w:val="00AE5CF0"/>
    <w:rsid w:val="00AF250E"/>
    <w:rsid w:val="00AF26D0"/>
    <w:rsid w:val="00AF2F35"/>
    <w:rsid w:val="00AF40E5"/>
    <w:rsid w:val="00AF4272"/>
    <w:rsid w:val="00AF6342"/>
    <w:rsid w:val="00AF68CD"/>
    <w:rsid w:val="00B009C5"/>
    <w:rsid w:val="00B053C8"/>
    <w:rsid w:val="00B071A7"/>
    <w:rsid w:val="00B10BCF"/>
    <w:rsid w:val="00B10C9C"/>
    <w:rsid w:val="00B11533"/>
    <w:rsid w:val="00B140EE"/>
    <w:rsid w:val="00B142BC"/>
    <w:rsid w:val="00B14DD7"/>
    <w:rsid w:val="00B24954"/>
    <w:rsid w:val="00B26488"/>
    <w:rsid w:val="00B3033F"/>
    <w:rsid w:val="00B30377"/>
    <w:rsid w:val="00B30AA8"/>
    <w:rsid w:val="00B31326"/>
    <w:rsid w:val="00B31EC0"/>
    <w:rsid w:val="00B33D6F"/>
    <w:rsid w:val="00B349F9"/>
    <w:rsid w:val="00B34AAB"/>
    <w:rsid w:val="00B35F77"/>
    <w:rsid w:val="00B35FF5"/>
    <w:rsid w:val="00B362B3"/>
    <w:rsid w:val="00B37A51"/>
    <w:rsid w:val="00B37DFA"/>
    <w:rsid w:val="00B42DEB"/>
    <w:rsid w:val="00B4370E"/>
    <w:rsid w:val="00B43B6F"/>
    <w:rsid w:val="00B44865"/>
    <w:rsid w:val="00B464DB"/>
    <w:rsid w:val="00B467DA"/>
    <w:rsid w:val="00B46DEE"/>
    <w:rsid w:val="00B47444"/>
    <w:rsid w:val="00B51D5D"/>
    <w:rsid w:val="00B53209"/>
    <w:rsid w:val="00B53740"/>
    <w:rsid w:val="00B54569"/>
    <w:rsid w:val="00B54D28"/>
    <w:rsid w:val="00B6020D"/>
    <w:rsid w:val="00B61E7C"/>
    <w:rsid w:val="00B63424"/>
    <w:rsid w:val="00B71BF1"/>
    <w:rsid w:val="00B74E30"/>
    <w:rsid w:val="00B75793"/>
    <w:rsid w:val="00B759CC"/>
    <w:rsid w:val="00B76542"/>
    <w:rsid w:val="00B77454"/>
    <w:rsid w:val="00B811E4"/>
    <w:rsid w:val="00B83454"/>
    <w:rsid w:val="00B856B4"/>
    <w:rsid w:val="00B8704E"/>
    <w:rsid w:val="00B91217"/>
    <w:rsid w:val="00B914A4"/>
    <w:rsid w:val="00B93BB9"/>
    <w:rsid w:val="00B96ED0"/>
    <w:rsid w:val="00BA031D"/>
    <w:rsid w:val="00BA393E"/>
    <w:rsid w:val="00BA3E00"/>
    <w:rsid w:val="00BA5D42"/>
    <w:rsid w:val="00BA6271"/>
    <w:rsid w:val="00BA761B"/>
    <w:rsid w:val="00BB2802"/>
    <w:rsid w:val="00BC086D"/>
    <w:rsid w:val="00BC0922"/>
    <w:rsid w:val="00BC2DF9"/>
    <w:rsid w:val="00BC3619"/>
    <w:rsid w:val="00BC4FD4"/>
    <w:rsid w:val="00BC649C"/>
    <w:rsid w:val="00BC699A"/>
    <w:rsid w:val="00BC7135"/>
    <w:rsid w:val="00BC727E"/>
    <w:rsid w:val="00BD3A5A"/>
    <w:rsid w:val="00BD4469"/>
    <w:rsid w:val="00BD5E2D"/>
    <w:rsid w:val="00BD6107"/>
    <w:rsid w:val="00BE1FB9"/>
    <w:rsid w:val="00BE29C9"/>
    <w:rsid w:val="00BE4A08"/>
    <w:rsid w:val="00BE7FF8"/>
    <w:rsid w:val="00BF1BDB"/>
    <w:rsid w:val="00BF31E7"/>
    <w:rsid w:val="00BF4438"/>
    <w:rsid w:val="00BF4663"/>
    <w:rsid w:val="00BF511B"/>
    <w:rsid w:val="00BF56E4"/>
    <w:rsid w:val="00BF7F01"/>
    <w:rsid w:val="00C03EC4"/>
    <w:rsid w:val="00C04A79"/>
    <w:rsid w:val="00C05424"/>
    <w:rsid w:val="00C0567B"/>
    <w:rsid w:val="00C10C5B"/>
    <w:rsid w:val="00C12D64"/>
    <w:rsid w:val="00C131A9"/>
    <w:rsid w:val="00C14BB7"/>
    <w:rsid w:val="00C14E3C"/>
    <w:rsid w:val="00C17146"/>
    <w:rsid w:val="00C17DBF"/>
    <w:rsid w:val="00C17E44"/>
    <w:rsid w:val="00C20053"/>
    <w:rsid w:val="00C22D39"/>
    <w:rsid w:val="00C234B5"/>
    <w:rsid w:val="00C24E57"/>
    <w:rsid w:val="00C25267"/>
    <w:rsid w:val="00C31202"/>
    <w:rsid w:val="00C334FD"/>
    <w:rsid w:val="00C33A5A"/>
    <w:rsid w:val="00C34656"/>
    <w:rsid w:val="00C402AC"/>
    <w:rsid w:val="00C41A71"/>
    <w:rsid w:val="00C41F77"/>
    <w:rsid w:val="00C43043"/>
    <w:rsid w:val="00C45917"/>
    <w:rsid w:val="00C51182"/>
    <w:rsid w:val="00C5152D"/>
    <w:rsid w:val="00C51852"/>
    <w:rsid w:val="00C53AE1"/>
    <w:rsid w:val="00C545CC"/>
    <w:rsid w:val="00C568C6"/>
    <w:rsid w:val="00C57BEE"/>
    <w:rsid w:val="00C611A3"/>
    <w:rsid w:val="00C632A6"/>
    <w:rsid w:val="00C6361A"/>
    <w:rsid w:val="00C6369F"/>
    <w:rsid w:val="00C70613"/>
    <w:rsid w:val="00C7518E"/>
    <w:rsid w:val="00C77DEF"/>
    <w:rsid w:val="00C82495"/>
    <w:rsid w:val="00C87C28"/>
    <w:rsid w:val="00C91F72"/>
    <w:rsid w:val="00C92988"/>
    <w:rsid w:val="00C92D40"/>
    <w:rsid w:val="00C971BE"/>
    <w:rsid w:val="00CA1AB7"/>
    <w:rsid w:val="00CA1F18"/>
    <w:rsid w:val="00CA20F4"/>
    <w:rsid w:val="00CA3651"/>
    <w:rsid w:val="00CA5636"/>
    <w:rsid w:val="00CB2876"/>
    <w:rsid w:val="00CB5BFF"/>
    <w:rsid w:val="00CC3DBD"/>
    <w:rsid w:val="00CC4F09"/>
    <w:rsid w:val="00CC63A8"/>
    <w:rsid w:val="00CD56C1"/>
    <w:rsid w:val="00CE1462"/>
    <w:rsid w:val="00CE2599"/>
    <w:rsid w:val="00CE423C"/>
    <w:rsid w:val="00CE55DB"/>
    <w:rsid w:val="00CE6007"/>
    <w:rsid w:val="00CF0255"/>
    <w:rsid w:val="00CF0428"/>
    <w:rsid w:val="00CF46EE"/>
    <w:rsid w:val="00CF4CD1"/>
    <w:rsid w:val="00CF5330"/>
    <w:rsid w:val="00CF78E7"/>
    <w:rsid w:val="00D03027"/>
    <w:rsid w:val="00D0374D"/>
    <w:rsid w:val="00D05251"/>
    <w:rsid w:val="00D05A8A"/>
    <w:rsid w:val="00D0724F"/>
    <w:rsid w:val="00D07ADE"/>
    <w:rsid w:val="00D106D0"/>
    <w:rsid w:val="00D111FE"/>
    <w:rsid w:val="00D11FAD"/>
    <w:rsid w:val="00D144D0"/>
    <w:rsid w:val="00D169E2"/>
    <w:rsid w:val="00D17046"/>
    <w:rsid w:val="00D17497"/>
    <w:rsid w:val="00D17A69"/>
    <w:rsid w:val="00D21CDF"/>
    <w:rsid w:val="00D267F8"/>
    <w:rsid w:val="00D26E80"/>
    <w:rsid w:val="00D27978"/>
    <w:rsid w:val="00D279E0"/>
    <w:rsid w:val="00D312DA"/>
    <w:rsid w:val="00D31475"/>
    <w:rsid w:val="00D31EFD"/>
    <w:rsid w:val="00D32956"/>
    <w:rsid w:val="00D33C10"/>
    <w:rsid w:val="00D33DCE"/>
    <w:rsid w:val="00D35EFF"/>
    <w:rsid w:val="00D37249"/>
    <w:rsid w:val="00D37553"/>
    <w:rsid w:val="00D375F4"/>
    <w:rsid w:val="00D40809"/>
    <w:rsid w:val="00D414F4"/>
    <w:rsid w:val="00D41650"/>
    <w:rsid w:val="00D43BB8"/>
    <w:rsid w:val="00D45A78"/>
    <w:rsid w:val="00D45EAD"/>
    <w:rsid w:val="00D47847"/>
    <w:rsid w:val="00D50A2B"/>
    <w:rsid w:val="00D50AE2"/>
    <w:rsid w:val="00D514D0"/>
    <w:rsid w:val="00D5219E"/>
    <w:rsid w:val="00D5238A"/>
    <w:rsid w:val="00D579B3"/>
    <w:rsid w:val="00D6007C"/>
    <w:rsid w:val="00D612A9"/>
    <w:rsid w:val="00D6185C"/>
    <w:rsid w:val="00D63081"/>
    <w:rsid w:val="00D63CB9"/>
    <w:rsid w:val="00D64EA5"/>
    <w:rsid w:val="00D657B0"/>
    <w:rsid w:val="00D67820"/>
    <w:rsid w:val="00D6783D"/>
    <w:rsid w:val="00D71776"/>
    <w:rsid w:val="00D7215F"/>
    <w:rsid w:val="00D730EB"/>
    <w:rsid w:val="00D74280"/>
    <w:rsid w:val="00D751E8"/>
    <w:rsid w:val="00D76C35"/>
    <w:rsid w:val="00D8462B"/>
    <w:rsid w:val="00D84B6A"/>
    <w:rsid w:val="00D85A0D"/>
    <w:rsid w:val="00D87431"/>
    <w:rsid w:val="00D911A0"/>
    <w:rsid w:val="00D931C0"/>
    <w:rsid w:val="00D93BB8"/>
    <w:rsid w:val="00D95240"/>
    <w:rsid w:val="00DA6B0F"/>
    <w:rsid w:val="00DA7EC3"/>
    <w:rsid w:val="00DB2971"/>
    <w:rsid w:val="00DB30A0"/>
    <w:rsid w:val="00DB3EA3"/>
    <w:rsid w:val="00DB6911"/>
    <w:rsid w:val="00DB7262"/>
    <w:rsid w:val="00DB7351"/>
    <w:rsid w:val="00DC7580"/>
    <w:rsid w:val="00DD5F42"/>
    <w:rsid w:val="00DD682C"/>
    <w:rsid w:val="00DD6F79"/>
    <w:rsid w:val="00DD7FD2"/>
    <w:rsid w:val="00DE7428"/>
    <w:rsid w:val="00DF04C4"/>
    <w:rsid w:val="00DF075F"/>
    <w:rsid w:val="00DF1904"/>
    <w:rsid w:val="00DF4269"/>
    <w:rsid w:val="00DF65F0"/>
    <w:rsid w:val="00DF6EB5"/>
    <w:rsid w:val="00E03548"/>
    <w:rsid w:val="00E03D99"/>
    <w:rsid w:val="00E0521D"/>
    <w:rsid w:val="00E05EF1"/>
    <w:rsid w:val="00E068F4"/>
    <w:rsid w:val="00E07E55"/>
    <w:rsid w:val="00E07F0F"/>
    <w:rsid w:val="00E11206"/>
    <w:rsid w:val="00E13EC6"/>
    <w:rsid w:val="00E14086"/>
    <w:rsid w:val="00E15124"/>
    <w:rsid w:val="00E15AF0"/>
    <w:rsid w:val="00E20D13"/>
    <w:rsid w:val="00E24CF9"/>
    <w:rsid w:val="00E2562A"/>
    <w:rsid w:val="00E26EAB"/>
    <w:rsid w:val="00E33F2A"/>
    <w:rsid w:val="00E36C7E"/>
    <w:rsid w:val="00E42922"/>
    <w:rsid w:val="00E42FAB"/>
    <w:rsid w:val="00E43902"/>
    <w:rsid w:val="00E44ABB"/>
    <w:rsid w:val="00E4592A"/>
    <w:rsid w:val="00E46767"/>
    <w:rsid w:val="00E474FA"/>
    <w:rsid w:val="00E508B3"/>
    <w:rsid w:val="00E53919"/>
    <w:rsid w:val="00E545F3"/>
    <w:rsid w:val="00E6061F"/>
    <w:rsid w:val="00E60795"/>
    <w:rsid w:val="00E6097E"/>
    <w:rsid w:val="00E63EEB"/>
    <w:rsid w:val="00E64C89"/>
    <w:rsid w:val="00E66625"/>
    <w:rsid w:val="00E67D1C"/>
    <w:rsid w:val="00E67E97"/>
    <w:rsid w:val="00E71076"/>
    <w:rsid w:val="00E73750"/>
    <w:rsid w:val="00E73872"/>
    <w:rsid w:val="00E74B6C"/>
    <w:rsid w:val="00E76045"/>
    <w:rsid w:val="00E802E8"/>
    <w:rsid w:val="00E82B13"/>
    <w:rsid w:val="00E96FA0"/>
    <w:rsid w:val="00EA036A"/>
    <w:rsid w:val="00EA11C8"/>
    <w:rsid w:val="00EA280D"/>
    <w:rsid w:val="00EA3F09"/>
    <w:rsid w:val="00EA4216"/>
    <w:rsid w:val="00EA5DE4"/>
    <w:rsid w:val="00EB4972"/>
    <w:rsid w:val="00EB6EA9"/>
    <w:rsid w:val="00EB7334"/>
    <w:rsid w:val="00EC1488"/>
    <w:rsid w:val="00EC2BAC"/>
    <w:rsid w:val="00EC5D03"/>
    <w:rsid w:val="00ED0521"/>
    <w:rsid w:val="00ED1922"/>
    <w:rsid w:val="00ED223D"/>
    <w:rsid w:val="00ED4DA7"/>
    <w:rsid w:val="00ED6073"/>
    <w:rsid w:val="00ED64E7"/>
    <w:rsid w:val="00ED7887"/>
    <w:rsid w:val="00EE0314"/>
    <w:rsid w:val="00EE0A01"/>
    <w:rsid w:val="00EE22E6"/>
    <w:rsid w:val="00EE3B96"/>
    <w:rsid w:val="00EE4DE9"/>
    <w:rsid w:val="00EE7BC6"/>
    <w:rsid w:val="00EF20A1"/>
    <w:rsid w:val="00EF4B8E"/>
    <w:rsid w:val="00EF642D"/>
    <w:rsid w:val="00EF799D"/>
    <w:rsid w:val="00F017A7"/>
    <w:rsid w:val="00F02B62"/>
    <w:rsid w:val="00F04006"/>
    <w:rsid w:val="00F04068"/>
    <w:rsid w:val="00F0429D"/>
    <w:rsid w:val="00F046D1"/>
    <w:rsid w:val="00F10B2A"/>
    <w:rsid w:val="00F11098"/>
    <w:rsid w:val="00F162E6"/>
    <w:rsid w:val="00F17C6F"/>
    <w:rsid w:val="00F2089C"/>
    <w:rsid w:val="00F20A7D"/>
    <w:rsid w:val="00F21D82"/>
    <w:rsid w:val="00F2331F"/>
    <w:rsid w:val="00F30691"/>
    <w:rsid w:val="00F313C2"/>
    <w:rsid w:val="00F33A7F"/>
    <w:rsid w:val="00F35CFF"/>
    <w:rsid w:val="00F364B8"/>
    <w:rsid w:val="00F4228D"/>
    <w:rsid w:val="00F430C8"/>
    <w:rsid w:val="00F500EE"/>
    <w:rsid w:val="00F50539"/>
    <w:rsid w:val="00F52B8E"/>
    <w:rsid w:val="00F53220"/>
    <w:rsid w:val="00F54B5D"/>
    <w:rsid w:val="00F5508D"/>
    <w:rsid w:val="00F5778E"/>
    <w:rsid w:val="00F57A3B"/>
    <w:rsid w:val="00F63063"/>
    <w:rsid w:val="00F65DE7"/>
    <w:rsid w:val="00F70886"/>
    <w:rsid w:val="00F7193A"/>
    <w:rsid w:val="00F72935"/>
    <w:rsid w:val="00F72D68"/>
    <w:rsid w:val="00F75928"/>
    <w:rsid w:val="00F8076E"/>
    <w:rsid w:val="00F81460"/>
    <w:rsid w:val="00F85DBD"/>
    <w:rsid w:val="00F8639E"/>
    <w:rsid w:val="00F86AC9"/>
    <w:rsid w:val="00F871C8"/>
    <w:rsid w:val="00F879CC"/>
    <w:rsid w:val="00F87A90"/>
    <w:rsid w:val="00F90400"/>
    <w:rsid w:val="00F905D6"/>
    <w:rsid w:val="00F93CB4"/>
    <w:rsid w:val="00FA003E"/>
    <w:rsid w:val="00FA0484"/>
    <w:rsid w:val="00FA0BA3"/>
    <w:rsid w:val="00FA245D"/>
    <w:rsid w:val="00FA2919"/>
    <w:rsid w:val="00FA291A"/>
    <w:rsid w:val="00FA2989"/>
    <w:rsid w:val="00FA2BF7"/>
    <w:rsid w:val="00FA2E2A"/>
    <w:rsid w:val="00FA4F14"/>
    <w:rsid w:val="00FA5B7B"/>
    <w:rsid w:val="00FA5DFF"/>
    <w:rsid w:val="00FA67A1"/>
    <w:rsid w:val="00FA77EE"/>
    <w:rsid w:val="00FB1E98"/>
    <w:rsid w:val="00FB77E1"/>
    <w:rsid w:val="00FC3770"/>
    <w:rsid w:val="00FC3E2E"/>
    <w:rsid w:val="00FC54BE"/>
    <w:rsid w:val="00FC602F"/>
    <w:rsid w:val="00FC71FB"/>
    <w:rsid w:val="00FD0625"/>
    <w:rsid w:val="00FD2032"/>
    <w:rsid w:val="00FD3B28"/>
    <w:rsid w:val="00FD4762"/>
    <w:rsid w:val="00FE06B2"/>
    <w:rsid w:val="00FE1A60"/>
    <w:rsid w:val="00FE2FD7"/>
    <w:rsid w:val="00FE37E8"/>
    <w:rsid w:val="00FE507D"/>
    <w:rsid w:val="00FE63AE"/>
    <w:rsid w:val="00FF0764"/>
    <w:rsid w:val="00FF1654"/>
    <w:rsid w:val="00FF2F19"/>
    <w:rsid w:val="00FF4BC4"/>
    <w:rsid w:val="00FF6C9D"/>
    <w:rsid w:val="00FF70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DCE71"/>
  <w15:docId w15:val="{3E6C68F4-859C-4777-9C96-35B97B1B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AC4"/>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91A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
    <w:basedOn w:val="Normal"/>
    <w:link w:val="ListParagraphChar"/>
    <w:uiPriority w:val="34"/>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39"/>
    <w:qFormat/>
    <w:rsid w:val="00E11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1"/>
    <w:rsid w:val="00E11206"/>
    <w:rPr>
      <w:rFonts w:ascii="Constantia" w:eastAsia="Constantia" w:hAnsi="Constantia" w:cs="Constantia"/>
      <w:sz w:val="56"/>
      <w:szCs w:val="56"/>
      <w:lang w:val="en-US" w:bidi="en-US"/>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paragraph" w:styleId="BalloonText">
    <w:name w:val="Balloon Text"/>
    <w:basedOn w:val="Normal"/>
    <w:link w:val="BalloonTextChar"/>
    <w:uiPriority w:val="99"/>
    <w:semiHidden/>
    <w:unhideWhenUsed/>
    <w:rsid w:val="0021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D2C"/>
    <w:rPr>
      <w:rFonts w:ascii="Tahoma" w:eastAsia="Times New Roman" w:hAnsi="Tahoma" w:cs="Tahoma"/>
      <w:sz w:val="16"/>
      <w:szCs w:val="16"/>
      <w:lang w:val="en-US"/>
    </w:rPr>
  </w:style>
  <w:style w:type="character" w:styleId="PlaceholderText">
    <w:name w:val="Placeholder Text"/>
    <w:basedOn w:val="DefaultParagraphFont"/>
    <w:uiPriority w:val="99"/>
    <w:semiHidden/>
    <w:rsid w:val="005C6FC8"/>
    <w:rPr>
      <w:color w:val="808080"/>
    </w:rPr>
  </w:style>
  <w:style w:type="paragraph" w:customStyle="1" w:styleId="m1784320360450567236msolistparagraph">
    <w:name w:val="m_1784320360450567236msolistparagraph"/>
    <w:basedOn w:val="Normal"/>
    <w:rsid w:val="00EF4B8E"/>
    <w:pPr>
      <w:spacing w:before="100" w:beforeAutospacing="1" w:after="100" w:afterAutospacing="1" w:line="240" w:lineRule="auto"/>
    </w:pPr>
    <w:rPr>
      <w:lang w:val="en-IN" w:eastAsia="en-IN"/>
    </w:rPr>
  </w:style>
  <w:style w:type="table" w:customStyle="1" w:styleId="TableGrid0">
    <w:name w:val="TableGrid"/>
    <w:rsid w:val="00F8076E"/>
    <w:pPr>
      <w:spacing w:after="0" w:line="240" w:lineRule="auto"/>
    </w:pPr>
    <w:rPr>
      <w:rFonts w:eastAsiaTheme="minorEastAsia"/>
      <w:lang w:val="en-US"/>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9"/>
    <w:rsid w:val="00791AC8"/>
    <w:rPr>
      <w:rFonts w:asciiTheme="majorHAnsi" w:eastAsiaTheme="majorEastAsia" w:hAnsiTheme="majorHAnsi" w:cstheme="majorBidi"/>
      <w:color w:val="2E74B5" w:themeColor="accent1" w:themeShade="BF"/>
      <w:sz w:val="32"/>
      <w:szCs w:val="32"/>
      <w:lang w:val="en-US"/>
    </w:rPr>
  </w:style>
  <w:style w:type="table" w:styleId="GridTable2">
    <w:name w:val="Grid Table 2"/>
    <w:basedOn w:val="TableNormal"/>
    <w:uiPriority w:val="47"/>
    <w:rsid w:val="00056E6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E13EC6"/>
    <w:rPr>
      <w:color w:val="605E5C"/>
      <w:shd w:val="clear" w:color="auto" w:fill="E1DFDD"/>
    </w:rPr>
  </w:style>
  <w:style w:type="character" w:customStyle="1" w:styleId="UnresolvedMention2">
    <w:name w:val="Unresolved Mention2"/>
    <w:basedOn w:val="DefaultParagraphFont"/>
    <w:uiPriority w:val="99"/>
    <w:semiHidden/>
    <w:unhideWhenUsed/>
    <w:rsid w:val="00D40809"/>
    <w:rPr>
      <w:color w:val="605E5C"/>
      <w:shd w:val="clear" w:color="auto" w:fill="E1DFDD"/>
    </w:rPr>
  </w:style>
  <w:style w:type="character" w:styleId="LineNumber">
    <w:name w:val="line number"/>
    <w:basedOn w:val="DefaultParagraphFont"/>
    <w:uiPriority w:val="99"/>
    <w:semiHidden/>
    <w:unhideWhenUsed/>
    <w:rsid w:val="00F72935"/>
  </w:style>
  <w:style w:type="paragraph" w:customStyle="1" w:styleId="ember-view">
    <w:name w:val="ember-view"/>
    <w:basedOn w:val="Normal"/>
    <w:rsid w:val="002524EA"/>
    <w:pPr>
      <w:spacing w:before="100" w:beforeAutospacing="1" w:after="100" w:afterAutospacing="1" w:line="240" w:lineRule="auto"/>
    </w:pPr>
  </w:style>
  <w:style w:type="character" w:styleId="Emphasis">
    <w:name w:val="Emphasis"/>
    <w:basedOn w:val="DefaultParagraphFont"/>
    <w:uiPriority w:val="20"/>
    <w:qFormat/>
    <w:rsid w:val="002524EA"/>
    <w:rPr>
      <w:i/>
      <w:iCs/>
    </w:rPr>
  </w:style>
  <w:style w:type="character" w:styleId="Strong">
    <w:name w:val="Strong"/>
    <w:basedOn w:val="DefaultParagraphFont"/>
    <w:uiPriority w:val="22"/>
    <w:qFormat/>
    <w:rsid w:val="00AD5FFB"/>
    <w:rPr>
      <w:b/>
      <w:bCs/>
    </w:rPr>
  </w:style>
  <w:style w:type="character" w:customStyle="1" w:styleId="overflow-hidden">
    <w:name w:val="overflow-hidden"/>
    <w:basedOn w:val="DefaultParagraphFont"/>
    <w:rsid w:val="000B32E2"/>
  </w:style>
  <w:style w:type="paragraph" w:styleId="NoSpacing">
    <w:name w:val="No Spacing"/>
    <w:link w:val="NoSpacingChar"/>
    <w:uiPriority w:val="1"/>
    <w:qFormat/>
    <w:rsid w:val="00940C58"/>
    <w:pPr>
      <w:spacing w:after="0" w:line="240" w:lineRule="auto"/>
    </w:pPr>
    <w:rPr>
      <w:rFonts w:ascii="Calibri" w:eastAsia="Calibri" w:hAnsi="Calibri" w:cs="Times New Roman"/>
    </w:rPr>
  </w:style>
  <w:style w:type="character" w:customStyle="1" w:styleId="NoSpacingChar">
    <w:name w:val="No Spacing Char"/>
    <w:link w:val="NoSpacing"/>
    <w:uiPriority w:val="1"/>
    <w:rsid w:val="00940C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338">
      <w:bodyDiv w:val="1"/>
      <w:marLeft w:val="0"/>
      <w:marRight w:val="0"/>
      <w:marTop w:val="0"/>
      <w:marBottom w:val="0"/>
      <w:divBdr>
        <w:top w:val="none" w:sz="0" w:space="0" w:color="auto"/>
        <w:left w:val="none" w:sz="0" w:space="0" w:color="auto"/>
        <w:bottom w:val="none" w:sz="0" w:space="0" w:color="auto"/>
        <w:right w:val="none" w:sz="0" w:space="0" w:color="auto"/>
      </w:divBdr>
    </w:div>
    <w:div w:id="15230818">
      <w:bodyDiv w:val="1"/>
      <w:marLeft w:val="0"/>
      <w:marRight w:val="0"/>
      <w:marTop w:val="0"/>
      <w:marBottom w:val="0"/>
      <w:divBdr>
        <w:top w:val="none" w:sz="0" w:space="0" w:color="auto"/>
        <w:left w:val="none" w:sz="0" w:space="0" w:color="auto"/>
        <w:bottom w:val="none" w:sz="0" w:space="0" w:color="auto"/>
        <w:right w:val="none" w:sz="0" w:space="0" w:color="auto"/>
      </w:divBdr>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34351259">
      <w:bodyDiv w:val="1"/>
      <w:marLeft w:val="0"/>
      <w:marRight w:val="0"/>
      <w:marTop w:val="0"/>
      <w:marBottom w:val="0"/>
      <w:divBdr>
        <w:top w:val="none" w:sz="0" w:space="0" w:color="auto"/>
        <w:left w:val="none" w:sz="0" w:space="0" w:color="auto"/>
        <w:bottom w:val="none" w:sz="0" w:space="0" w:color="auto"/>
        <w:right w:val="none" w:sz="0" w:space="0" w:color="auto"/>
      </w:divBdr>
    </w:div>
    <w:div w:id="36898980">
      <w:bodyDiv w:val="1"/>
      <w:marLeft w:val="0"/>
      <w:marRight w:val="0"/>
      <w:marTop w:val="0"/>
      <w:marBottom w:val="0"/>
      <w:divBdr>
        <w:top w:val="none" w:sz="0" w:space="0" w:color="auto"/>
        <w:left w:val="none" w:sz="0" w:space="0" w:color="auto"/>
        <w:bottom w:val="none" w:sz="0" w:space="0" w:color="auto"/>
        <w:right w:val="none" w:sz="0" w:space="0" w:color="auto"/>
      </w:divBdr>
    </w:div>
    <w:div w:id="73211719">
      <w:bodyDiv w:val="1"/>
      <w:marLeft w:val="0"/>
      <w:marRight w:val="0"/>
      <w:marTop w:val="0"/>
      <w:marBottom w:val="0"/>
      <w:divBdr>
        <w:top w:val="none" w:sz="0" w:space="0" w:color="auto"/>
        <w:left w:val="none" w:sz="0" w:space="0" w:color="auto"/>
        <w:bottom w:val="none" w:sz="0" w:space="0" w:color="auto"/>
        <w:right w:val="none" w:sz="0" w:space="0" w:color="auto"/>
      </w:divBdr>
    </w:div>
    <w:div w:id="108594575">
      <w:bodyDiv w:val="1"/>
      <w:marLeft w:val="0"/>
      <w:marRight w:val="0"/>
      <w:marTop w:val="0"/>
      <w:marBottom w:val="0"/>
      <w:divBdr>
        <w:top w:val="none" w:sz="0" w:space="0" w:color="auto"/>
        <w:left w:val="none" w:sz="0" w:space="0" w:color="auto"/>
        <w:bottom w:val="none" w:sz="0" w:space="0" w:color="auto"/>
        <w:right w:val="none" w:sz="0" w:space="0" w:color="auto"/>
      </w:divBdr>
    </w:div>
    <w:div w:id="120734497">
      <w:bodyDiv w:val="1"/>
      <w:marLeft w:val="0"/>
      <w:marRight w:val="0"/>
      <w:marTop w:val="0"/>
      <w:marBottom w:val="0"/>
      <w:divBdr>
        <w:top w:val="none" w:sz="0" w:space="0" w:color="auto"/>
        <w:left w:val="none" w:sz="0" w:space="0" w:color="auto"/>
        <w:bottom w:val="none" w:sz="0" w:space="0" w:color="auto"/>
        <w:right w:val="none" w:sz="0" w:space="0" w:color="auto"/>
      </w:divBdr>
    </w:div>
    <w:div w:id="122387621">
      <w:bodyDiv w:val="1"/>
      <w:marLeft w:val="0"/>
      <w:marRight w:val="0"/>
      <w:marTop w:val="0"/>
      <w:marBottom w:val="0"/>
      <w:divBdr>
        <w:top w:val="none" w:sz="0" w:space="0" w:color="auto"/>
        <w:left w:val="none" w:sz="0" w:space="0" w:color="auto"/>
        <w:bottom w:val="none" w:sz="0" w:space="0" w:color="auto"/>
        <w:right w:val="none" w:sz="0" w:space="0" w:color="auto"/>
      </w:divBdr>
    </w:div>
    <w:div w:id="130101046">
      <w:bodyDiv w:val="1"/>
      <w:marLeft w:val="0"/>
      <w:marRight w:val="0"/>
      <w:marTop w:val="0"/>
      <w:marBottom w:val="0"/>
      <w:divBdr>
        <w:top w:val="none" w:sz="0" w:space="0" w:color="auto"/>
        <w:left w:val="none" w:sz="0" w:space="0" w:color="auto"/>
        <w:bottom w:val="none" w:sz="0" w:space="0" w:color="auto"/>
        <w:right w:val="none" w:sz="0" w:space="0" w:color="auto"/>
      </w:divBdr>
    </w:div>
    <w:div w:id="171140593">
      <w:bodyDiv w:val="1"/>
      <w:marLeft w:val="0"/>
      <w:marRight w:val="0"/>
      <w:marTop w:val="0"/>
      <w:marBottom w:val="0"/>
      <w:divBdr>
        <w:top w:val="none" w:sz="0" w:space="0" w:color="auto"/>
        <w:left w:val="none" w:sz="0" w:space="0" w:color="auto"/>
        <w:bottom w:val="none" w:sz="0" w:space="0" w:color="auto"/>
        <w:right w:val="none" w:sz="0" w:space="0" w:color="auto"/>
      </w:divBdr>
    </w:div>
    <w:div w:id="185604032">
      <w:bodyDiv w:val="1"/>
      <w:marLeft w:val="0"/>
      <w:marRight w:val="0"/>
      <w:marTop w:val="0"/>
      <w:marBottom w:val="0"/>
      <w:divBdr>
        <w:top w:val="none" w:sz="0" w:space="0" w:color="auto"/>
        <w:left w:val="none" w:sz="0" w:space="0" w:color="auto"/>
        <w:bottom w:val="none" w:sz="0" w:space="0" w:color="auto"/>
        <w:right w:val="none" w:sz="0" w:space="0" w:color="auto"/>
      </w:divBdr>
    </w:div>
    <w:div w:id="188687529">
      <w:bodyDiv w:val="1"/>
      <w:marLeft w:val="0"/>
      <w:marRight w:val="0"/>
      <w:marTop w:val="0"/>
      <w:marBottom w:val="0"/>
      <w:divBdr>
        <w:top w:val="none" w:sz="0" w:space="0" w:color="auto"/>
        <w:left w:val="none" w:sz="0" w:space="0" w:color="auto"/>
        <w:bottom w:val="none" w:sz="0" w:space="0" w:color="auto"/>
        <w:right w:val="none" w:sz="0" w:space="0" w:color="auto"/>
      </w:divBdr>
    </w:div>
    <w:div w:id="193427245">
      <w:bodyDiv w:val="1"/>
      <w:marLeft w:val="0"/>
      <w:marRight w:val="0"/>
      <w:marTop w:val="0"/>
      <w:marBottom w:val="0"/>
      <w:divBdr>
        <w:top w:val="none" w:sz="0" w:space="0" w:color="auto"/>
        <w:left w:val="none" w:sz="0" w:space="0" w:color="auto"/>
        <w:bottom w:val="none" w:sz="0" w:space="0" w:color="auto"/>
        <w:right w:val="none" w:sz="0" w:space="0" w:color="auto"/>
      </w:divBdr>
    </w:div>
    <w:div w:id="210965651">
      <w:bodyDiv w:val="1"/>
      <w:marLeft w:val="0"/>
      <w:marRight w:val="0"/>
      <w:marTop w:val="0"/>
      <w:marBottom w:val="0"/>
      <w:divBdr>
        <w:top w:val="none" w:sz="0" w:space="0" w:color="auto"/>
        <w:left w:val="none" w:sz="0" w:space="0" w:color="auto"/>
        <w:bottom w:val="none" w:sz="0" w:space="0" w:color="auto"/>
        <w:right w:val="none" w:sz="0" w:space="0" w:color="auto"/>
      </w:divBdr>
    </w:div>
    <w:div w:id="220797827">
      <w:bodyDiv w:val="1"/>
      <w:marLeft w:val="0"/>
      <w:marRight w:val="0"/>
      <w:marTop w:val="0"/>
      <w:marBottom w:val="0"/>
      <w:divBdr>
        <w:top w:val="none" w:sz="0" w:space="0" w:color="auto"/>
        <w:left w:val="none" w:sz="0" w:space="0" w:color="auto"/>
        <w:bottom w:val="none" w:sz="0" w:space="0" w:color="auto"/>
        <w:right w:val="none" w:sz="0" w:space="0" w:color="auto"/>
      </w:divBdr>
    </w:div>
    <w:div w:id="240139885">
      <w:bodyDiv w:val="1"/>
      <w:marLeft w:val="0"/>
      <w:marRight w:val="0"/>
      <w:marTop w:val="0"/>
      <w:marBottom w:val="0"/>
      <w:divBdr>
        <w:top w:val="none" w:sz="0" w:space="0" w:color="auto"/>
        <w:left w:val="none" w:sz="0" w:space="0" w:color="auto"/>
        <w:bottom w:val="none" w:sz="0" w:space="0" w:color="auto"/>
        <w:right w:val="none" w:sz="0" w:space="0" w:color="auto"/>
      </w:divBdr>
    </w:div>
    <w:div w:id="261649208">
      <w:bodyDiv w:val="1"/>
      <w:marLeft w:val="0"/>
      <w:marRight w:val="0"/>
      <w:marTop w:val="0"/>
      <w:marBottom w:val="0"/>
      <w:divBdr>
        <w:top w:val="none" w:sz="0" w:space="0" w:color="auto"/>
        <w:left w:val="none" w:sz="0" w:space="0" w:color="auto"/>
        <w:bottom w:val="none" w:sz="0" w:space="0" w:color="auto"/>
        <w:right w:val="none" w:sz="0" w:space="0" w:color="auto"/>
      </w:divBdr>
    </w:div>
    <w:div w:id="274946869">
      <w:bodyDiv w:val="1"/>
      <w:marLeft w:val="0"/>
      <w:marRight w:val="0"/>
      <w:marTop w:val="0"/>
      <w:marBottom w:val="0"/>
      <w:divBdr>
        <w:top w:val="none" w:sz="0" w:space="0" w:color="auto"/>
        <w:left w:val="none" w:sz="0" w:space="0" w:color="auto"/>
        <w:bottom w:val="none" w:sz="0" w:space="0" w:color="auto"/>
        <w:right w:val="none" w:sz="0" w:space="0" w:color="auto"/>
      </w:divBdr>
    </w:div>
    <w:div w:id="279997146">
      <w:bodyDiv w:val="1"/>
      <w:marLeft w:val="0"/>
      <w:marRight w:val="0"/>
      <w:marTop w:val="0"/>
      <w:marBottom w:val="0"/>
      <w:divBdr>
        <w:top w:val="none" w:sz="0" w:space="0" w:color="auto"/>
        <w:left w:val="none" w:sz="0" w:space="0" w:color="auto"/>
        <w:bottom w:val="none" w:sz="0" w:space="0" w:color="auto"/>
        <w:right w:val="none" w:sz="0" w:space="0" w:color="auto"/>
      </w:divBdr>
    </w:div>
    <w:div w:id="285934913">
      <w:bodyDiv w:val="1"/>
      <w:marLeft w:val="0"/>
      <w:marRight w:val="0"/>
      <w:marTop w:val="0"/>
      <w:marBottom w:val="0"/>
      <w:divBdr>
        <w:top w:val="none" w:sz="0" w:space="0" w:color="auto"/>
        <w:left w:val="none" w:sz="0" w:space="0" w:color="auto"/>
        <w:bottom w:val="none" w:sz="0" w:space="0" w:color="auto"/>
        <w:right w:val="none" w:sz="0" w:space="0" w:color="auto"/>
      </w:divBdr>
    </w:div>
    <w:div w:id="286277268">
      <w:bodyDiv w:val="1"/>
      <w:marLeft w:val="0"/>
      <w:marRight w:val="0"/>
      <w:marTop w:val="0"/>
      <w:marBottom w:val="0"/>
      <w:divBdr>
        <w:top w:val="none" w:sz="0" w:space="0" w:color="auto"/>
        <w:left w:val="none" w:sz="0" w:space="0" w:color="auto"/>
        <w:bottom w:val="none" w:sz="0" w:space="0" w:color="auto"/>
        <w:right w:val="none" w:sz="0" w:space="0" w:color="auto"/>
      </w:divBdr>
    </w:div>
    <w:div w:id="286357379">
      <w:bodyDiv w:val="1"/>
      <w:marLeft w:val="0"/>
      <w:marRight w:val="0"/>
      <w:marTop w:val="0"/>
      <w:marBottom w:val="0"/>
      <w:divBdr>
        <w:top w:val="none" w:sz="0" w:space="0" w:color="auto"/>
        <w:left w:val="none" w:sz="0" w:space="0" w:color="auto"/>
        <w:bottom w:val="none" w:sz="0" w:space="0" w:color="auto"/>
        <w:right w:val="none" w:sz="0" w:space="0" w:color="auto"/>
      </w:divBdr>
    </w:div>
    <w:div w:id="296378939">
      <w:bodyDiv w:val="1"/>
      <w:marLeft w:val="0"/>
      <w:marRight w:val="0"/>
      <w:marTop w:val="0"/>
      <w:marBottom w:val="0"/>
      <w:divBdr>
        <w:top w:val="none" w:sz="0" w:space="0" w:color="auto"/>
        <w:left w:val="none" w:sz="0" w:space="0" w:color="auto"/>
        <w:bottom w:val="none" w:sz="0" w:space="0" w:color="auto"/>
        <w:right w:val="none" w:sz="0" w:space="0" w:color="auto"/>
      </w:divBdr>
    </w:div>
    <w:div w:id="317150339">
      <w:bodyDiv w:val="1"/>
      <w:marLeft w:val="0"/>
      <w:marRight w:val="0"/>
      <w:marTop w:val="0"/>
      <w:marBottom w:val="0"/>
      <w:divBdr>
        <w:top w:val="none" w:sz="0" w:space="0" w:color="auto"/>
        <w:left w:val="none" w:sz="0" w:space="0" w:color="auto"/>
        <w:bottom w:val="none" w:sz="0" w:space="0" w:color="auto"/>
        <w:right w:val="none" w:sz="0" w:space="0" w:color="auto"/>
      </w:divBdr>
    </w:div>
    <w:div w:id="323123329">
      <w:bodyDiv w:val="1"/>
      <w:marLeft w:val="0"/>
      <w:marRight w:val="0"/>
      <w:marTop w:val="0"/>
      <w:marBottom w:val="0"/>
      <w:divBdr>
        <w:top w:val="none" w:sz="0" w:space="0" w:color="auto"/>
        <w:left w:val="none" w:sz="0" w:space="0" w:color="auto"/>
        <w:bottom w:val="none" w:sz="0" w:space="0" w:color="auto"/>
        <w:right w:val="none" w:sz="0" w:space="0" w:color="auto"/>
      </w:divBdr>
    </w:div>
    <w:div w:id="327515433">
      <w:bodyDiv w:val="1"/>
      <w:marLeft w:val="0"/>
      <w:marRight w:val="0"/>
      <w:marTop w:val="0"/>
      <w:marBottom w:val="0"/>
      <w:divBdr>
        <w:top w:val="none" w:sz="0" w:space="0" w:color="auto"/>
        <w:left w:val="none" w:sz="0" w:space="0" w:color="auto"/>
        <w:bottom w:val="none" w:sz="0" w:space="0" w:color="auto"/>
        <w:right w:val="none" w:sz="0" w:space="0" w:color="auto"/>
      </w:divBdr>
    </w:div>
    <w:div w:id="348217230">
      <w:bodyDiv w:val="1"/>
      <w:marLeft w:val="0"/>
      <w:marRight w:val="0"/>
      <w:marTop w:val="0"/>
      <w:marBottom w:val="0"/>
      <w:divBdr>
        <w:top w:val="none" w:sz="0" w:space="0" w:color="auto"/>
        <w:left w:val="none" w:sz="0" w:space="0" w:color="auto"/>
        <w:bottom w:val="none" w:sz="0" w:space="0" w:color="auto"/>
        <w:right w:val="none" w:sz="0" w:space="0" w:color="auto"/>
      </w:divBdr>
    </w:div>
    <w:div w:id="349259482">
      <w:bodyDiv w:val="1"/>
      <w:marLeft w:val="0"/>
      <w:marRight w:val="0"/>
      <w:marTop w:val="0"/>
      <w:marBottom w:val="0"/>
      <w:divBdr>
        <w:top w:val="none" w:sz="0" w:space="0" w:color="auto"/>
        <w:left w:val="none" w:sz="0" w:space="0" w:color="auto"/>
        <w:bottom w:val="none" w:sz="0" w:space="0" w:color="auto"/>
        <w:right w:val="none" w:sz="0" w:space="0" w:color="auto"/>
      </w:divBdr>
    </w:div>
    <w:div w:id="356198714">
      <w:bodyDiv w:val="1"/>
      <w:marLeft w:val="0"/>
      <w:marRight w:val="0"/>
      <w:marTop w:val="0"/>
      <w:marBottom w:val="0"/>
      <w:divBdr>
        <w:top w:val="none" w:sz="0" w:space="0" w:color="auto"/>
        <w:left w:val="none" w:sz="0" w:space="0" w:color="auto"/>
        <w:bottom w:val="none" w:sz="0" w:space="0" w:color="auto"/>
        <w:right w:val="none" w:sz="0" w:space="0" w:color="auto"/>
      </w:divBdr>
    </w:div>
    <w:div w:id="382219659">
      <w:bodyDiv w:val="1"/>
      <w:marLeft w:val="0"/>
      <w:marRight w:val="0"/>
      <w:marTop w:val="0"/>
      <w:marBottom w:val="0"/>
      <w:divBdr>
        <w:top w:val="none" w:sz="0" w:space="0" w:color="auto"/>
        <w:left w:val="none" w:sz="0" w:space="0" w:color="auto"/>
        <w:bottom w:val="none" w:sz="0" w:space="0" w:color="auto"/>
        <w:right w:val="none" w:sz="0" w:space="0" w:color="auto"/>
      </w:divBdr>
    </w:div>
    <w:div w:id="384374350">
      <w:bodyDiv w:val="1"/>
      <w:marLeft w:val="0"/>
      <w:marRight w:val="0"/>
      <w:marTop w:val="0"/>
      <w:marBottom w:val="0"/>
      <w:divBdr>
        <w:top w:val="none" w:sz="0" w:space="0" w:color="auto"/>
        <w:left w:val="none" w:sz="0" w:space="0" w:color="auto"/>
        <w:bottom w:val="none" w:sz="0" w:space="0" w:color="auto"/>
        <w:right w:val="none" w:sz="0" w:space="0" w:color="auto"/>
      </w:divBdr>
    </w:div>
    <w:div w:id="421418355">
      <w:bodyDiv w:val="1"/>
      <w:marLeft w:val="0"/>
      <w:marRight w:val="0"/>
      <w:marTop w:val="0"/>
      <w:marBottom w:val="0"/>
      <w:divBdr>
        <w:top w:val="none" w:sz="0" w:space="0" w:color="auto"/>
        <w:left w:val="none" w:sz="0" w:space="0" w:color="auto"/>
        <w:bottom w:val="none" w:sz="0" w:space="0" w:color="auto"/>
        <w:right w:val="none" w:sz="0" w:space="0" w:color="auto"/>
      </w:divBdr>
    </w:div>
    <w:div w:id="423960796">
      <w:bodyDiv w:val="1"/>
      <w:marLeft w:val="0"/>
      <w:marRight w:val="0"/>
      <w:marTop w:val="0"/>
      <w:marBottom w:val="0"/>
      <w:divBdr>
        <w:top w:val="none" w:sz="0" w:space="0" w:color="auto"/>
        <w:left w:val="none" w:sz="0" w:space="0" w:color="auto"/>
        <w:bottom w:val="none" w:sz="0" w:space="0" w:color="auto"/>
        <w:right w:val="none" w:sz="0" w:space="0" w:color="auto"/>
      </w:divBdr>
    </w:div>
    <w:div w:id="437217812">
      <w:bodyDiv w:val="1"/>
      <w:marLeft w:val="0"/>
      <w:marRight w:val="0"/>
      <w:marTop w:val="0"/>
      <w:marBottom w:val="0"/>
      <w:divBdr>
        <w:top w:val="none" w:sz="0" w:space="0" w:color="auto"/>
        <w:left w:val="none" w:sz="0" w:space="0" w:color="auto"/>
        <w:bottom w:val="none" w:sz="0" w:space="0" w:color="auto"/>
        <w:right w:val="none" w:sz="0" w:space="0" w:color="auto"/>
      </w:divBdr>
    </w:div>
    <w:div w:id="441606300">
      <w:bodyDiv w:val="1"/>
      <w:marLeft w:val="0"/>
      <w:marRight w:val="0"/>
      <w:marTop w:val="0"/>
      <w:marBottom w:val="0"/>
      <w:divBdr>
        <w:top w:val="none" w:sz="0" w:space="0" w:color="auto"/>
        <w:left w:val="none" w:sz="0" w:space="0" w:color="auto"/>
        <w:bottom w:val="none" w:sz="0" w:space="0" w:color="auto"/>
        <w:right w:val="none" w:sz="0" w:space="0" w:color="auto"/>
      </w:divBdr>
    </w:div>
    <w:div w:id="476799552">
      <w:bodyDiv w:val="1"/>
      <w:marLeft w:val="0"/>
      <w:marRight w:val="0"/>
      <w:marTop w:val="0"/>
      <w:marBottom w:val="0"/>
      <w:divBdr>
        <w:top w:val="none" w:sz="0" w:space="0" w:color="auto"/>
        <w:left w:val="none" w:sz="0" w:space="0" w:color="auto"/>
        <w:bottom w:val="none" w:sz="0" w:space="0" w:color="auto"/>
        <w:right w:val="none" w:sz="0" w:space="0" w:color="auto"/>
      </w:divBdr>
    </w:div>
    <w:div w:id="480929739">
      <w:bodyDiv w:val="1"/>
      <w:marLeft w:val="0"/>
      <w:marRight w:val="0"/>
      <w:marTop w:val="0"/>
      <w:marBottom w:val="0"/>
      <w:divBdr>
        <w:top w:val="none" w:sz="0" w:space="0" w:color="auto"/>
        <w:left w:val="none" w:sz="0" w:space="0" w:color="auto"/>
        <w:bottom w:val="none" w:sz="0" w:space="0" w:color="auto"/>
        <w:right w:val="none" w:sz="0" w:space="0" w:color="auto"/>
      </w:divBdr>
    </w:div>
    <w:div w:id="490877305">
      <w:bodyDiv w:val="1"/>
      <w:marLeft w:val="0"/>
      <w:marRight w:val="0"/>
      <w:marTop w:val="0"/>
      <w:marBottom w:val="0"/>
      <w:divBdr>
        <w:top w:val="none" w:sz="0" w:space="0" w:color="auto"/>
        <w:left w:val="none" w:sz="0" w:space="0" w:color="auto"/>
        <w:bottom w:val="none" w:sz="0" w:space="0" w:color="auto"/>
        <w:right w:val="none" w:sz="0" w:space="0" w:color="auto"/>
      </w:divBdr>
    </w:div>
    <w:div w:id="496070907">
      <w:bodyDiv w:val="1"/>
      <w:marLeft w:val="0"/>
      <w:marRight w:val="0"/>
      <w:marTop w:val="0"/>
      <w:marBottom w:val="0"/>
      <w:divBdr>
        <w:top w:val="none" w:sz="0" w:space="0" w:color="auto"/>
        <w:left w:val="none" w:sz="0" w:space="0" w:color="auto"/>
        <w:bottom w:val="none" w:sz="0" w:space="0" w:color="auto"/>
        <w:right w:val="none" w:sz="0" w:space="0" w:color="auto"/>
      </w:divBdr>
    </w:div>
    <w:div w:id="503865937">
      <w:bodyDiv w:val="1"/>
      <w:marLeft w:val="0"/>
      <w:marRight w:val="0"/>
      <w:marTop w:val="0"/>
      <w:marBottom w:val="0"/>
      <w:divBdr>
        <w:top w:val="none" w:sz="0" w:space="0" w:color="auto"/>
        <w:left w:val="none" w:sz="0" w:space="0" w:color="auto"/>
        <w:bottom w:val="none" w:sz="0" w:space="0" w:color="auto"/>
        <w:right w:val="none" w:sz="0" w:space="0" w:color="auto"/>
      </w:divBdr>
    </w:div>
    <w:div w:id="508562078">
      <w:bodyDiv w:val="1"/>
      <w:marLeft w:val="0"/>
      <w:marRight w:val="0"/>
      <w:marTop w:val="0"/>
      <w:marBottom w:val="0"/>
      <w:divBdr>
        <w:top w:val="none" w:sz="0" w:space="0" w:color="auto"/>
        <w:left w:val="none" w:sz="0" w:space="0" w:color="auto"/>
        <w:bottom w:val="none" w:sz="0" w:space="0" w:color="auto"/>
        <w:right w:val="none" w:sz="0" w:space="0" w:color="auto"/>
      </w:divBdr>
      <w:divsChild>
        <w:div w:id="642394052">
          <w:marLeft w:val="0"/>
          <w:marRight w:val="0"/>
          <w:marTop w:val="0"/>
          <w:marBottom w:val="0"/>
          <w:divBdr>
            <w:top w:val="none" w:sz="0" w:space="0" w:color="auto"/>
            <w:left w:val="none" w:sz="0" w:space="0" w:color="auto"/>
            <w:bottom w:val="none" w:sz="0" w:space="0" w:color="auto"/>
            <w:right w:val="none" w:sz="0" w:space="0" w:color="auto"/>
          </w:divBdr>
        </w:div>
      </w:divsChild>
    </w:div>
    <w:div w:id="512383661">
      <w:bodyDiv w:val="1"/>
      <w:marLeft w:val="0"/>
      <w:marRight w:val="0"/>
      <w:marTop w:val="0"/>
      <w:marBottom w:val="0"/>
      <w:divBdr>
        <w:top w:val="none" w:sz="0" w:space="0" w:color="auto"/>
        <w:left w:val="none" w:sz="0" w:space="0" w:color="auto"/>
        <w:bottom w:val="none" w:sz="0" w:space="0" w:color="auto"/>
        <w:right w:val="none" w:sz="0" w:space="0" w:color="auto"/>
      </w:divBdr>
    </w:div>
    <w:div w:id="516192326">
      <w:bodyDiv w:val="1"/>
      <w:marLeft w:val="0"/>
      <w:marRight w:val="0"/>
      <w:marTop w:val="0"/>
      <w:marBottom w:val="0"/>
      <w:divBdr>
        <w:top w:val="none" w:sz="0" w:space="0" w:color="auto"/>
        <w:left w:val="none" w:sz="0" w:space="0" w:color="auto"/>
        <w:bottom w:val="none" w:sz="0" w:space="0" w:color="auto"/>
        <w:right w:val="none" w:sz="0" w:space="0" w:color="auto"/>
      </w:divBdr>
    </w:div>
    <w:div w:id="524636987">
      <w:bodyDiv w:val="1"/>
      <w:marLeft w:val="0"/>
      <w:marRight w:val="0"/>
      <w:marTop w:val="0"/>
      <w:marBottom w:val="0"/>
      <w:divBdr>
        <w:top w:val="none" w:sz="0" w:space="0" w:color="auto"/>
        <w:left w:val="none" w:sz="0" w:space="0" w:color="auto"/>
        <w:bottom w:val="none" w:sz="0" w:space="0" w:color="auto"/>
        <w:right w:val="none" w:sz="0" w:space="0" w:color="auto"/>
      </w:divBdr>
    </w:div>
    <w:div w:id="544945722">
      <w:bodyDiv w:val="1"/>
      <w:marLeft w:val="0"/>
      <w:marRight w:val="0"/>
      <w:marTop w:val="0"/>
      <w:marBottom w:val="0"/>
      <w:divBdr>
        <w:top w:val="none" w:sz="0" w:space="0" w:color="auto"/>
        <w:left w:val="none" w:sz="0" w:space="0" w:color="auto"/>
        <w:bottom w:val="none" w:sz="0" w:space="0" w:color="auto"/>
        <w:right w:val="none" w:sz="0" w:space="0" w:color="auto"/>
      </w:divBdr>
    </w:div>
    <w:div w:id="565915155">
      <w:bodyDiv w:val="1"/>
      <w:marLeft w:val="0"/>
      <w:marRight w:val="0"/>
      <w:marTop w:val="0"/>
      <w:marBottom w:val="0"/>
      <w:divBdr>
        <w:top w:val="none" w:sz="0" w:space="0" w:color="auto"/>
        <w:left w:val="none" w:sz="0" w:space="0" w:color="auto"/>
        <w:bottom w:val="none" w:sz="0" w:space="0" w:color="auto"/>
        <w:right w:val="none" w:sz="0" w:space="0" w:color="auto"/>
      </w:divBdr>
    </w:div>
    <w:div w:id="569729958">
      <w:bodyDiv w:val="1"/>
      <w:marLeft w:val="0"/>
      <w:marRight w:val="0"/>
      <w:marTop w:val="0"/>
      <w:marBottom w:val="0"/>
      <w:divBdr>
        <w:top w:val="none" w:sz="0" w:space="0" w:color="auto"/>
        <w:left w:val="none" w:sz="0" w:space="0" w:color="auto"/>
        <w:bottom w:val="none" w:sz="0" w:space="0" w:color="auto"/>
        <w:right w:val="none" w:sz="0" w:space="0" w:color="auto"/>
      </w:divBdr>
    </w:div>
    <w:div w:id="570043748">
      <w:bodyDiv w:val="1"/>
      <w:marLeft w:val="0"/>
      <w:marRight w:val="0"/>
      <w:marTop w:val="0"/>
      <w:marBottom w:val="0"/>
      <w:divBdr>
        <w:top w:val="none" w:sz="0" w:space="0" w:color="auto"/>
        <w:left w:val="none" w:sz="0" w:space="0" w:color="auto"/>
        <w:bottom w:val="none" w:sz="0" w:space="0" w:color="auto"/>
        <w:right w:val="none" w:sz="0" w:space="0" w:color="auto"/>
      </w:divBdr>
      <w:divsChild>
        <w:div w:id="52582284">
          <w:marLeft w:val="0"/>
          <w:marRight w:val="0"/>
          <w:marTop w:val="0"/>
          <w:marBottom w:val="0"/>
          <w:divBdr>
            <w:top w:val="none" w:sz="0" w:space="0" w:color="auto"/>
            <w:left w:val="none" w:sz="0" w:space="0" w:color="auto"/>
            <w:bottom w:val="none" w:sz="0" w:space="0" w:color="auto"/>
            <w:right w:val="none" w:sz="0" w:space="0" w:color="auto"/>
          </w:divBdr>
        </w:div>
        <w:div w:id="1072502965">
          <w:marLeft w:val="0"/>
          <w:marRight w:val="0"/>
          <w:marTop w:val="0"/>
          <w:marBottom w:val="0"/>
          <w:divBdr>
            <w:top w:val="none" w:sz="0" w:space="0" w:color="auto"/>
            <w:left w:val="none" w:sz="0" w:space="0" w:color="auto"/>
            <w:bottom w:val="none" w:sz="0" w:space="0" w:color="auto"/>
            <w:right w:val="none" w:sz="0" w:space="0" w:color="auto"/>
          </w:divBdr>
        </w:div>
        <w:div w:id="1740594814">
          <w:marLeft w:val="0"/>
          <w:marRight w:val="0"/>
          <w:marTop w:val="0"/>
          <w:marBottom w:val="0"/>
          <w:divBdr>
            <w:top w:val="none" w:sz="0" w:space="0" w:color="auto"/>
            <w:left w:val="none" w:sz="0" w:space="0" w:color="auto"/>
            <w:bottom w:val="none" w:sz="0" w:space="0" w:color="auto"/>
            <w:right w:val="none" w:sz="0" w:space="0" w:color="auto"/>
          </w:divBdr>
        </w:div>
        <w:div w:id="560867494">
          <w:marLeft w:val="0"/>
          <w:marRight w:val="0"/>
          <w:marTop w:val="0"/>
          <w:marBottom w:val="0"/>
          <w:divBdr>
            <w:top w:val="none" w:sz="0" w:space="0" w:color="auto"/>
            <w:left w:val="none" w:sz="0" w:space="0" w:color="auto"/>
            <w:bottom w:val="none" w:sz="0" w:space="0" w:color="auto"/>
            <w:right w:val="none" w:sz="0" w:space="0" w:color="auto"/>
          </w:divBdr>
        </w:div>
        <w:div w:id="210575994">
          <w:marLeft w:val="0"/>
          <w:marRight w:val="0"/>
          <w:marTop w:val="0"/>
          <w:marBottom w:val="0"/>
          <w:divBdr>
            <w:top w:val="none" w:sz="0" w:space="0" w:color="auto"/>
            <w:left w:val="none" w:sz="0" w:space="0" w:color="auto"/>
            <w:bottom w:val="none" w:sz="0" w:space="0" w:color="auto"/>
            <w:right w:val="none" w:sz="0" w:space="0" w:color="auto"/>
          </w:divBdr>
        </w:div>
      </w:divsChild>
    </w:div>
    <w:div w:id="574124033">
      <w:bodyDiv w:val="1"/>
      <w:marLeft w:val="0"/>
      <w:marRight w:val="0"/>
      <w:marTop w:val="0"/>
      <w:marBottom w:val="0"/>
      <w:divBdr>
        <w:top w:val="none" w:sz="0" w:space="0" w:color="auto"/>
        <w:left w:val="none" w:sz="0" w:space="0" w:color="auto"/>
        <w:bottom w:val="none" w:sz="0" w:space="0" w:color="auto"/>
        <w:right w:val="none" w:sz="0" w:space="0" w:color="auto"/>
      </w:divBdr>
      <w:divsChild>
        <w:div w:id="1542941221">
          <w:marLeft w:val="0"/>
          <w:marRight w:val="0"/>
          <w:marTop w:val="0"/>
          <w:marBottom w:val="0"/>
          <w:divBdr>
            <w:top w:val="none" w:sz="0" w:space="0" w:color="auto"/>
            <w:left w:val="none" w:sz="0" w:space="0" w:color="auto"/>
            <w:bottom w:val="none" w:sz="0" w:space="0" w:color="auto"/>
            <w:right w:val="none" w:sz="0" w:space="0" w:color="auto"/>
          </w:divBdr>
        </w:div>
      </w:divsChild>
    </w:div>
    <w:div w:id="577597438">
      <w:bodyDiv w:val="1"/>
      <w:marLeft w:val="0"/>
      <w:marRight w:val="0"/>
      <w:marTop w:val="0"/>
      <w:marBottom w:val="0"/>
      <w:divBdr>
        <w:top w:val="none" w:sz="0" w:space="0" w:color="auto"/>
        <w:left w:val="none" w:sz="0" w:space="0" w:color="auto"/>
        <w:bottom w:val="none" w:sz="0" w:space="0" w:color="auto"/>
        <w:right w:val="none" w:sz="0" w:space="0" w:color="auto"/>
      </w:divBdr>
    </w:div>
    <w:div w:id="597642093">
      <w:bodyDiv w:val="1"/>
      <w:marLeft w:val="0"/>
      <w:marRight w:val="0"/>
      <w:marTop w:val="0"/>
      <w:marBottom w:val="0"/>
      <w:divBdr>
        <w:top w:val="none" w:sz="0" w:space="0" w:color="auto"/>
        <w:left w:val="none" w:sz="0" w:space="0" w:color="auto"/>
        <w:bottom w:val="none" w:sz="0" w:space="0" w:color="auto"/>
        <w:right w:val="none" w:sz="0" w:space="0" w:color="auto"/>
      </w:divBdr>
    </w:div>
    <w:div w:id="598149155">
      <w:bodyDiv w:val="1"/>
      <w:marLeft w:val="0"/>
      <w:marRight w:val="0"/>
      <w:marTop w:val="0"/>
      <w:marBottom w:val="0"/>
      <w:divBdr>
        <w:top w:val="none" w:sz="0" w:space="0" w:color="auto"/>
        <w:left w:val="none" w:sz="0" w:space="0" w:color="auto"/>
        <w:bottom w:val="none" w:sz="0" w:space="0" w:color="auto"/>
        <w:right w:val="none" w:sz="0" w:space="0" w:color="auto"/>
      </w:divBdr>
    </w:div>
    <w:div w:id="625740990">
      <w:bodyDiv w:val="1"/>
      <w:marLeft w:val="0"/>
      <w:marRight w:val="0"/>
      <w:marTop w:val="0"/>
      <w:marBottom w:val="0"/>
      <w:divBdr>
        <w:top w:val="none" w:sz="0" w:space="0" w:color="auto"/>
        <w:left w:val="none" w:sz="0" w:space="0" w:color="auto"/>
        <w:bottom w:val="none" w:sz="0" w:space="0" w:color="auto"/>
        <w:right w:val="none" w:sz="0" w:space="0" w:color="auto"/>
      </w:divBdr>
    </w:div>
    <w:div w:id="667946452">
      <w:bodyDiv w:val="1"/>
      <w:marLeft w:val="0"/>
      <w:marRight w:val="0"/>
      <w:marTop w:val="0"/>
      <w:marBottom w:val="0"/>
      <w:divBdr>
        <w:top w:val="none" w:sz="0" w:space="0" w:color="auto"/>
        <w:left w:val="none" w:sz="0" w:space="0" w:color="auto"/>
        <w:bottom w:val="none" w:sz="0" w:space="0" w:color="auto"/>
        <w:right w:val="none" w:sz="0" w:space="0" w:color="auto"/>
      </w:divBdr>
    </w:div>
    <w:div w:id="705056967">
      <w:bodyDiv w:val="1"/>
      <w:marLeft w:val="0"/>
      <w:marRight w:val="0"/>
      <w:marTop w:val="0"/>
      <w:marBottom w:val="0"/>
      <w:divBdr>
        <w:top w:val="none" w:sz="0" w:space="0" w:color="auto"/>
        <w:left w:val="none" w:sz="0" w:space="0" w:color="auto"/>
        <w:bottom w:val="none" w:sz="0" w:space="0" w:color="auto"/>
        <w:right w:val="none" w:sz="0" w:space="0" w:color="auto"/>
      </w:divBdr>
    </w:div>
    <w:div w:id="709384243">
      <w:bodyDiv w:val="1"/>
      <w:marLeft w:val="0"/>
      <w:marRight w:val="0"/>
      <w:marTop w:val="0"/>
      <w:marBottom w:val="0"/>
      <w:divBdr>
        <w:top w:val="none" w:sz="0" w:space="0" w:color="auto"/>
        <w:left w:val="none" w:sz="0" w:space="0" w:color="auto"/>
        <w:bottom w:val="none" w:sz="0" w:space="0" w:color="auto"/>
        <w:right w:val="none" w:sz="0" w:space="0" w:color="auto"/>
      </w:divBdr>
    </w:div>
    <w:div w:id="714622698">
      <w:bodyDiv w:val="1"/>
      <w:marLeft w:val="0"/>
      <w:marRight w:val="0"/>
      <w:marTop w:val="0"/>
      <w:marBottom w:val="0"/>
      <w:divBdr>
        <w:top w:val="none" w:sz="0" w:space="0" w:color="auto"/>
        <w:left w:val="none" w:sz="0" w:space="0" w:color="auto"/>
        <w:bottom w:val="none" w:sz="0" w:space="0" w:color="auto"/>
        <w:right w:val="none" w:sz="0" w:space="0" w:color="auto"/>
      </w:divBdr>
    </w:div>
    <w:div w:id="722296795">
      <w:bodyDiv w:val="1"/>
      <w:marLeft w:val="0"/>
      <w:marRight w:val="0"/>
      <w:marTop w:val="0"/>
      <w:marBottom w:val="0"/>
      <w:divBdr>
        <w:top w:val="none" w:sz="0" w:space="0" w:color="auto"/>
        <w:left w:val="none" w:sz="0" w:space="0" w:color="auto"/>
        <w:bottom w:val="none" w:sz="0" w:space="0" w:color="auto"/>
        <w:right w:val="none" w:sz="0" w:space="0" w:color="auto"/>
      </w:divBdr>
    </w:div>
    <w:div w:id="728842718">
      <w:bodyDiv w:val="1"/>
      <w:marLeft w:val="0"/>
      <w:marRight w:val="0"/>
      <w:marTop w:val="0"/>
      <w:marBottom w:val="0"/>
      <w:divBdr>
        <w:top w:val="none" w:sz="0" w:space="0" w:color="auto"/>
        <w:left w:val="none" w:sz="0" w:space="0" w:color="auto"/>
        <w:bottom w:val="none" w:sz="0" w:space="0" w:color="auto"/>
        <w:right w:val="none" w:sz="0" w:space="0" w:color="auto"/>
      </w:divBdr>
      <w:divsChild>
        <w:div w:id="1980957787">
          <w:marLeft w:val="0"/>
          <w:marRight w:val="0"/>
          <w:marTop w:val="0"/>
          <w:marBottom w:val="0"/>
          <w:divBdr>
            <w:top w:val="none" w:sz="0" w:space="0" w:color="auto"/>
            <w:left w:val="none" w:sz="0" w:space="0" w:color="auto"/>
            <w:bottom w:val="none" w:sz="0" w:space="0" w:color="auto"/>
            <w:right w:val="none" w:sz="0" w:space="0" w:color="auto"/>
          </w:divBdr>
        </w:div>
      </w:divsChild>
    </w:div>
    <w:div w:id="737094621">
      <w:bodyDiv w:val="1"/>
      <w:marLeft w:val="0"/>
      <w:marRight w:val="0"/>
      <w:marTop w:val="0"/>
      <w:marBottom w:val="0"/>
      <w:divBdr>
        <w:top w:val="none" w:sz="0" w:space="0" w:color="auto"/>
        <w:left w:val="none" w:sz="0" w:space="0" w:color="auto"/>
        <w:bottom w:val="none" w:sz="0" w:space="0" w:color="auto"/>
        <w:right w:val="none" w:sz="0" w:space="0" w:color="auto"/>
      </w:divBdr>
    </w:div>
    <w:div w:id="737746548">
      <w:bodyDiv w:val="1"/>
      <w:marLeft w:val="0"/>
      <w:marRight w:val="0"/>
      <w:marTop w:val="0"/>
      <w:marBottom w:val="0"/>
      <w:divBdr>
        <w:top w:val="none" w:sz="0" w:space="0" w:color="auto"/>
        <w:left w:val="none" w:sz="0" w:space="0" w:color="auto"/>
        <w:bottom w:val="none" w:sz="0" w:space="0" w:color="auto"/>
        <w:right w:val="none" w:sz="0" w:space="0" w:color="auto"/>
      </w:divBdr>
    </w:div>
    <w:div w:id="757095363">
      <w:bodyDiv w:val="1"/>
      <w:marLeft w:val="0"/>
      <w:marRight w:val="0"/>
      <w:marTop w:val="0"/>
      <w:marBottom w:val="0"/>
      <w:divBdr>
        <w:top w:val="none" w:sz="0" w:space="0" w:color="auto"/>
        <w:left w:val="none" w:sz="0" w:space="0" w:color="auto"/>
        <w:bottom w:val="none" w:sz="0" w:space="0" w:color="auto"/>
        <w:right w:val="none" w:sz="0" w:space="0" w:color="auto"/>
      </w:divBdr>
    </w:div>
    <w:div w:id="765543815">
      <w:bodyDiv w:val="1"/>
      <w:marLeft w:val="0"/>
      <w:marRight w:val="0"/>
      <w:marTop w:val="0"/>
      <w:marBottom w:val="0"/>
      <w:divBdr>
        <w:top w:val="none" w:sz="0" w:space="0" w:color="auto"/>
        <w:left w:val="none" w:sz="0" w:space="0" w:color="auto"/>
        <w:bottom w:val="none" w:sz="0" w:space="0" w:color="auto"/>
        <w:right w:val="none" w:sz="0" w:space="0" w:color="auto"/>
      </w:divBdr>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838499622">
      <w:bodyDiv w:val="1"/>
      <w:marLeft w:val="0"/>
      <w:marRight w:val="0"/>
      <w:marTop w:val="0"/>
      <w:marBottom w:val="0"/>
      <w:divBdr>
        <w:top w:val="none" w:sz="0" w:space="0" w:color="auto"/>
        <w:left w:val="none" w:sz="0" w:space="0" w:color="auto"/>
        <w:bottom w:val="none" w:sz="0" w:space="0" w:color="auto"/>
        <w:right w:val="none" w:sz="0" w:space="0" w:color="auto"/>
      </w:divBdr>
    </w:div>
    <w:div w:id="878934904">
      <w:bodyDiv w:val="1"/>
      <w:marLeft w:val="0"/>
      <w:marRight w:val="0"/>
      <w:marTop w:val="0"/>
      <w:marBottom w:val="0"/>
      <w:divBdr>
        <w:top w:val="none" w:sz="0" w:space="0" w:color="auto"/>
        <w:left w:val="none" w:sz="0" w:space="0" w:color="auto"/>
        <w:bottom w:val="none" w:sz="0" w:space="0" w:color="auto"/>
        <w:right w:val="none" w:sz="0" w:space="0" w:color="auto"/>
      </w:divBdr>
    </w:div>
    <w:div w:id="889196791">
      <w:bodyDiv w:val="1"/>
      <w:marLeft w:val="0"/>
      <w:marRight w:val="0"/>
      <w:marTop w:val="0"/>
      <w:marBottom w:val="0"/>
      <w:divBdr>
        <w:top w:val="none" w:sz="0" w:space="0" w:color="auto"/>
        <w:left w:val="none" w:sz="0" w:space="0" w:color="auto"/>
        <w:bottom w:val="none" w:sz="0" w:space="0" w:color="auto"/>
        <w:right w:val="none" w:sz="0" w:space="0" w:color="auto"/>
      </w:divBdr>
    </w:div>
    <w:div w:id="896162518">
      <w:bodyDiv w:val="1"/>
      <w:marLeft w:val="0"/>
      <w:marRight w:val="0"/>
      <w:marTop w:val="0"/>
      <w:marBottom w:val="0"/>
      <w:divBdr>
        <w:top w:val="none" w:sz="0" w:space="0" w:color="auto"/>
        <w:left w:val="none" w:sz="0" w:space="0" w:color="auto"/>
        <w:bottom w:val="none" w:sz="0" w:space="0" w:color="auto"/>
        <w:right w:val="none" w:sz="0" w:space="0" w:color="auto"/>
      </w:divBdr>
    </w:div>
    <w:div w:id="898320380">
      <w:bodyDiv w:val="1"/>
      <w:marLeft w:val="0"/>
      <w:marRight w:val="0"/>
      <w:marTop w:val="0"/>
      <w:marBottom w:val="0"/>
      <w:divBdr>
        <w:top w:val="none" w:sz="0" w:space="0" w:color="auto"/>
        <w:left w:val="none" w:sz="0" w:space="0" w:color="auto"/>
        <w:bottom w:val="none" w:sz="0" w:space="0" w:color="auto"/>
        <w:right w:val="none" w:sz="0" w:space="0" w:color="auto"/>
      </w:divBdr>
    </w:div>
    <w:div w:id="902527179">
      <w:bodyDiv w:val="1"/>
      <w:marLeft w:val="0"/>
      <w:marRight w:val="0"/>
      <w:marTop w:val="0"/>
      <w:marBottom w:val="0"/>
      <w:divBdr>
        <w:top w:val="none" w:sz="0" w:space="0" w:color="auto"/>
        <w:left w:val="none" w:sz="0" w:space="0" w:color="auto"/>
        <w:bottom w:val="none" w:sz="0" w:space="0" w:color="auto"/>
        <w:right w:val="none" w:sz="0" w:space="0" w:color="auto"/>
      </w:divBdr>
    </w:div>
    <w:div w:id="950429178">
      <w:bodyDiv w:val="1"/>
      <w:marLeft w:val="0"/>
      <w:marRight w:val="0"/>
      <w:marTop w:val="0"/>
      <w:marBottom w:val="0"/>
      <w:divBdr>
        <w:top w:val="none" w:sz="0" w:space="0" w:color="auto"/>
        <w:left w:val="none" w:sz="0" w:space="0" w:color="auto"/>
        <w:bottom w:val="none" w:sz="0" w:space="0" w:color="auto"/>
        <w:right w:val="none" w:sz="0" w:space="0" w:color="auto"/>
      </w:divBdr>
    </w:div>
    <w:div w:id="953170806">
      <w:bodyDiv w:val="1"/>
      <w:marLeft w:val="0"/>
      <w:marRight w:val="0"/>
      <w:marTop w:val="0"/>
      <w:marBottom w:val="0"/>
      <w:divBdr>
        <w:top w:val="none" w:sz="0" w:space="0" w:color="auto"/>
        <w:left w:val="none" w:sz="0" w:space="0" w:color="auto"/>
        <w:bottom w:val="none" w:sz="0" w:space="0" w:color="auto"/>
        <w:right w:val="none" w:sz="0" w:space="0" w:color="auto"/>
      </w:divBdr>
    </w:div>
    <w:div w:id="968167156">
      <w:bodyDiv w:val="1"/>
      <w:marLeft w:val="0"/>
      <w:marRight w:val="0"/>
      <w:marTop w:val="0"/>
      <w:marBottom w:val="0"/>
      <w:divBdr>
        <w:top w:val="none" w:sz="0" w:space="0" w:color="auto"/>
        <w:left w:val="none" w:sz="0" w:space="0" w:color="auto"/>
        <w:bottom w:val="none" w:sz="0" w:space="0" w:color="auto"/>
        <w:right w:val="none" w:sz="0" w:space="0" w:color="auto"/>
      </w:divBdr>
    </w:div>
    <w:div w:id="977996296">
      <w:bodyDiv w:val="1"/>
      <w:marLeft w:val="0"/>
      <w:marRight w:val="0"/>
      <w:marTop w:val="0"/>
      <w:marBottom w:val="0"/>
      <w:divBdr>
        <w:top w:val="none" w:sz="0" w:space="0" w:color="auto"/>
        <w:left w:val="none" w:sz="0" w:space="0" w:color="auto"/>
        <w:bottom w:val="none" w:sz="0" w:space="0" w:color="auto"/>
        <w:right w:val="none" w:sz="0" w:space="0" w:color="auto"/>
      </w:divBdr>
    </w:div>
    <w:div w:id="993683057">
      <w:bodyDiv w:val="1"/>
      <w:marLeft w:val="0"/>
      <w:marRight w:val="0"/>
      <w:marTop w:val="0"/>
      <w:marBottom w:val="0"/>
      <w:divBdr>
        <w:top w:val="none" w:sz="0" w:space="0" w:color="auto"/>
        <w:left w:val="none" w:sz="0" w:space="0" w:color="auto"/>
        <w:bottom w:val="none" w:sz="0" w:space="0" w:color="auto"/>
        <w:right w:val="none" w:sz="0" w:space="0" w:color="auto"/>
      </w:divBdr>
    </w:div>
    <w:div w:id="1014114462">
      <w:bodyDiv w:val="1"/>
      <w:marLeft w:val="0"/>
      <w:marRight w:val="0"/>
      <w:marTop w:val="0"/>
      <w:marBottom w:val="0"/>
      <w:divBdr>
        <w:top w:val="none" w:sz="0" w:space="0" w:color="auto"/>
        <w:left w:val="none" w:sz="0" w:space="0" w:color="auto"/>
        <w:bottom w:val="none" w:sz="0" w:space="0" w:color="auto"/>
        <w:right w:val="none" w:sz="0" w:space="0" w:color="auto"/>
      </w:divBdr>
    </w:div>
    <w:div w:id="1016075144">
      <w:bodyDiv w:val="1"/>
      <w:marLeft w:val="0"/>
      <w:marRight w:val="0"/>
      <w:marTop w:val="0"/>
      <w:marBottom w:val="0"/>
      <w:divBdr>
        <w:top w:val="none" w:sz="0" w:space="0" w:color="auto"/>
        <w:left w:val="none" w:sz="0" w:space="0" w:color="auto"/>
        <w:bottom w:val="none" w:sz="0" w:space="0" w:color="auto"/>
        <w:right w:val="none" w:sz="0" w:space="0" w:color="auto"/>
      </w:divBdr>
    </w:div>
    <w:div w:id="1021273824">
      <w:bodyDiv w:val="1"/>
      <w:marLeft w:val="0"/>
      <w:marRight w:val="0"/>
      <w:marTop w:val="0"/>
      <w:marBottom w:val="0"/>
      <w:divBdr>
        <w:top w:val="none" w:sz="0" w:space="0" w:color="auto"/>
        <w:left w:val="none" w:sz="0" w:space="0" w:color="auto"/>
        <w:bottom w:val="none" w:sz="0" w:space="0" w:color="auto"/>
        <w:right w:val="none" w:sz="0" w:space="0" w:color="auto"/>
      </w:divBdr>
    </w:div>
    <w:div w:id="1022127970">
      <w:bodyDiv w:val="1"/>
      <w:marLeft w:val="0"/>
      <w:marRight w:val="0"/>
      <w:marTop w:val="0"/>
      <w:marBottom w:val="0"/>
      <w:divBdr>
        <w:top w:val="none" w:sz="0" w:space="0" w:color="auto"/>
        <w:left w:val="none" w:sz="0" w:space="0" w:color="auto"/>
        <w:bottom w:val="none" w:sz="0" w:space="0" w:color="auto"/>
        <w:right w:val="none" w:sz="0" w:space="0" w:color="auto"/>
      </w:divBdr>
      <w:divsChild>
        <w:div w:id="1776711333">
          <w:marLeft w:val="0"/>
          <w:marRight w:val="0"/>
          <w:marTop w:val="0"/>
          <w:marBottom w:val="0"/>
          <w:divBdr>
            <w:top w:val="none" w:sz="0" w:space="0" w:color="auto"/>
            <w:left w:val="none" w:sz="0" w:space="0" w:color="auto"/>
            <w:bottom w:val="none" w:sz="0" w:space="0" w:color="auto"/>
            <w:right w:val="none" w:sz="0" w:space="0" w:color="auto"/>
          </w:divBdr>
          <w:divsChild>
            <w:div w:id="1836993387">
              <w:marLeft w:val="0"/>
              <w:marRight w:val="0"/>
              <w:marTop w:val="0"/>
              <w:marBottom w:val="0"/>
              <w:divBdr>
                <w:top w:val="none" w:sz="0" w:space="0" w:color="auto"/>
                <w:left w:val="none" w:sz="0" w:space="0" w:color="auto"/>
                <w:bottom w:val="none" w:sz="0" w:space="0" w:color="auto"/>
                <w:right w:val="none" w:sz="0" w:space="0" w:color="auto"/>
              </w:divBdr>
              <w:divsChild>
                <w:div w:id="1740784828">
                  <w:marLeft w:val="0"/>
                  <w:marRight w:val="0"/>
                  <w:marTop w:val="0"/>
                  <w:marBottom w:val="0"/>
                  <w:divBdr>
                    <w:top w:val="none" w:sz="0" w:space="0" w:color="auto"/>
                    <w:left w:val="none" w:sz="0" w:space="0" w:color="auto"/>
                    <w:bottom w:val="none" w:sz="0" w:space="0" w:color="auto"/>
                    <w:right w:val="none" w:sz="0" w:space="0" w:color="auto"/>
                  </w:divBdr>
                  <w:divsChild>
                    <w:div w:id="3124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18590">
          <w:marLeft w:val="0"/>
          <w:marRight w:val="0"/>
          <w:marTop w:val="0"/>
          <w:marBottom w:val="0"/>
          <w:divBdr>
            <w:top w:val="none" w:sz="0" w:space="0" w:color="auto"/>
            <w:left w:val="none" w:sz="0" w:space="0" w:color="auto"/>
            <w:bottom w:val="none" w:sz="0" w:space="0" w:color="auto"/>
            <w:right w:val="none" w:sz="0" w:space="0" w:color="auto"/>
          </w:divBdr>
          <w:divsChild>
            <w:div w:id="1144464985">
              <w:marLeft w:val="0"/>
              <w:marRight w:val="0"/>
              <w:marTop w:val="0"/>
              <w:marBottom w:val="0"/>
              <w:divBdr>
                <w:top w:val="none" w:sz="0" w:space="0" w:color="auto"/>
                <w:left w:val="none" w:sz="0" w:space="0" w:color="auto"/>
                <w:bottom w:val="none" w:sz="0" w:space="0" w:color="auto"/>
                <w:right w:val="none" w:sz="0" w:space="0" w:color="auto"/>
              </w:divBdr>
              <w:divsChild>
                <w:div w:id="1317221318">
                  <w:marLeft w:val="0"/>
                  <w:marRight w:val="0"/>
                  <w:marTop w:val="0"/>
                  <w:marBottom w:val="0"/>
                  <w:divBdr>
                    <w:top w:val="none" w:sz="0" w:space="0" w:color="auto"/>
                    <w:left w:val="none" w:sz="0" w:space="0" w:color="auto"/>
                    <w:bottom w:val="none" w:sz="0" w:space="0" w:color="auto"/>
                    <w:right w:val="none" w:sz="0" w:space="0" w:color="auto"/>
                  </w:divBdr>
                  <w:divsChild>
                    <w:div w:id="12731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14468">
      <w:bodyDiv w:val="1"/>
      <w:marLeft w:val="0"/>
      <w:marRight w:val="0"/>
      <w:marTop w:val="0"/>
      <w:marBottom w:val="0"/>
      <w:divBdr>
        <w:top w:val="none" w:sz="0" w:space="0" w:color="auto"/>
        <w:left w:val="none" w:sz="0" w:space="0" w:color="auto"/>
        <w:bottom w:val="none" w:sz="0" w:space="0" w:color="auto"/>
        <w:right w:val="none" w:sz="0" w:space="0" w:color="auto"/>
      </w:divBdr>
    </w:div>
    <w:div w:id="1042443898">
      <w:bodyDiv w:val="1"/>
      <w:marLeft w:val="0"/>
      <w:marRight w:val="0"/>
      <w:marTop w:val="0"/>
      <w:marBottom w:val="0"/>
      <w:divBdr>
        <w:top w:val="none" w:sz="0" w:space="0" w:color="auto"/>
        <w:left w:val="none" w:sz="0" w:space="0" w:color="auto"/>
        <w:bottom w:val="none" w:sz="0" w:space="0" w:color="auto"/>
        <w:right w:val="none" w:sz="0" w:space="0" w:color="auto"/>
      </w:divBdr>
    </w:div>
    <w:div w:id="1042823278">
      <w:bodyDiv w:val="1"/>
      <w:marLeft w:val="0"/>
      <w:marRight w:val="0"/>
      <w:marTop w:val="0"/>
      <w:marBottom w:val="0"/>
      <w:divBdr>
        <w:top w:val="none" w:sz="0" w:space="0" w:color="auto"/>
        <w:left w:val="none" w:sz="0" w:space="0" w:color="auto"/>
        <w:bottom w:val="none" w:sz="0" w:space="0" w:color="auto"/>
        <w:right w:val="none" w:sz="0" w:space="0" w:color="auto"/>
      </w:divBdr>
    </w:div>
    <w:div w:id="1066105948">
      <w:bodyDiv w:val="1"/>
      <w:marLeft w:val="0"/>
      <w:marRight w:val="0"/>
      <w:marTop w:val="0"/>
      <w:marBottom w:val="0"/>
      <w:divBdr>
        <w:top w:val="none" w:sz="0" w:space="0" w:color="auto"/>
        <w:left w:val="none" w:sz="0" w:space="0" w:color="auto"/>
        <w:bottom w:val="none" w:sz="0" w:space="0" w:color="auto"/>
        <w:right w:val="none" w:sz="0" w:space="0" w:color="auto"/>
      </w:divBdr>
    </w:div>
    <w:div w:id="1081178780">
      <w:bodyDiv w:val="1"/>
      <w:marLeft w:val="0"/>
      <w:marRight w:val="0"/>
      <w:marTop w:val="0"/>
      <w:marBottom w:val="0"/>
      <w:divBdr>
        <w:top w:val="none" w:sz="0" w:space="0" w:color="auto"/>
        <w:left w:val="none" w:sz="0" w:space="0" w:color="auto"/>
        <w:bottom w:val="none" w:sz="0" w:space="0" w:color="auto"/>
        <w:right w:val="none" w:sz="0" w:space="0" w:color="auto"/>
      </w:divBdr>
    </w:div>
    <w:div w:id="1093823467">
      <w:bodyDiv w:val="1"/>
      <w:marLeft w:val="0"/>
      <w:marRight w:val="0"/>
      <w:marTop w:val="0"/>
      <w:marBottom w:val="0"/>
      <w:divBdr>
        <w:top w:val="none" w:sz="0" w:space="0" w:color="auto"/>
        <w:left w:val="none" w:sz="0" w:space="0" w:color="auto"/>
        <w:bottom w:val="none" w:sz="0" w:space="0" w:color="auto"/>
        <w:right w:val="none" w:sz="0" w:space="0" w:color="auto"/>
      </w:divBdr>
    </w:div>
    <w:div w:id="1101488074">
      <w:bodyDiv w:val="1"/>
      <w:marLeft w:val="0"/>
      <w:marRight w:val="0"/>
      <w:marTop w:val="0"/>
      <w:marBottom w:val="0"/>
      <w:divBdr>
        <w:top w:val="none" w:sz="0" w:space="0" w:color="auto"/>
        <w:left w:val="none" w:sz="0" w:space="0" w:color="auto"/>
        <w:bottom w:val="none" w:sz="0" w:space="0" w:color="auto"/>
        <w:right w:val="none" w:sz="0" w:space="0" w:color="auto"/>
      </w:divBdr>
    </w:div>
    <w:div w:id="1113744162">
      <w:bodyDiv w:val="1"/>
      <w:marLeft w:val="0"/>
      <w:marRight w:val="0"/>
      <w:marTop w:val="0"/>
      <w:marBottom w:val="0"/>
      <w:divBdr>
        <w:top w:val="none" w:sz="0" w:space="0" w:color="auto"/>
        <w:left w:val="none" w:sz="0" w:space="0" w:color="auto"/>
        <w:bottom w:val="none" w:sz="0" w:space="0" w:color="auto"/>
        <w:right w:val="none" w:sz="0" w:space="0" w:color="auto"/>
      </w:divBdr>
    </w:div>
    <w:div w:id="1136873472">
      <w:bodyDiv w:val="1"/>
      <w:marLeft w:val="0"/>
      <w:marRight w:val="0"/>
      <w:marTop w:val="0"/>
      <w:marBottom w:val="0"/>
      <w:divBdr>
        <w:top w:val="none" w:sz="0" w:space="0" w:color="auto"/>
        <w:left w:val="none" w:sz="0" w:space="0" w:color="auto"/>
        <w:bottom w:val="none" w:sz="0" w:space="0" w:color="auto"/>
        <w:right w:val="none" w:sz="0" w:space="0" w:color="auto"/>
      </w:divBdr>
    </w:div>
    <w:div w:id="1141583431">
      <w:bodyDiv w:val="1"/>
      <w:marLeft w:val="0"/>
      <w:marRight w:val="0"/>
      <w:marTop w:val="0"/>
      <w:marBottom w:val="0"/>
      <w:divBdr>
        <w:top w:val="none" w:sz="0" w:space="0" w:color="auto"/>
        <w:left w:val="none" w:sz="0" w:space="0" w:color="auto"/>
        <w:bottom w:val="none" w:sz="0" w:space="0" w:color="auto"/>
        <w:right w:val="none" w:sz="0" w:space="0" w:color="auto"/>
      </w:divBdr>
    </w:div>
    <w:div w:id="1143499298">
      <w:bodyDiv w:val="1"/>
      <w:marLeft w:val="0"/>
      <w:marRight w:val="0"/>
      <w:marTop w:val="0"/>
      <w:marBottom w:val="0"/>
      <w:divBdr>
        <w:top w:val="none" w:sz="0" w:space="0" w:color="auto"/>
        <w:left w:val="none" w:sz="0" w:space="0" w:color="auto"/>
        <w:bottom w:val="none" w:sz="0" w:space="0" w:color="auto"/>
        <w:right w:val="none" w:sz="0" w:space="0" w:color="auto"/>
      </w:divBdr>
    </w:div>
    <w:div w:id="1149321604">
      <w:bodyDiv w:val="1"/>
      <w:marLeft w:val="0"/>
      <w:marRight w:val="0"/>
      <w:marTop w:val="0"/>
      <w:marBottom w:val="0"/>
      <w:divBdr>
        <w:top w:val="none" w:sz="0" w:space="0" w:color="auto"/>
        <w:left w:val="none" w:sz="0" w:space="0" w:color="auto"/>
        <w:bottom w:val="none" w:sz="0" w:space="0" w:color="auto"/>
        <w:right w:val="none" w:sz="0" w:space="0" w:color="auto"/>
      </w:divBdr>
    </w:div>
    <w:div w:id="1154613641">
      <w:bodyDiv w:val="1"/>
      <w:marLeft w:val="0"/>
      <w:marRight w:val="0"/>
      <w:marTop w:val="0"/>
      <w:marBottom w:val="0"/>
      <w:divBdr>
        <w:top w:val="none" w:sz="0" w:space="0" w:color="auto"/>
        <w:left w:val="none" w:sz="0" w:space="0" w:color="auto"/>
        <w:bottom w:val="none" w:sz="0" w:space="0" w:color="auto"/>
        <w:right w:val="none" w:sz="0" w:space="0" w:color="auto"/>
      </w:divBdr>
    </w:div>
    <w:div w:id="1184436065">
      <w:bodyDiv w:val="1"/>
      <w:marLeft w:val="0"/>
      <w:marRight w:val="0"/>
      <w:marTop w:val="0"/>
      <w:marBottom w:val="0"/>
      <w:divBdr>
        <w:top w:val="none" w:sz="0" w:space="0" w:color="auto"/>
        <w:left w:val="none" w:sz="0" w:space="0" w:color="auto"/>
        <w:bottom w:val="none" w:sz="0" w:space="0" w:color="auto"/>
        <w:right w:val="none" w:sz="0" w:space="0" w:color="auto"/>
      </w:divBdr>
    </w:div>
    <w:div w:id="1199397006">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15967810">
      <w:bodyDiv w:val="1"/>
      <w:marLeft w:val="0"/>
      <w:marRight w:val="0"/>
      <w:marTop w:val="0"/>
      <w:marBottom w:val="0"/>
      <w:divBdr>
        <w:top w:val="none" w:sz="0" w:space="0" w:color="auto"/>
        <w:left w:val="none" w:sz="0" w:space="0" w:color="auto"/>
        <w:bottom w:val="none" w:sz="0" w:space="0" w:color="auto"/>
        <w:right w:val="none" w:sz="0" w:space="0" w:color="auto"/>
      </w:divBdr>
    </w:div>
    <w:div w:id="1218666363">
      <w:bodyDiv w:val="1"/>
      <w:marLeft w:val="0"/>
      <w:marRight w:val="0"/>
      <w:marTop w:val="0"/>
      <w:marBottom w:val="0"/>
      <w:divBdr>
        <w:top w:val="none" w:sz="0" w:space="0" w:color="auto"/>
        <w:left w:val="none" w:sz="0" w:space="0" w:color="auto"/>
        <w:bottom w:val="none" w:sz="0" w:space="0" w:color="auto"/>
        <w:right w:val="none" w:sz="0" w:space="0" w:color="auto"/>
      </w:divBdr>
    </w:div>
    <w:div w:id="1222016140">
      <w:bodyDiv w:val="1"/>
      <w:marLeft w:val="0"/>
      <w:marRight w:val="0"/>
      <w:marTop w:val="0"/>
      <w:marBottom w:val="0"/>
      <w:divBdr>
        <w:top w:val="none" w:sz="0" w:space="0" w:color="auto"/>
        <w:left w:val="none" w:sz="0" w:space="0" w:color="auto"/>
        <w:bottom w:val="none" w:sz="0" w:space="0" w:color="auto"/>
        <w:right w:val="none" w:sz="0" w:space="0" w:color="auto"/>
      </w:divBdr>
    </w:div>
    <w:div w:id="1224024119">
      <w:bodyDiv w:val="1"/>
      <w:marLeft w:val="0"/>
      <w:marRight w:val="0"/>
      <w:marTop w:val="0"/>
      <w:marBottom w:val="0"/>
      <w:divBdr>
        <w:top w:val="none" w:sz="0" w:space="0" w:color="auto"/>
        <w:left w:val="none" w:sz="0" w:space="0" w:color="auto"/>
        <w:bottom w:val="none" w:sz="0" w:space="0" w:color="auto"/>
        <w:right w:val="none" w:sz="0" w:space="0" w:color="auto"/>
      </w:divBdr>
    </w:div>
    <w:div w:id="1233661644">
      <w:bodyDiv w:val="1"/>
      <w:marLeft w:val="0"/>
      <w:marRight w:val="0"/>
      <w:marTop w:val="0"/>
      <w:marBottom w:val="0"/>
      <w:divBdr>
        <w:top w:val="none" w:sz="0" w:space="0" w:color="auto"/>
        <w:left w:val="none" w:sz="0" w:space="0" w:color="auto"/>
        <w:bottom w:val="none" w:sz="0" w:space="0" w:color="auto"/>
        <w:right w:val="none" w:sz="0" w:space="0" w:color="auto"/>
      </w:divBdr>
    </w:div>
    <w:div w:id="1259023065">
      <w:bodyDiv w:val="1"/>
      <w:marLeft w:val="0"/>
      <w:marRight w:val="0"/>
      <w:marTop w:val="0"/>
      <w:marBottom w:val="0"/>
      <w:divBdr>
        <w:top w:val="none" w:sz="0" w:space="0" w:color="auto"/>
        <w:left w:val="none" w:sz="0" w:space="0" w:color="auto"/>
        <w:bottom w:val="none" w:sz="0" w:space="0" w:color="auto"/>
        <w:right w:val="none" w:sz="0" w:space="0" w:color="auto"/>
      </w:divBdr>
    </w:div>
    <w:div w:id="1278486349">
      <w:bodyDiv w:val="1"/>
      <w:marLeft w:val="0"/>
      <w:marRight w:val="0"/>
      <w:marTop w:val="0"/>
      <w:marBottom w:val="0"/>
      <w:divBdr>
        <w:top w:val="none" w:sz="0" w:space="0" w:color="auto"/>
        <w:left w:val="none" w:sz="0" w:space="0" w:color="auto"/>
        <w:bottom w:val="none" w:sz="0" w:space="0" w:color="auto"/>
        <w:right w:val="none" w:sz="0" w:space="0" w:color="auto"/>
      </w:divBdr>
    </w:div>
    <w:div w:id="1308165552">
      <w:bodyDiv w:val="1"/>
      <w:marLeft w:val="0"/>
      <w:marRight w:val="0"/>
      <w:marTop w:val="0"/>
      <w:marBottom w:val="0"/>
      <w:divBdr>
        <w:top w:val="none" w:sz="0" w:space="0" w:color="auto"/>
        <w:left w:val="none" w:sz="0" w:space="0" w:color="auto"/>
        <w:bottom w:val="none" w:sz="0" w:space="0" w:color="auto"/>
        <w:right w:val="none" w:sz="0" w:space="0" w:color="auto"/>
      </w:divBdr>
    </w:div>
    <w:div w:id="1311058519">
      <w:bodyDiv w:val="1"/>
      <w:marLeft w:val="0"/>
      <w:marRight w:val="0"/>
      <w:marTop w:val="0"/>
      <w:marBottom w:val="0"/>
      <w:divBdr>
        <w:top w:val="none" w:sz="0" w:space="0" w:color="auto"/>
        <w:left w:val="none" w:sz="0" w:space="0" w:color="auto"/>
        <w:bottom w:val="none" w:sz="0" w:space="0" w:color="auto"/>
        <w:right w:val="none" w:sz="0" w:space="0" w:color="auto"/>
      </w:divBdr>
    </w:div>
    <w:div w:id="1319770458">
      <w:bodyDiv w:val="1"/>
      <w:marLeft w:val="0"/>
      <w:marRight w:val="0"/>
      <w:marTop w:val="0"/>
      <w:marBottom w:val="0"/>
      <w:divBdr>
        <w:top w:val="none" w:sz="0" w:space="0" w:color="auto"/>
        <w:left w:val="none" w:sz="0" w:space="0" w:color="auto"/>
        <w:bottom w:val="none" w:sz="0" w:space="0" w:color="auto"/>
        <w:right w:val="none" w:sz="0" w:space="0" w:color="auto"/>
      </w:divBdr>
    </w:div>
    <w:div w:id="1326008886">
      <w:bodyDiv w:val="1"/>
      <w:marLeft w:val="0"/>
      <w:marRight w:val="0"/>
      <w:marTop w:val="0"/>
      <w:marBottom w:val="0"/>
      <w:divBdr>
        <w:top w:val="none" w:sz="0" w:space="0" w:color="auto"/>
        <w:left w:val="none" w:sz="0" w:space="0" w:color="auto"/>
        <w:bottom w:val="none" w:sz="0" w:space="0" w:color="auto"/>
        <w:right w:val="none" w:sz="0" w:space="0" w:color="auto"/>
      </w:divBdr>
    </w:div>
    <w:div w:id="1349139936">
      <w:bodyDiv w:val="1"/>
      <w:marLeft w:val="0"/>
      <w:marRight w:val="0"/>
      <w:marTop w:val="0"/>
      <w:marBottom w:val="0"/>
      <w:divBdr>
        <w:top w:val="none" w:sz="0" w:space="0" w:color="auto"/>
        <w:left w:val="none" w:sz="0" w:space="0" w:color="auto"/>
        <w:bottom w:val="none" w:sz="0" w:space="0" w:color="auto"/>
        <w:right w:val="none" w:sz="0" w:space="0" w:color="auto"/>
      </w:divBdr>
    </w:div>
    <w:div w:id="1378163894">
      <w:bodyDiv w:val="1"/>
      <w:marLeft w:val="0"/>
      <w:marRight w:val="0"/>
      <w:marTop w:val="0"/>
      <w:marBottom w:val="0"/>
      <w:divBdr>
        <w:top w:val="none" w:sz="0" w:space="0" w:color="auto"/>
        <w:left w:val="none" w:sz="0" w:space="0" w:color="auto"/>
        <w:bottom w:val="none" w:sz="0" w:space="0" w:color="auto"/>
        <w:right w:val="none" w:sz="0" w:space="0" w:color="auto"/>
      </w:divBdr>
      <w:divsChild>
        <w:div w:id="1201457">
          <w:marLeft w:val="0"/>
          <w:marRight w:val="0"/>
          <w:marTop w:val="0"/>
          <w:marBottom w:val="0"/>
          <w:divBdr>
            <w:top w:val="none" w:sz="0" w:space="0" w:color="auto"/>
            <w:left w:val="none" w:sz="0" w:space="0" w:color="auto"/>
            <w:bottom w:val="none" w:sz="0" w:space="0" w:color="auto"/>
            <w:right w:val="none" w:sz="0" w:space="0" w:color="auto"/>
          </w:divBdr>
        </w:div>
      </w:divsChild>
    </w:div>
    <w:div w:id="1392001032">
      <w:bodyDiv w:val="1"/>
      <w:marLeft w:val="0"/>
      <w:marRight w:val="0"/>
      <w:marTop w:val="0"/>
      <w:marBottom w:val="0"/>
      <w:divBdr>
        <w:top w:val="none" w:sz="0" w:space="0" w:color="auto"/>
        <w:left w:val="none" w:sz="0" w:space="0" w:color="auto"/>
        <w:bottom w:val="none" w:sz="0" w:space="0" w:color="auto"/>
        <w:right w:val="none" w:sz="0" w:space="0" w:color="auto"/>
      </w:divBdr>
    </w:div>
    <w:div w:id="1400901871">
      <w:bodyDiv w:val="1"/>
      <w:marLeft w:val="0"/>
      <w:marRight w:val="0"/>
      <w:marTop w:val="0"/>
      <w:marBottom w:val="0"/>
      <w:divBdr>
        <w:top w:val="none" w:sz="0" w:space="0" w:color="auto"/>
        <w:left w:val="none" w:sz="0" w:space="0" w:color="auto"/>
        <w:bottom w:val="none" w:sz="0" w:space="0" w:color="auto"/>
        <w:right w:val="none" w:sz="0" w:space="0" w:color="auto"/>
      </w:divBdr>
      <w:divsChild>
        <w:div w:id="1572740153">
          <w:marLeft w:val="0"/>
          <w:marRight w:val="0"/>
          <w:marTop w:val="0"/>
          <w:marBottom w:val="0"/>
          <w:divBdr>
            <w:top w:val="single" w:sz="2" w:space="0" w:color="auto"/>
            <w:left w:val="single" w:sz="2" w:space="0" w:color="auto"/>
            <w:bottom w:val="single" w:sz="6" w:space="0" w:color="auto"/>
            <w:right w:val="single" w:sz="2" w:space="0" w:color="auto"/>
          </w:divBdr>
          <w:divsChild>
            <w:div w:id="1775587676">
              <w:marLeft w:val="0"/>
              <w:marRight w:val="0"/>
              <w:marTop w:val="100"/>
              <w:marBottom w:val="100"/>
              <w:divBdr>
                <w:top w:val="single" w:sz="2" w:space="0" w:color="D9D9E3"/>
                <w:left w:val="single" w:sz="2" w:space="0" w:color="D9D9E3"/>
                <w:bottom w:val="single" w:sz="2" w:space="0" w:color="D9D9E3"/>
                <w:right w:val="single" w:sz="2" w:space="0" w:color="D9D9E3"/>
              </w:divBdr>
              <w:divsChild>
                <w:div w:id="951596185">
                  <w:marLeft w:val="0"/>
                  <w:marRight w:val="0"/>
                  <w:marTop w:val="0"/>
                  <w:marBottom w:val="0"/>
                  <w:divBdr>
                    <w:top w:val="single" w:sz="2" w:space="0" w:color="D9D9E3"/>
                    <w:left w:val="single" w:sz="2" w:space="0" w:color="D9D9E3"/>
                    <w:bottom w:val="single" w:sz="2" w:space="0" w:color="D9D9E3"/>
                    <w:right w:val="single" w:sz="2" w:space="0" w:color="D9D9E3"/>
                  </w:divBdr>
                  <w:divsChild>
                    <w:div w:id="93208732">
                      <w:marLeft w:val="0"/>
                      <w:marRight w:val="0"/>
                      <w:marTop w:val="0"/>
                      <w:marBottom w:val="0"/>
                      <w:divBdr>
                        <w:top w:val="single" w:sz="2" w:space="0" w:color="D9D9E3"/>
                        <w:left w:val="single" w:sz="2" w:space="0" w:color="D9D9E3"/>
                        <w:bottom w:val="single" w:sz="2" w:space="0" w:color="D9D9E3"/>
                        <w:right w:val="single" w:sz="2" w:space="0" w:color="D9D9E3"/>
                      </w:divBdr>
                      <w:divsChild>
                        <w:div w:id="272060578">
                          <w:marLeft w:val="0"/>
                          <w:marRight w:val="0"/>
                          <w:marTop w:val="0"/>
                          <w:marBottom w:val="0"/>
                          <w:divBdr>
                            <w:top w:val="single" w:sz="2" w:space="0" w:color="D9D9E3"/>
                            <w:left w:val="single" w:sz="2" w:space="0" w:color="D9D9E3"/>
                            <w:bottom w:val="single" w:sz="2" w:space="0" w:color="D9D9E3"/>
                            <w:right w:val="single" w:sz="2" w:space="0" w:color="D9D9E3"/>
                          </w:divBdr>
                          <w:divsChild>
                            <w:div w:id="2049867288">
                              <w:marLeft w:val="0"/>
                              <w:marRight w:val="0"/>
                              <w:marTop w:val="0"/>
                              <w:marBottom w:val="0"/>
                              <w:divBdr>
                                <w:top w:val="single" w:sz="2" w:space="0" w:color="D9D9E3"/>
                                <w:left w:val="single" w:sz="2" w:space="0" w:color="D9D9E3"/>
                                <w:bottom w:val="single" w:sz="2" w:space="0" w:color="D9D9E3"/>
                                <w:right w:val="single" w:sz="2" w:space="0" w:color="D9D9E3"/>
                              </w:divBdr>
                              <w:divsChild>
                                <w:div w:id="893392981">
                                  <w:marLeft w:val="0"/>
                                  <w:marRight w:val="0"/>
                                  <w:marTop w:val="0"/>
                                  <w:marBottom w:val="0"/>
                                  <w:divBdr>
                                    <w:top w:val="single" w:sz="2" w:space="0" w:color="D9D9E3"/>
                                    <w:left w:val="single" w:sz="2" w:space="0" w:color="D9D9E3"/>
                                    <w:bottom w:val="single" w:sz="2" w:space="0" w:color="D9D9E3"/>
                                    <w:right w:val="single" w:sz="2" w:space="0" w:color="D9D9E3"/>
                                  </w:divBdr>
                                  <w:divsChild>
                                    <w:div w:id="892934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19793678">
      <w:bodyDiv w:val="1"/>
      <w:marLeft w:val="0"/>
      <w:marRight w:val="0"/>
      <w:marTop w:val="0"/>
      <w:marBottom w:val="0"/>
      <w:divBdr>
        <w:top w:val="none" w:sz="0" w:space="0" w:color="auto"/>
        <w:left w:val="none" w:sz="0" w:space="0" w:color="auto"/>
        <w:bottom w:val="none" w:sz="0" w:space="0" w:color="auto"/>
        <w:right w:val="none" w:sz="0" w:space="0" w:color="auto"/>
      </w:divBdr>
    </w:div>
    <w:div w:id="1426655892">
      <w:bodyDiv w:val="1"/>
      <w:marLeft w:val="0"/>
      <w:marRight w:val="0"/>
      <w:marTop w:val="0"/>
      <w:marBottom w:val="0"/>
      <w:divBdr>
        <w:top w:val="none" w:sz="0" w:space="0" w:color="auto"/>
        <w:left w:val="none" w:sz="0" w:space="0" w:color="auto"/>
        <w:bottom w:val="none" w:sz="0" w:space="0" w:color="auto"/>
        <w:right w:val="none" w:sz="0" w:space="0" w:color="auto"/>
      </w:divBdr>
      <w:divsChild>
        <w:div w:id="177160776">
          <w:marLeft w:val="0"/>
          <w:marRight w:val="0"/>
          <w:marTop w:val="0"/>
          <w:marBottom w:val="0"/>
          <w:divBdr>
            <w:top w:val="none" w:sz="0" w:space="0" w:color="auto"/>
            <w:left w:val="none" w:sz="0" w:space="0" w:color="auto"/>
            <w:bottom w:val="none" w:sz="0" w:space="0" w:color="auto"/>
            <w:right w:val="none" w:sz="0" w:space="0" w:color="auto"/>
          </w:divBdr>
          <w:divsChild>
            <w:div w:id="903682730">
              <w:marLeft w:val="0"/>
              <w:marRight w:val="0"/>
              <w:marTop w:val="0"/>
              <w:marBottom w:val="0"/>
              <w:divBdr>
                <w:top w:val="none" w:sz="0" w:space="0" w:color="auto"/>
                <w:left w:val="none" w:sz="0" w:space="0" w:color="auto"/>
                <w:bottom w:val="none" w:sz="0" w:space="0" w:color="auto"/>
                <w:right w:val="none" w:sz="0" w:space="0" w:color="auto"/>
              </w:divBdr>
              <w:divsChild>
                <w:div w:id="235281825">
                  <w:marLeft w:val="0"/>
                  <w:marRight w:val="0"/>
                  <w:marTop w:val="0"/>
                  <w:marBottom w:val="0"/>
                  <w:divBdr>
                    <w:top w:val="none" w:sz="0" w:space="0" w:color="auto"/>
                    <w:left w:val="none" w:sz="0" w:space="0" w:color="auto"/>
                    <w:bottom w:val="none" w:sz="0" w:space="0" w:color="auto"/>
                    <w:right w:val="none" w:sz="0" w:space="0" w:color="auto"/>
                  </w:divBdr>
                  <w:divsChild>
                    <w:div w:id="1785728772">
                      <w:marLeft w:val="0"/>
                      <w:marRight w:val="0"/>
                      <w:marTop w:val="0"/>
                      <w:marBottom w:val="0"/>
                      <w:divBdr>
                        <w:top w:val="none" w:sz="0" w:space="0" w:color="auto"/>
                        <w:left w:val="none" w:sz="0" w:space="0" w:color="auto"/>
                        <w:bottom w:val="none" w:sz="0" w:space="0" w:color="auto"/>
                        <w:right w:val="none" w:sz="0" w:space="0" w:color="auto"/>
                      </w:divBdr>
                      <w:divsChild>
                        <w:div w:id="748383469">
                          <w:marLeft w:val="0"/>
                          <w:marRight w:val="0"/>
                          <w:marTop w:val="0"/>
                          <w:marBottom w:val="0"/>
                          <w:divBdr>
                            <w:top w:val="none" w:sz="0" w:space="0" w:color="auto"/>
                            <w:left w:val="none" w:sz="0" w:space="0" w:color="auto"/>
                            <w:bottom w:val="none" w:sz="0" w:space="0" w:color="auto"/>
                            <w:right w:val="none" w:sz="0" w:space="0" w:color="auto"/>
                          </w:divBdr>
                          <w:divsChild>
                            <w:div w:id="12661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965880">
      <w:bodyDiv w:val="1"/>
      <w:marLeft w:val="0"/>
      <w:marRight w:val="0"/>
      <w:marTop w:val="0"/>
      <w:marBottom w:val="0"/>
      <w:divBdr>
        <w:top w:val="none" w:sz="0" w:space="0" w:color="auto"/>
        <w:left w:val="none" w:sz="0" w:space="0" w:color="auto"/>
        <w:bottom w:val="none" w:sz="0" w:space="0" w:color="auto"/>
        <w:right w:val="none" w:sz="0" w:space="0" w:color="auto"/>
      </w:divBdr>
    </w:div>
    <w:div w:id="1464957015">
      <w:bodyDiv w:val="1"/>
      <w:marLeft w:val="0"/>
      <w:marRight w:val="0"/>
      <w:marTop w:val="0"/>
      <w:marBottom w:val="0"/>
      <w:divBdr>
        <w:top w:val="none" w:sz="0" w:space="0" w:color="auto"/>
        <w:left w:val="none" w:sz="0" w:space="0" w:color="auto"/>
        <w:bottom w:val="none" w:sz="0" w:space="0" w:color="auto"/>
        <w:right w:val="none" w:sz="0" w:space="0" w:color="auto"/>
      </w:divBdr>
    </w:div>
    <w:div w:id="1471827211">
      <w:bodyDiv w:val="1"/>
      <w:marLeft w:val="0"/>
      <w:marRight w:val="0"/>
      <w:marTop w:val="0"/>
      <w:marBottom w:val="0"/>
      <w:divBdr>
        <w:top w:val="none" w:sz="0" w:space="0" w:color="auto"/>
        <w:left w:val="none" w:sz="0" w:space="0" w:color="auto"/>
        <w:bottom w:val="none" w:sz="0" w:space="0" w:color="auto"/>
        <w:right w:val="none" w:sz="0" w:space="0" w:color="auto"/>
      </w:divBdr>
    </w:div>
    <w:div w:id="1478835409">
      <w:bodyDiv w:val="1"/>
      <w:marLeft w:val="0"/>
      <w:marRight w:val="0"/>
      <w:marTop w:val="0"/>
      <w:marBottom w:val="0"/>
      <w:divBdr>
        <w:top w:val="none" w:sz="0" w:space="0" w:color="auto"/>
        <w:left w:val="none" w:sz="0" w:space="0" w:color="auto"/>
        <w:bottom w:val="none" w:sz="0" w:space="0" w:color="auto"/>
        <w:right w:val="none" w:sz="0" w:space="0" w:color="auto"/>
      </w:divBdr>
    </w:div>
    <w:div w:id="1480686833">
      <w:bodyDiv w:val="1"/>
      <w:marLeft w:val="0"/>
      <w:marRight w:val="0"/>
      <w:marTop w:val="0"/>
      <w:marBottom w:val="0"/>
      <w:divBdr>
        <w:top w:val="none" w:sz="0" w:space="0" w:color="auto"/>
        <w:left w:val="none" w:sz="0" w:space="0" w:color="auto"/>
        <w:bottom w:val="none" w:sz="0" w:space="0" w:color="auto"/>
        <w:right w:val="none" w:sz="0" w:space="0" w:color="auto"/>
      </w:divBdr>
    </w:div>
    <w:div w:id="1497257753">
      <w:bodyDiv w:val="1"/>
      <w:marLeft w:val="0"/>
      <w:marRight w:val="0"/>
      <w:marTop w:val="0"/>
      <w:marBottom w:val="0"/>
      <w:divBdr>
        <w:top w:val="none" w:sz="0" w:space="0" w:color="auto"/>
        <w:left w:val="none" w:sz="0" w:space="0" w:color="auto"/>
        <w:bottom w:val="none" w:sz="0" w:space="0" w:color="auto"/>
        <w:right w:val="none" w:sz="0" w:space="0" w:color="auto"/>
      </w:divBdr>
    </w:div>
    <w:div w:id="1518695677">
      <w:bodyDiv w:val="1"/>
      <w:marLeft w:val="0"/>
      <w:marRight w:val="0"/>
      <w:marTop w:val="0"/>
      <w:marBottom w:val="0"/>
      <w:divBdr>
        <w:top w:val="none" w:sz="0" w:space="0" w:color="auto"/>
        <w:left w:val="none" w:sz="0" w:space="0" w:color="auto"/>
        <w:bottom w:val="none" w:sz="0" w:space="0" w:color="auto"/>
        <w:right w:val="none" w:sz="0" w:space="0" w:color="auto"/>
      </w:divBdr>
    </w:div>
    <w:div w:id="1531265019">
      <w:bodyDiv w:val="1"/>
      <w:marLeft w:val="0"/>
      <w:marRight w:val="0"/>
      <w:marTop w:val="0"/>
      <w:marBottom w:val="0"/>
      <w:divBdr>
        <w:top w:val="none" w:sz="0" w:space="0" w:color="auto"/>
        <w:left w:val="none" w:sz="0" w:space="0" w:color="auto"/>
        <w:bottom w:val="none" w:sz="0" w:space="0" w:color="auto"/>
        <w:right w:val="none" w:sz="0" w:space="0" w:color="auto"/>
      </w:divBdr>
    </w:div>
    <w:div w:id="1546794589">
      <w:bodyDiv w:val="1"/>
      <w:marLeft w:val="0"/>
      <w:marRight w:val="0"/>
      <w:marTop w:val="0"/>
      <w:marBottom w:val="0"/>
      <w:divBdr>
        <w:top w:val="none" w:sz="0" w:space="0" w:color="auto"/>
        <w:left w:val="none" w:sz="0" w:space="0" w:color="auto"/>
        <w:bottom w:val="none" w:sz="0" w:space="0" w:color="auto"/>
        <w:right w:val="none" w:sz="0" w:space="0" w:color="auto"/>
      </w:divBdr>
    </w:div>
    <w:div w:id="1579245184">
      <w:bodyDiv w:val="1"/>
      <w:marLeft w:val="0"/>
      <w:marRight w:val="0"/>
      <w:marTop w:val="0"/>
      <w:marBottom w:val="0"/>
      <w:divBdr>
        <w:top w:val="none" w:sz="0" w:space="0" w:color="auto"/>
        <w:left w:val="none" w:sz="0" w:space="0" w:color="auto"/>
        <w:bottom w:val="none" w:sz="0" w:space="0" w:color="auto"/>
        <w:right w:val="none" w:sz="0" w:space="0" w:color="auto"/>
      </w:divBdr>
    </w:div>
    <w:div w:id="1591085733">
      <w:bodyDiv w:val="1"/>
      <w:marLeft w:val="0"/>
      <w:marRight w:val="0"/>
      <w:marTop w:val="0"/>
      <w:marBottom w:val="0"/>
      <w:divBdr>
        <w:top w:val="none" w:sz="0" w:space="0" w:color="auto"/>
        <w:left w:val="none" w:sz="0" w:space="0" w:color="auto"/>
        <w:bottom w:val="none" w:sz="0" w:space="0" w:color="auto"/>
        <w:right w:val="none" w:sz="0" w:space="0" w:color="auto"/>
      </w:divBdr>
      <w:divsChild>
        <w:div w:id="2018582039">
          <w:marLeft w:val="0"/>
          <w:marRight w:val="0"/>
          <w:marTop w:val="0"/>
          <w:marBottom w:val="0"/>
          <w:divBdr>
            <w:top w:val="none" w:sz="0" w:space="0" w:color="auto"/>
            <w:left w:val="none" w:sz="0" w:space="0" w:color="auto"/>
            <w:bottom w:val="none" w:sz="0" w:space="0" w:color="auto"/>
            <w:right w:val="none" w:sz="0" w:space="0" w:color="auto"/>
          </w:divBdr>
        </w:div>
      </w:divsChild>
    </w:div>
    <w:div w:id="1622957316">
      <w:bodyDiv w:val="1"/>
      <w:marLeft w:val="0"/>
      <w:marRight w:val="0"/>
      <w:marTop w:val="0"/>
      <w:marBottom w:val="0"/>
      <w:divBdr>
        <w:top w:val="none" w:sz="0" w:space="0" w:color="auto"/>
        <w:left w:val="none" w:sz="0" w:space="0" w:color="auto"/>
        <w:bottom w:val="none" w:sz="0" w:space="0" w:color="auto"/>
        <w:right w:val="none" w:sz="0" w:space="0" w:color="auto"/>
      </w:divBdr>
    </w:div>
    <w:div w:id="1640064055">
      <w:bodyDiv w:val="1"/>
      <w:marLeft w:val="0"/>
      <w:marRight w:val="0"/>
      <w:marTop w:val="0"/>
      <w:marBottom w:val="0"/>
      <w:divBdr>
        <w:top w:val="none" w:sz="0" w:space="0" w:color="auto"/>
        <w:left w:val="none" w:sz="0" w:space="0" w:color="auto"/>
        <w:bottom w:val="none" w:sz="0" w:space="0" w:color="auto"/>
        <w:right w:val="none" w:sz="0" w:space="0" w:color="auto"/>
      </w:divBdr>
    </w:div>
    <w:div w:id="1652098867">
      <w:bodyDiv w:val="1"/>
      <w:marLeft w:val="0"/>
      <w:marRight w:val="0"/>
      <w:marTop w:val="0"/>
      <w:marBottom w:val="0"/>
      <w:divBdr>
        <w:top w:val="none" w:sz="0" w:space="0" w:color="auto"/>
        <w:left w:val="none" w:sz="0" w:space="0" w:color="auto"/>
        <w:bottom w:val="none" w:sz="0" w:space="0" w:color="auto"/>
        <w:right w:val="none" w:sz="0" w:space="0" w:color="auto"/>
      </w:divBdr>
    </w:div>
    <w:div w:id="1658338893">
      <w:bodyDiv w:val="1"/>
      <w:marLeft w:val="0"/>
      <w:marRight w:val="0"/>
      <w:marTop w:val="0"/>
      <w:marBottom w:val="0"/>
      <w:divBdr>
        <w:top w:val="none" w:sz="0" w:space="0" w:color="auto"/>
        <w:left w:val="none" w:sz="0" w:space="0" w:color="auto"/>
        <w:bottom w:val="none" w:sz="0" w:space="0" w:color="auto"/>
        <w:right w:val="none" w:sz="0" w:space="0" w:color="auto"/>
      </w:divBdr>
    </w:div>
    <w:div w:id="1667128244">
      <w:bodyDiv w:val="1"/>
      <w:marLeft w:val="0"/>
      <w:marRight w:val="0"/>
      <w:marTop w:val="0"/>
      <w:marBottom w:val="0"/>
      <w:divBdr>
        <w:top w:val="none" w:sz="0" w:space="0" w:color="auto"/>
        <w:left w:val="none" w:sz="0" w:space="0" w:color="auto"/>
        <w:bottom w:val="none" w:sz="0" w:space="0" w:color="auto"/>
        <w:right w:val="none" w:sz="0" w:space="0" w:color="auto"/>
      </w:divBdr>
    </w:div>
    <w:div w:id="1672022825">
      <w:bodyDiv w:val="1"/>
      <w:marLeft w:val="0"/>
      <w:marRight w:val="0"/>
      <w:marTop w:val="0"/>
      <w:marBottom w:val="0"/>
      <w:divBdr>
        <w:top w:val="none" w:sz="0" w:space="0" w:color="auto"/>
        <w:left w:val="none" w:sz="0" w:space="0" w:color="auto"/>
        <w:bottom w:val="none" w:sz="0" w:space="0" w:color="auto"/>
        <w:right w:val="none" w:sz="0" w:space="0" w:color="auto"/>
      </w:divBdr>
    </w:div>
    <w:div w:id="1678461033">
      <w:bodyDiv w:val="1"/>
      <w:marLeft w:val="0"/>
      <w:marRight w:val="0"/>
      <w:marTop w:val="0"/>
      <w:marBottom w:val="0"/>
      <w:divBdr>
        <w:top w:val="none" w:sz="0" w:space="0" w:color="auto"/>
        <w:left w:val="none" w:sz="0" w:space="0" w:color="auto"/>
        <w:bottom w:val="none" w:sz="0" w:space="0" w:color="auto"/>
        <w:right w:val="none" w:sz="0" w:space="0" w:color="auto"/>
      </w:divBdr>
    </w:div>
    <w:div w:id="1701202068">
      <w:bodyDiv w:val="1"/>
      <w:marLeft w:val="0"/>
      <w:marRight w:val="0"/>
      <w:marTop w:val="0"/>
      <w:marBottom w:val="0"/>
      <w:divBdr>
        <w:top w:val="none" w:sz="0" w:space="0" w:color="auto"/>
        <w:left w:val="none" w:sz="0" w:space="0" w:color="auto"/>
        <w:bottom w:val="none" w:sz="0" w:space="0" w:color="auto"/>
        <w:right w:val="none" w:sz="0" w:space="0" w:color="auto"/>
      </w:divBdr>
    </w:div>
    <w:div w:id="1701740091">
      <w:bodyDiv w:val="1"/>
      <w:marLeft w:val="0"/>
      <w:marRight w:val="0"/>
      <w:marTop w:val="0"/>
      <w:marBottom w:val="0"/>
      <w:divBdr>
        <w:top w:val="none" w:sz="0" w:space="0" w:color="auto"/>
        <w:left w:val="none" w:sz="0" w:space="0" w:color="auto"/>
        <w:bottom w:val="none" w:sz="0" w:space="0" w:color="auto"/>
        <w:right w:val="none" w:sz="0" w:space="0" w:color="auto"/>
      </w:divBdr>
    </w:div>
    <w:div w:id="1704018873">
      <w:bodyDiv w:val="1"/>
      <w:marLeft w:val="0"/>
      <w:marRight w:val="0"/>
      <w:marTop w:val="0"/>
      <w:marBottom w:val="0"/>
      <w:divBdr>
        <w:top w:val="none" w:sz="0" w:space="0" w:color="auto"/>
        <w:left w:val="none" w:sz="0" w:space="0" w:color="auto"/>
        <w:bottom w:val="none" w:sz="0" w:space="0" w:color="auto"/>
        <w:right w:val="none" w:sz="0" w:space="0" w:color="auto"/>
      </w:divBdr>
    </w:div>
    <w:div w:id="1711758509">
      <w:bodyDiv w:val="1"/>
      <w:marLeft w:val="0"/>
      <w:marRight w:val="0"/>
      <w:marTop w:val="0"/>
      <w:marBottom w:val="0"/>
      <w:divBdr>
        <w:top w:val="none" w:sz="0" w:space="0" w:color="auto"/>
        <w:left w:val="none" w:sz="0" w:space="0" w:color="auto"/>
        <w:bottom w:val="none" w:sz="0" w:space="0" w:color="auto"/>
        <w:right w:val="none" w:sz="0" w:space="0" w:color="auto"/>
      </w:divBdr>
    </w:div>
    <w:div w:id="1726490051">
      <w:bodyDiv w:val="1"/>
      <w:marLeft w:val="0"/>
      <w:marRight w:val="0"/>
      <w:marTop w:val="0"/>
      <w:marBottom w:val="0"/>
      <w:divBdr>
        <w:top w:val="none" w:sz="0" w:space="0" w:color="auto"/>
        <w:left w:val="none" w:sz="0" w:space="0" w:color="auto"/>
        <w:bottom w:val="none" w:sz="0" w:space="0" w:color="auto"/>
        <w:right w:val="none" w:sz="0" w:space="0" w:color="auto"/>
      </w:divBdr>
    </w:div>
    <w:div w:id="1774128200">
      <w:bodyDiv w:val="1"/>
      <w:marLeft w:val="0"/>
      <w:marRight w:val="0"/>
      <w:marTop w:val="0"/>
      <w:marBottom w:val="0"/>
      <w:divBdr>
        <w:top w:val="none" w:sz="0" w:space="0" w:color="auto"/>
        <w:left w:val="none" w:sz="0" w:space="0" w:color="auto"/>
        <w:bottom w:val="none" w:sz="0" w:space="0" w:color="auto"/>
        <w:right w:val="none" w:sz="0" w:space="0" w:color="auto"/>
      </w:divBdr>
    </w:div>
    <w:div w:id="1780710990">
      <w:bodyDiv w:val="1"/>
      <w:marLeft w:val="0"/>
      <w:marRight w:val="0"/>
      <w:marTop w:val="0"/>
      <w:marBottom w:val="0"/>
      <w:divBdr>
        <w:top w:val="none" w:sz="0" w:space="0" w:color="auto"/>
        <w:left w:val="none" w:sz="0" w:space="0" w:color="auto"/>
        <w:bottom w:val="none" w:sz="0" w:space="0" w:color="auto"/>
        <w:right w:val="none" w:sz="0" w:space="0" w:color="auto"/>
      </w:divBdr>
      <w:divsChild>
        <w:div w:id="2115439549">
          <w:marLeft w:val="0"/>
          <w:marRight w:val="0"/>
          <w:marTop w:val="0"/>
          <w:marBottom w:val="0"/>
          <w:divBdr>
            <w:top w:val="none" w:sz="0" w:space="0" w:color="auto"/>
            <w:left w:val="none" w:sz="0" w:space="0" w:color="auto"/>
            <w:bottom w:val="none" w:sz="0" w:space="0" w:color="auto"/>
            <w:right w:val="none" w:sz="0" w:space="0" w:color="auto"/>
          </w:divBdr>
        </w:div>
      </w:divsChild>
    </w:div>
    <w:div w:id="1792745826">
      <w:bodyDiv w:val="1"/>
      <w:marLeft w:val="0"/>
      <w:marRight w:val="0"/>
      <w:marTop w:val="0"/>
      <w:marBottom w:val="0"/>
      <w:divBdr>
        <w:top w:val="none" w:sz="0" w:space="0" w:color="auto"/>
        <w:left w:val="none" w:sz="0" w:space="0" w:color="auto"/>
        <w:bottom w:val="none" w:sz="0" w:space="0" w:color="auto"/>
        <w:right w:val="none" w:sz="0" w:space="0" w:color="auto"/>
      </w:divBdr>
    </w:div>
    <w:div w:id="1807621684">
      <w:bodyDiv w:val="1"/>
      <w:marLeft w:val="0"/>
      <w:marRight w:val="0"/>
      <w:marTop w:val="0"/>
      <w:marBottom w:val="0"/>
      <w:divBdr>
        <w:top w:val="none" w:sz="0" w:space="0" w:color="auto"/>
        <w:left w:val="none" w:sz="0" w:space="0" w:color="auto"/>
        <w:bottom w:val="none" w:sz="0" w:space="0" w:color="auto"/>
        <w:right w:val="none" w:sz="0" w:space="0" w:color="auto"/>
      </w:divBdr>
    </w:div>
    <w:div w:id="1829439129">
      <w:bodyDiv w:val="1"/>
      <w:marLeft w:val="0"/>
      <w:marRight w:val="0"/>
      <w:marTop w:val="0"/>
      <w:marBottom w:val="0"/>
      <w:divBdr>
        <w:top w:val="none" w:sz="0" w:space="0" w:color="auto"/>
        <w:left w:val="none" w:sz="0" w:space="0" w:color="auto"/>
        <w:bottom w:val="none" w:sz="0" w:space="0" w:color="auto"/>
        <w:right w:val="none" w:sz="0" w:space="0" w:color="auto"/>
      </w:divBdr>
    </w:div>
    <w:div w:id="1838764608">
      <w:bodyDiv w:val="1"/>
      <w:marLeft w:val="0"/>
      <w:marRight w:val="0"/>
      <w:marTop w:val="0"/>
      <w:marBottom w:val="0"/>
      <w:divBdr>
        <w:top w:val="none" w:sz="0" w:space="0" w:color="auto"/>
        <w:left w:val="none" w:sz="0" w:space="0" w:color="auto"/>
        <w:bottom w:val="none" w:sz="0" w:space="0" w:color="auto"/>
        <w:right w:val="none" w:sz="0" w:space="0" w:color="auto"/>
      </w:divBdr>
    </w:div>
    <w:div w:id="1842695607">
      <w:bodyDiv w:val="1"/>
      <w:marLeft w:val="0"/>
      <w:marRight w:val="0"/>
      <w:marTop w:val="0"/>
      <w:marBottom w:val="0"/>
      <w:divBdr>
        <w:top w:val="none" w:sz="0" w:space="0" w:color="auto"/>
        <w:left w:val="none" w:sz="0" w:space="0" w:color="auto"/>
        <w:bottom w:val="none" w:sz="0" w:space="0" w:color="auto"/>
        <w:right w:val="none" w:sz="0" w:space="0" w:color="auto"/>
      </w:divBdr>
    </w:div>
    <w:div w:id="1921986959">
      <w:bodyDiv w:val="1"/>
      <w:marLeft w:val="0"/>
      <w:marRight w:val="0"/>
      <w:marTop w:val="0"/>
      <w:marBottom w:val="0"/>
      <w:divBdr>
        <w:top w:val="none" w:sz="0" w:space="0" w:color="auto"/>
        <w:left w:val="none" w:sz="0" w:space="0" w:color="auto"/>
        <w:bottom w:val="none" w:sz="0" w:space="0" w:color="auto"/>
        <w:right w:val="none" w:sz="0" w:space="0" w:color="auto"/>
      </w:divBdr>
    </w:div>
    <w:div w:id="1956204564">
      <w:bodyDiv w:val="1"/>
      <w:marLeft w:val="0"/>
      <w:marRight w:val="0"/>
      <w:marTop w:val="0"/>
      <w:marBottom w:val="0"/>
      <w:divBdr>
        <w:top w:val="none" w:sz="0" w:space="0" w:color="auto"/>
        <w:left w:val="none" w:sz="0" w:space="0" w:color="auto"/>
        <w:bottom w:val="none" w:sz="0" w:space="0" w:color="auto"/>
        <w:right w:val="none" w:sz="0" w:space="0" w:color="auto"/>
      </w:divBdr>
    </w:div>
    <w:div w:id="1963950062">
      <w:bodyDiv w:val="1"/>
      <w:marLeft w:val="0"/>
      <w:marRight w:val="0"/>
      <w:marTop w:val="0"/>
      <w:marBottom w:val="0"/>
      <w:divBdr>
        <w:top w:val="none" w:sz="0" w:space="0" w:color="auto"/>
        <w:left w:val="none" w:sz="0" w:space="0" w:color="auto"/>
        <w:bottom w:val="none" w:sz="0" w:space="0" w:color="auto"/>
        <w:right w:val="none" w:sz="0" w:space="0" w:color="auto"/>
      </w:divBdr>
      <w:divsChild>
        <w:div w:id="376274045">
          <w:marLeft w:val="0"/>
          <w:marRight w:val="0"/>
          <w:marTop w:val="0"/>
          <w:marBottom w:val="0"/>
          <w:divBdr>
            <w:top w:val="single" w:sz="2" w:space="0" w:color="auto"/>
            <w:left w:val="single" w:sz="2" w:space="0" w:color="auto"/>
            <w:bottom w:val="single" w:sz="6" w:space="0" w:color="auto"/>
            <w:right w:val="single" w:sz="2" w:space="0" w:color="auto"/>
          </w:divBdr>
          <w:divsChild>
            <w:div w:id="258492375">
              <w:marLeft w:val="0"/>
              <w:marRight w:val="0"/>
              <w:marTop w:val="100"/>
              <w:marBottom w:val="100"/>
              <w:divBdr>
                <w:top w:val="single" w:sz="2" w:space="0" w:color="D9D9E3"/>
                <w:left w:val="single" w:sz="2" w:space="0" w:color="D9D9E3"/>
                <w:bottom w:val="single" w:sz="2" w:space="0" w:color="D9D9E3"/>
                <w:right w:val="single" w:sz="2" w:space="0" w:color="D9D9E3"/>
              </w:divBdr>
              <w:divsChild>
                <w:div w:id="1965773089">
                  <w:marLeft w:val="0"/>
                  <w:marRight w:val="0"/>
                  <w:marTop w:val="0"/>
                  <w:marBottom w:val="0"/>
                  <w:divBdr>
                    <w:top w:val="single" w:sz="2" w:space="0" w:color="D9D9E3"/>
                    <w:left w:val="single" w:sz="2" w:space="0" w:color="D9D9E3"/>
                    <w:bottom w:val="single" w:sz="2" w:space="0" w:color="D9D9E3"/>
                    <w:right w:val="single" w:sz="2" w:space="0" w:color="D9D9E3"/>
                  </w:divBdr>
                  <w:divsChild>
                    <w:div w:id="1611474653">
                      <w:marLeft w:val="0"/>
                      <w:marRight w:val="0"/>
                      <w:marTop w:val="0"/>
                      <w:marBottom w:val="0"/>
                      <w:divBdr>
                        <w:top w:val="single" w:sz="2" w:space="0" w:color="D9D9E3"/>
                        <w:left w:val="single" w:sz="2" w:space="0" w:color="D9D9E3"/>
                        <w:bottom w:val="single" w:sz="2" w:space="0" w:color="D9D9E3"/>
                        <w:right w:val="single" w:sz="2" w:space="0" w:color="D9D9E3"/>
                      </w:divBdr>
                      <w:divsChild>
                        <w:div w:id="493256518">
                          <w:marLeft w:val="0"/>
                          <w:marRight w:val="0"/>
                          <w:marTop w:val="0"/>
                          <w:marBottom w:val="0"/>
                          <w:divBdr>
                            <w:top w:val="single" w:sz="2" w:space="0" w:color="D9D9E3"/>
                            <w:left w:val="single" w:sz="2" w:space="0" w:color="D9D9E3"/>
                            <w:bottom w:val="single" w:sz="2" w:space="0" w:color="D9D9E3"/>
                            <w:right w:val="single" w:sz="2" w:space="0" w:color="D9D9E3"/>
                          </w:divBdr>
                          <w:divsChild>
                            <w:div w:id="1221789951">
                              <w:marLeft w:val="0"/>
                              <w:marRight w:val="0"/>
                              <w:marTop w:val="0"/>
                              <w:marBottom w:val="0"/>
                              <w:divBdr>
                                <w:top w:val="single" w:sz="2" w:space="0" w:color="D9D9E3"/>
                                <w:left w:val="single" w:sz="2" w:space="0" w:color="D9D9E3"/>
                                <w:bottom w:val="single" w:sz="2" w:space="0" w:color="D9D9E3"/>
                                <w:right w:val="single" w:sz="2" w:space="0" w:color="D9D9E3"/>
                              </w:divBdr>
                              <w:divsChild>
                                <w:div w:id="1353995205">
                                  <w:marLeft w:val="0"/>
                                  <w:marRight w:val="0"/>
                                  <w:marTop w:val="0"/>
                                  <w:marBottom w:val="0"/>
                                  <w:divBdr>
                                    <w:top w:val="single" w:sz="2" w:space="0" w:color="D9D9E3"/>
                                    <w:left w:val="single" w:sz="2" w:space="0" w:color="D9D9E3"/>
                                    <w:bottom w:val="single" w:sz="2" w:space="0" w:color="D9D9E3"/>
                                    <w:right w:val="single" w:sz="2" w:space="0" w:color="D9D9E3"/>
                                  </w:divBdr>
                                  <w:divsChild>
                                    <w:div w:id="345522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71814218">
      <w:bodyDiv w:val="1"/>
      <w:marLeft w:val="0"/>
      <w:marRight w:val="0"/>
      <w:marTop w:val="0"/>
      <w:marBottom w:val="0"/>
      <w:divBdr>
        <w:top w:val="none" w:sz="0" w:space="0" w:color="auto"/>
        <w:left w:val="none" w:sz="0" w:space="0" w:color="auto"/>
        <w:bottom w:val="none" w:sz="0" w:space="0" w:color="auto"/>
        <w:right w:val="none" w:sz="0" w:space="0" w:color="auto"/>
      </w:divBdr>
    </w:div>
    <w:div w:id="1996295053">
      <w:bodyDiv w:val="1"/>
      <w:marLeft w:val="0"/>
      <w:marRight w:val="0"/>
      <w:marTop w:val="0"/>
      <w:marBottom w:val="0"/>
      <w:divBdr>
        <w:top w:val="none" w:sz="0" w:space="0" w:color="auto"/>
        <w:left w:val="none" w:sz="0" w:space="0" w:color="auto"/>
        <w:bottom w:val="none" w:sz="0" w:space="0" w:color="auto"/>
        <w:right w:val="none" w:sz="0" w:space="0" w:color="auto"/>
      </w:divBdr>
    </w:div>
    <w:div w:id="2005694691">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74311422">
      <w:bodyDiv w:val="1"/>
      <w:marLeft w:val="0"/>
      <w:marRight w:val="0"/>
      <w:marTop w:val="0"/>
      <w:marBottom w:val="0"/>
      <w:divBdr>
        <w:top w:val="none" w:sz="0" w:space="0" w:color="auto"/>
        <w:left w:val="none" w:sz="0" w:space="0" w:color="auto"/>
        <w:bottom w:val="none" w:sz="0" w:space="0" w:color="auto"/>
        <w:right w:val="none" w:sz="0" w:space="0" w:color="auto"/>
      </w:divBdr>
    </w:div>
    <w:div w:id="2083336186">
      <w:bodyDiv w:val="1"/>
      <w:marLeft w:val="0"/>
      <w:marRight w:val="0"/>
      <w:marTop w:val="0"/>
      <w:marBottom w:val="0"/>
      <w:divBdr>
        <w:top w:val="none" w:sz="0" w:space="0" w:color="auto"/>
        <w:left w:val="none" w:sz="0" w:space="0" w:color="auto"/>
        <w:bottom w:val="none" w:sz="0" w:space="0" w:color="auto"/>
        <w:right w:val="none" w:sz="0" w:space="0" w:color="auto"/>
      </w:divBdr>
    </w:div>
    <w:div w:id="2100712199">
      <w:bodyDiv w:val="1"/>
      <w:marLeft w:val="0"/>
      <w:marRight w:val="0"/>
      <w:marTop w:val="0"/>
      <w:marBottom w:val="0"/>
      <w:divBdr>
        <w:top w:val="none" w:sz="0" w:space="0" w:color="auto"/>
        <w:left w:val="none" w:sz="0" w:space="0" w:color="auto"/>
        <w:bottom w:val="none" w:sz="0" w:space="0" w:color="auto"/>
        <w:right w:val="none" w:sz="0" w:space="0" w:color="auto"/>
      </w:divBdr>
    </w:div>
    <w:div w:id="21379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associates.org" TargetMode="Externa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investinganswers.com/node/5011" TargetMode="Externa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hdphoto" Target="media/hdphoto1.wdp"/><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8.png"/><Relationship Id="rId10" Type="http://schemas.openxmlformats.org/officeDocument/2006/relationships/header" Target="header2.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investinganswers.com/node/2474"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welcome\Desktop\Shivani\KK%20SPUN\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sz="1400" b="1" i="0" u="none" strike="noStrike" kern="1200" spc="0" baseline="0">
                <a:solidFill>
                  <a:schemeClr val="dk1"/>
                </a:solidFill>
                <a:latin typeface="+mn-lt"/>
                <a:ea typeface="+mn-ea"/>
                <a:cs typeface="+mn-cs"/>
              </a:rPr>
              <a:t>Key Indicators</a:t>
            </a:r>
            <a:endParaRPr lang="en-US" sz="1400" b="1" i="0" u="none" strike="noStrike" kern="1200" spc="0" baseline="0">
              <a:solidFill>
                <a:schemeClr val="bg1"/>
              </a:solidFill>
            </a:endParaRPr>
          </a:p>
        </c:rich>
      </c:tx>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lineChart>
        <c:grouping val="standard"/>
        <c:varyColors val="0"/>
        <c:ser>
          <c:idx val="0"/>
          <c:order val="0"/>
          <c:tx>
            <c:strRef>
              <c:f>Sheet1!$A$24</c:f>
              <c:strCache>
                <c:ptCount val="1"/>
                <c:pt idx="0">
                  <c:v>EBITDA Margin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Sheet1!$B$23:$G$23</c:f>
              <c:strCache>
                <c:ptCount val="6"/>
                <c:pt idx="0">
                  <c:v> FY 2019-20</c:v>
                </c:pt>
                <c:pt idx="1">
                  <c:v>FY 2020-21</c:v>
                </c:pt>
                <c:pt idx="2">
                  <c:v>FY 2021-22</c:v>
                </c:pt>
                <c:pt idx="3">
                  <c:v>FY 2022-23</c:v>
                </c:pt>
                <c:pt idx="4">
                  <c:v>FY 2023-24</c:v>
                </c:pt>
                <c:pt idx="5">
                  <c:v>Sept 24 Prov</c:v>
                </c:pt>
              </c:strCache>
            </c:strRef>
          </c:cat>
          <c:val>
            <c:numRef>
              <c:f>Sheet1!$B$24:$G$24</c:f>
              <c:numCache>
                <c:formatCode>0.00%</c:formatCode>
                <c:ptCount val="6"/>
                <c:pt idx="0">
                  <c:v>0.15696659026878335</c:v>
                </c:pt>
                <c:pt idx="1">
                  <c:v>0.18422967915145497</c:v>
                </c:pt>
                <c:pt idx="2">
                  <c:v>0.20787324287965414</c:v>
                </c:pt>
                <c:pt idx="3">
                  <c:v>0.16460623268151084</c:v>
                </c:pt>
                <c:pt idx="4">
                  <c:v>9.2075864015701392E-2</c:v>
                </c:pt>
                <c:pt idx="5">
                  <c:v>7.569693599567387E-2</c:v>
                </c:pt>
              </c:numCache>
            </c:numRef>
          </c:val>
          <c:smooth val="0"/>
          <c:extLst>
            <c:ext xmlns:c16="http://schemas.microsoft.com/office/drawing/2014/chart" uri="{C3380CC4-5D6E-409C-BE32-E72D297353CC}">
              <c16:uniqueId val="{00000000-2047-4169-8CD2-748978ADB4CE}"/>
            </c:ext>
          </c:extLst>
        </c:ser>
        <c:ser>
          <c:idx val="1"/>
          <c:order val="1"/>
          <c:tx>
            <c:strRef>
              <c:f>Sheet1!$A$25</c:f>
              <c:strCache>
                <c:ptCount val="1"/>
                <c:pt idx="0">
                  <c:v>EBIT Margin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Sheet1!$B$23:$G$23</c:f>
              <c:strCache>
                <c:ptCount val="6"/>
                <c:pt idx="0">
                  <c:v> FY 2019-20</c:v>
                </c:pt>
                <c:pt idx="1">
                  <c:v>FY 2020-21</c:v>
                </c:pt>
                <c:pt idx="2">
                  <c:v>FY 2021-22</c:v>
                </c:pt>
                <c:pt idx="3">
                  <c:v>FY 2022-23</c:v>
                </c:pt>
                <c:pt idx="4">
                  <c:v>FY 2023-24</c:v>
                </c:pt>
                <c:pt idx="5">
                  <c:v>Sept 24 Prov</c:v>
                </c:pt>
              </c:strCache>
            </c:strRef>
          </c:cat>
          <c:val>
            <c:numRef>
              <c:f>Sheet1!$B$25:$G$25</c:f>
              <c:numCache>
                <c:formatCode>0.00%</c:formatCode>
                <c:ptCount val="6"/>
                <c:pt idx="0">
                  <c:v>0.12856818209309859</c:v>
                </c:pt>
                <c:pt idx="1">
                  <c:v>0.13059127031638212</c:v>
                </c:pt>
                <c:pt idx="2">
                  <c:v>0.16502487924634004</c:v>
                </c:pt>
                <c:pt idx="3">
                  <c:v>8.4664134304951413E-2</c:v>
                </c:pt>
                <c:pt idx="4">
                  <c:v>4.5904466967886366E-2</c:v>
                </c:pt>
                <c:pt idx="5">
                  <c:v>-3.1181003785366646E-2</c:v>
                </c:pt>
              </c:numCache>
            </c:numRef>
          </c:val>
          <c:smooth val="0"/>
          <c:extLst>
            <c:ext xmlns:c16="http://schemas.microsoft.com/office/drawing/2014/chart" uri="{C3380CC4-5D6E-409C-BE32-E72D297353CC}">
              <c16:uniqueId val="{00000001-2047-4169-8CD2-748978ADB4CE}"/>
            </c:ext>
          </c:extLst>
        </c:ser>
        <c:ser>
          <c:idx val="2"/>
          <c:order val="2"/>
          <c:tx>
            <c:strRef>
              <c:f>Sheet1!$A$26</c:f>
              <c:strCache>
                <c:ptCount val="1"/>
                <c:pt idx="0">
                  <c:v>Net Profit Margin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Sheet1!$B$23:$G$23</c:f>
              <c:strCache>
                <c:ptCount val="6"/>
                <c:pt idx="0">
                  <c:v> FY 2019-20</c:v>
                </c:pt>
                <c:pt idx="1">
                  <c:v>FY 2020-21</c:v>
                </c:pt>
                <c:pt idx="2">
                  <c:v>FY 2021-22</c:v>
                </c:pt>
                <c:pt idx="3">
                  <c:v>FY 2022-23</c:v>
                </c:pt>
                <c:pt idx="4">
                  <c:v>FY 2023-24</c:v>
                </c:pt>
                <c:pt idx="5">
                  <c:v>Sept 24 Prov</c:v>
                </c:pt>
              </c:strCache>
            </c:strRef>
          </c:cat>
          <c:val>
            <c:numRef>
              <c:f>Sheet1!$B$26:$G$26</c:f>
              <c:numCache>
                <c:formatCode>0.00%</c:formatCode>
                <c:ptCount val="6"/>
                <c:pt idx="0">
                  <c:v>3.4845468361189388E-2</c:v>
                </c:pt>
                <c:pt idx="1">
                  <c:v>3.6619869044988802E-3</c:v>
                </c:pt>
                <c:pt idx="2">
                  <c:v>1.2972719868962345E-3</c:v>
                </c:pt>
                <c:pt idx="3">
                  <c:v>3.1764840993710759E-3</c:v>
                </c:pt>
                <c:pt idx="4">
                  <c:v>1.9660835043485815E-3</c:v>
                </c:pt>
                <c:pt idx="5">
                  <c:v>-8.3686385944147984E-2</c:v>
                </c:pt>
              </c:numCache>
            </c:numRef>
          </c:val>
          <c:smooth val="0"/>
          <c:extLst>
            <c:ext xmlns:c16="http://schemas.microsoft.com/office/drawing/2014/chart" uri="{C3380CC4-5D6E-409C-BE32-E72D297353CC}">
              <c16:uniqueId val="{00000002-2047-4169-8CD2-748978ADB4CE}"/>
            </c:ext>
          </c:extLst>
        </c:ser>
        <c:ser>
          <c:idx val="3"/>
          <c:order val="3"/>
          <c:tx>
            <c:strRef>
              <c:f>Sheet1!$A$27</c:f>
              <c:strCache>
                <c:ptCount val="1"/>
                <c:pt idx="0">
                  <c:v>Revenue Growth  (Y.O.Y.)</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Sheet1!$B$23:$G$23</c:f>
              <c:strCache>
                <c:ptCount val="6"/>
                <c:pt idx="0">
                  <c:v> FY 2019-20</c:v>
                </c:pt>
                <c:pt idx="1">
                  <c:v>FY 2020-21</c:v>
                </c:pt>
                <c:pt idx="2">
                  <c:v>FY 2021-22</c:v>
                </c:pt>
                <c:pt idx="3">
                  <c:v>FY 2022-23</c:v>
                </c:pt>
                <c:pt idx="4">
                  <c:v>FY 2023-24</c:v>
                </c:pt>
                <c:pt idx="5">
                  <c:v>Sept 24 Prov</c:v>
                </c:pt>
              </c:strCache>
            </c:strRef>
          </c:cat>
          <c:val>
            <c:numRef>
              <c:f>Sheet1!$B$27:$G$27</c:f>
              <c:numCache>
                <c:formatCode>0.00%</c:formatCode>
                <c:ptCount val="6"/>
                <c:pt idx="1">
                  <c:v>-0.43539490466259589</c:v>
                </c:pt>
                <c:pt idx="2">
                  <c:v>-0.2093011576163597</c:v>
                </c:pt>
                <c:pt idx="3">
                  <c:v>-0.56093360136034676</c:v>
                </c:pt>
                <c:pt idx="4">
                  <c:v>0.40011456266458456</c:v>
                </c:pt>
                <c:pt idx="5">
                  <c:v>-0.82130861686031786</c:v>
                </c:pt>
              </c:numCache>
            </c:numRef>
          </c:val>
          <c:smooth val="0"/>
          <c:extLst>
            <c:ext xmlns:c16="http://schemas.microsoft.com/office/drawing/2014/chart" uri="{C3380CC4-5D6E-409C-BE32-E72D297353CC}">
              <c16:uniqueId val="{00000003-2047-4169-8CD2-748978ADB4CE}"/>
            </c:ext>
          </c:extLst>
        </c:ser>
        <c:dLbls>
          <c:showLegendKey val="0"/>
          <c:showVal val="0"/>
          <c:showCatName val="0"/>
          <c:showSerName val="0"/>
          <c:showPercent val="0"/>
          <c:showBubbleSize val="0"/>
        </c:dLbls>
        <c:marker val="1"/>
        <c:smooth val="0"/>
        <c:axId val="510318624"/>
        <c:axId val="510318984"/>
      </c:lineChart>
      <c:catAx>
        <c:axId val="51031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318984"/>
        <c:crosses val="autoZero"/>
        <c:auto val="1"/>
        <c:lblAlgn val="ctr"/>
        <c:lblOffset val="100"/>
        <c:noMultiLvlLbl val="0"/>
      </c:catAx>
      <c:valAx>
        <c:axId val="5103189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318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136785C9ED4DD5A88C47EE69E3505C"/>
        <w:category>
          <w:name w:val="General"/>
          <w:gallery w:val="placeholder"/>
        </w:category>
        <w:types>
          <w:type w:val="bbPlcHdr"/>
        </w:types>
        <w:behaviors>
          <w:behavior w:val="content"/>
        </w:behaviors>
        <w:guid w:val="{8C06B197-4B1B-43B7-9335-430A5A94D25E}"/>
      </w:docPartPr>
      <w:docPartBody>
        <w:p w:rsidR="009801A3" w:rsidRDefault="009801A3" w:rsidP="009801A3">
          <w:pPr>
            <w:pStyle w:val="35136785C9ED4DD5A88C47EE69E3505C"/>
          </w:pPr>
          <w:r w:rsidRPr="00E76F5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1A3"/>
    <w:rsid w:val="000244F3"/>
    <w:rsid w:val="000645BE"/>
    <w:rsid w:val="00075384"/>
    <w:rsid w:val="0008524D"/>
    <w:rsid w:val="000C605B"/>
    <w:rsid w:val="000C792A"/>
    <w:rsid w:val="000D3F40"/>
    <w:rsid w:val="001257DE"/>
    <w:rsid w:val="001329F9"/>
    <w:rsid w:val="001604D2"/>
    <w:rsid w:val="00187D89"/>
    <w:rsid w:val="001B10DC"/>
    <w:rsid w:val="001E2F27"/>
    <w:rsid w:val="00223EF1"/>
    <w:rsid w:val="00224301"/>
    <w:rsid w:val="00231594"/>
    <w:rsid w:val="0024275A"/>
    <w:rsid w:val="00291FE2"/>
    <w:rsid w:val="002B7A15"/>
    <w:rsid w:val="002C3905"/>
    <w:rsid w:val="002D46F7"/>
    <w:rsid w:val="002E353D"/>
    <w:rsid w:val="00301596"/>
    <w:rsid w:val="00323CF1"/>
    <w:rsid w:val="00330972"/>
    <w:rsid w:val="00332957"/>
    <w:rsid w:val="003637E6"/>
    <w:rsid w:val="003E794D"/>
    <w:rsid w:val="004313F1"/>
    <w:rsid w:val="00484E09"/>
    <w:rsid w:val="004B2477"/>
    <w:rsid w:val="004B7756"/>
    <w:rsid w:val="004D78C7"/>
    <w:rsid w:val="00503210"/>
    <w:rsid w:val="00527539"/>
    <w:rsid w:val="00530D8C"/>
    <w:rsid w:val="005A6E00"/>
    <w:rsid w:val="005C34E9"/>
    <w:rsid w:val="005C4260"/>
    <w:rsid w:val="005D0E82"/>
    <w:rsid w:val="00604A1D"/>
    <w:rsid w:val="00645DFF"/>
    <w:rsid w:val="006673E5"/>
    <w:rsid w:val="0068345B"/>
    <w:rsid w:val="006A1904"/>
    <w:rsid w:val="006A6BC8"/>
    <w:rsid w:val="006C7F60"/>
    <w:rsid w:val="006F49F9"/>
    <w:rsid w:val="00704077"/>
    <w:rsid w:val="007411C6"/>
    <w:rsid w:val="00777671"/>
    <w:rsid w:val="007A52BA"/>
    <w:rsid w:val="007B2744"/>
    <w:rsid w:val="00811C8F"/>
    <w:rsid w:val="00831879"/>
    <w:rsid w:val="008656F6"/>
    <w:rsid w:val="008D02E3"/>
    <w:rsid w:val="008D3B6E"/>
    <w:rsid w:val="008E56CC"/>
    <w:rsid w:val="008E59B0"/>
    <w:rsid w:val="008F4408"/>
    <w:rsid w:val="009801A3"/>
    <w:rsid w:val="009A1AD1"/>
    <w:rsid w:val="009A3A50"/>
    <w:rsid w:val="009A63E5"/>
    <w:rsid w:val="009F6813"/>
    <w:rsid w:val="00A0598E"/>
    <w:rsid w:val="00A06A08"/>
    <w:rsid w:val="00A075BF"/>
    <w:rsid w:val="00A17C99"/>
    <w:rsid w:val="00A32766"/>
    <w:rsid w:val="00A82466"/>
    <w:rsid w:val="00A90FE5"/>
    <w:rsid w:val="00A9216C"/>
    <w:rsid w:val="00A951DC"/>
    <w:rsid w:val="00AE0AD5"/>
    <w:rsid w:val="00B02BD3"/>
    <w:rsid w:val="00B116B0"/>
    <w:rsid w:val="00B13E2E"/>
    <w:rsid w:val="00B14460"/>
    <w:rsid w:val="00B1513C"/>
    <w:rsid w:val="00B25F58"/>
    <w:rsid w:val="00B74E81"/>
    <w:rsid w:val="00B8280F"/>
    <w:rsid w:val="00B9130F"/>
    <w:rsid w:val="00B9152F"/>
    <w:rsid w:val="00BB749F"/>
    <w:rsid w:val="00BD4063"/>
    <w:rsid w:val="00C71B71"/>
    <w:rsid w:val="00C731B6"/>
    <w:rsid w:val="00C76805"/>
    <w:rsid w:val="00CA7448"/>
    <w:rsid w:val="00CC1564"/>
    <w:rsid w:val="00CC1B4C"/>
    <w:rsid w:val="00CD16D8"/>
    <w:rsid w:val="00CE41FF"/>
    <w:rsid w:val="00CE43C3"/>
    <w:rsid w:val="00D506DD"/>
    <w:rsid w:val="00D6272B"/>
    <w:rsid w:val="00DC76DA"/>
    <w:rsid w:val="00DD304B"/>
    <w:rsid w:val="00DE166F"/>
    <w:rsid w:val="00E20E32"/>
    <w:rsid w:val="00E24EE2"/>
    <w:rsid w:val="00E252C9"/>
    <w:rsid w:val="00E41E96"/>
    <w:rsid w:val="00E43133"/>
    <w:rsid w:val="00E44572"/>
    <w:rsid w:val="00E635A6"/>
    <w:rsid w:val="00E9077F"/>
    <w:rsid w:val="00E97F6F"/>
    <w:rsid w:val="00EA6B21"/>
    <w:rsid w:val="00EE137D"/>
    <w:rsid w:val="00F019EC"/>
    <w:rsid w:val="00F06219"/>
    <w:rsid w:val="00F14371"/>
    <w:rsid w:val="00F166CC"/>
    <w:rsid w:val="00F230AC"/>
    <w:rsid w:val="00F27CD7"/>
    <w:rsid w:val="00F36E92"/>
    <w:rsid w:val="00FB0A88"/>
    <w:rsid w:val="00FB2416"/>
    <w:rsid w:val="00FF04C0"/>
    <w:rsid w:val="00FF7F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DFF"/>
    <w:rPr>
      <w:color w:val="808080"/>
    </w:rPr>
  </w:style>
  <w:style w:type="paragraph" w:customStyle="1" w:styleId="35136785C9ED4DD5A88C47EE69E3505C">
    <w:name w:val="35136785C9ED4DD5A88C47EE69E3505C"/>
    <w:rsid w:val="00980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A0C0D-83DA-4730-A14C-D20ACB2D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Pages>
  <Words>10906</Words>
  <Characters>62165</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Rachit</dc:creator>
  <cp:lastModifiedBy>welcome</cp:lastModifiedBy>
  <cp:revision>58</cp:revision>
  <cp:lastPrinted>2024-12-02T07:24:00Z</cp:lastPrinted>
  <dcterms:created xsi:type="dcterms:W3CDTF">2024-11-30T10:20:00Z</dcterms:created>
  <dcterms:modified xsi:type="dcterms:W3CDTF">2024-12-19T13:49:00Z</dcterms:modified>
</cp:coreProperties>
</file>