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01ACAF" w14:textId="2F2D15A5" w:rsidR="00D911A0" w:rsidRDefault="00D911A0" w:rsidP="00D911A0">
      <w:pPr>
        <w:pStyle w:val="cb-split"/>
        <w:ind w:left="142" w:right="-23"/>
        <w:jc w:val="center"/>
        <w:rPr>
          <w:rFonts w:ascii="Arial" w:hAnsi="Arial" w:cs="Arial"/>
          <w:b/>
          <w:sz w:val="20"/>
          <w:szCs w:val="20"/>
        </w:rPr>
      </w:pPr>
    </w:p>
    <w:p w14:paraId="6FA42C76" w14:textId="77777777" w:rsidR="00B80526" w:rsidRDefault="00B80526" w:rsidP="00D911A0">
      <w:pPr>
        <w:pStyle w:val="cb-split"/>
        <w:ind w:left="142" w:right="-23"/>
        <w:jc w:val="center"/>
        <w:rPr>
          <w:rFonts w:ascii="Arial" w:hAnsi="Arial" w:cs="Arial"/>
          <w:b/>
          <w:sz w:val="20"/>
          <w:szCs w:val="20"/>
        </w:rPr>
      </w:pPr>
    </w:p>
    <w:p w14:paraId="1AC6B68E" w14:textId="251992DC" w:rsidR="00CF78E7" w:rsidRDefault="00CF78E7" w:rsidP="001E4301">
      <w:pPr>
        <w:pStyle w:val="cb-split"/>
        <w:ind w:left="-142" w:right="-430"/>
        <w:jc w:val="center"/>
        <w:rPr>
          <w:rFonts w:ascii="Arial" w:hAnsi="Arial" w:cs="Arial"/>
          <w:sz w:val="20"/>
          <w:szCs w:val="20"/>
        </w:rPr>
      </w:pPr>
      <w:r w:rsidRPr="008C56CD">
        <w:rPr>
          <w:rFonts w:ascii="Arial" w:hAnsi="Arial" w:cs="Arial"/>
          <w:b/>
          <w:sz w:val="20"/>
          <w:szCs w:val="20"/>
        </w:rPr>
        <w:t xml:space="preserve">REPORT FORMAT: </w:t>
      </w:r>
      <w:r w:rsidRPr="008C56CD">
        <w:rPr>
          <w:rFonts w:ascii="Arial" w:hAnsi="Arial" w:cs="Arial"/>
          <w:sz w:val="20"/>
          <w:szCs w:val="20"/>
        </w:rPr>
        <w:t>V-L11 (Enterprise Valuation) | Version: 1.0_2018</w:t>
      </w:r>
    </w:p>
    <w:p w14:paraId="511E7013" w14:textId="77777777" w:rsidR="00AF6342" w:rsidRPr="008C56CD" w:rsidRDefault="00AF6342" w:rsidP="001E4301">
      <w:pPr>
        <w:pStyle w:val="cb-split"/>
        <w:ind w:left="-142" w:right="-430"/>
        <w:jc w:val="center"/>
        <w:rPr>
          <w:rFonts w:ascii="Arial" w:hAnsi="Arial" w:cs="Arial"/>
          <w:b/>
          <w:sz w:val="20"/>
          <w:szCs w:val="20"/>
        </w:rPr>
      </w:pPr>
    </w:p>
    <w:p w14:paraId="5630B93B" w14:textId="1B5C6BB3" w:rsidR="00E11206" w:rsidRPr="005C6FC8" w:rsidRDefault="00E11206" w:rsidP="001E4301">
      <w:pPr>
        <w:spacing w:line="360" w:lineRule="auto"/>
        <w:ind w:left="-142" w:right="-430"/>
        <w:rPr>
          <w:b/>
        </w:rPr>
      </w:pPr>
      <w:r w:rsidRPr="00F72935">
        <w:rPr>
          <w:rFonts w:ascii="Arial" w:hAnsi="Arial" w:cs="Arial"/>
          <w:b/>
        </w:rPr>
        <w:t>File No.:</w:t>
      </w:r>
      <w:r w:rsidR="001E4301">
        <w:rPr>
          <w:rFonts w:ascii="Arial" w:hAnsi="Arial" w:cs="Arial"/>
          <w:b/>
        </w:rPr>
        <w:t xml:space="preserve"> </w:t>
      </w:r>
      <w:proofErr w:type="gramStart"/>
      <w:r w:rsidR="00343705" w:rsidRPr="001E4301">
        <w:rPr>
          <w:rFonts w:ascii="Arial" w:hAnsi="Arial" w:cs="Arial"/>
          <w:b/>
        </w:rPr>
        <w:t>VIS(</w:t>
      </w:r>
      <w:proofErr w:type="gramEnd"/>
      <w:r w:rsidR="00343705" w:rsidRPr="001E4301">
        <w:rPr>
          <w:rFonts w:ascii="Arial" w:hAnsi="Arial" w:cs="Arial"/>
          <w:b/>
        </w:rPr>
        <w:t>202</w:t>
      </w:r>
      <w:r w:rsidR="00343705">
        <w:rPr>
          <w:rFonts w:ascii="Arial" w:hAnsi="Arial" w:cs="Arial"/>
          <w:b/>
        </w:rPr>
        <w:t>4</w:t>
      </w:r>
      <w:r w:rsidR="00343705" w:rsidRPr="001E4301">
        <w:rPr>
          <w:rFonts w:ascii="Arial" w:hAnsi="Arial" w:cs="Arial"/>
          <w:b/>
        </w:rPr>
        <w:t>-2</w:t>
      </w:r>
      <w:r w:rsidR="00343705">
        <w:rPr>
          <w:rFonts w:ascii="Arial" w:hAnsi="Arial" w:cs="Arial"/>
          <w:b/>
        </w:rPr>
        <w:t>5</w:t>
      </w:r>
      <w:r w:rsidR="00343705" w:rsidRPr="001E4301">
        <w:rPr>
          <w:rFonts w:ascii="Arial" w:hAnsi="Arial" w:cs="Arial"/>
          <w:b/>
        </w:rPr>
        <w:t>)-PL</w:t>
      </w:r>
      <w:r w:rsidR="00343705">
        <w:rPr>
          <w:rFonts w:ascii="Arial" w:hAnsi="Arial" w:cs="Arial"/>
          <w:b/>
        </w:rPr>
        <w:t>683-614</w:t>
      </w:r>
      <w:r w:rsidR="00343705" w:rsidRPr="001E4301">
        <w:rPr>
          <w:rFonts w:ascii="Arial" w:hAnsi="Arial" w:cs="Arial"/>
          <w:b/>
        </w:rPr>
        <w:t>-</w:t>
      </w:r>
      <w:r w:rsidR="00343705">
        <w:rPr>
          <w:rFonts w:ascii="Arial" w:hAnsi="Arial" w:cs="Arial"/>
          <w:b/>
        </w:rPr>
        <w:t>85</w:t>
      </w:r>
      <w:r w:rsidR="00343705" w:rsidRPr="001E4301">
        <w:rPr>
          <w:rFonts w:ascii="Arial" w:hAnsi="Arial" w:cs="Arial"/>
          <w:b/>
        </w:rPr>
        <w:t>3</w:t>
      </w:r>
      <w:r w:rsidR="00702E37" w:rsidRPr="00F72935">
        <w:rPr>
          <w:rFonts w:ascii="Arial" w:hAnsi="Arial" w:cs="Arial"/>
          <w:b/>
        </w:rPr>
        <w:tab/>
      </w:r>
      <w:r w:rsidR="00C17DBF" w:rsidRPr="00F72935">
        <w:rPr>
          <w:rFonts w:ascii="Arial" w:hAnsi="Arial" w:cs="Arial"/>
          <w:b/>
        </w:rPr>
        <w:tab/>
        <w:t xml:space="preserve">          </w:t>
      </w:r>
      <w:r w:rsidRPr="00F72935">
        <w:rPr>
          <w:rFonts w:ascii="Arial" w:hAnsi="Arial" w:cs="Arial"/>
          <w:b/>
        </w:rPr>
        <w:tab/>
        <w:t xml:space="preserve">     </w:t>
      </w:r>
      <w:r w:rsidR="00D911A0">
        <w:rPr>
          <w:rFonts w:ascii="Arial" w:hAnsi="Arial" w:cs="Arial"/>
          <w:b/>
        </w:rPr>
        <w:t xml:space="preserve">  </w:t>
      </w:r>
      <w:r w:rsidR="00F72935">
        <w:rPr>
          <w:rFonts w:ascii="Arial" w:hAnsi="Arial" w:cs="Arial"/>
          <w:b/>
        </w:rPr>
        <w:t xml:space="preserve">  </w:t>
      </w:r>
      <w:r w:rsidR="001E4301">
        <w:rPr>
          <w:rFonts w:ascii="Arial" w:hAnsi="Arial" w:cs="Arial"/>
          <w:b/>
        </w:rPr>
        <w:tab/>
        <w:t xml:space="preserve">               </w:t>
      </w:r>
      <w:r w:rsidR="00655E10" w:rsidRPr="00F72935">
        <w:rPr>
          <w:rFonts w:ascii="Arial" w:hAnsi="Arial" w:cs="Arial"/>
          <w:b/>
        </w:rPr>
        <w:t xml:space="preserve">  </w:t>
      </w:r>
      <w:r w:rsidR="00791AC8" w:rsidRPr="00F72935">
        <w:rPr>
          <w:rFonts w:ascii="Arial" w:hAnsi="Arial" w:cs="Arial"/>
          <w:b/>
        </w:rPr>
        <w:t>D</w:t>
      </w:r>
      <w:r w:rsidRPr="00F72935">
        <w:rPr>
          <w:rFonts w:ascii="Arial" w:hAnsi="Arial" w:cs="Arial"/>
          <w:b/>
        </w:rPr>
        <w:t xml:space="preserve">ated: </w:t>
      </w:r>
      <w:sdt>
        <w:sdtPr>
          <w:rPr>
            <w:rFonts w:ascii="Arial" w:hAnsi="Arial" w:cs="Arial"/>
            <w:b/>
          </w:rPr>
          <w:id w:val="2011871766"/>
          <w:placeholder>
            <w:docPart w:val="35136785C9ED4DD5A88C47EE69E3505C"/>
          </w:placeholder>
          <w:date w:fullDate="2025-02-08T00:00:00Z">
            <w:dateFormat w:val="dd.MM.yyyy"/>
            <w:lid w:val="en-IN"/>
            <w:storeMappedDataAs w:val="dateTime"/>
            <w:calendar w:val="gregorian"/>
          </w:date>
        </w:sdtPr>
        <w:sdtEndPr/>
        <w:sdtContent>
          <w:r w:rsidR="007A43B8">
            <w:rPr>
              <w:rFonts w:ascii="Arial" w:hAnsi="Arial" w:cs="Arial"/>
              <w:b/>
              <w:lang w:val="en-IN"/>
            </w:rPr>
            <w:t>08.02.2025</w:t>
          </w:r>
        </w:sdtContent>
      </w:sdt>
    </w:p>
    <w:p w14:paraId="117C260A" w14:textId="084A9CB0" w:rsidR="00655E10" w:rsidRDefault="00655E10" w:rsidP="001E4301">
      <w:pPr>
        <w:ind w:left="-142" w:right="-430"/>
        <w:jc w:val="center"/>
        <w:rPr>
          <w:rFonts w:ascii="Arial" w:hAnsi="Arial" w:cs="Arial"/>
          <w:b/>
          <w:szCs w:val="12"/>
        </w:rPr>
      </w:pPr>
    </w:p>
    <w:p w14:paraId="3169BC1E" w14:textId="77777777" w:rsidR="00B80526" w:rsidRPr="00AF6342" w:rsidRDefault="00B80526" w:rsidP="001E4301">
      <w:pPr>
        <w:ind w:left="-142" w:right="-430"/>
        <w:jc w:val="center"/>
        <w:rPr>
          <w:rFonts w:ascii="Arial" w:hAnsi="Arial" w:cs="Arial"/>
          <w:b/>
          <w:szCs w:val="12"/>
        </w:rPr>
      </w:pPr>
    </w:p>
    <w:p w14:paraId="584563E2" w14:textId="50E02455" w:rsidR="00E11206" w:rsidRDefault="00E11206" w:rsidP="001E4301">
      <w:pPr>
        <w:ind w:left="-142" w:right="-430"/>
        <w:jc w:val="center"/>
        <w:rPr>
          <w:rFonts w:ascii="Arial" w:hAnsi="Arial" w:cs="Arial"/>
          <w:b/>
          <w:sz w:val="48"/>
        </w:rPr>
      </w:pPr>
      <w:r w:rsidRPr="005C6FC8">
        <w:rPr>
          <w:rFonts w:ascii="Arial" w:hAnsi="Arial" w:cs="Arial"/>
          <w:b/>
          <w:sz w:val="48"/>
        </w:rPr>
        <w:t>ENTERPRISE VALUATION REPORT</w:t>
      </w:r>
    </w:p>
    <w:p w14:paraId="5A529131" w14:textId="77777777" w:rsidR="00CF78E7" w:rsidRPr="00CF78E7" w:rsidRDefault="00CF78E7" w:rsidP="001E4301">
      <w:pPr>
        <w:ind w:left="-142" w:right="-430"/>
        <w:jc w:val="center"/>
        <w:rPr>
          <w:rFonts w:ascii="Arial" w:hAnsi="Arial" w:cs="Arial"/>
          <w:b/>
          <w:sz w:val="2"/>
          <w:szCs w:val="2"/>
        </w:rPr>
      </w:pPr>
    </w:p>
    <w:p w14:paraId="3B2768C3" w14:textId="71EADDF9" w:rsidR="00CF78E7" w:rsidRDefault="00791AC8" w:rsidP="001E4301">
      <w:pPr>
        <w:ind w:left="-142" w:right="-430"/>
        <w:jc w:val="center"/>
        <w:rPr>
          <w:rFonts w:ascii="Arial" w:hAnsi="Arial" w:cs="Arial"/>
          <w:b/>
          <w:sz w:val="32"/>
          <w:szCs w:val="16"/>
        </w:rPr>
      </w:pPr>
      <w:r w:rsidRPr="00791AC8">
        <w:rPr>
          <w:rFonts w:ascii="Arial" w:hAnsi="Arial" w:cs="Arial"/>
          <w:b/>
          <w:sz w:val="32"/>
          <w:szCs w:val="16"/>
        </w:rPr>
        <w:t>OF</w:t>
      </w:r>
      <w:r w:rsidR="00CF78E7">
        <w:rPr>
          <w:rFonts w:ascii="Arial" w:hAnsi="Arial" w:cs="Arial"/>
          <w:b/>
          <w:sz w:val="32"/>
          <w:szCs w:val="16"/>
        </w:rPr>
        <w:t xml:space="preserve"> </w:t>
      </w:r>
    </w:p>
    <w:p w14:paraId="41DEB5E2" w14:textId="4C4982B0" w:rsidR="00791AC8" w:rsidRPr="00CF78E7" w:rsidRDefault="00791AC8" w:rsidP="001E4301">
      <w:pPr>
        <w:ind w:left="-142" w:right="-430"/>
        <w:jc w:val="center"/>
        <w:rPr>
          <w:rFonts w:ascii="Arial" w:hAnsi="Arial" w:cs="Arial"/>
          <w:b/>
          <w:sz w:val="2"/>
          <w:szCs w:val="2"/>
        </w:rPr>
      </w:pPr>
      <w:r w:rsidRPr="00791AC8">
        <w:rPr>
          <w:rFonts w:ascii="Arial" w:hAnsi="Arial" w:cs="Arial"/>
          <w:b/>
          <w:sz w:val="32"/>
          <w:szCs w:val="16"/>
        </w:rPr>
        <w:t xml:space="preserve"> </w:t>
      </w:r>
    </w:p>
    <w:p w14:paraId="60054CE3" w14:textId="30D05693" w:rsidR="00791AC8" w:rsidRPr="00791AC8" w:rsidRDefault="00D41272" w:rsidP="001E4301">
      <w:pPr>
        <w:ind w:left="-142" w:right="-430"/>
        <w:jc w:val="center"/>
        <w:outlineLvl w:val="0"/>
        <w:rPr>
          <w:rFonts w:ascii="Arial" w:hAnsi="Arial" w:cs="Arial"/>
          <w:b/>
          <w:sz w:val="48"/>
          <w:szCs w:val="20"/>
        </w:rPr>
      </w:pPr>
      <w:r>
        <w:rPr>
          <w:rFonts w:ascii="Arial" w:hAnsi="Arial" w:cs="Arial"/>
          <w:b/>
          <w:sz w:val="48"/>
          <w:lang w:val="en-IN"/>
        </w:rPr>
        <w:t>GTL INFRASTRUCTURE</w:t>
      </w:r>
      <w:r w:rsidR="004610DE" w:rsidRPr="004610DE">
        <w:rPr>
          <w:rFonts w:ascii="Arial" w:hAnsi="Arial" w:cs="Arial"/>
          <w:b/>
          <w:sz w:val="48"/>
          <w:lang w:val="en-IN"/>
        </w:rPr>
        <w:t xml:space="preserve"> LIMITED</w:t>
      </w:r>
    </w:p>
    <w:p w14:paraId="46638E89" w14:textId="40629CDF" w:rsidR="00791AC8" w:rsidRDefault="00791AC8" w:rsidP="001E4301">
      <w:pPr>
        <w:ind w:left="-142" w:right="-430"/>
        <w:rPr>
          <w:b/>
        </w:rPr>
      </w:pPr>
    </w:p>
    <w:p w14:paraId="2228E5EA" w14:textId="77777777" w:rsidR="00B80526" w:rsidRDefault="00B80526" w:rsidP="001E4301">
      <w:pPr>
        <w:ind w:left="-142" w:right="-430"/>
        <w:rPr>
          <w:b/>
        </w:rPr>
      </w:pPr>
    </w:p>
    <w:p w14:paraId="745FF116" w14:textId="77777777" w:rsidR="00791AC8" w:rsidRPr="00972AB4" w:rsidRDefault="00791AC8" w:rsidP="001E4301">
      <w:pPr>
        <w:spacing w:line="360" w:lineRule="auto"/>
        <w:ind w:left="-142" w:right="-430"/>
        <w:jc w:val="center"/>
        <w:outlineLvl w:val="0"/>
        <w:rPr>
          <w:rFonts w:ascii="Arial" w:hAnsi="Arial" w:cs="Arial"/>
          <w:b/>
        </w:rPr>
      </w:pPr>
      <w:r w:rsidRPr="00972AB4">
        <w:rPr>
          <w:rFonts w:ascii="Arial" w:hAnsi="Arial" w:cs="Arial"/>
          <w:b/>
        </w:rPr>
        <w:t>SITUATED AT</w:t>
      </w:r>
    </w:p>
    <w:p w14:paraId="0DD1611C" w14:textId="1DDFDCC0" w:rsidR="00D41272" w:rsidRPr="00D41272" w:rsidRDefault="00D41272" w:rsidP="00D41272">
      <w:pPr>
        <w:spacing w:line="360" w:lineRule="auto"/>
        <w:ind w:left="-142" w:right="-430"/>
        <w:jc w:val="center"/>
        <w:rPr>
          <w:rFonts w:ascii="Arial" w:hAnsi="Arial" w:cs="Arial"/>
          <w:b/>
          <w:lang w:val="en-IN"/>
        </w:rPr>
      </w:pPr>
      <w:r w:rsidRPr="00D41272">
        <w:rPr>
          <w:rFonts w:ascii="Arial" w:hAnsi="Arial" w:cs="Arial"/>
          <w:b/>
          <w:lang w:val="en-IN"/>
        </w:rPr>
        <w:t>GTL INFRASTRUCTURE LIMITED</w:t>
      </w:r>
      <w:r>
        <w:rPr>
          <w:rFonts w:ascii="Arial" w:hAnsi="Arial" w:cs="Arial"/>
          <w:b/>
          <w:lang w:val="en-IN"/>
        </w:rPr>
        <w:t xml:space="preserve">, </w:t>
      </w:r>
      <w:r w:rsidRPr="00D41272">
        <w:rPr>
          <w:rFonts w:ascii="Arial" w:hAnsi="Arial" w:cs="Arial"/>
          <w:b/>
          <w:lang w:val="en-IN"/>
        </w:rPr>
        <w:t>FLOOR 7, BUILDING A, PLOT EL – 207, MIDC, TTC INDUSTRIAL AREA, MAHAPE,</w:t>
      </w:r>
      <w:r>
        <w:rPr>
          <w:rFonts w:ascii="Arial" w:hAnsi="Arial" w:cs="Arial"/>
          <w:b/>
          <w:lang w:val="en-IN"/>
        </w:rPr>
        <w:t xml:space="preserve"> </w:t>
      </w:r>
      <w:r w:rsidRPr="00D41272">
        <w:rPr>
          <w:rFonts w:ascii="Arial" w:hAnsi="Arial" w:cs="Arial"/>
          <w:b/>
          <w:lang w:val="en-IN"/>
        </w:rPr>
        <w:t>NAVI MUMBAI - 400710, MAHARASHTRA, INDIA.</w:t>
      </w:r>
    </w:p>
    <w:p w14:paraId="5E7225F2" w14:textId="5A5C351D" w:rsidR="00791AC8" w:rsidRPr="00D41272" w:rsidRDefault="00791AC8" w:rsidP="001E4301">
      <w:pPr>
        <w:ind w:left="-142" w:right="-430"/>
        <w:jc w:val="center"/>
        <w:rPr>
          <w:rFonts w:ascii="Arial" w:hAnsi="Arial" w:cs="Arial"/>
          <w:b/>
          <w:lang w:val="en-IN"/>
        </w:rPr>
      </w:pPr>
    </w:p>
    <w:p w14:paraId="5C268FE0" w14:textId="77777777" w:rsidR="00791AC8" w:rsidRDefault="00D44AC2" w:rsidP="001E4301">
      <w:pPr>
        <w:tabs>
          <w:tab w:val="left" w:pos="8190"/>
        </w:tabs>
        <w:spacing w:line="360" w:lineRule="auto"/>
        <w:ind w:left="-142" w:right="-430"/>
        <w:jc w:val="center"/>
        <w:rPr>
          <w:rFonts w:ascii="Arial" w:hAnsi="Arial" w:cs="Arial"/>
          <w:b/>
          <w:szCs w:val="20"/>
        </w:rPr>
      </w:pPr>
      <w:sdt>
        <w:sdtPr>
          <w:rPr>
            <w:rFonts w:ascii="Arial" w:hAnsi="Arial" w:cs="Arial"/>
            <w:b/>
            <w:sz w:val="32"/>
          </w:rPr>
          <w:id w:val="-1048604389"/>
          <w:placeholder>
            <w:docPart w:val="420C91A2D8D34B2682B1FA8E0B97BF8C"/>
          </w:placeholder>
          <w:dropDownList>
            <w:listItem w:value="Choose an item."/>
            <w:listItem w:displayText="APPLICANT" w:value="APPLICANT"/>
            <w:listItem w:displayText="APPLICANT &amp; CO-APPLICANT" w:value="APPLICANT &amp; CO-APPLICANT"/>
            <w:listItem w:displayText="OWNER/S" w:value="OWNER/S"/>
            <w:listItem w:displayText="OWNER/ PROMOTER" w:value="OWNER/ PROMOTER"/>
          </w:dropDownList>
        </w:sdtPr>
        <w:sdtEndPr/>
        <w:sdtContent>
          <w:r w:rsidR="00791AC8">
            <w:rPr>
              <w:rFonts w:ascii="Arial" w:hAnsi="Arial" w:cs="Arial"/>
              <w:b/>
              <w:sz w:val="32"/>
              <w:lang w:val="en-IN"/>
            </w:rPr>
            <w:t>OWNER/ PROMOTER</w:t>
          </w:r>
        </w:sdtContent>
      </w:sdt>
      <w:r w:rsidR="00791AC8" w:rsidRPr="005137D6">
        <w:rPr>
          <w:rFonts w:ascii="Arial" w:hAnsi="Arial" w:cs="Arial"/>
          <w:b/>
          <w:szCs w:val="20"/>
        </w:rPr>
        <w:t xml:space="preserve"> </w:t>
      </w:r>
    </w:p>
    <w:p w14:paraId="649E53C4" w14:textId="76490914" w:rsidR="00791AC8" w:rsidRPr="00F148D8" w:rsidRDefault="00791AC8" w:rsidP="001E4301">
      <w:pPr>
        <w:tabs>
          <w:tab w:val="left" w:pos="9209"/>
        </w:tabs>
        <w:spacing w:line="360" w:lineRule="auto"/>
        <w:ind w:left="-142" w:right="-430"/>
        <w:jc w:val="center"/>
        <w:rPr>
          <w:rFonts w:ascii="Arial" w:hAnsi="Arial" w:cs="Arial"/>
          <w:b/>
        </w:rPr>
      </w:pPr>
      <w:r w:rsidRPr="00896A5D">
        <w:rPr>
          <w:rFonts w:ascii="Arial" w:hAnsi="Arial" w:cs="Arial"/>
          <w:b/>
        </w:rPr>
        <w:t xml:space="preserve">M/S </w:t>
      </w:r>
      <w:r w:rsidR="00D41272">
        <w:rPr>
          <w:rFonts w:ascii="Arial" w:hAnsi="Arial" w:cs="Arial"/>
          <w:b/>
        </w:rPr>
        <w:t>GTL INFRASTRUCTURE LIMITED</w:t>
      </w:r>
      <w:r w:rsidRPr="00896A5D">
        <w:rPr>
          <w:rFonts w:ascii="Arial" w:hAnsi="Arial" w:cs="Arial"/>
          <w:b/>
        </w:rPr>
        <w:t xml:space="preserve"> (</w:t>
      </w:r>
      <w:r w:rsidR="00D41272">
        <w:rPr>
          <w:rFonts w:ascii="Arial" w:hAnsi="Arial" w:cs="Arial"/>
          <w:b/>
        </w:rPr>
        <w:t>GI</w:t>
      </w:r>
      <w:r w:rsidRPr="00896A5D">
        <w:rPr>
          <w:rFonts w:ascii="Arial" w:hAnsi="Arial" w:cs="Arial"/>
          <w:b/>
        </w:rPr>
        <w:t>L)</w:t>
      </w:r>
    </w:p>
    <w:p w14:paraId="2900806A" w14:textId="77777777" w:rsidR="00791AC8" w:rsidRPr="00CF78E7" w:rsidRDefault="00791AC8" w:rsidP="001E4301">
      <w:pPr>
        <w:tabs>
          <w:tab w:val="left" w:pos="8190"/>
        </w:tabs>
        <w:spacing w:line="360" w:lineRule="auto"/>
        <w:ind w:left="-142" w:right="-430"/>
        <w:jc w:val="center"/>
        <w:outlineLvl w:val="0"/>
        <w:rPr>
          <w:rFonts w:ascii="Arial" w:hAnsi="Arial" w:cs="Arial"/>
          <w:b/>
          <w:sz w:val="12"/>
          <w:szCs w:val="12"/>
        </w:rPr>
      </w:pPr>
    </w:p>
    <w:p w14:paraId="134B1FCD" w14:textId="77777777" w:rsidR="00791AC8" w:rsidRDefault="00791AC8" w:rsidP="001E4301">
      <w:pPr>
        <w:tabs>
          <w:tab w:val="left" w:pos="8190"/>
        </w:tabs>
        <w:spacing w:line="360" w:lineRule="auto"/>
        <w:ind w:left="-142" w:right="-430"/>
        <w:jc w:val="center"/>
        <w:outlineLvl w:val="0"/>
        <w:rPr>
          <w:rFonts w:ascii="Arial" w:hAnsi="Arial" w:cs="Arial"/>
          <w:b/>
        </w:rPr>
      </w:pPr>
      <w:r>
        <w:rPr>
          <w:rFonts w:ascii="Arial" w:hAnsi="Arial" w:cs="Arial"/>
          <w:b/>
        </w:rPr>
        <w:t>REPORT PREPARED FOR</w:t>
      </w:r>
    </w:p>
    <w:p w14:paraId="4708BB36" w14:textId="2D2DD2F4" w:rsidR="00655E10" w:rsidRDefault="00D41272" w:rsidP="00D41272">
      <w:pPr>
        <w:spacing w:line="276" w:lineRule="auto"/>
        <w:ind w:left="-142" w:right="-430" w:hanging="11"/>
        <w:jc w:val="center"/>
        <w:rPr>
          <w:rFonts w:ascii="Arial" w:hAnsi="Arial" w:cs="Arial"/>
          <w:b/>
          <w:lang w:val="en-IN"/>
        </w:rPr>
      </w:pPr>
      <w:r w:rsidRPr="00D41272">
        <w:rPr>
          <w:rFonts w:ascii="Arial" w:hAnsi="Arial" w:cs="Arial"/>
          <w:b/>
          <w:lang w:val="en-IN"/>
        </w:rPr>
        <w:t>EDELWEISS ASSET RECONSTRUCTION COMPANY LIMITED</w:t>
      </w:r>
      <w:r>
        <w:rPr>
          <w:rFonts w:ascii="Arial" w:hAnsi="Arial" w:cs="Arial"/>
          <w:b/>
          <w:lang w:val="en-IN"/>
        </w:rPr>
        <w:t xml:space="preserve">, </w:t>
      </w:r>
      <w:r w:rsidRPr="00D41272">
        <w:rPr>
          <w:rFonts w:ascii="Arial" w:hAnsi="Arial" w:cs="Arial"/>
          <w:b/>
          <w:lang w:val="en-IN"/>
        </w:rPr>
        <w:t xml:space="preserve">EDELWEISS HOUSE, 1ST FLOOR, OFF CST ROAD KALINA, MUMBAI </w:t>
      </w:r>
      <w:r w:rsidR="00B80526">
        <w:rPr>
          <w:rFonts w:ascii="Arial" w:hAnsi="Arial" w:cs="Arial"/>
          <w:b/>
          <w:lang w:val="en-IN"/>
        </w:rPr>
        <w:t>–</w:t>
      </w:r>
      <w:r w:rsidRPr="00D41272">
        <w:rPr>
          <w:rFonts w:ascii="Arial" w:hAnsi="Arial" w:cs="Arial"/>
          <w:b/>
          <w:lang w:val="en-IN"/>
        </w:rPr>
        <w:t xml:space="preserve"> 400098</w:t>
      </w:r>
    </w:p>
    <w:p w14:paraId="72483600" w14:textId="77777777" w:rsidR="00B80526" w:rsidRPr="00AF68CD" w:rsidRDefault="00B80526" w:rsidP="00B80526">
      <w:pPr>
        <w:spacing w:after="0" w:line="276" w:lineRule="auto"/>
        <w:ind w:left="-142" w:right="-430" w:hanging="11"/>
        <w:jc w:val="center"/>
        <w:rPr>
          <w:rFonts w:ascii="Arial" w:hAnsi="Arial" w:cs="Arial"/>
          <w:b/>
          <w:sz w:val="14"/>
          <w:szCs w:val="6"/>
        </w:rPr>
      </w:pPr>
    </w:p>
    <w:p w14:paraId="36D4DAD4" w14:textId="77777777" w:rsidR="00791AC8" w:rsidRDefault="00791AC8" w:rsidP="00B80526">
      <w:pPr>
        <w:widowControl w:val="0"/>
        <w:autoSpaceDE w:val="0"/>
        <w:autoSpaceDN w:val="0"/>
        <w:spacing w:after="0" w:line="360" w:lineRule="auto"/>
        <w:ind w:left="-142" w:right="-430"/>
        <w:jc w:val="center"/>
        <w:rPr>
          <w:rFonts w:ascii="Arial" w:eastAsia="Arial" w:hAnsi="Arial" w:cs="Arial"/>
          <w:b/>
          <w:i/>
          <w:sz w:val="16"/>
          <w:szCs w:val="16"/>
          <w:lang w:bidi="en-US"/>
        </w:rPr>
      </w:pPr>
      <w:r w:rsidRPr="00B2687B">
        <w:rPr>
          <w:rFonts w:ascii="Arial" w:eastAsia="Arial" w:hAnsi="Arial" w:cs="Arial"/>
          <w:b/>
          <w:i/>
          <w:sz w:val="16"/>
          <w:szCs w:val="16"/>
          <w:lang w:bidi="en-US"/>
        </w:rPr>
        <w:t>**Important - In case of any query/ issue/ concern or escalation you may please contact Incident Manager @ valuers@rkassociates.org. We will appreciate your feedback in order to improve our services.</w:t>
      </w:r>
    </w:p>
    <w:p w14:paraId="3502CF00" w14:textId="77777777" w:rsidR="00655E10" w:rsidRDefault="00655E10" w:rsidP="001E4301">
      <w:pPr>
        <w:widowControl w:val="0"/>
        <w:autoSpaceDE w:val="0"/>
        <w:autoSpaceDN w:val="0"/>
        <w:spacing w:after="0" w:line="360" w:lineRule="auto"/>
        <w:ind w:left="-142" w:right="-430"/>
        <w:jc w:val="center"/>
        <w:rPr>
          <w:rFonts w:ascii="Arial" w:eastAsia="Arial" w:hAnsi="Arial" w:cs="Arial"/>
          <w:b/>
          <w:i/>
          <w:sz w:val="16"/>
          <w:szCs w:val="16"/>
          <w:lang w:bidi="en-US"/>
        </w:rPr>
      </w:pPr>
    </w:p>
    <w:p w14:paraId="6F83EEC6" w14:textId="77777777" w:rsidR="00791AC8" w:rsidRDefault="00791AC8" w:rsidP="001E4301">
      <w:pPr>
        <w:widowControl w:val="0"/>
        <w:autoSpaceDE w:val="0"/>
        <w:autoSpaceDN w:val="0"/>
        <w:spacing w:line="360" w:lineRule="auto"/>
        <w:ind w:left="-142" w:right="-430"/>
        <w:jc w:val="center"/>
        <w:rPr>
          <w:rFonts w:ascii="Arial" w:eastAsia="Arial" w:hAnsi="Arial" w:cs="Arial"/>
          <w:b/>
          <w:i/>
          <w:sz w:val="16"/>
          <w:szCs w:val="16"/>
          <w:lang w:bidi="en-US"/>
        </w:rPr>
      </w:pPr>
      <w:r w:rsidRPr="00B2687B">
        <w:rPr>
          <w:rFonts w:ascii="Arial" w:eastAsia="Arial" w:hAnsi="Arial" w:cs="Arial"/>
          <w:b/>
          <w:i/>
          <w:sz w:val="16"/>
          <w:szCs w:val="16"/>
          <w:lang w:bidi="en-US"/>
        </w:rPr>
        <w:t xml:space="preserve">NOTE: </w:t>
      </w:r>
      <w:r>
        <w:rPr>
          <w:rFonts w:ascii="Arial" w:eastAsia="Arial" w:hAnsi="Arial" w:cs="Arial"/>
          <w:b/>
          <w:i/>
          <w:sz w:val="16"/>
          <w:szCs w:val="16"/>
          <w:lang w:bidi="en-US"/>
        </w:rPr>
        <w:t>P</w:t>
      </w:r>
      <w:r w:rsidRPr="00B2687B">
        <w:rPr>
          <w:rFonts w:ascii="Arial" w:eastAsia="Arial" w:hAnsi="Arial" w:cs="Arial"/>
          <w:b/>
          <w:i/>
          <w:sz w:val="16"/>
          <w:szCs w:val="16"/>
          <w:lang w:bidi="en-US"/>
        </w:rPr>
        <w:t>lease provide your feedback on the report within 15 days of its submission after which report will be considered to be accepted &amp; correct.</w:t>
      </w:r>
      <w:r>
        <w:rPr>
          <w:rFonts w:ascii="Arial" w:eastAsia="Arial" w:hAnsi="Arial" w:cs="Arial"/>
          <w:b/>
          <w:i/>
          <w:sz w:val="16"/>
          <w:szCs w:val="16"/>
          <w:lang w:bidi="en-US"/>
        </w:rPr>
        <w:t xml:space="preserve"> </w:t>
      </w:r>
      <w:r w:rsidRPr="00B2687B">
        <w:rPr>
          <w:rFonts w:ascii="Arial" w:eastAsia="Arial" w:hAnsi="Arial" w:cs="Arial"/>
          <w:b/>
          <w:i/>
          <w:sz w:val="16"/>
          <w:szCs w:val="16"/>
          <w:lang w:bidi="en-US"/>
        </w:rPr>
        <w:t xml:space="preserve">Valuation Terms of Services &amp; </w:t>
      </w:r>
      <w:proofErr w:type="spellStart"/>
      <w:r w:rsidRPr="00B2687B">
        <w:rPr>
          <w:rFonts w:ascii="Arial" w:eastAsia="Arial" w:hAnsi="Arial" w:cs="Arial"/>
          <w:b/>
          <w:i/>
          <w:sz w:val="16"/>
          <w:szCs w:val="16"/>
          <w:lang w:bidi="en-US"/>
        </w:rPr>
        <w:t>Valuer’s</w:t>
      </w:r>
      <w:proofErr w:type="spellEnd"/>
      <w:r w:rsidRPr="00B2687B">
        <w:rPr>
          <w:rFonts w:ascii="Arial" w:eastAsia="Arial" w:hAnsi="Arial" w:cs="Arial"/>
          <w:b/>
          <w:i/>
          <w:sz w:val="16"/>
          <w:szCs w:val="16"/>
          <w:lang w:bidi="en-US"/>
        </w:rPr>
        <w:t xml:space="preserve"> Important Remarks are available at </w:t>
      </w:r>
      <w:hyperlink r:id="rId8" w:history="1">
        <w:r w:rsidRPr="00B2687B">
          <w:rPr>
            <w:rFonts w:ascii="Arial" w:eastAsia="Arial" w:hAnsi="Arial" w:cs="Arial"/>
            <w:b/>
            <w:i/>
            <w:color w:val="0000FF"/>
            <w:sz w:val="16"/>
            <w:szCs w:val="16"/>
            <w:u w:val="single"/>
            <w:lang w:bidi="en-US"/>
          </w:rPr>
          <w:t>www.rkassociates.org</w:t>
        </w:r>
      </w:hyperlink>
      <w:r w:rsidRPr="00B2687B">
        <w:rPr>
          <w:rFonts w:ascii="Arial" w:eastAsia="Arial" w:hAnsi="Arial" w:cs="Arial"/>
          <w:b/>
          <w:i/>
          <w:sz w:val="16"/>
          <w:szCs w:val="16"/>
          <w:lang w:bidi="en-US"/>
        </w:rPr>
        <w:t xml:space="preserve"> for reference.</w:t>
      </w:r>
    </w:p>
    <w:p w14:paraId="1EB6C93C" w14:textId="77777777" w:rsidR="00E11206" w:rsidRPr="001D42F3" w:rsidRDefault="00E11206" w:rsidP="00D911A0">
      <w:pPr>
        <w:spacing w:after="0" w:line="360" w:lineRule="auto"/>
        <w:ind w:left="-284" w:right="-23"/>
        <w:rPr>
          <w:rFonts w:ascii="Arial" w:hAnsi="Arial" w:cs="Arial"/>
          <w:b/>
          <w:i/>
          <w:sz w:val="20"/>
          <w:szCs w:val="16"/>
        </w:rPr>
        <w:sectPr w:rsidR="00E11206" w:rsidRPr="001D42F3" w:rsidSect="001D42F3">
          <w:headerReference w:type="even" r:id="rId9"/>
          <w:headerReference w:type="default" r:id="rId10"/>
          <w:footerReference w:type="even" r:id="rId11"/>
          <w:footerReference w:type="default" r:id="rId12"/>
          <w:footerReference w:type="first" r:id="rId13"/>
          <w:pgSz w:w="11909" w:h="16834"/>
          <w:pgMar w:top="1440" w:right="1440" w:bottom="1560" w:left="1260" w:header="576" w:footer="464" w:gutter="0"/>
          <w:pgNumType w:start="1"/>
          <w:cols w:space="720"/>
          <w:titlePg/>
          <w:docGrid w:linePitch="360"/>
        </w:sectPr>
      </w:pPr>
    </w:p>
    <w:p w14:paraId="2A343048" w14:textId="77777777" w:rsidR="00B80526" w:rsidRDefault="00B80526" w:rsidP="00D911A0">
      <w:pPr>
        <w:ind w:left="-284" w:right="-23"/>
        <w:jc w:val="center"/>
        <w:rPr>
          <w:rFonts w:ascii="Arial" w:hAnsi="Arial" w:cs="Arial"/>
          <w:b/>
          <w:szCs w:val="28"/>
          <w:u w:val="single"/>
        </w:rPr>
      </w:pPr>
    </w:p>
    <w:p w14:paraId="4D7C8624" w14:textId="6DE2A080" w:rsidR="00CF78E7" w:rsidRDefault="00CF78E7" w:rsidP="00D911A0">
      <w:pPr>
        <w:ind w:left="-284" w:right="-23"/>
        <w:jc w:val="center"/>
        <w:rPr>
          <w:rFonts w:ascii="Arial" w:hAnsi="Arial" w:cs="Arial"/>
          <w:b/>
          <w:szCs w:val="28"/>
          <w:u w:val="single"/>
        </w:rPr>
      </w:pPr>
      <w:r w:rsidRPr="00836B04">
        <w:rPr>
          <w:rFonts w:ascii="Arial" w:hAnsi="Arial" w:cs="Arial"/>
          <w:b/>
          <w:szCs w:val="28"/>
          <w:u w:val="single"/>
        </w:rPr>
        <w:t>IMPORTANT NOTICE</w:t>
      </w:r>
    </w:p>
    <w:p w14:paraId="3D32F336" w14:textId="77777777" w:rsidR="00CF78E7" w:rsidRPr="00836B04" w:rsidRDefault="00CF78E7" w:rsidP="00D911A0">
      <w:pPr>
        <w:tabs>
          <w:tab w:val="left" w:pos="360"/>
        </w:tabs>
        <w:spacing w:line="360" w:lineRule="auto"/>
        <w:ind w:left="-284" w:right="-23"/>
        <w:jc w:val="center"/>
        <w:rPr>
          <w:rFonts w:ascii="Arial" w:hAnsi="Arial" w:cs="Arial"/>
          <w:b/>
          <w:szCs w:val="28"/>
          <w:u w:val="single"/>
        </w:rPr>
      </w:pPr>
    </w:p>
    <w:p w14:paraId="66A93A2D" w14:textId="77777777" w:rsidR="00CF78E7" w:rsidRPr="00B14DBF" w:rsidRDefault="00CF78E7" w:rsidP="00D911A0">
      <w:pPr>
        <w:tabs>
          <w:tab w:val="left" w:pos="360"/>
        </w:tabs>
        <w:spacing w:before="240" w:line="360" w:lineRule="auto"/>
        <w:ind w:left="-284" w:right="-23"/>
        <w:jc w:val="center"/>
        <w:rPr>
          <w:rFonts w:ascii="Arial" w:hAnsi="Arial" w:cs="Arial"/>
          <w:i/>
          <w:sz w:val="22"/>
          <w:szCs w:val="22"/>
        </w:rPr>
      </w:pPr>
      <w:r w:rsidRPr="00E2718C">
        <w:rPr>
          <w:rFonts w:ascii="Arial" w:hAnsi="Arial" w:cs="Arial"/>
          <w:b/>
          <w:i/>
          <w:sz w:val="22"/>
          <w:szCs w:val="22"/>
          <w:u w:val="single"/>
        </w:rPr>
        <w:t>COPYRIGHT FORMAT</w:t>
      </w:r>
      <w:r w:rsidRPr="00E2718C">
        <w:rPr>
          <w:rFonts w:ascii="Arial" w:hAnsi="Arial" w:cs="Arial"/>
          <w:b/>
          <w:i/>
          <w:sz w:val="22"/>
          <w:szCs w:val="22"/>
        </w:rPr>
        <w:t>:</w:t>
      </w:r>
      <w:r w:rsidRPr="00E2718C">
        <w:rPr>
          <w:rFonts w:ascii="Arial" w:hAnsi="Arial" w:cs="Arial"/>
          <w:i/>
          <w:sz w:val="22"/>
          <w:szCs w:val="22"/>
        </w:rPr>
        <w:t xml:space="preserve"> </w:t>
      </w:r>
      <w:r w:rsidRPr="00B14DBF">
        <w:rPr>
          <w:rFonts w:ascii="Arial" w:hAnsi="Arial" w:cs="Arial"/>
          <w:i/>
          <w:sz w:val="22"/>
          <w:szCs w:val="22"/>
        </w:rPr>
        <w:t xml:space="preserve">This report is prepared on the copyright format of R. K. Associates </w:t>
      </w:r>
      <w:proofErr w:type="spellStart"/>
      <w:r w:rsidRPr="00B14DBF">
        <w:rPr>
          <w:rFonts w:ascii="Arial" w:hAnsi="Arial" w:cs="Arial"/>
          <w:i/>
          <w:sz w:val="22"/>
          <w:szCs w:val="22"/>
        </w:rPr>
        <w:t>Valuers</w:t>
      </w:r>
      <w:proofErr w:type="spellEnd"/>
      <w:r w:rsidRPr="00B14DBF">
        <w:rPr>
          <w:rFonts w:ascii="Arial" w:hAnsi="Arial" w:cs="Arial"/>
          <w:i/>
          <w:sz w:val="22"/>
          <w:szCs w:val="22"/>
        </w:rPr>
        <w:t xml:space="preserve"> &amp; Techno Engineering Consultants (P) Ltd. (R. K. Associates) to serve our clients with the best possible information and analysis to facilitate them to take rational business decisions. Legally no one can copy or distribute this format without prior approval from R. K. Associates. It is meant only for the advisory/ reference purpose for the organization/s as mentioned on the cover page of this report. Distribution or use of this format or report or any of its content/ information/ data by any organization or individual other than R.K Associates will be seen as an unlawful act and necessary legal action can be taken against the defaulters.</w:t>
      </w:r>
    </w:p>
    <w:p w14:paraId="0529CF35" w14:textId="77777777" w:rsidR="00CF78E7" w:rsidRPr="006A44C2" w:rsidRDefault="00CF78E7" w:rsidP="00D911A0">
      <w:pPr>
        <w:tabs>
          <w:tab w:val="left" w:pos="360"/>
        </w:tabs>
        <w:spacing w:line="360" w:lineRule="auto"/>
        <w:ind w:left="-284" w:right="-23"/>
        <w:jc w:val="center"/>
        <w:rPr>
          <w:rFonts w:ascii="Arial" w:hAnsi="Arial" w:cs="Arial"/>
          <w:i/>
          <w:sz w:val="22"/>
          <w:szCs w:val="22"/>
        </w:rPr>
      </w:pPr>
      <w:r w:rsidRPr="00B14DBF">
        <w:rPr>
          <w:rFonts w:ascii="Arial" w:hAnsi="Arial" w:cs="Arial"/>
          <w:i/>
          <w:sz w:val="22"/>
          <w:szCs w:val="22"/>
        </w:rPr>
        <w:t>This report is intended for the sole use of the intended recipient/s and contains material that is STRICTLY CONFIDENTIAL AND PRIVATE.</w:t>
      </w:r>
    </w:p>
    <w:p w14:paraId="2FFEC539" w14:textId="77777777" w:rsidR="00CF78E7" w:rsidRPr="006A44C2" w:rsidRDefault="00CF78E7" w:rsidP="00D911A0">
      <w:pPr>
        <w:tabs>
          <w:tab w:val="left" w:pos="360"/>
        </w:tabs>
        <w:spacing w:line="360" w:lineRule="auto"/>
        <w:ind w:left="-284" w:right="-23"/>
        <w:jc w:val="center"/>
        <w:rPr>
          <w:rFonts w:ascii="Arial" w:hAnsi="Arial" w:cs="Arial"/>
          <w:i/>
          <w:sz w:val="22"/>
          <w:szCs w:val="22"/>
        </w:rPr>
      </w:pPr>
    </w:p>
    <w:p w14:paraId="5BE0F28C" w14:textId="77777777" w:rsidR="00CF78E7" w:rsidRPr="0077508B" w:rsidRDefault="00CF78E7" w:rsidP="00D911A0">
      <w:pPr>
        <w:spacing w:line="360" w:lineRule="auto"/>
        <w:ind w:left="-284" w:right="-23"/>
        <w:jc w:val="center"/>
        <w:rPr>
          <w:rFonts w:ascii="Arial" w:hAnsi="Arial" w:cs="Arial"/>
          <w:i/>
          <w:sz w:val="22"/>
          <w:szCs w:val="22"/>
        </w:rPr>
      </w:pPr>
      <w:r w:rsidRPr="006A44C2">
        <w:rPr>
          <w:rFonts w:ascii="Arial" w:hAnsi="Arial" w:cs="Arial"/>
          <w:b/>
          <w:i/>
          <w:sz w:val="22"/>
          <w:szCs w:val="22"/>
          <w:u w:val="single"/>
        </w:rPr>
        <w:t>DEFECT LIABILITY PERIOD</w:t>
      </w:r>
      <w:r w:rsidRPr="006A44C2">
        <w:rPr>
          <w:rFonts w:ascii="Arial" w:hAnsi="Arial" w:cs="Arial"/>
          <w:b/>
          <w:i/>
          <w:sz w:val="22"/>
          <w:szCs w:val="22"/>
        </w:rPr>
        <w:t>:</w:t>
      </w:r>
      <w:r>
        <w:rPr>
          <w:rFonts w:ascii="Arial" w:hAnsi="Arial" w:cs="Arial"/>
          <w:i/>
          <w:sz w:val="22"/>
          <w:szCs w:val="22"/>
        </w:rPr>
        <w:t xml:space="preserve"> </w:t>
      </w:r>
      <w:bookmarkStart w:id="0" w:name="_Hlk38912989"/>
      <w:r w:rsidRPr="0055777A">
        <w:rPr>
          <w:rFonts w:ascii="Arial" w:hAnsi="Arial" w:cs="Arial"/>
          <w:i/>
          <w:sz w:val="22"/>
          <w:szCs w:val="22"/>
        </w:rPr>
        <w:t>In case of any query/ issue or es</w:t>
      </w:r>
      <w:r>
        <w:rPr>
          <w:rFonts w:ascii="Arial" w:hAnsi="Arial" w:cs="Arial"/>
          <w:i/>
          <w:sz w:val="22"/>
          <w:szCs w:val="22"/>
        </w:rPr>
        <w:t xml:space="preserve">calation you may please contact </w:t>
      </w:r>
      <w:r w:rsidRPr="0055777A">
        <w:rPr>
          <w:rFonts w:ascii="Arial" w:hAnsi="Arial" w:cs="Arial"/>
          <w:i/>
          <w:sz w:val="22"/>
          <w:szCs w:val="22"/>
        </w:rPr>
        <w:t xml:space="preserve">Incident Manager at </w:t>
      </w:r>
      <w:r w:rsidRPr="0077508B">
        <w:rPr>
          <w:rFonts w:ascii="Arial" w:hAnsi="Arial" w:cs="Arial"/>
          <w:i/>
          <w:sz w:val="22"/>
          <w:szCs w:val="22"/>
        </w:rPr>
        <w:t>valuers@rkassociates.org</w:t>
      </w:r>
      <w:r w:rsidRPr="0055777A">
        <w:rPr>
          <w:rFonts w:ascii="Arial" w:hAnsi="Arial" w:cs="Arial"/>
          <w:i/>
          <w:sz w:val="22"/>
          <w:szCs w:val="22"/>
        </w:rPr>
        <w:t>.</w:t>
      </w:r>
      <w:r>
        <w:rPr>
          <w:rFonts w:ascii="Arial" w:hAnsi="Arial" w:cs="Arial"/>
          <w:i/>
          <w:sz w:val="22"/>
          <w:szCs w:val="22"/>
        </w:rPr>
        <w:t xml:space="preserve"> </w:t>
      </w:r>
      <w:r w:rsidRPr="0055777A">
        <w:rPr>
          <w:rFonts w:ascii="Arial" w:hAnsi="Arial" w:cs="Arial"/>
          <w:i/>
          <w:sz w:val="22"/>
          <w:szCs w:val="22"/>
        </w:rPr>
        <w:t>Though adequate care has been taken while preparing this report as per its scope, but still, we can’t rule out typing, human errors, over sightedness of any information or any other mistakes. Therefore, the concerned organization is advised to satisfy themselves that the report is complete &amp; satisfactory in all respect. Intimation regarding any discrepancy shall be brought into our notice immediately. If no intimation is received within 15 (Fifteen) days in writing from the date of issuance of the report, to rectify these timely, then it shall be considered that the report is complete in all respect and has been accepted by the client up</w:t>
      </w:r>
      <w:r>
        <w:rPr>
          <w:rFonts w:ascii="Arial" w:hAnsi="Arial" w:cs="Arial"/>
          <w:i/>
          <w:sz w:val="22"/>
          <w:szCs w:val="22"/>
        </w:rPr>
        <w:t xml:space="preserve"> </w:t>
      </w:r>
      <w:r w:rsidRPr="0055777A">
        <w:rPr>
          <w:rFonts w:ascii="Arial" w:hAnsi="Arial" w:cs="Arial"/>
          <w:i/>
          <w:sz w:val="22"/>
          <w:szCs w:val="22"/>
        </w:rPr>
        <w:t>to their satisfaction &amp; use and further to which R.K Associates shall not be held responsible in any manner.</w:t>
      </w:r>
      <w:bookmarkEnd w:id="0"/>
    </w:p>
    <w:p w14:paraId="5FC5D2B4" w14:textId="77777777" w:rsidR="00CF78E7" w:rsidRPr="006A44C2" w:rsidRDefault="00CF78E7" w:rsidP="00D911A0">
      <w:pPr>
        <w:spacing w:line="360" w:lineRule="auto"/>
        <w:ind w:left="-284" w:right="-23"/>
        <w:rPr>
          <w:rFonts w:ascii="Arial" w:hAnsi="Arial" w:cs="Arial"/>
          <w:b/>
          <w:sz w:val="22"/>
          <w:szCs w:val="22"/>
          <w:u w:val="single"/>
        </w:rPr>
      </w:pPr>
    </w:p>
    <w:p w14:paraId="4331282B" w14:textId="18E6EAB8" w:rsidR="00CF78E7" w:rsidRDefault="00CF78E7" w:rsidP="00D911A0">
      <w:pPr>
        <w:spacing w:line="360" w:lineRule="auto"/>
        <w:ind w:left="-284" w:right="-23"/>
        <w:jc w:val="center"/>
        <w:rPr>
          <w:rFonts w:ascii="Arial" w:hAnsi="Arial" w:cs="Arial"/>
          <w:i/>
          <w:sz w:val="22"/>
          <w:szCs w:val="22"/>
        </w:rPr>
      </w:pPr>
      <w:r w:rsidRPr="00B70BD6">
        <w:rPr>
          <w:rFonts w:ascii="Arial" w:hAnsi="Arial" w:cs="Arial"/>
          <w:b/>
          <w:i/>
          <w:sz w:val="22"/>
          <w:szCs w:val="22"/>
          <w:u w:val="single"/>
        </w:rPr>
        <w:t xml:space="preserve">Part </w:t>
      </w:r>
      <w:r w:rsidR="0087294A" w:rsidRPr="00B70BD6">
        <w:rPr>
          <w:rFonts w:ascii="Arial" w:hAnsi="Arial" w:cs="Arial"/>
          <w:b/>
          <w:i/>
          <w:sz w:val="22"/>
          <w:szCs w:val="22"/>
          <w:u w:val="single"/>
        </w:rPr>
        <w:t>H</w:t>
      </w:r>
      <w:r w:rsidRPr="00B70BD6">
        <w:rPr>
          <w:rFonts w:ascii="Arial" w:hAnsi="Arial" w:cs="Arial"/>
          <w:b/>
          <w:i/>
          <w:sz w:val="22"/>
          <w:szCs w:val="22"/>
          <w:u w:val="single"/>
        </w:rPr>
        <w:t>: R.</w:t>
      </w:r>
      <w:r>
        <w:rPr>
          <w:rFonts w:ascii="Arial" w:hAnsi="Arial" w:cs="Arial"/>
          <w:b/>
          <w:i/>
          <w:sz w:val="22"/>
          <w:szCs w:val="22"/>
          <w:u w:val="single"/>
        </w:rPr>
        <w:t xml:space="preserve"> </w:t>
      </w:r>
      <w:r w:rsidRPr="006A44C2">
        <w:rPr>
          <w:rFonts w:ascii="Arial" w:hAnsi="Arial" w:cs="Arial"/>
          <w:b/>
          <w:i/>
          <w:sz w:val="22"/>
          <w:szCs w:val="22"/>
          <w:u w:val="single"/>
        </w:rPr>
        <w:t>K</w:t>
      </w:r>
      <w:r>
        <w:rPr>
          <w:rFonts w:ascii="Arial" w:hAnsi="Arial" w:cs="Arial"/>
          <w:b/>
          <w:i/>
          <w:sz w:val="22"/>
          <w:szCs w:val="22"/>
          <w:u w:val="single"/>
        </w:rPr>
        <w:t>.</w:t>
      </w:r>
      <w:r w:rsidRPr="006A44C2">
        <w:rPr>
          <w:rFonts w:ascii="Arial" w:hAnsi="Arial" w:cs="Arial"/>
          <w:b/>
          <w:i/>
          <w:sz w:val="22"/>
          <w:szCs w:val="22"/>
          <w:u w:val="single"/>
        </w:rPr>
        <w:t xml:space="preserve"> Associates Important Dis</w:t>
      </w:r>
      <w:r>
        <w:rPr>
          <w:rFonts w:ascii="Arial" w:hAnsi="Arial" w:cs="Arial"/>
          <w:b/>
          <w:i/>
          <w:sz w:val="22"/>
          <w:szCs w:val="22"/>
          <w:u w:val="single"/>
        </w:rPr>
        <w:t xml:space="preserve">claimer and </w:t>
      </w:r>
      <w:r w:rsidRPr="006A44C2">
        <w:rPr>
          <w:rFonts w:ascii="Arial" w:hAnsi="Arial" w:cs="Arial"/>
          <w:b/>
          <w:i/>
          <w:sz w:val="22"/>
          <w:szCs w:val="22"/>
          <w:u w:val="single"/>
        </w:rPr>
        <w:t>Remarks</w:t>
      </w:r>
      <w:r w:rsidRPr="00474C2A">
        <w:rPr>
          <w:rFonts w:ascii="Arial" w:hAnsi="Arial" w:cs="Arial"/>
          <w:b/>
          <w:i/>
          <w:sz w:val="22"/>
          <w:szCs w:val="22"/>
        </w:rPr>
        <w:t xml:space="preserve"> </w:t>
      </w:r>
      <w:r w:rsidRPr="00474C2A">
        <w:rPr>
          <w:rFonts w:ascii="Arial" w:hAnsi="Arial" w:cs="Arial"/>
          <w:i/>
          <w:sz w:val="22"/>
          <w:szCs w:val="22"/>
        </w:rPr>
        <w:t xml:space="preserve">are integral part of this report and </w:t>
      </w:r>
      <w:r>
        <w:rPr>
          <w:rFonts w:ascii="Arial" w:hAnsi="Arial" w:cs="Arial"/>
          <w:i/>
          <w:sz w:val="22"/>
          <w:szCs w:val="22"/>
        </w:rPr>
        <w:t>Feasibility</w:t>
      </w:r>
      <w:r w:rsidRPr="00474C2A">
        <w:rPr>
          <w:rFonts w:ascii="Arial" w:hAnsi="Arial" w:cs="Arial"/>
          <w:i/>
          <w:sz w:val="22"/>
          <w:szCs w:val="22"/>
        </w:rPr>
        <w:t xml:space="preserve"> assessment is subject to this section. Reader of the report is advised to read all the points mentioned in these sections carefully.</w:t>
      </w:r>
    </w:p>
    <w:p w14:paraId="4FDEDF39" w14:textId="77777777" w:rsidR="00CF78E7" w:rsidRDefault="00CF78E7" w:rsidP="00CF78E7">
      <w:pPr>
        <w:rPr>
          <w:rFonts w:ascii="Arial" w:hAnsi="Arial" w:cs="Arial"/>
          <w:i/>
          <w:sz w:val="22"/>
          <w:szCs w:val="22"/>
        </w:rPr>
      </w:pPr>
      <w:r>
        <w:rPr>
          <w:rFonts w:ascii="Arial" w:hAnsi="Arial" w:cs="Arial"/>
          <w:i/>
          <w:sz w:val="22"/>
          <w:szCs w:val="22"/>
        </w:rPr>
        <w:br w:type="page"/>
      </w:r>
    </w:p>
    <w:tbl>
      <w:tblPr>
        <w:tblW w:w="516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6"/>
        <w:gridCol w:w="6522"/>
        <w:gridCol w:w="1583"/>
      </w:tblGrid>
      <w:tr w:rsidR="00D579B3" w14:paraId="726FEFAA" w14:textId="77777777" w:rsidTr="00B70BD6">
        <w:trPr>
          <w:trHeight w:val="432"/>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1B56F7DF" w14:textId="77777777" w:rsidR="00D579B3" w:rsidRDefault="00D579B3" w:rsidP="00782165">
            <w:pPr>
              <w:spacing w:after="0" w:line="276" w:lineRule="auto"/>
              <w:jc w:val="center"/>
              <w:rPr>
                <w:rFonts w:ascii="Arial" w:hAnsi="Arial" w:cs="Arial"/>
                <w:b/>
                <w:sz w:val="22"/>
                <w:szCs w:val="22"/>
              </w:rPr>
            </w:pPr>
            <w:r>
              <w:rPr>
                <w:rFonts w:ascii="Arial" w:hAnsi="Arial" w:cs="Arial"/>
                <w:b/>
                <w:sz w:val="22"/>
                <w:szCs w:val="22"/>
                <w:u w:val="single"/>
              </w:rPr>
              <w:lastRenderedPageBreak/>
              <w:t>TABLE OF CONTENTS</w:t>
            </w:r>
          </w:p>
        </w:tc>
      </w:tr>
      <w:tr w:rsidR="00D579B3" w14:paraId="79E508CD" w14:textId="77777777" w:rsidTr="004B1CA8">
        <w:trPr>
          <w:trHeight w:val="432"/>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B4A3BCD" w14:textId="77777777" w:rsidR="00D579B3" w:rsidRDefault="00D579B3" w:rsidP="00782165">
            <w:pPr>
              <w:spacing w:after="0" w:line="276" w:lineRule="auto"/>
              <w:jc w:val="center"/>
              <w:rPr>
                <w:rFonts w:ascii="Arial" w:hAnsi="Arial" w:cs="Arial"/>
                <w:b/>
                <w:sz w:val="22"/>
                <w:szCs w:val="22"/>
              </w:rPr>
            </w:pPr>
          </w:p>
        </w:tc>
      </w:tr>
      <w:tr w:rsidR="00D579B3" w14:paraId="0D3285B2" w14:textId="77777777" w:rsidTr="004B1CA8">
        <w:trPr>
          <w:trHeight w:val="432"/>
          <w:tblHeader/>
        </w:trPr>
        <w:tc>
          <w:tcPr>
            <w:tcW w:w="85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28F9ECD" w14:textId="77777777" w:rsidR="00D579B3" w:rsidRDefault="00D579B3" w:rsidP="00782165">
            <w:pPr>
              <w:spacing w:after="0" w:line="276" w:lineRule="auto"/>
              <w:jc w:val="center"/>
              <w:rPr>
                <w:rFonts w:ascii="Arial" w:hAnsi="Arial" w:cs="Arial"/>
                <w:b/>
                <w:sz w:val="22"/>
                <w:szCs w:val="22"/>
              </w:rPr>
            </w:pPr>
            <w:r>
              <w:rPr>
                <w:rFonts w:ascii="Arial" w:hAnsi="Arial" w:cs="Arial"/>
                <w:b/>
                <w:sz w:val="22"/>
                <w:szCs w:val="22"/>
              </w:rPr>
              <w:t>SECTIONS</w:t>
            </w:r>
          </w:p>
        </w:tc>
        <w:tc>
          <w:tcPr>
            <w:tcW w:w="333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ACC01E7" w14:textId="77777777" w:rsidR="00D579B3" w:rsidRDefault="00D579B3" w:rsidP="00782165">
            <w:pPr>
              <w:spacing w:after="0" w:line="276" w:lineRule="auto"/>
              <w:jc w:val="center"/>
              <w:rPr>
                <w:rFonts w:ascii="Arial" w:hAnsi="Arial" w:cs="Arial"/>
                <w:b/>
                <w:color w:val="000000" w:themeColor="text1"/>
                <w:sz w:val="22"/>
                <w:szCs w:val="22"/>
              </w:rPr>
            </w:pPr>
            <w:r>
              <w:rPr>
                <w:rFonts w:ascii="Arial" w:hAnsi="Arial" w:cs="Arial"/>
                <w:b/>
                <w:color w:val="000000" w:themeColor="text1"/>
                <w:sz w:val="22"/>
                <w:szCs w:val="22"/>
              </w:rPr>
              <w:t>PARTICULARS</w:t>
            </w:r>
          </w:p>
        </w:tc>
        <w:tc>
          <w:tcPr>
            <w:tcW w:w="80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F71D62E" w14:textId="77777777" w:rsidR="00D579B3" w:rsidRDefault="00D579B3" w:rsidP="00782165">
            <w:pPr>
              <w:spacing w:after="0" w:line="276" w:lineRule="auto"/>
              <w:jc w:val="center"/>
              <w:rPr>
                <w:rFonts w:ascii="Arial" w:hAnsi="Arial" w:cs="Arial"/>
                <w:b/>
                <w:sz w:val="22"/>
                <w:szCs w:val="22"/>
              </w:rPr>
            </w:pPr>
            <w:r>
              <w:rPr>
                <w:rFonts w:ascii="Arial" w:hAnsi="Arial" w:cs="Arial"/>
                <w:b/>
                <w:sz w:val="22"/>
                <w:szCs w:val="22"/>
              </w:rPr>
              <w:t>PAGE NO.</w:t>
            </w:r>
          </w:p>
        </w:tc>
      </w:tr>
      <w:tr w:rsidR="00D579B3" w14:paraId="6F6F5BD3" w14:textId="77777777" w:rsidTr="004B1CA8">
        <w:trPr>
          <w:trHeight w:val="432"/>
        </w:trPr>
        <w:tc>
          <w:tcPr>
            <w:tcW w:w="857"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63FAF1D" w14:textId="77777777" w:rsidR="00D579B3" w:rsidRDefault="00D579B3" w:rsidP="0087294A">
            <w:pPr>
              <w:spacing w:after="0" w:line="276" w:lineRule="auto"/>
              <w:jc w:val="center"/>
              <w:rPr>
                <w:rFonts w:ascii="Arial" w:hAnsi="Arial" w:cs="Arial"/>
                <w:b/>
                <w:sz w:val="22"/>
                <w:szCs w:val="22"/>
                <w:u w:val="single"/>
              </w:rPr>
            </w:pPr>
            <w:r>
              <w:rPr>
                <w:rFonts w:ascii="Arial" w:hAnsi="Arial" w:cs="Arial"/>
                <w:b/>
                <w:sz w:val="22"/>
                <w:szCs w:val="22"/>
              </w:rPr>
              <w:t>Part A</w:t>
            </w:r>
          </w:p>
        </w:tc>
        <w:tc>
          <w:tcPr>
            <w:tcW w:w="3334" w:type="pct"/>
            <w:tcBorders>
              <w:top w:val="single" w:sz="4" w:space="0" w:color="auto"/>
              <w:left w:val="single" w:sz="4" w:space="0" w:color="auto"/>
              <w:bottom w:val="single" w:sz="4" w:space="0" w:color="auto"/>
              <w:right w:val="single" w:sz="4" w:space="0" w:color="auto"/>
            </w:tcBorders>
            <w:vAlign w:val="center"/>
            <w:hideMark/>
          </w:tcPr>
          <w:p w14:paraId="342DE73E" w14:textId="77777777" w:rsidR="00D579B3" w:rsidRDefault="00D579B3" w:rsidP="00782165">
            <w:pPr>
              <w:spacing w:after="0" w:line="276" w:lineRule="auto"/>
              <w:rPr>
                <w:rFonts w:ascii="Arial" w:hAnsi="Arial" w:cs="Arial"/>
                <w:b/>
                <w:sz w:val="22"/>
                <w:szCs w:val="22"/>
              </w:rPr>
            </w:pPr>
            <w:r>
              <w:rPr>
                <w:rFonts w:ascii="Arial" w:hAnsi="Arial" w:cs="Arial"/>
                <w:b/>
                <w:sz w:val="22"/>
                <w:szCs w:val="22"/>
              </w:rPr>
              <w:t>INTRODUCTION</w:t>
            </w:r>
          </w:p>
        </w:tc>
        <w:tc>
          <w:tcPr>
            <w:tcW w:w="809" w:type="pct"/>
            <w:tcBorders>
              <w:top w:val="single" w:sz="4" w:space="0" w:color="auto"/>
              <w:left w:val="single" w:sz="4" w:space="0" w:color="auto"/>
              <w:bottom w:val="single" w:sz="4" w:space="0" w:color="auto"/>
              <w:right w:val="single" w:sz="4" w:space="0" w:color="auto"/>
            </w:tcBorders>
            <w:vAlign w:val="center"/>
            <w:hideMark/>
          </w:tcPr>
          <w:p w14:paraId="600D0B17" w14:textId="04BCC568" w:rsidR="00D579B3" w:rsidRDefault="00B70BD6" w:rsidP="00782165">
            <w:pPr>
              <w:spacing w:after="0" w:line="276" w:lineRule="auto"/>
              <w:jc w:val="center"/>
              <w:rPr>
                <w:rFonts w:ascii="Arial" w:hAnsi="Arial" w:cs="Arial"/>
                <w:b/>
                <w:sz w:val="22"/>
                <w:szCs w:val="22"/>
              </w:rPr>
            </w:pPr>
            <w:r>
              <w:rPr>
                <w:rFonts w:ascii="Arial" w:hAnsi="Arial" w:cs="Arial"/>
                <w:b/>
                <w:sz w:val="22"/>
                <w:szCs w:val="22"/>
              </w:rPr>
              <w:t>5</w:t>
            </w:r>
          </w:p>
        </w:tc>
      </w:tr>
      <w:tr w:rsidR="00D579B3" w14:paraId="502C946F" w14:textId="77777777" w:rsidTr="004B1CA8">
        <w:trPr>
          <w:trHeight w:val="432"/>
        </w:trPr>
        <w:tc>
          <w:tcPr>
            <w:tcW w:w="857"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E22B221" w14:textId="77777777" w:rsidR="00D579B3" w:rsidRDefault="00D579B3" w:rsidP="0087294A">
            <w:pPr>
              <w:spacing w:after="0" w:line="256" w:lineRule="auto"/>
              <w:jc w:val="center"/>
              <w:rPr>
                <w:rFonts w:ascii="Arial" w:hAnsi="Arial" w:cs="Arial"/>
                <w:b/>
                <w:sz w:val="22"/>
                <w:szCs w:val="22"/>
                <w:u w:val="single"/>
              </w:rPr>
            </w:pPr>
          </w:p>
        </w:tc>
        <w:tc>
          <w:tcPr>
            <w:tcW w:w="3334" w:type="pct"/>
            <w:tcBorders>
              <w:top w:val="single" w:sz="4" w:space="0" w:color="auto"/>
              <w:left w:val="single" w:sz="4" w:space="0" w:color="auto"/>
              <w:bottom w:val="single" w:sz="4" w:space="0" w:color="auto"/>
              <w:right w:val="single" w:sz="4" w:space="0" w:color="auto"/>
            </w:tcBorders>
            <w:vAlign w:val="center"/>
            <w:hideMark/>
          </w:tcPr>
          <w:p w14:paraId="341854DC" w14:textId="77777777" w:rsidR="00D579B3" w:rsidRDefault="00D579B3" w:rsidP="00B07001">
            <w:pPr>
              <w:pStyle w:val="ListParagraph"/>
              <w:numPr>
                <w:ilvl w:val="0"/>
                <w:numId w:val="3"/>
              </w:numPr>
              <w:spacing w:after="0" w:line="276" w:lineRule="auto"/>
              <w:ind w:left="459"/>
              <w:rPr>
                <w:rFonts w:ascii="Arial" w:hAnsi="Arial" w:cs="Arial"/>
                <w:sz w:val="22"/>
                <w:szCs w:val="22"/>
              </w:rPr>
            </w:pPr>
            <w:r>
              <w:rPr>
                <w:rFonts w:ascii="Arial" w:hAnsi="Arial" w:cs="Arial"/>
                <w:sz w:val="22"/>
                <w:szCs w:val="22"/>
              </w:rPr>
              <w:t>About the Report</w:t>
            </w:r>
          </w:p>
        </w:tc>
        <w:tc>
          <w:tcPr>
            <w:tcW w:w="809" w:type="pct"/>
            <w:tcBorders>
              <w:top w:val="single" w:sz="4" w:space="0" w:color="auto"/>
              <w:left w:val="single" w:sz="4" w:space="0" w:color="auto"/>
              <w:bottom w:val="single" w:sz="4" w:space="0" w:color="auto"/>
              <w:right w:val="single" w:sz="4" w:space="0" w:color="auto"/>
            </w:tcBorders>
            <w:vAlign w:val="center"/>
            <w:hideMark/>
          </w:tcPr>
          <w:p w14:paraId="247C5098" w14:textId="38C0DD4E" w:rsidR="00D579B3" w:rsidRDefault="00B70BD6" w:rsidP="00782165">
            <w:pPr>
              <w:spacing w:after="0" w:line="276" w:lineRule="auto"/>
              <w:jc w:val="center"/>
              <w:rPr>
                <w:rFonts w:ascii="Arial" w:hAnsi="Arial" w:cs="Arial"/>
                <w:sz w:val="22"/>
                <w:szCs w:val="22"/>
              </w:rPr>
            </w:pPr>
            <w:r>
              <w:rPr>
                <w:rFonts w:ascii="Arial" w:hAnsi="Arial" w:cs="Arial"/>
                <w:sz w:val="22"/>
                <w:szCs w:val="22"/>
              </w:rPr>
              <w:t>5</w:t>
            </w:r>
          </w:p>
        </w:tc>
      </w:tr>
      <w:tr w:rsidR="00D579B3" w14:paraId="3D6C85FD" w14:textId="77777777" w:rsidTr="004B1CA8">
        <w:trPr>
          <w:trHeight w:val="432"/>
        </w:trPr>
        <w:tc>
          <w:tcPr>
            <w:tcW w:w="857"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9474F86" w14:textId="77777777" w:rsidR="00D579B3" w:rsidRDefault="00D579B3" w:rsidP="0087294A">
            <w:pPr>
              <w:spacing w:after="0" w:line="256" w:lineRule="auto"/>
              <w:jc w:val="center"/>
              <w:rPr>
                <w:rFonts w:ascii="Arial" w:hAnsi="Arial" w:cs="Arial"/>
                <w:b/>
                <w:sz w:val="22"/>
                <w:szCs w:val="22"/>
                <w:u w:val="single"/>
              </w:rPr>
            </w:pPr>
          </w:p>
        </w:tc>
        <w:tc>
          <w:tcPr>
            <w:tcW w:w="3334" w:type="pct"/>
            <w:tcBorders>
              <w:top w:val="single" w:sz="4" w:space="0" w:color="auto"/>
              <w:left w:val="single" w:sz="4" w:space="0" w:color="auto"/>
              <w:bottom w:val="single" w:sz="4" w:space="0" w:color="auto"/>
              <w:right w:val="single" w:sz="4" w:space="0" w:color="auto"/>
            </w:tcBorders>
            <w:vAlign w:val="center"/>
            <w:hideMark/>
          </w:tcPr>
          <w:p w14:paraId="1FC2A26C" w14:textId="77777777" w:rsidR="00D579B3" w:rsidRDefault="00D579B3" w:rsidP="00B07001">
            <w:pPr>
              <w:pStyle w:val="ListParagraph"/>
              <w:numPr>
                <w:ilvl w:val="0"/>
                <w:numId w:val="3"/>
              </w:numPr>
              <w:spacing w:after="0" w:line="276" w:lineRule="auto"/>
              <w:ind w:left="459"/>
              <w:rPr>
                <w:rFonts w:ascii="Arial" w:hAnsi="Arial" w:cs="Arial"/>
                <w:sz w:val="22"/>
                <w:szCs w:val="22"/>
              </w:rPr>
            </w:pPr>
            <w:r>
              <w:rPr>
                <w:rFonts w:ascii="Arial" w:hAnsi="Arial" w:cs="Arial"/>
                <w:sz w:val="22"/>
                <w:szCs w:val="22"/>
              </w:rPr>
              <w:t>Background of the Project</w:t>
            </w:r>
          </w:p>
        </w:tc>
        <w:tc>
          <w:tcPr>
            <w:tcW w:w="809" w:type="pct"/>
            <w:tcBorders>
              <w:top w:val="single" w:sz="4" w:space="0" w:color="auto"/>
              <w:left w:val="single" w:sz="4" w:space="0" w:color="auto"/>
              <w:bottom w:val="single" w:sz="4" w:space="0" w:color="auto"/>
              <w:right w:val="single" w:sz="4" w:space="0" w:color="auto"/>
            </w:tcBorders>
            <w:vAlign w:val="center"/>
            <w:hideMark/>
          </w:tcPr>
          <w:p w14:paraId="08DDBB71" w14:textId="69951F1C" w:rsidR="00D579B3" w:rsidRDefault="00B70BD6" w:rsidP="00782165">
            <w:pPr>
              <w:spacing w:after="0" w:line="276" w:lineRule="auto"/>
              <w:jc w:val="center"/>
              <w:rPr>
                <w:rFonts w:ascii="Arial" w:hAnsi="Arial" w:cs="Arial"/>
                <w:sz w:val="22"/>
                <w:szCs w:val="22"/>
              </w:rPr>
            </w:pPr>
            <w:r>
              <w:rPr>
                <w:rFonts w:ascii="Arial" w:hAnsi="Arial" w:cs="Arial"/>
                <w:sz w:val="22"/>
                <w:szCs w:val="22"/>
              </w:rPr>
              <w:t>5</w:t>
            </w:r>
          </w:p>
        </w:tc>
      </w:tr>
      <w:tr w:rsidR="00D579B3" w14:paraId="1422E017" w14:textId="77777777" w:rsidTr="004B1CA8">
        <w:trPr>
          <w:trHeight w:val="432"/>
        </w:trPr>
        <w:tc>
          <w:tcPr>
            <w:tcW w:w="857"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75D0DA3" w14:textId="77777777" w:rsidR="00D579B3" w:rsidRDefault="00D579B3" w:rsidP="0087294A">
            <w:pPr>
              <w:spacing w:after="0" w:line="256" w:lineRule="auto"/>
              <w:jc w:val="center"/>
              <w:rPr>
                <w:rFonts w:ascii="Arial" w:hAnsi="Arial" w:cs="Arial"/>
                <w:b/>
                <w:sz w:val="22"/>
                <w:szCs w:val="22"/>
                <w:u w:val="single"/>
              </w:rPr>
            </w:pPr>
          </w:p>
        </w:tc>
        <w:tc>
          <w:tcPr>
            <w:tcW w:w="3334" w:type="pct"/>
            <w:tcBorders>
              <w:top w:val="single" w:sz="4" w:space="0" w:color="auto"/>
              <w:left w:val="single" w:sz="4" w:space="0" w:color="auto"/>
              <w:bottom w:val="single" w:sz="4" w:space="0" w:color="auto"/>
              <w:right w:val="single" w:sz="4" w:space="0" w:color="auto"/>
            </w:tcBorders>
            <w:vAlign w:val="center"/>
            <w:hideMark/>
          </w:tcPr>
          <w:p w14:paraId="17E0C7B6" w14:textId="77777777" w:rsidR="00D579B3" w:rsidRDefault="00D579B3" w:rsidP="00B07001">
            <w:pPr>
              <w:pStyle w:val="ListParagraph"/>
              <w:numPr>
                <w:ilvl w:val="0"/>
                <w:numId w:val="3"/>
              </w:numPr>
              <w:spacing w:after="0" w:line="276" w:lineRule="auto"/>
              <w:ind w:left="459"/>
              <w:rPr>
                <w:rFonts w:ascii="Arial" w:hAnsi="Arial" w:cs="Arial"/>
                <w:sz w:val="22"/>
                <w:szCs w:val="22"/>
              </w:rPr>
            </w:pPr>
            <w:r>
              <w:rPr>
                <w:rFonts w:ascii="Arial" w:hAnsi="Arial" w:cs="Arial"/>
                <w:sz w:val="22"/>
                <w:szCs w:val="22"/>
              </w:rPr>
              <w:t>Type of Report</w:t>
            </w:r>
          </w:p>
        </w:tc>
        <w:tc>
          <w:tcPr>
            <w:tcW w:w="809" w:type="pct"/>
            <w:tcBorders>
              <w:top w:val="single" w:sz="4" w:space="0" w:color="auto"/>
              <w:left w:val="single" w:sz="4" w:space="0" w:color="auto"/>
              <w:bottom w:val="single" w:sz="4" w:space="0" w:color="auto"/>
              <w:right w:val="single" w:sz="4" w:space="0" w:color="auto"/>
            </w:tcBorders>
            <w:vAlign w:val="center"/>
          </w:tcPr>
          <w:p w14:paraId="255A4C03" w14:textId="18A864A0" w:rsidR="00D579B3" w:rsidRDefault="00B70BD6" w:rsidP="00782165">
            <w:pPr>
              <w:spacing w:after="0" w:line="276" w:lineRule="auto"/>
              <w:jc w:val="center"/>
              <w:rPr>
                <w:rFonts w:ascii="Arial" w:hAnsi="Arial" w:cs="Arial"/>
                <w:sz w:val="22"/>
                <w:szCs w:val="22"/>
              </w:rPr>
            </w:pPr>
            <w:r>
              <w:rPr>
                <w:rFonts w:ascii="Arial" w:hAnsi="Arial" w:cs="Arial"/>
                <w:sz w:val="22"/>
                <w:szCs w:val="22"/>
              </w:rPr>
              <w:t>8</w:t>
            </w:r>
          </w:p>
        </w:tc>
      </w:tr>
      <w:tr w:rsidR="007D6460" w14:paraId="7328F575" w14:textId="77777777" w:rsidTr="004B1CA8">
        <w:trPr>
          <w:trHeight w:val="432"/>
        </w:trPr>
        <w:tc>
          <w:tcPr>
            <w:tcW w:w="857"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8FB9365" w14:textId="77777777" w:rsidR="007D6460" w:rsidRDefault="007D6460" w:rsidP="007D6460">
            <w:pPr>
              <w:spacing w:after="0" w:line="256" w:lineRule="auto"/>
              <w:jc w:val="center"/>
              <w:rPr>
                <w:rFonts w:ascii="Arial" w:hAnsi="Arial" w:cs="Arial"/>
                <w:b/>
                <w:sz w:val="22"/>
                <w:szCs w:val="22"/>
                <w:u w:val="single"/>
              </w:rPr>
            </w:pPr>
          </w:p>
        </w:tc>
        <w:tc>
          <w:tcPr>
            <w:tcW w:w="3334" w:type="pct"/>
            <w:tcBorders>
              <w:top w:val="single" w:sz="4" w:space="0" w:color="auto"/>
              <w:left w:val="single" w:sz="4" w:space="0" w:color="auto"/>
              <w:bottom w:val="single" w:sz="4" w:space="0" w:color="auto"/>
              <w:right w:val="single" w:sz="4" w:space="0" w:color="auto"/>
            </w:tcBorders>
            <w:vAlign w:val="center"/>
            <w:hideMark/>
          </w:tcPr>
          <w:p w14:paraId="065256A6" w14:textId="77777777" w:rsidR="007D6460" w:rsidRDefault="007D6460" w:rsidP="00B07001">
            <w:pPr>
              <w:pStyle w:val="ListParagraph"/>
              <w:numPr>
                <w:ilvl w:val="0"/>
                <w:numId w:val="3"/>
              </w:numPr>
              <w:spacing w:after="0" w:line="276" w:lineRule="auto"/>
              <w:ind w:left="459"/>
              <w:rPr>
                <w:rFonts w:ascii="Arial" w:hAnsi="Arial" w:cs="Arial"/>
                <w:sz w:val="22"/>
                <w:szCs w:val="22"/>
              </w:rPr>
            </w:pPr>
            <w:r>
              <w:rPr>
                <w:rFonts w:ascii="Arial" w:hAnsi="Arial" w:cs="Arial"/>
                <w:sz w:val="22"/>
                <w:szCs w:val="22"/>
              </w:rPr>
              <w:t>Purpose of the Report</w:t>
            </w:r>
          </w:p>
        </w:tc>
        <w:tc>
          <w:tcPr>
            <w:tcW w:w="809" w:type="pct"/>
            <w:tcBorders>
              <w:top w:val="single" w:sz="4" w:space="0" w:color="auto"/>
              <w:left w:val="single" w:sz="4" w:space="0" w:color="auto"/>
              <w:bottom w:val="single" w:sz="4" w:space="0" w:color="auto"/>
              <w:right w:val="single" w:sz="4" w:space="0" w:color="auto"/>
            </w:tcBorders>
            <w:vAlign w:val="center"/>
          </w:tcPr>
          <w:p w14:paraId="1FD2C053" w14:textId="33B37CAB" w:rsidR="007D6460" w:rsidRDefault="00B70BD6" w:rsidP="007D6460">
            <w:pPr>
              <w:spacing w:after="0" w:line="276" w:lineRule="auto"/>
              <w:jc w:val="center"/>
              <w:rPr>
                <w:rFonts w:ascii="Arial" w:hAnsi="Arial" w:cs="Arial"/>
                <w:sz w:val="22"/>
                <w:szCs w:val="22"/>
              </w:rPr>
            </w:pPr>
            <w:r>
              <w:rPr>
                <w:rFonts w:ascii="Arial" w:hAnsi="Arial" w:cs="Arial"/>
                <w:sz w:val="22"/>
                <w:szCs w:val="22"/>
              </w:rPr>
              <w:t>8</w:t>
            </w:r>
          </w:p>
        </w:tc>
      </w:tr>
      <w:tr w:rsidR="007D6460" w14:paraId="1E74261D" w14:textId="77777777" w:rsidTr="004B1CA8">
        <w:trPr>
          <w:trHeight w:val="432"/>
        </w:trPr>
        <w:tc>
          <w:tcPr>
            <w:tcW w:w="857"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55D8A62" w14:textId="77777777" w:rsidR="007D6460" w:rsidRDefault="007D6460" w:rsidP="007D6460">
            <w:pPr>
              <w:spacing w:after="0" w:line="256" w:lineRule="auto"/>
              <w:jc w:val="center"/>
              <w:rPr>
                <w:rFonts w:ascii="Arial" w:hAnsi="Arial" w:cs="Arial"/>
                <w:b/>
                <w:sz w:val="22"/>
                <w:szCs w:val="22"/>
                <w:u w:val="single"/>
              </w:rPr>
            </w:pPr>
          </w:p>
        </w:tc>
        <w:tc>
          <w:tcPr>
            <w:tcW w:w="3334" w:type="pct"/>
            <w:tcBorders>
              <w:top w:val="single" w:sz="4" w:space="0" w:color="auto"/>
              <w:left w:val="single" w:sz="4" w:space="0" w:color="auto"/>
              <w:bottom w:val="single" w:sz="4" w:space="0" w:color="auto"/>
              <w:right w:val="single" w:sz="4" w:space="0" w:color="auto"/>
            </w:tcBorders>
            <w:vAlign w:val="center"/>
            <w:hideMark/>
          </w:tcPr>
          <w:p w14:paraId="70929542" w14:textId="589BC806" w:rsidR="007D6460" w:rsidRDefault="007D6460" w:rsidP="00B07001">
            <w:pPr>
              <w:pStyle w:val="ListParagraph"/>
              <w:numPr>
                <w:ilvl w:val="0"/>
                <w:numId w:val="3"/>
              </w:numPr>
              <w:spacing w:after="0" w:line="276" w:lineRule="auto"/>
              <w:ind w:left="459"/>
              <w:rPr>
                <w:rFonts w:ascii="Arial" w:hAnsi="Arial" w:cs="Arial"/>
                <w:sz w:val="22"/>
                <w:szCs w:val="22"/>
              </w:rPr>
            </w:pPr>
            <w:r>
              <w:rPr>
                <w:rFonts w:ascii="Arial" w:hAnsi="Arial" w:cs="Arial"/>
                <w:sz w:val="22"/>
                <w:szCs w:val="22"/>
              </w:rPr>
              <w:t>Scope of the Report</w:t>
            </w:r>
          </w:p>
        </w:tc>
        <w:tc>
          <w:tcPr>
            <w:tcW w:w="809" w:type="pct"/>
            <w:tcBorders>
              <w:top w:val="single" w:sz="4" w:space="0" w:color="auto"/>
              <w:left w:val="single" w:sz="4" w:space="0" w:color="auto"/>
              <w:bottom w:val="single" w:sz="4" w:space="0" w:color="auto"/>
              <w:right w:val="single" w:sz="4" w:space="0" w:color="auto"/>
            </w:tcBorders>
            <w:vAlign w:val="center"/>
          </w:tcPr>
          <w:p w14:paraId="42750601" w14:textId="4CDEFCEF" w:rsidR="007D6460" w:rsidRDefault="00B70BD6" w:rsidP="007D6460">
            <w:pPr>
              <w:spacing w:after="0" w:line="276" w:lineRule="auto"/>
              <w:jc w:val="center"/>
              <w:rPr>
                <w:rFonts w:ascii="Arial" w:hAnsi="Arial" w:cs="Arial"/>
                <w:sz w:val="22"/>
                <w:szCs w:val="22"/>
              </w:rPr>
            </w:pPr>
            <w:r>
              <w:rPr>
                <w:rFonts w:ascii="Arial" w:hAnsi="Arial" w:cs="Arial"/>
                <w:sz w:val="22"/>
                <w:szCs w:val="22"/>
              </w:rPr>
              <w:t>8</w:t>
            </w:r>
          </w:p>
        </w:tc>
      </w:tr>
      <w:tr w:rsidR="00D579B3" w14:paraId="306A174D" w14:textId="77777777" w:rsidTr="004B1CA8">
        <w:trPr>
          <w:trHeight w:val="432"/>
        </w:trPr>
        <w:tc>
          <w:tcPr>
            <w:tcW w:w="857"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8E6E087" w14:textId="77777777" w:rsidR="00D579B3" w:rsidRDefault="00D579B3" w:rsidP="0087294A">
            <w:pPr>
              <w:spacing w:after="0" w:line="256" w:lineRule="auto"/>
              <w:jc w:val="center"/>
              <w:rPr>
                <w:rFonts w:ascii="Arial" w:hAnsi="Arial" w:cs="Arial"/>
                <w:b/>
                <w:sz w:val="22"/>
                <w:szCs w:val="22"/>
                <w:u w:val="single"/>
              </w:rPr>
            </w:pPr>
          </w:p>
        </w:tc>
        <w:tc>
          <w:tcPr>
            <w:tcW w:w="3334" w:type="pct"/>
            <w:tcBorders>
              <w:top w:val="single" w:sz="4" w:space="0" w:color="auto"/>
              <w:left w:val="single" w:sz="4" w:space="0" w:color="auto"/>
              <w:bottom w:val="single" w:sz="4" w:space="0" w:color="auto"/>
              <w:right w:val="single" w:sz="4" w:space="0" w:color="auto"/>
            </w:tcBorders>
            <w:vAlign w:val="center"/>
            <w:hideMark/>
          </w:tcPr>
          <w:p w14:paraId="7C408B82" w14:textId="77777777" w:rsidR="00D579B3" w:rsidRDefault="00D579B3" w:rsidP="00B07001">
            <w:pPr>
              <w:pStyle w:val="ListParagraph"/>
              <w:numPr>
                <w:ilvl w:val="0"/>
                <w:numId w:val="3"/>
              </w:numPr>
              <w:spacing w:after="0" w:line="276" w:lineRule="auto"/>
              <w:ind w:left="459"/>
              <w:rPr>
                <w:rFonts w:ascii="Arial" w:hAnsi="Arial" w:cs="Arial"/>
                <w:sz w:val="22"/>
                <w:szCs w:val="22"/>
              </w:rPr>
            </w:pPr>
            <w:r>
              <w:rPr>
                <w:rFonts w:ascii="Arial" w:hAnsi="Arial" w:cs="Arial"/>
                <w:sz w:val="22"/>
                <w:szCs w:val="22"/>
              </w:rPr>
              <w:t>Methodology/ Model Adopted</w:t>
            </w:r>
          </w:p>
        </w:tc>
        <w:tc>
          <w:tcPr>
            <w:tcW w:w="809" w:type="pct"/>
            <w:tcBorders>
              <w:top w:val="single" w:sz="4" w:space="0" w:color="auto"/>
              <w:left w:val="single" w:sz="4" w:space="0" w:color="auto"/>
              <w:bottom w:val="single" w:sz="4" w:space="0" w:color="auto"/>
              <w:right w:val="single" w:sz="4" w:space="0" w:color="auto"/>
            </w:tcBorders>
            <w:vAlign w:val="center"/>
          </w:tcPr>
          <w:p w14:paraId="5334ECB7" w14:textId="368B8E46" w:rsidR="00D579B3" w:rsidRDefault="00B70BD6" w:rsidP="00782165">
            <w:pPr>
              <w:spacing w:after="0" w:line="276" w:lineRule="auto"/>
              <w:jc w:val="center"/>
              <w:rPr>
                <w:rFonts w:ascii="Arial" w:hAnsi="Arial" w:cs="Arial"/>
                <w:sz w:val="22"/>
                <w:szCs w:val="22"/>
              </w:rPr>
            </w:pPr>
            <w:r>
              <w:rPr>
                <w:rFonts w:ascii="Arial" w:hAnsi="Arial" w:cs="Arial"/>
                <w:sz w:val="22"/>
                <w:szCs w:val="22"/>
              </w:rPr>
              <w:t>9</w:t>
            </w:r>
          </w:p>
        </w:tc>
      </w:tr>
      <w:tr w:rsidR="00D579B3" w14:paraId="30FDA0D5" w14:textId="77777777" w:rsidTr="004B1CA8">
        <w:trPr>
          <w:trHeight w:val="432"/>
        </w:trPr>
        <w:tc>
          <w:tcPr>
            <w:tcW w:w="857"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10CB13F" w14:textId="77777777" w:rsidR="00D579B3" w:rsidRDefault="00D579B3" w:rsidP="0087294A">
            <w:pPr>
              <w:spacing w:after="0" w:line="256" w:lineRule="auto"/>
              <w:jc w:val="center"/>
              <w:rPr>
                <w:rFonts w:ascii="Arial" w:hAnsi="Arial" w:cs="Arial"/>
                <w:b/>
                <w:sz w:val="22"/>
                <w:szCs w:val="22"/>
                <w:u w:val="single"/>
              </w:rPr>
            </w:pPr>
          </w:p>
        </w:tc>
        <w:tc>
          <w:tcPr>
            <w:tcW w:w="3334" w:type="pct"/>
            <w:tcBorders>
              <w:top w:val="single" w:sz="4" w:space="0" w:color="auto"/>
              <w:left w:val="single" w:sz="4" w:space="0" w:color="auto"/>
              <w:bottom w:val="single" w:sz="4" w:space="0" w:color="auto"/>
              <w:right w:val="single" w:sz="4" w:space="0" w:color="auto"/>
            </w:tcBorders>
            <w:vAlign w:val="center"/>
            <w:hideMark/>
          </w:tcPr>
          <w:p w14:paraId="0EF8BAA5" w14:textId="77777777" w:rsidR="00D579B3" w:rsidRDefault="00D579B3" w:rsidP="00B07001">
            <w:pPr>
              <w:pStyle w:val="ListParagraph"/>
              <w:numPr>
                <w:ilvl w:val="0"/>
                <w:numId w:val="3"/>
              </w:numPr>
              <w:spacing w:after="0" w:line="276" w:lineRule="auto"/>
              <w:ind w:left="459"/>
              <w:rPr>
                <w:rFonts w:ascii="Arial" w:hAnsi="Arial" w:cs="Arial"/>
                <w:sz w:val="22"/>
                <w:szCs w:val="22"/>
              </w:rPr>
            </w:pPr>
            <w:r>
              <w:rPr>
                <w:rFonts w:ascii="Arial" w:hAnsi="Arial" w:cs="Arial"/>
                <w:sz w:val="22"/>
                <w:szCs w:val="22"/>
              </w:rPr>
              <w:t>Documents/ Data Referred</w:t>
            </w:r>
          </w:p>
        </w:tc>
        <w:tc>
          <w:tcPr>
            <w:tcW w:w="809" w:type="pct"/>
            <w:tcBorders>
              <w:top w:val="single" w:sz="4" w:space="0" w:color="auto"/>
              <w:left w:val="single" w:sz="4" w:space="0" w:color="auto"/>
              <w:bottom w:val="single" w:sz="4" w:space="0" w:color="auto"/>
              <w:right w:val="single" w:sz="4" w:space="0" w:color="auto"/>
            </w:tcBorders>
            <w:vAlign w:val="center"/>
          </w:tcPr>
          <w:p w14:paraId="771D100C" w14:textId="339CE781" w:rsidR="00D579B3" w:rsidRDefault="00B70BD6" w:rsidP="00782165">
            <w:pPr>
              <w:spacing w:after="0" w:line="276" w:lineRule="auto"/>
              <w:jc w:val="center"/>
              <w:rPr>
                <w:rFonts w:ascii="Arial" w:hAnsi="Arial" w:cs="Arial"/>
                <w:sz w:val="22"/>
                <w:szCs w:val="22"/>
              </w:rPr>
            </w:pPr>
            <w:r>
              <w:rPr>
                <w:rFonts w:ascii="Arial" w:hAnsi="Arial" w:cs="Arial"/>
                <w:sz w:val="22"/>
                <w:szCs w:val="22"/>
              </w:rPr>
              <w:t>9</w:t>
            </w:r>
          </w:p>
        </w:tc>
      </w:tr>
      <w:tr w:rsidR="00A075FD" w14:paraId="7D2F044A" w14:textId="77777777" w:rsidTr="004B1CA8">
        <w:trPr>
          <w:trHeight w:val="432"/>
        </w:trPr>
        <w:tc>
          <w:tcPr>
            <w:tcW w:w="857" w:type="pct"/>
            <w:vMerge w:val="restart"/>
            <w:tcBorders>
              <w:top w:val="single" w:sz="4" w:space="0" w:color="auto"/>
              <w:left w:val="single" w:sz="4" w:space="0" w:color="auto"/>
              <w:right w:val="single" w:sz="4" w:space="0" w:color="auto"/>
            </w:tcBorders>
            <w:shd w:val="clear" w:color="auto" w:fill="DEEAF6" w:themeFill="accent1" w:themeFillTint="33"/>
            <w:vAlign w:val="center"/>
            <w:hideMark/>
          </w:tcPr>
          <w:p w14:paraId="0D0FEA9E" w14:textId="77777777" w:rsidR="00A075FD" w:rsidRDefault="00A075FD" w:rsidP="0087294A">
            <w:pPr>
              <w:spacing w:after="0" w:line="276" w:lineRule="auto"/>
              <w:jc w:val="center"/>
              <w:rPr>
                <w:rFonts w:ascii="Arial" w:hAnsi="Arial" w:cs="Arial"/>
                <w:b/>
                <w:sz w:val="22"/>
                <w:szCs w:val="22"/>
                <w:u w:val="single"/>
              </w:rPr>
            </w:pPr>
            <w:r>
              <w:rPr>
                <w:rFonts w:ascii="Arial" w:hAnsi="Arial" w:cs="Arial"/>
                <w:b/>
                <w:sz w:val="22"/>
                <w:szCs w:val="22"/>
              </w:rPr>
              <w:t>Part B</w:t>
            </w:r>
          </w:p>
        </w:tc>
        <w:tc>
          <w:tcPr>
            <w:tcW w:w="3334" w:type="pct"/>
            <w:tcBorders>
              <w:top w:val="single" w:sz="4" w:space="0" w:color="auto"/>
              <w:left w:val="single" w:sz="4" w:space="0" w:color="auto"/>
              <w:bottom w:val="single" w:sz="4" w:space="0" w:color="auto"/>
              <w:right w:val="single" w:sz="4" w:space="0" w:color="auto"/>
            </w:tcBorders>
            <w:vAlign w:val="center"/>
            <w:hideMark/>
          </w:tcPr>
          <w:p w14:paraId="36A85DB4" w14:textId="77777777" w:rsidR="00A075FD" w:rsidRDefault="00A075FD" w:rsidP="00782165">
            <w:pPr>
              <w:tabs>
                <w:tab w:val="left" w:pos="0"/>
              </w:tabs>
              <w:spacing w:after="0" w:line="276" w:lineRule="auto"/>
              <w:rPr>
                <w:rFonts w:ascii="Arial" w:hAnsi="Arial" w:cs="Arial"/>
                <w:b/>
                <w:sz w:val="22"/>
                <w:szCs w:val="22"/>
              </w:rPr>
            </w:pPr>
            <w:r>
              <w:rPr>
                <w:rFonts w:ascii="Arial" w:hAnsi="Arial" w:cs="Arial"/>
                <w:b/>
                <w:sz w:val="22"/>
                <w:szCs w:val="22"/>
              </w:rPr>
              <w:t>Project Company</w:t>
            </w:r>
          </w:p>
        </w:tc>
        <w:tc>
          <w:tcPr>
            <w:tcW w:w="809" w:type="pct"/>
            <w:tcBorders>
              <w:top w:val="single" w:sz="4" w:space="0" w:color="auto"/>
              <w:left w:val="single" w:sz="4" w:space="0" w:color="auto"/>
              <w:bottom w:val="single" w:sz="4" w:space="0" w:color="auto"/>
              <w:right w:val="single" w:sz="4" w:space="0" w:color="auto"/>
            </w:tcBorders>
            <w:vAlign w:val="center"/>
          </w:tcPr>
          <w:p w14:paraId="741FA5F8" w14:textId="6EB44ABD" w:rsidR="00A075FD" w:rsidRDefault="007D6460" w:rsidP="00782165">
            <w:pPr>
              <w:spacing w:after="0" w:line="276" w:lineRule="auto"/>
              <w:jc w:val="center"/>
              <w:rPr>
                <w:rFonts w:ascii="Arial" w:hAnsi="Arial" w:cs="Arial"/>
                <w:b/>
                <w:sz w:val="22"/>
                <w:szCs w:val="22"/>
              </w:rPr>
            </w:pPr>
            <w:r>
              <w:rPr>
                <w:rFonts w:ascii="Arial" w:hAnsi="Arial" w:cs="Arial"/>
                <w:b/>
                <w:sz w:val="22"/>
                <w:szCs w:val="22"/>
              </w:rPr>
              <w:t>1</w:t>
            </w:r>
            <w:r w:rsidR="00B70BD6">
              <w:rPr>
                <w:rFonts w:ascii="Arial" w:hAnsi="Arial" w:cs="Arial"/>
                <w:b/>
                <w:sz w:val="22"/>
                <w:szCs w:val="22"/>
              </w:rPr>
              <w:t>0</w:t>
            </w:r>
          </w:p>
        </w:tc>
      </w:tr>
      <w:tr w:rsidR="00A075FD" w14:paraId="72A94F5A" w14:textId="77777777" w:rsidTr="004B1CA8">
        <w:trPr>
          <w:trHeight w:val="432"/>
        </w:trPr>
        <w:tc>
          <w:tcPr>
            <w:tcW w:w="857" w:type="pct"/>
            <w:vMerge/>
            <w:tcBorders>
              <w:left w:val="single" w:sz="4" w:space="0" w:color="auto"/>
              <w:right w:val="single" w:sz="4" w:space="0" w:color="auto"/>
            </w:tcBorders>
            <w:shd w:val="clear" w:color="auto" w:fill="DEEAF6" w:themeFill="accent1" w:themeFillTint="33"/>
            <w:vAlign w:val="center"/>
            <w:hideMark/>
          </w:tcPr>
          <w:p w14:paraId="0FC48BFD" w14:textId="77777777" w:rsidR="00A075FD" w:rsidRDefault="00A075FD" w:rsidP="0087294A">
            <w:pPr>
              <w:spacing w:after="0" w:line="256" w:lineRule="auto"/>
              <w:jc w:val="center"/>
              <w:rPr>
                <w:rFonts w:ascii="Arial" w:hAnsi="Arial" w:cs="Arial"/>
                <w:b/>
                <w:sz w:val="22"/>
                <w:szCs w:val="22"/>
                <w:u w:val="single"/>
              </w:rPr>
            </w:pPr>
          </w:p>
        </w:tc>
        <w:tc>
          <w:tcPr>
            <w:tcW w:w="3334" w:type="pct"/>
            <w:tcBorders>
              <w:top w:val="single" w:sz="4" w:space="0" w:color="auto"/>
              <w:left w:val="single" w:sz="4" w:space="0" w:color="auto"/>
              <w:bottom w:val="single" w:sz="4" w:space="0" w:color="auto"/>
              <w:right w:val="single" w:sz="4" w:space="0" w:color="auto"/>
            </w:tcBorders>
            <w:vAlign w:val="center"/>
            <w:hideMark/>
          </w:tcPr>
          <w:p w14:paraId="023B1B31" w14:textId="2232E194" w:rsidR="00A075FD" w:rsidRDefault="00A075FD" w:rsidP="00B07001">
            <w:pPr>
              <w:pStyle w:val="ListParagraph"/>
              <w:numPr>
                <w:ilvl w:val="0"/>
                <w:numId w:val="4"/>
              </w:numPr>
              <w:tabs>
                <w:tab w:val="left" w:pos="0"/>
              </w:tabs>
              <w:spacing w:after="0" w:line="276" w:lineRule="auto"/>
              <w:ind w:left="459"/>
              <w:rPr>
                <w:rFonts w:ascii="Arial" w:hAnsi="Arial" w:cs="Arial"/>
                <w:sz w:val="22"/>
                <w:szCs w:val="22"/>
              </w:rPr>
            </w:pPr>
            <w:r>
              <w:rPr>
                <w:rFonts w:ascii="Arial" w:hAnsi="Arial" w:cs="Arial"/>
                <w:sz w:val="22"/>
                <w:szCs w:val="22"/>
                <w:lang w:val="en-IN"/>
              </w:rPr>
              <w:t>Brief Description About the Company</w:t>
            </w:r>
          </w:p>
        </w:tc>
        <w:tc>
          <w:tcPr>
            <w:tcW w:w="809" w:type="pct"/>
            <w:tcBorders>
              <w:top w:val="single" w:sz="4" w:space="0" w:color="auto"/>
              <w:left w:val="single" w:sz="4" w:space="0" w:color="auto"/>
              <w:bottom w:val="single" w:sz="4" w:space="0" w:color="auto"/>
              <w:right w:val="single" w:sz="4" w:space="0" w:color="auto"/>
            </w:tcBorders>
            <w:vAlign w:val="center"/>
          </w:tcPr>
          <w:p w14:paraId="308ED5B5" w14:textId="5450F947" w:rsidR="00A075FD" w:rsidRDefault="007D6460" w:rsidP="00782165">
            <w:pPr>
              <w:spacing w:after="0" w:line="276" w:lineRule="auto"/>
              <w:jc w:val="center"/>
              <w:rPr>
                <w:rFonts w:ascii="Arial" w:hAnsi="Arial" w:cs="Arial"/>
                <w:sz w:val="22"/>
                <w:szCs w:val="22"/>
              </w:rPr>
            </w:pPr>
            <w:r>
              <w:rPr>
                <w:rFonts w:ascii="Arial" w:hAnsi="Arial" w:cs="Arial"/>
                <w:sz w:val="22"/>
                <w:szCs w:val="22"/>
              </w:rPr>
              <w:t>1</w:t>
            </w:r>
            <w:r w:rsidR="00B70BD6">
              <w:rPr>
                <w:rFonts w:ascii="Arial" w:hAnsi="Arial" w:cs="Arial"/>
                <w:sz w:val="22"/>
                <w:szCs w:val="22"/>
              </w:rPr>
              <w:t>0</w:t>
            </w:r>
          </w:p>
        </w:tc>
      </w:tr>
      <w:tr w:rsidR="007D6460" w14:paraId="02B0D8E7" w14:textId="77777777" w:rsidTr="004B1CA8">
        <w:trPr>
          <w:trHeight w:val="432"/>
        </w:trPr>
        <w:tc>
          <w:tcPr>
            <w:tcW w:w="857" w:type="pct"/>
            <w:vMerge/>
            <w:tcBorders>
              <w:left w:val="single" w:sz="4" w:space="0" w:color="auto"/>
              <w:right w:val="single" w:sz="4" w:space="0" w:color="auto"/>
            </w:tcBorders>
            <w:shd w:val="clear" w:color="auto" w:fill="DEEAF6" w:themeFill="accent1" w:themeFillTint="33"/>
            <w:vAlign w:val="center"/>
          </w:tcPr>
          <w:p w14:paraId="4F60D5F0" w14:textId="77777777" w:rsidR="007D6460" w:rsidRDefault="007D6460" w:rsidP="0087294A">
            <w:pPr>
              <w:spacing w:after="0" w:line="256" w:lineRule="auto"/>
              <w:jc w:val="center"/>
              <w:rPr>
                <w:rFonts w:ascii="Arial" w:hAnsi="Arial" w:cs="Arial"/>
                <w:b/>
                <w:sz w:val="22"/>
                <w:szCs w:val="22"/>
                <w:u w:val="single"/>
              </w:rPr>
            </w:pPr>
          </w:p>
        </w:tc>
        <w:tc>
          <w:tcPr>
            <w:tcW w:w="3334" w:type="pct"/>
            <w:tcBorders>
              <w:top w:val="single" w:sz="4" w:space="0" w:color="auto"/>
              <w:left w:val="single" w:sz="4" w:space="0" w:color="auto"/>
              <w:bottom w:val="single" w:sz="4" w:space="0" w:color="auto"/>
              <w:right w:val="single" w:sz="4" w:space="0" w:color="auto"/>
            </w:tcBorders>
            <w:vAlign w:val="center"/>
          </w:tcPr>
          <w:p w14:paraId="50FC4848" w14:textId="5EB6B454" w:rsidR="007D6460" w:rsidRDefault="007D6460" w:rsidP="00B07001">
            <w:pPr>
              <w:pStyle w:val="ListParagraph"/>
              <w:numPr>
                <w:ilvl w:val="0"/>
                <w:numId w:val="4"/>
              </w:numPr>
              <w:tabs>
                <w:tab w:val="left" w:pos="0"/>
              </w:tabs>
              <w:spacing w:after="0" w:line="276" w:lineRule="auto"/>
              <w:ind w:left="459"/>
              <w:rPr>
                <w:rFonts w:ascii="Arial" w:hAnsi="Arial" w:cs="Arial"/>
                <w:sz w:val="22"/>
                <w:szCs w:val="22"/>
                <w:lang w:val="en-IN"/>
              </w:rPr>
            </w:pPr>
            <w:r>
              <w:rPr>
                <w:rFonts w:ascii="Arial" w:hAnsi="Arial" w:cs="Arial"/>
                <w:sz w:val="22"/>
                <w:szCs w:val="22"/>
                <w:lang w:val="en-IN"/>
              </w:rPr>
              <w:t>Key Personnel of the Company</w:t>
            </w:r>
          </w:p>
        </w:tc>
        <w:tc>
          <w:tcPr>
            <w:tcW w:w="809" w:type="pct"/>
            <w:tcBorders>
              <w:top w:val="single" w:sz="4" w:space="0" w:color="auto"/>
              <w:left w:val="single" w:sz="4" w:space="0" w:color="auto"/>
              <w:bottom w:val="single" w:sz="4" w:space="0" w:color="auto"/>
              <w:right w:val="single" w:sz="4" w:space="0" w:color="auto"/>
            </w:tcBorders>
            <w:vAlign w:val="center"/>
          </w:tcPr>
          <w:p w14:paraId="796DC1CD" w14:textId="32421B69" w:rsidR="007D6460" w:rsidRDefault="007D6460" w:rsidP="00782165">
            <w:pPr>
              <w:spacing w:after="0" w:line="276" w:lineRule="auto"/>
              <w:jc w:val="center"/>
              <w:rPr>
                <w:rFonts w:ascii="Arial" w:hAnsi="Arial" w:cs="Arial"/>
                <w:sz w:val="22"/>
                <w:szCs w:val="22"/>
              </w:rPr>
            </w:pPr>
            <w:r>
              <w:rPr>
                <w:rFonts w:ascii="Arial" w:hAnsi="Arial" w:cs="Arial"/>
                <w:sz w:val="22"/>
                <w:szCs w:val="22"/>
              </w:rPr>
              <w:t>1</w:t>
            </w:r>
            <w:r w:rsidR="00B70BD6">
              <w:rPr>
                <w:rFonts w:ascii="Arial" w:hAnsi="Arial" w:cs="Arial"/>
                <w:sz w:val="22"/>
                <w:szCs w:val="22"/>
              </w:rPr>
              <w:t>0</w:t>
            </w:r>
          </w:p>
        </w:tc>
      </w:tr>
      <w:tr w:rsidR="00A075FD" w14:paraId="1193C819" w14:textId="77777777" w:rsidTr="004B1CA8">
        <w:trPr>
          <w:trHeight w:val="432"/>
        </w:trPr>
        <w:tc>
          <w:tcPr>
            <w:tcW w:w="857" w:type="pct"/>
            <w:vMerge/>
            <w:tcBorders>
              <w:left w:val="single" w:sz="4" w:space="0" w:color="auto"/>
              <w:right w:val="single" w:sz="4" w:space="0" w:color="auto"/>
            </w:tcBorders>
            <w:shd w:val="clear" w:color="auto" w:fill="DEEAF6" w:themeFill="accent1" w:themeFillTint="33"/>
            <w:vAlign w:val="center"/>
            <w:hideMark/>
          </w:tcPr>
          <w:p w14:paraId="183FD652" w14:textId="77777777" w:rsidR="00A075FD" w:rsidRDefault="00A075FD" w:rsidP="0087294A">
            <w:pPr>
              <w:spacing w:after="0" w:line="256" w:lineRule="auto"/>
              <w:jc w:val="center"/>
              <w:rPr>
                <w:rFonts w:ascii="Arial" w:hAnsi="Arial" w:cs="Arial"/>
                <w:b/>
                <w:sz w:val="22"/>
                <w:szCs w:val="22"/>
                <w:u w:val="single"/>
              </w:rPr>
            </w:pPr>
          </w:p>
        </w:tc>
        <w:tc>
          <w:tcPr>
            <w:tcW w:w="3334" w:type="pct"/>
            <w:tcBorders>
              <w:top w:val="single" w:sz="4" w:space="0" w:color="auto"/>
              <w:left w:val="single" w:sz="4" w:space="0" w:color="auto"/>
              <w:bottom w:val="single" w:sz="4" w:space="0" w:color="auto"/>
              <w:right w:val="single" w:sz="4" w:space="0" w:color="auto"/>
            </w:tcBorders>
            <w:vAlign w:val="center"/>
            <w:hideMark/>
          </w:tcPr>
          <w:p w14:paraId="640DBD70" w14:textId="77777777" w:rsidR="00A075FD" w:rsidRDefault="00A075FD" w:rsidP="00B07001">
            <w:pPr>
              <w:pStyle w:val="ListParagraph"/>
              <w:numPr>
                <w:ilvl w:val="0"/>
                <w:numId w:val="4"/>
              </w:numPr>
              <w:tabs>
                <w:tab w:val="left" w:pos="0"/>
              </w:tabs>
              <w:spacing w:after="0" w:line="276" w:lineRule="auto"/>
              <w:ind w:left="459"/>
              <w:rPr>
                <w:rFonts w:ascii="Arial" w:hAnsi="Arial" w:cs="Arial"/>
                <w:sz w:val="22"/>
                <w:szCs w:val="22"/>
                <w:lang w:val="en-IN"/>
              </w:rPr>
            </w:pPr>
            <w:r>
              <w:rPr>
                <w:rFonts w:ascii="Arial" w:hAnsi="Arial" w:cs="Arial"/>
                <w:sz w:val="22"/>
                <w:szCs w:val="22"/>
                <w:lang w:val="en-IN"/>
              </w:rPr>
              <w:t xml:space="preserve">Capital Structure </w:t>
            </w:r>
          </w:p>
        </w:tc>
        <w:tc>
          <w:tcPr>
            <w:tcW w:w="809" w:type="pct"/>
            <w:tcBorders>
              <w:top w:val="single" w:sz="4" w:space="0" w:color="auto"/>
              <w:left w:val="single" w:sz="4" w:space="0" w:color="auto"/>
              <w:bottom w:val="single" w:sz="4" w:space="0" w:color="auto"/>
              <w:right w:val="single" w:sz="4" w:space="0" w:color="auto"/>
            </w:tcBorders>
            <w:vAlign w:val="center"/>
          </w:tcPr>
          <w:p w14:paraId="7E294D9F" w14:textId="1BFEC3EB" w:rsidR="00A075FD" w:rsidRDefault="007D6460" w:rsidP="00782165">
            <w:pPr>
              <w:spacing w:after="0" w:line="276" w:lineRule="auto"/>
              <w:jc w:val="center"/>
              <w:rPr>
                <w:rFonts w:ascii="Arial" w:hAnsi="Arial" w:cs="Arial"/>
                <w:sz w:val="22"/>
                <w:szCs w:val="22"/>
              </w:rPr>
            </w:pPr>
            <w:r>
              <w:rPr>
                <w:rFonts w:ascii="Arial" w:hAnsi="Arial" w:cs="Arial"/>
                <w:sz w:val="22"/>
                <w:szCs w:val="22"/>
              </w:rPr>
              <w:t>1</w:t>
            </w:r>
            <w:r w:rsidR="00B70BD6">
              <w:rPr>
                <w:rFonts w:ascii="Arial" w:hAnsi="Arial" w:cs="Arial"/>
                <w:sz w:val="22"/>
                <w:szCs w:val="22"/>
              </w:rPr>
              <w:t>1</w:t>
            </w:r>
          </w:p>
        </w:tc>
      </w:tr>
      <w:tr w:rsidR="00A075FD" w14:paraId="0B9DB684" w14:textId="77777777" w:rsidTr="004B1CA8">
        <w:trPr>
          <w:trHeight w:val="432"/>
        </w:trPr>
        <w:tc>
          <w:tcPr>
            <w:tcW w:w="857" w:type="pct"/>
            <w:vMerge/>
            <w:tcBorders>
              <w:left w:val="single" w:sz="4" w:space="0" w:color="auto"/>
              <w:right w:val="single" w:sz="4" w:space="0" w:color="auto"/>
            </w:tcBorders>
            <w:shd w:val="clear" w:color="auto" w:fill="DEEAF6" w:themeFill="accent1" w:themeFillTint="33"/>
            <w:vAlign w:val="center"/>
            <w:hideMark/>
          </w:tcPr>
          <w:p w14:paraId="6D7019F5" w14:textId="77777777" w:rsidR="00A075FD" w:rsidRDefault="00A075FD" w:rsidP="0087294A">
            <w:pPr>
              <w:spacing w:after="0" w:line="256" w:lineRule="auto"/>
              <w:jc w:val="center"/>
              <w:rPr>
                <w:rFonts w:ascii="Arial" w:hAnsi="Arial" w:cs="Arial"/>
                <w:b/>
                <w:sz w:val="22"/>
                <w:szCs w:val="22"/>
                <w:u w:val="single"/>
              </w:rPr>
            </w:pPr>
          </w:p>
        </w:tc>
        <w:tc>
          <w:tcPr>
            <w:tcW w:w="3334" w:type="pct"/>
            <w:tcBorders>
              <w:top w:val="single" w:sz="4" w:space="0" w:color="auto"/>
              <w:left w:val="single" w:sz="4" w:space="0" w:color="auto"/>
              <w:bottom w:val="single" w:sz="4" w:space="0" w:color="auto"/>
              <w:right w:val="single" w:sz="4" w:space="0" w:color="auto"/>
            </w:tcBorders>
            <w:vAlign w:val="center"/>
            <w:hideMark/>
          </w:tcPr>
          <w:p w14:paraId="00A0B2A9" w14:textId="77777777" w:rsidR="00A075FD" w:rsidRDefault="00A075FD" w:rsidP="00B07001">
            <w:pPr>
              <w:pStyle w:val="ListParagraph"/>
              <w:numPr>
                <w:ilvl w:val="0"/>
                <w:numId w:val="4"/>
              </w:numPr>
              <w:tabs>
                <w:tab w:val="left" w:pos="0"/>
              </w:tabs>
              <w:spacing w:after="0" w:line="276" w:lineRule="auto"/>
              <w:ind w:left="459"/>
              <w:rPr>
                <w:rFonts w:ascii="Arial" w:hAnsi="Arial" w:cs="Arial"/>
                <w:sz w:val="22"/>
                <w:szCs w:val="22"/>
                <w:lang w:val="en-IN"/>
              </w:rPr>
            </w:pPr>
            <w:r>
              <w:rPr>
                <w:rFonts w:ascii="Arial" w:hAnsi="Arial" w:cs="Arial"/>
                <w:sz w:val="22"/>
                <w:szCs w:val="22"/>
                <w:lang w:val="en-IN"/>
              </w:rPr>
              <w:t xml:space="preserve">Shareholding Pattern </w:t>
            </w:r>
          </w:p>
        </w:tc>
        <w:tc>
          <w:tcPr>
            <w:tcW w:w="809" w:type="pct"/>
            <w:tcBorders>
              <w:top w:val="single" w:sz="4" w:space="0" w:color="auto"/>
              <w:left w:val="single" w:sz="4" w:space="0" w:color="auto"/>
              <w:bottom w:val="single" w:sz="4" w:space="0" w:color="auto"/>
              <w:right w:val="single" w:sz="4" w:space="0" w:color="auto"/>
            </w:tcBorders>
            <w:vAlign w:val="center"/>
            <w:hideMark/>
          </w:tcPr>
          <w:p w14:paraId="2FF2AB2D" w14:textId="29AAECD6" w:rsidR="00A075FD" w:rsidRDefault="007D6460" w:rsidP="00782165">
            <w:pPr>
              <w:spacing w:after="0" w:line="276" w:lineRule="auto"/>
              <w:jc w:val="center"/>
              <w:rPr>
                <w:rFonts w:ascii="Arial" w:hAnsi="Arial" w:cs="Arial"/>
                <w:sz w:val="22"/>
                <w:szCs w:val="22"/>
              </w:rPr>
            </w:pPr>
            <w:r>
              <w:rPr>
                <w:rFonts w:ascii="Arial" w:hAnsi="Arial" w:cs="Arial"/>
                <w:sz w:val="22"/>
                <w:szCs w:val="22"/>
              </w:rPr>
              <w:t>1</w:t>
            </w:r>
            <w:r w:rsidR="00B70BD6">
              <w:rPr>
                <w:rFonts w:ascii="Arial" w:hAnsi="Arial" w:cs="Arial"/>
                <w:sz w:val="22"/>
                <w:szCs w:val="22"/>
              </w:rPr>
              <w:t>1</w:t>
            </w:r>
          </w:p>
        </w:tc>
      </w:tr>
      <w:tr w:rsidR="00A075FD" w14:paraId="359ABEB3" w14:textId="77777777" w:rsidTr="004B1CA8">
        <w:trPr>
          <w:trHeight w:val="432"/>
        </w:trPr>
        <w:tc>
          <w:tcPr>
            <w:tcW w:w="857" w:type="pct"/>
            <w:vMerge/>
            <w:tcBorders>
              <w:left w:val="single" w:sz="4" w:space="0" w:color="auto"/>
              <w:right w:val="single" w:sz="4" w:space="0" w:color="auto"/>
            </w:tcBorders>
            <w:shd w:val="clear" w:color="auto" w:fill="DEEAF6" w:themeFill="accent1" w:themeFillTint="33"/>
            <w:vAlign w:val="center"/>
          </w:tcPr>
          <w:p w14:paraId="4FFE6351" w14:textId="77777777" w:rsidR="00A075FD" w:rsidRDefault="00A075FD" w:rsidP="0087294A">
            <w:pPr>
              <w:spacing w:after="0" w:line="256" w:lineRule="auto"/>
              <w:jc w:val="center"/>
              <w:rPr>
                <w:rFonts w:ascii="Arial" w:hAnsi="Arial" w:cs="Arial"/>
                <w:b/>
                <w:sz w:val="22"/>
                <w:szCs w:val="22"/>
                <w:u w:val="single"/>
              </w:rPr>
            </w:pPr>
          </w:p>
        </w:tc>
        <w:tc>
          <w:tcPr>
            <w:tcW w:w="3334" w:type="pct"/>
            <w:tcBorders>
              <w:top w:val="single" w:sz="4" w:space="0" w:color="auto"/>
              <w:left w:val="single" w:sz="4" w:space="0" w:color="auto"/>
              <w:bottom w:val="single" w:sz="4" w:space="0" w:color="auto"/>
              <w:right w:val="single" w:sz="4" w:space="0" w:color="auto"/>
            </w:tcBorders>
            <w:vAlign w:val="center"/>
          </w:tcPr>
          <w:p w14:paraId="6D34F563" w14:textId="0884CCD4" w:rsidR="00A075FD" w:rsidRDefault="00A075FD" w:rsidP="00B07001">
            <w:pPr>
              <w:pStyle w:val="ListParagraph"/>
              <w:numPr>
                <w:ilvl w:val="0"/>
                <w:numId w:val="4"/>
              </w:numPr>
              <w:tabs>
                <w:tab w:val="left" w:pos="0"/>
              </w:tabs>
              <w:spacing w:after="0" w:line="276" w:lineRule="auto"/>
              <w:ind w:left="459"/>
              <w:rPr>
                <w:rFonts w:ascii="Arial" w:hAnsi="Arial" w:cs="Arial"/>
                <w:sz w:val="22"/>
                <w:szCs w:val="22"/>
                <w:lang w:val="en-IN"/>
              </w:rPr>
            </w:pPr>
            <w:r>
              <w:rPr>
                <w:rFonts w:ascii="Arial" w:hAnsi="Arial" w:cs="Arial"/>
                <w:sz w:val="22"/>
                <w:szCs w:val="22"/>
                <w:lang w:val="en-IN"/>
              </w:rPr>
              <w:t>Snapshot of the Outstanding Debt of the Company</w:t>
            </w:r>
          </w:p>
        </w:tc>
        <w:tc>
          <w:tcPr>
            <w:tcW w:w="809" w:type="pct"/>
            <w:tcBorders>
              <w:top w:val="single" w:sz="4" w:space="0" w:color="auto"/>
              <w:left w:val="single" w:sz="4" w:space="0" w:color="auto"/>
              <w:bottom w:val="single" w:sz="4" w:space="0" w:color="auto"/>
              <w:right w:val="single" w:sz="4" w:space="0" w:color="auto"/>
            </w:tcBorders>
            <w:vAlign w:val="center"/>
          </w:tcPr>
          <w:p w14:paraId="23B6C470" w14:textId="20053978" w:rsidR="00A075FD" w:rsidRDefault="00A075FD" w:rsidP="00782165">
            <w:pPr>
              <w:spacing w:after="0" w:line="276" w:lineRule="auto"/>
              <w:jc w:val="center"/>
              <w:rPr>
                <w:rFonts w:ascii="Arial" w:hAnsi="Arial" w:cs="Arial"/>
                <w:sz w:val="22"/>
                <w:szCs w:val="22"/>
              </w:rPr>
            </w:pPr>
            <w:r>
              <w:rPr>
                <w:rFonts w:ascii="Arial" w:hAnsi="Arial" w:cs="Arial"/>
                <w:sz w:val="22"/>
                <w:szCs w:val="22"/>
              </w:rPr>
              <w:t>1</w:t>
            </w:r>
            <w:r w:rsidR="00B70BD6">
              <w:rPr>
                <w:rFonts w:ascii="Arial" w:hAnsi="Arial" w:cs="Arial"/>
                <w:sz w:val="22"/>
                <w:szCs w:val="22"/>
              </w:rPr>
              <w:t>2</w:t>
            </w:r>
          </w:p>
        </w:tc>
      </w:tr>
      <w:tr w:rsidR="00B70BD6" w14:paraId="7622BCAC" w14:textId="77777777" w:rsidTr="004B1CA8">
        <w:trPr>
          <w:trHeight w:val="432"/>
        </w:trPr>
        <w:tc>
          <w:tcPr>
            <w:tcW w:w="857" w:type="pct"/>
            <w:vMerge/>
            <w:tcBorders>
              <w:left w:val="single" w:sz="4" w:space="0" w:color="auto"/>
              <w:right w:val="single" w:sz="4" w:space="0" w:color="auto"/>
            </w:tcBorders>
            <w:shd w:val="clear" w:color="auto" w:fill="DEEAF6" w:themeFill="accent1" w:themeFillTint="33"/>
            <w:vAlign w:val="center"/>
          </w:tcPr>
          <w:p w14:paraId="11E70338" w14:textId="77777777" w:rsidR="00B70BD6" w:rsidRDefault="00B70BD6" w:rsidP="0087294A">
            <w:pPr>
              <w:spacing w:after="0" w:line="256" w:lineRule="auto"/>
              <w:jc w:val="center"/>
              <w:rPr>
                <w:rFonts w:ascii="Arial" w:hAnsi="Arial" w:cs="Arial"/>
                <w:b/>
                <w:sz w:val="22"/>
                <w:szCs w:val="22"/>
                <w:u w:val="single"/>
              </w:rPr>
            </w:pPr>
          </w:p>
        </w:tc>
        <w:tc>
          <w:tcPr>
            <w:tcW w:w="3334" w:type="pct"/>
            <w:tcBorders>
              <w:top w:val="single" w:sz="4" w:space="0" w:color="auto"/>
              <w:left w:val="single" w:sz="4" w:space="0" w:color="auto"/>
              <w:bottom w:val="single" w:sz="4" w:space="0" w:color="auto"/>
              <w:right w:val="single" w:sz="4" w:space="0" w:color="auto"/>
            </w:tcBorders>
            <w:vAlign w:val="center"/>
          </w:tcPr>
          <w:p w14:paraId="66732B72" w14:textId="5E44A951" w:rsidR="00B70BD6" w:rsidRDefault="00B70BD6" w:rsidP="00B07001">
            <w:pPr>
              <w:pStyle w:val="ListParagraph"/>
              <w:numPr>
                <w:ilvl w:val="0"/>
                <w:numId w:val="4"/>
              </w:numPr>
              <w:tabs>
                <w:tab w:val="left" w:pos="0"/>
              </w:tabs>
              <w:spacing w:after="0" w:line="276" w:lineRule="auto"/>
              <w:ind w:left="459"/>
              <w:rPr>
                <w:rFonts w:ascii="Arial" w:hAnsi="Arial" w:cs="Arial"/>
                <w:sz w:val="22"/>
                <w:szCs w:val="22"/>
                <w:lang w:val="en-IN"/>
              </w:rPr>
            </w:pPr>
            <w:r>
              <w:rPr>
                <w:rFonts w:ascii="Arial" w:hAnsi="Arial" w:cs="Arial"/>
                <w:sz w:val="22"/>
                <w:szCs w:val="22"/>
                <w:lang w:val="en-IN"/>
              </w:rPr>
              <w:t>Organizational Structure</w:t>
            </w:r>
          </w:p>
        </w:tc>
        <w:tc>
          <w:tcPr>
            <w:tcW w:w="809" w:type="pct"/>
            <w:tcBorders>
              <w:top w:val="single" w:sz="4" w:space="0" w:color="auto"/>
              <w:left w:val="single" w:sz="4" w:space="0" w:color="auto"/>
              <w:bottom w:val="single" w:sz="4" w:space="0" w:color="auto"/>
              <w:right w:val="single" w:sz="4" w:space="0" w:color="auto"/>
            </w:tcBorders>
            <w:vAlign w:val="center"/>
          </w:tcPr>
          <w:p w14:paraId="6B56A5C7" w14:textId="74161FFE" w:rsidR="00B70BD6" w:rsidRDefault="00B70BD6" w:rsidP="00782165">
            <w:pPr>
              <w:spacing w:after="0" w:line="276" w:lineRule="auto"/>
              <w:jc w:val="center"/>
              <w:rPr>
                <w:rFonts w:ascii="Arial" w:hAnsi="Arial" w:cs="Arial"/>
                <w:sz w:val="22"/>
                <w:szCs w:val="22"/>
              </w:rPr>
            </w:pPr>
            <w:r>
              <w:rPr>
                <w:rFonts w:ascii="Arial" w:hAnsi="Arial" w:cs="Arial"/>
                <w:sz w:val="22"/>
                <w:szCs w:val="22"/>
              </w:rPr>
              <w:t>13</w:t>
            </w:r>
          </w:p>
        </w:tc>
      </w:tr>
      <w:tr w:rsidR="00A075FD" w14:paraId="33774257" w14:textId="77777777" w:rsidTr="004B1CA8">
        <w:trPr>
          <w:trHeight w:val="432"/>
        </w:trPr>
        <w:tc>
          <w:tcPr>
            <w:tcW w:w="857" w:type="pct"/>
            <w:vMerge/>
            <w:tcBorders>
              <w:left w:val="single" w:sz="4" w:space="0" w:color="auto"/>
              <w:bottom w:val="single" w:sz="4" w:space="0" w:color="auto"/>
              <w:right w:val="single" w:sz="4" w:space="0" w:color="auto"/>
            </w:tcBorders>
            <w:shd w:val="clear" w:color="auto" w:fill="DEEAF6" w:themeFill="accent1" w:themeFillTint="33"/>
            <w:vAlign w:val="center"/>
          </w:tcPr>
          <w:p w14:paraId="30A23CB9" w14:textId="77777777" w:rsidR="00A075FD" w:rsidRDefault="00A075FD" w:rsidP="0087294A">
            <w:pPr>
              <w:spacing w:after="0" w:line="256" w:lineRule="auto"/>
              <w:jc w:val="center"/>
              <w:rPr>
                <w:rFonts w:ascii="Arial" w:hAnsi="Arial" w:cs="Arial"/>
                <w:b/>
                <w:sz w:val="22"/>
                <w:szCs w:val="22"/>
                <w:u w:val="single"/>
              </w:rPr>
            </w:pPr>
          </w:p>
        </w:tc>
        <w:tc>
          <w:tcPr>
            <w:tcW w:w="3334" w:type="pct"/>
            <w:tcBorders>
              <w:top w:val="single" w:sz="4" w:space="0" w:color="auto"/>
              <w:left w:val="single" w:sz="4" w:space="0" w:color="auto"/>
              <w:bottom w:val="single" w:sz="4" w:space="0" w:color="auto"/>
              <w:right w:val="single" w:sz="4" w:space="0" w:color="auto"/>
            </w:tcBorders>
            <w:vAlign w:val="center"/>
          </w:tcPr>
          <w:p w14:paraId="5B00577A" w14:textId="7F07F351" w:rsidR="00A075FD" w:rsidRDefault="00A075FD" w:rsidP="00B07001">
            <w:pPr>
              <w:pStyle w:val="ListParagraph"/>
              <w:numPr>
                <w:ilvl w:val="0"/>
                <w:numId w:val="4"/>
              </w:numPr>
              <w:tabs>
                <w:tab w:val="left" w:pos="0"/>
              </w:tabs>
              <w:spacing w:after="0" w:line="276" w:lineRule="auto"/>
              <w:ind w:left="459"/>
              <w:rPr>
                <w:rFonts w:ascii="Arial" w:hAnsi="Arial" w:cs="Arial"/>
                <w:sz w:val="22"/>
                <w:szCs w:val="22"/>
                <w:lang w:val="en-IN"/>
              </w:rPr>
            </w:pPr>
            <w:r>
              <w:rPr>
                <w:rFonts w:ascii="Arial" w:hAnsi="Arial" w:cs="Arial"/>
                <w:sz w:val="22"/>
                <w:szCs w:val="22"/>
                <w:lang w:val="en-IN"/>
              </w:rPr>
              <w:t>Current Status of the Project</w:t>
            </w:r>
          </w:p>
        </w:tc>
        <w:tc>
          <w:tcPr>
            <w:tcW w:w="809" w:type="pct"/>
            <w:tcBorders>
              <w:top w:val="single" w:sz="4" w:space="0" w:color="auto"/>
              <w:left w:val="single" w:sz="4" w:space="0" w:color="auto"/>
              <w:bottom w:val="single" w:sz="4" w:space="0" w:color="auto"/>
              <w:right w:val="single" w:sz="4" w:space="0" w:color="auto"/>
            </w:tcBorders>
            <w:vAlign w:val="center"/>
          </w:tcPr>
          <w:p w14:paraId="3728CE18" w14:textId="727C34B7" w:rsidR="00A075FD" w:rsidRDefault="00A075FD" w:rsidP="00782165">
            <w:pPr>
              <w:spacing w:after="0" w:line="276" w:lineRule="auto"/>
              <w:jc w:val="center"/>
              <w:rPr>
                <w:rFonts w:ascii="Arial" w:hAnsi="Arial" w:cs="Arial"/>
                <w:sz w:val="22"/>
                <w:szCs w:val="22"/>
              </w:rPr>
            </w:pPr>
            <w:r>
              <w:rPr>
                <w:rFonts w:ascii="Arial" w:hAnsi="Arial" w:cs="Arial"/>
                <w:sz w:val="22"/>
                <w:szCs w:val="22"/>
              </w:rPr>
              <w:t>1</w:t>
            </w:r>
            <w:r w:rsidR="007D6460">
              <w:rPr>
                <w:rFonts w:ascii="Arial" w:hAnsi="Arial" w:cs="Arial"/>
                <w:sz w:val="22"/>
                <w:szCs w:val="22"/>
              </w:rPr>
              <w:t>3</w:t>
            </w:r>
          </w:p>
        </w:tc>
      </w:tr>
      <w:tr w:rsidR="00D911A0" w14:paraId="0D6441C2" w14:textId="77777777" w:rsidTr="004B1CA8">
        <w:trPr>
          <w:trHeight w:val="432"/>
        </w:trPr>
        <w:tc>
          <w:tcPr>
            <w:tcW w:w="857" w:type="pct"/>
            <w:vMerge w:val="restart"/>
            <w:tcBorders>
              <w:top w:val="single" w:sz="4" w:space="0" w:color="auto"/>
              <w:left w:val="single" w:sz="4" w:space="0" w:color="auto"/>
              <w:right w:val="single" w:sz="4" w:space="0" w:color="auto"/>
            </w:tcBorders>
            <w:shd w:val="clear" w:color="auto" w:fill="DEEAF6" w:themeFill="accent1" w:themeFillTint="33"/>
            <w:vAlign w:val="center"/>
            <w:hideMark/>
          </w:tcPr>
          <w:p w14:paraId="3C6FAAC6" w14:textId="77777777" w:rsidR="00D911A0" w:rsidRDefault="00D911A0" w:rsidP="0087294A">
            <w:pPr>
              <w:spacing w:after="0" w:line="276" w:lineRule="auto"/>
              <w:jc w:val="center"/>
              <w:rPr>
                <w:rFonts w:ascii="Arial" w:hAnsi="Arial" w:cs="Arial"/>
                <w:b/>
                <w:sz w:val="22"/>
                <w:szCs w:val="22"/>
                <w:u w:val="single"/>
              </w:rPr>
            </w:pPr>
            <w:r>
              <w:rPr>
                <w:rFonts w:ascii="Arial" w:hAnsi="Arial" w:cs="Arial"/>
                <w:b/>
                <w:sz w:val="22"/>
                <w:szCs w:val="22"/>
              </w:rPr>
              <w:t>Part C</w:t>
            </w:r>
          </w:p>
        </w:tc>
        <w:tc>
          <w:tcPr>
            <w:tcW w:w="3334" w:type="pct"/>
            <w:tcBorders>
              <w:top w:val="single" w:sz="4" w:space="0" w:color="auto"/>
              <w:left w:val="single" w:sz="4" w:space="0" w:color="auto"/>
              <w:bottom w:val="single" w:sz="4" w:space="0" w:color="auto"/>
              <w:right w:val="single" w:sz="4" w:space="0" w:color="auto"/>
            </w:tcBorders>
            <w:vAlign w:val="center"/>
            <w:hideMark/>
          </w:tcPr>
          <w:p w14:paraId="22F754B2" w14:textId="77777777" w:rsidR="00D911A0" w:rsidRDefault="00D911A0" w:rsidP="00782165">
            <w:pPr>
              <w:tabs>
                <w:tab w:val="left" w:pos="0"/>
              </w:tabs>
              <w:spacing w:after="0" w:line="276" w:lineRule="auto"/>
              <w:rPr>
                <w:rFonts w:ascii="Arial" w:hAnsi="Arial" w:cs="Arial"/>
                <w:sz w:val="22"/>
                <w:szCs w:val="22"/>
                <w:lang w:val="en-IN"/>
              </w:rPr>
            </w:pPr>
            <w:r>
              <w:rPr>
                <w:rFonts w:ascii="Arial" w:hAnsi="Arial" w:cs="Arial"/>
                <w:b/>
                <w:sz w:val="22"/>
                <w:szCs w:val="22"/>
              </w:rPr>
              <w:t>The Project</w:t>
            </w:r>
          </w:p>
        </w:tc>
        <w:tc>
          <w:tcPr>
            <w:tcW w:w="809" w:type="pct"/>
            <w:tcBorders>
              <w:top w:val="single" w:sz="4" w:space="0" w:color="auto"/>
              <w:left w:val="single" w:sz="4" w:space="0" w:color="auto"/>
              <w:bottom w:val="single" w:sz="4" w:space="0" w:color="auto"/>
              <w:right w:val="single" w:sz="4" w:space="0" w:color="auto"/>
            </w:tcBorders>
            <w:vAlign w:val="center"/>
          </w:tcPr>
          <w:p w14:paraId="0578FBE5" w14:textId="7AF37F25" w:rsidR="00D911A0" w:rsidRDefault="00D911A0" w:rsidP="00782165">
            <w:pPr>
              <w:spacing w:after="0" w:line="276" w:lineRule="auto"/>
              <w:jc w:val="center"/>
              <w:rPr>
                <w:rFonts w:ascii="Arial" w:hAnsi="Arial" w:cs="Arial"/>
                <w:b/>
                <w:sz w:val="22"/>
                <w:szCs w:val="22"/>
              </w:rPr>
            </w:pPr>
            <w:r>
              <w:rPr>
                <w:rFonts w:ascii="Arial" w:hAnsi="Arial" w:cs="Arial"/>
                <w:b/>
                <w:sz w:val="22"/>
                <w:szCs w:val="22"/>
              </w:rPr>
              <w:t>1</w:t>
            </w:r>
            <w:r w:rsidR="00612077">
              <w:rPr>
                <w:rFonts w:ascii="Arial" w:hAnsi="Arial" w:cs="Arial"/>
                <w:b/>
                <w:sz w:val="22"/>
                <w:szCs w:val="22"/>
              </w:rPr>
              <w:t>5</w:t>
            </w:r>
          </w:p>
        </w:tc>
      </w:tr>
      <w:tr w:rsidR="00D911A0" w14:paraId="10EA73AD" w14:textId="77777777" w:rsidTr="004B1CA8">
        <w:trPr>
          <w:trHeight w:val="432"/>
        </w:trPr>
        <w:tc>
          <w:tcPr>
            <w:tcW w:w="857" w:type="pct"/>
            <w:vMerge/>
            <w:tcBorders>
              <w:left w:val="single" w:sz="4" w:space="0" w:color="auto"/>
              <w:right w:val="single" w:sz="4" w:space="0" w:color="auto"/>
            </w:tcBorders>
            <w:shd w:val="clear" w:color="auto" w:fill="DEEAF6" w:themeFill="accent1" w:themeFillTint="33"/>
            <w:vAlign w:val="center"/>
            <w:hideMark/>
          </w:tcPr>
          <w:p w14:paraId="5A3B607A" w14:textId="77777777" w:rsidR="00D911A0" w:rsidRDefault="00D911A0" w:rsidP="0087294A">
            <w:pPr>
              <w:spacing w:after="0" w:line="256" w:lineRule="auto"/>
              <w:jc w:val="center"/>
              <w:rPr>
                <w:rFonts w:ascii="Arial" w:hAnsi="Arial" w:cs="Arial"/>
                <w:b/>
                <w:sz w:val="22"/>
                <w:szCs w:val="22"/>
                <w:u w:val="single"/>
              </w:rPr>
            </w:pPr>
          </w:p>
        </w:tc>
        <w:tc>
          <w:tcPr>
            <w:tcW w:w="3334" w:type="pct"/>
            <w:tcBorders>
              <w:top w:val="single" w:sz="4" w:space="0" w:color="auto"/>
              <w:left w:val="single" w:sz="4" w:space="0" w:color="auto"/>
              <w:bottom w:val="single" w:sz="4" w:space="0" w:color="auto"/>
              <w:right w:val="single" w:sz="4" w:space="0" w:color="auto"/>
            </w:tcBorders>
            <w:vAlign w:val="center"/>
            <w:hideMark/>
          </w:tcPr>
          <w:p w14:paraId="32F12095" w14:textId="257B0E40" w:rsidR="00D911A0" w:rsidRDefault="00D911A0" w:rsidP="00B07001">
            <w:pPr>
              <w:pStyle w:val="ListParagraph"/>
              <w:numPr>
                <w:ilvl w:val="0"/>
                <w:numId w:val="5"/>
              </w:numPr>
              <w:tabs>
                <w:tab w:val="left" w:pos="0"/>
              </w:tabs>
              <w:spacing w:after="0" w:line="276" w:lineRule="auto"/>
              <w:ind w:left="459"/>
              <w:rPr>
                <w:rFonts w:ascii="Arial" w:hAnsi="Arial" w:cs="Arial"/>
                <w:sz w:val="22"/>
                <w:szCs w:val="22"/>
                <w:lang w:val="en-IN"/>
              </w:rPr>
            </w:pPr>
            <w:r>
              <w:rPr>
                <w:rFonts w:ascii="Arial" w:hAnsi="Arial" w:cs="Arial"/>
                <w:sz w:val="22"/>
                <w:szCs w:val="22"/>
                <w:lang w:val="en-IN"/>
              </w:rPr>
              <w:t xml:space="preserve">Brief Description of the Project </w:t>
            </w:r>
            <w:r w:rsidR="007D6460">
              <w:rPr>
                <w:rFonts w:ascii="Arial" w:hAnsi="Arial" w:cs="Arial"/>
                <w:sz w:val="22"/>
                <w:szCs w:val="22"/>
                <w:lang w:val="en-IN"/>
              </w:rPr>
              <w:t>Company</w:t>
            </w:r>
          </w:p>
        </w:tc>
        <w:tc>
          <w:tcPr>
            <w:tcW w:w="809" w:type="pct"/>
            <w:tcBorders>
              <w:top w:val="single" w:sz="4" w:space="0" w:color="auto"/>
              <w:left w:val="single" w:sz="4" w:space="0" w:color="auto"/>
              <w:bottom w:val="single" w:sz="4" w:space="0" w:color="auto"/>
              <w:right w:val="single" w:sz="4" w:space="0" w:color="auto"/>
            </w:tcBorders>
            <w:vAlign w:val="center"/>
          </w:tcPr>
          <w:p w14:paraId="677BBC0F" w14:textId="41F6F05C" w:rsidR="00D911A0" w:rsidRDefault="00D911A0" w:rsidP="00782165">
            <w:pPr>
              <w:spacing w:after="0" w:line="276" w:lineRule="auto"/>
              <w:jc w:val="center"/>
              <w:rPr>
                <w:rFonts w:ascii="Arial" w:hAnsi="Arial" w:cs="Arial"/>
                <w:sz w:val="22"/>
                <w:szCs w:val="22"/>
              </w:rPr>
            </w:pPr>
            <w:r>
              <w:rPr>
                <w:rFonts w:ascii="Arial" w:hAnsi="Arial" w:cs="Arial"/>
                <w:sz w:val="22"/>
                <w:szCs w:val="22"/>
              </w:rPr>
              <w:t>1</w:t>
            </w:r>
            <w:r w:rsidR="00612077">
              <w:rPr>
                <w:rFonts w:ascii="Arial" w:hAnsi="Arial" w:cs="Arial"/>
                <w:sz w:val="22"/>
                <w:szCs w:val="22"/>
              </w:rPr>
              <w:t>5</w:t>
            </w:r>
          </w:p>
        </w:tc>
      </w:tr>
      <w:tr w:rsidR="00D911A0" w14:paraId="2AEACEE6" w14:textId="77777777" w:rsidTr="004B1CA8">
        <w:trPr>
          <w:trHeight w:val="432"/>
        </w:trPr>
        <w:tc>
          <w:tcPr>
            <w:tcW w:w="857" w:type="pct"/>
            <w:vMerge/>
            <w:tcBorders>
              <w:left w:val="single" w:sz="4" w:space="0" w:color="auto"/>
              <w:right w:val="single" w:sz="4" w:space="0" w:color="auto"/>
            </w:tcBorders>
            <w:shd w:val="clear" w:color="auto" w:fill="DEEAF6" w:themeFill="accent1" w:themeFillTint="33"/>
            <w:vAlign w:val="center"/>
          </w:tcPr>
          <w:p w14:paraId="7789D06E" w14:textId="77777777" w:rsidR="00D911A0" w:rsidRDefault="00D911A0" w:rsidP="0087294A">
            <w:pPr>
              <w:spacing w:after="0" w:line="256" w:lineRule="auto"/>
              <w:jc w:val="center"/>
              <w:rPr>
                <w:rFonts w:ascii="Arial" w:hAnsi="Arial" w:cs="Arial"/>
                <w:b/>
                <w:sz w:val="22"/>
                <w:szCs w:val="22"/>
                <w:u w:val="single"/>
              </w:rPr>
            </w:pPr>
          </w:p>
        </w:tc>
        <w:tc>
          <w:tcPr>
            <w:tcW w:w="3334" w:type="pct"/>
            <w:tcBorders>
              <w:top w:val="single" w:sz="4" w:space="0" w:color="auto"/>
              <w:left w:val="single" w:sz="4" w:space="0" w:color="auto"/>
              <w:bottom w:val="single" w:sz="4" w:space="0" w:color="auto"/>
              <w:right w:val="single" w:sz="4" w:space="0" w:color="auto"/>
            </w:tcBorders>
            <w:vAlign w:val="center"/>
          </w:tcPr>
          <w:p w14:paraId="7D0E0318" w14:textId="6032FC45" w:rsidR="00D911A0" w:rsidRPr="00B70BD6" w:rsidRDefault="00B70BD6" w:rsidP="00B70BD6">
            <w:pPr>
              <w:pStyle w:val="ListParagraph"/>
              <w:numPr>
                <w:ilvl w:val="0"/>
                <w:numId w:val="5"/>
              </w:numPr>
              <w:tabs>
                <w:tab w:val="left" w:pos="0"/>
              </w:tabs>
              <w:spacing w:after="0" w:line="276" w:lineRule="auto"/>
              <w:ind w:left="459"/>
              <w:rPr>
                <w:rFonts w:ascii="Arial" w:hAnsi="Arial" w:cs="Arial"/>
                <w:sz w:val="22"/>
                <w:szCs w:val="22"/>
              </w:rPr>
            </w:pPr>
            <w:r w:rsidRPr="00B70BD6">
              <w:rPr>
                <w:rFonts w:ascii="Arial" w:hAnsi="Arial" w:cs="Arial"/>
                <w:sz w:val="22"/>
                <w:szCs w:val="22"/>
              </w:rPr>
              <w:t>Salient Features of the Passive Infrastructure Business Model</w:t>
            </w:r>
          </w:p>
        </w:tc>
        <w:tc>
          <w:tcPr>
            <w:tcW w:w="809" w:type="pct"/>
            <w:tcBorders>
              <w:top w:val="single" w:sz="4" w:space="0" w:color="auto"/>
              <w:left w:val="single" w:sz="4" w:space="0" w:color="auto"/>
              <w:bottom w:val="single" w:sz="4" w:space="0" w:color="auto"/>
              <w:right w:val="single" w:sz="4" w:space="0" w:color="auto"/>
            </w:tcBorders>
            <w:vAlign w:val="center"/>
          </w:tcPr>
          <w:p w14:paraId="1D99A8BB" w14:textId="49BD560A" w:rsidR="00D911A0" w:rsidRDefault="00D911A0" w:rsidP="00782165">
            <w:pPr>
              <w:spacing w:after="0" w:line="276" w:lineRule="auto"/>
              <w:jc w:val="center"/>
              <w:rPr>
                <w:rFonts w:ascii="Arial" w:hAnsi="Arial" w:cs="Arial"/>
                <w:sz w:val="22"/>
                <w:szCs w:val="22"/>
              </w:rPr>
            </w:pPr>
            <w:r>
              <w:rPr>
                <w:rFonts w:ascii="Arial" w:hAnsi="Arial" w:cs="Arial"/>
                <w:sz w:val="22"/>
                <w:szCs w:val="22"/>
              </w:rPr>
              <w:t>1</w:t>
            </w:r>
            <w:r w:rsidR="00B70BD6">
              <w:rPr>
                <w:rFonts w:ascii="Arial" w:hAnsi="Arial" w:cs="Arial"/>
                <w:sz w:val="22"/>
                <w:szCs w:val="22"/>
              </w:rPr>
              <w:t>6</w:t>
            </w:r>
          </w:p>
        </w:tc>
      </w:tr>
      <w:tr w:rsidR="00D579B3" w14:paraId="4D6C75C0" w14:textId="77777777" w:rsidTr="004B1CA8">
        <w:trPr>
          <w:trHeight w:val="432"/>
        </w:trPr>
        <w:tc>
          <w:tcPr>
            <w:tcW w:w="857"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974CF7D" w14:textId="77777777" w:rsidR="00D579B3" w:rsidRDefault="00D579B3" w:rsidP="0087294A">
            <w:pPr>
              <w:spacing w:after="0" w:line="276" w:lineRule="auto"/>
              <w:jc w:val="center"/>
              <w:rPr>
                <w:rFonts w:ascii="Arial" w:hAnsi="Arial" w:cs="Arial"/>
                <w:b/>
                <w:sz w:val="22"/>
                <w:szCs w:val="22"/>
                <w:u w:val="single"/>
              </w:rPr>
            </w:pPr>
            <w:r>
              <w:rPr>
                <w:rFonts w:ascii="Arial" w:hAnsi="Arial" w:cs="Arial"/>
                <w:b/>
                <w:sz w:val="22"/>
                <w:szCs w:val="22"/>
              </w:rPr>
              <w:t>Part D</w:t>
            </w:r>
          </w:p>
        </w:tc>
        <w:tc>
          <w:tcPr>
            <w:tcW w:w="3334" w:type="pct"/>
            <w:tcBorders>
              <w:top w:val="single" w:sz="4" w:space="0" w:color="auto"/>
              <w:left w:val="single" w:sz="4" w:space="0" w:color="auto"/>
              <w:bottom w:val="single" w:sz="4" w:space="0" w:color="auto"/>
              <w:right w:val="single" w:sz="4" w:space="0" w:color="auto"/>
            </w:tcBorders>
            <w:vAlign w:val="center"/>
            <w:hideMark/>
          </w:tcPr>
          <w:p w14:paraId="6148AF26" w14:textId="72D96B3F" w:rsidR="00D579B3" w:rsidRDefault="00D579B3" w:rsidP="00782165">
            <w:pPr>
              <w:tabs>
                <w:tab w:val="left" w:pos="0"/>
              </w:tabs>
              <w:spacing w:after="0" w:line="276" w:lineRule="auto"/>
              <w:rPr>
                <w:rFonts w:ascii="Arial" w:hAnsi="Arial" w:cs="Arial"/>
                <w:sz w:val="22"/>
                <w:szCs w:val="22"/>
                <w:lang w:val="en-IN"/>
              </w:rPr>
            </w:pPr>
            <w:r>
              <w:rPr>
                <w:rFonts w:ascii="Arial" w:hAnsi="Arial" w:cs="Arial"/>
                <w:b/>
                <w:sz w:val="22"/>
                <w:szCs w:val="22"/>
              </w:rPr>
              <w:t xml:space="preserve">Market Overview on </w:t>
            </w:r>
            <w:r w:rsidR="00B80828">
              <w:rPr>
                <w:rFonts w:ascii="Arial" w:hAnsi="Arial" w:cs="Arial"/>
                <w:b/>
                <w:sz w:val="22"/>
                <w:szCs w:val="22"/>
              </w:rPr>
              <w:t>Telecom</w:t>
            </w:r>
            <w:r w:rsidR="00B70BD6">
              <w:rPr>
                <w:rFonts w:ascii="Arial" w:hAnsi="Arial" w:cs="Arial"/>
                <w:b/>
                <w:sz w:val="22"/>
                <w:szCs w:val="22"/>
              </w:rPr>
              <w:t>munications</w:t>
            </w:r>
            <w:r w:rsidR="00B80828">
              <w:rPr>
                <w:rFonts w:ascii="Arial" w:hAnsi="Arial" w:cs="Arial"/>
                <w:b/>
                <w:sz w:val="22"/>
                <w:szCs w:val="22"/>
              </w:rPr>
              <w:t xml:space="preserve"> </w:t>
            </w:r>
            <w:r>
              <w:rPr>
                <w:rFonts w:ascii="Arial" w:hAnsi="Arial" w:cs="Arial"/>
                <w:b/>
                <w:sz w:val="22"/>
                <w:szCs w:val="22"/>
              </w:rPr>
              <w:t>Sector</w:t>
            </w:r>
          </w:p>
        </w:tc>
        <w:tc>
          <w:tcPr>
            <w:tcW w:w="809" w:type="pct"/>
            <w:tcBorders>
              <w:top w:val="single" w:sz="4" w:space="0" w:color="auto"/>
              <w:left w:val="single" w:sz="4" w:space="0" w:color="auto"/>
              <w:bottom w:val="single" w:sz="4" w:space="0" w:color="auto"/>
              <w:right w:val="single" w:sz="4" w:space="0" w:color="auto"/>
            </w:tcBorders>
            <w:vAlign w:val="center"/>
          </w:tcPr>
          <w:p w14:paraId="3C741C3F" w14:textId="6A135EB8" w:rsidR="00D579B3" w:rsidRDefault="00612077" w:rsidP="00782165">
            <w:pPr>
              <w:spacing w:after="0" w:line="276" w:lineRule="auto"/>
              <w:jc w:val="center"/>
              <w:rPr>
                <w:rFonts w:ascii="Arial" w:hAnsi="Arial" w:cs="Arial"/>
                <w:b/>
                <w:sz w:val="22"/>
                <w:szCs w:val="22"/>
              </w:rPr>
            </w:pPr>
            <w:r>
              <w:rPr>
                <w:rFonts w:ascii="Arial" w:hAnsi="Arial" w:cs="Arial"/>
                <w:b/>
                <w:sz w:val="22"/>
                <w:szCs w:val="22"/>
              </w:rPr>
              <w:t>1</w:t>
            </w:r>
            <w:r w:rsidR="00B70BD6">
              <w:rPr>
                <w:rFonts w:ascii="Arial" w:hAnsi="Arial" w:cs="Arial"/>
                <w:b/>
                <w:sz w:val="22"/>
                <w:szCs w:val="22"/>
              </w:rPr>
              <w:t>7</w:t>
            </w:r>
          </w:p>
        </w:tc>
      </w:tr>
      <w:tr w:rsidR="00D579B3" w14:paraId="47BB22C1" w14:textId="77777777" w:rsidTr="004B1CA8">
        <w:trPr>
          <w:trHeight w:val="432"/>
        </w:trPr>
        <w:tc>
          <w:tcPr>
            <w:tcW w:w="857"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4EE30EC" w14:textId="77777777" w:rsidR="00D579B3" w:rsidRDefault="00D579B3" w:rsidP="0087294A">
            <w:pPr>
              <w:spacing w:after="0" w:line="256" w:lineRule="auto"/>
              <w:jc w:val="center"/>
              <w:rPr>
                <w:rFonts w:ascii="Arial" w:hAnsi="Arial" w:cs="Arial"/>
                <w:b/>
                <w:sz w:val="22"/>
                <w:szCs w:val="22"/>
                <w:u w:val="single"/>
              </w:rPr>
            </w:pPr>
          </w:p>
        </w:tc>
        <w:tc>
          <w:tcPr>
            <w:tcW w:w="3334" w:type="pct"/>
            <w:tcBorders>
              <w:top w:val="single" w:sz="4" w:space="0" w:color="auto"/>
              <w:left w:val="single" w:sz="4" w:space="0" w:color="auto"/>
              <w:bottom w:val="single" w:sz="4" w:space="0" w:color="auto"/>
              <w:right w:val="single" w:sz="4" w:space="0" w:color="auto"/>
            </w:tcBorders>
            <w:vAlign w:val="center"/>
            <w:hideMark/>
          </w:tcPr>
          <w:p w14:paraId="50D7B655" w14:textId="45F95710" w:rsidR="00D579B3" w:rsidRDefault="00493142" w:rsidP="00B07001">
            <w:pPr>
              <w:pStyle w:val="ListParagraph"/>
              <w:numPr>
                <w:ilvl w:val="0"/>
                <w:numId w:val="6"/>
              </w:numPr>
              <w:tabs>
                <w:tab w:val="left" w:pos="0"/>
              </w:tabs>
              <w:spacing w:after="0" w:line="276" w:lineRule="auto"/>
              <w:ind w:left="459"/>
              <w:rPr>
                <w:rFonts w:ascii="Arial" w:hAnsi="Arial" w:cs="Arial"/>
                <w:sz w:val="22"/>
                <w:szCs w:val="22"/>
                <w:lang w:val="en-IN"/>
              </w:rPr>
            </w:pPr>
            <w:r>
              <w:rPr>
                <w:rFonts w:ascii="Arial" w:hAnsi="Arial" w:cs="Arial"/>
                <w:sz w:val="22"/>
                <w:szCs w:val="22"/>
                <w:lang w:val="en-IN"/>
              </w:rPr>
              <w:t>Introduction</w:t>
            </w:r>
          </w:p>
        </w:tc>
        <w:tc>
          <w:tcPr>
            <w:tcW w:w="809" w:type="pct"/>
            <w:tcBorders>
              <w:top w:val="single" w:sz="4" w:space="0" w:color="auto"/>
              <w:left w:val="single" w:sz="4" w:space="0" w:color="auto"/>
              <w:bottom w:val="single" w:sz="4" w:space="0" w:color="auto"/>
              <w:right w:val="single" w:sz="4" w:space="0" w:color="auto"/>
            </w:tcBorders>
            <w:vAlign w:val="center"/>
          </w:tcPr>
          <w:p w14:paraId="7E7ACA98" w14:textId="34F121C6" w:rsidR="00D579B3" w:rsidRDefault="00612077" w:rsidP="00782165">
            <w:pPr>
              <w:spacing w:after="0" w:line="276" w:lineRule="auto"/>
              <w:jc w:val="center"/>
              <w:rPr>
                <w:rFonts w:ascii="Arial" w:hAnsi="Arial" w:cs="Arial"/>
                <w:sz w:val="22"/>
                <w:szCs w:val="22"/>
              </w:rPr>
            </w:pPr>
            <w:r>
              <w:rPr>
                <w:rFonts w:ascii="Arial" w:hAnsi="Arial" w:cs="Arial"/>
                <w:sz w:val="22"/>
                <w:szCs w:val="22"/>
              </w:rPr>
              <w:t>1</w:t>
            </w:r>
            <w:r w:rsidR="00B70BD6">
              <w:rPr>
                <w:rFonts w:ascii="Arial" w:hAnsi="Arial" w:cs="Arial"/>
                <w:sz w:val="22"/>
                <w:szCs w:val="22"/>
              </w:rPr>
              <w:t>7</w:t>
            </w:r>
          </w:p>
        </w:tc>
      </w:tr>
      <w:tr w:rsidR="00D579B3" w14:paraId="39FF142E" w14:textId="77777777" w:rsidTr="004B1CA8">
        <w:trPr>
          <w:trHeight w:val="432"/>
        </w:trPr>
        <w:tc>
          <w:tcPr>
            <w:tcW w:w="857"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1311190" w14:textId="77777777" w:rsidR="00D579B3" w:rsidRDefault="00D579B3" w:rsidP="0087294A">
            <w:pPr>
              <w:spacing w:after="0" w:line="256" w:lineRule="auto"/>
              <w:jc w:val="center"/>
              <w:rPr>
                <w:rFonts w:ascii="Arial" w:hAnsi="Arial" w:cs="Arial"/>
                <w:b/>
                <w:sz w:val="22"/>
                <w:szCs w:val="22"/>
                <w:u w:val="single"/>
              </w:rPr>
            </w:pPr>
          </w:p>
        </w:tc>
        <w:tc>
          <w:tcPr>
            <w:tcW w:w="3334" w:type="pct"/>
            <w:tcBorders>
              <w:top w:val="single" w:sz="4" w:space="0" w:color="auto"/>
              <w:left w:val="single" w:sz="4" w:space="0" w:color="auto"/>
              <w:bottom w:val="single" w:sz="4" w:space="0" w:color="auto"/>
              <w:right w:val="single" w:sz="4" w:space="0" w:color="auto"/>
            </w:tcBorders>
            <w:vAlign w:val="center"/>
            <w:hideMark/>
          </w:tcPr>
          <w:p w14:paraId="027BBE26" w14:textId="3A087558" w:rsidR="00D579B3" w:rsidRDefault="00493142" w:rsidP="00B07001">
            <w:pPr>
              <w:pStyle w:val="ListParagraph"/>
              <w:numPr>
                <w:ilvl w:val="0"/>
                <w:numId w:val="6"/>
              </w:numPr>
              <w:tabs>
                <w:tab w:val="left" w:pos="0"/>
              </w:tabs>
              <w:spacing w:after="0" w:line="276" w:lineRule="auto"/>
              <w:ind w:left="459"/>
              <w:rPr>
                <w:rFonts w:ascii="Arial" w:hAnsi="Arial" w:cs="Arial"/>
                <w:sz w:val="22"/>
                <w:szCs w:val="22"/>
                <w:lang w:val="en-IN"/>
              </w:rPr>
            </w:pPr>
            <w:r>
              <w:rPr>
                <w:rFonts w:ascii="Arial" w:hAnsi="Arial" w:cs="Arial"/>
                <w:sz w:val="22"/>
                <w:szCs w:val="22"/>
                <w:lang w:val="en-IN"/>
              </w:rPr>
              <w:t>Market Size</w:t>
            </w:r>
          </w:p>
        </w:tc>
        <w:tc>
          <w:tcPr>
            <w:tcW w:w="809" w:type="pct"/>
            <w:tcBorders>
              <w:top w:val="single" w:sz="4" w:space="0" w:color="auto"/>
              <w:left w:val="single" w:sz="4" w:space="0" w:color="auto"/>
              <w:bottom w:val="single" w:sz="4" w:space="0" w:color="auto"/>
              <w:right w:val="single" w:sz="4" w:space="0" w:color="auto"/>
            </w:tcBorders>
            <w:vAlign w:val="center"/>
            <w:hideMark/>
          </w:tcPr>
          <w:p w14:paraId="603A5C98" w14:textId="006381B9" w:rsidR="00D579B3" w:rsidRDefault="00612077" w:rsidP="00782165">
            <w:pPr>
              <w:spacing w:after="0" w:line="276" w:lineRule="auto"/>
              <w:jc w:val="center"/>
              <w:rPr>
                <w:rFonts w:ascii="Arial" w:hAnsi="Arial" w:cs="Arial"/>
                <w:sz w:val="22"/>
                <w:szCs w:val="22"/>
              </w:rPr>
            </w:pPr>
            <w:r>
              <w:rPr>
                <w:rFonts w:ascii="Arial" w:hAnsi="Arial" w:cs="Arial"/>
                <w:sz w:val="22"/>
                <w:szCs w:val="22"/>
              </w:rPr>
              <w:t>1</w:t>
            </w:r>
            <w:r w:rsidR="00B70BD6">
              <w:rPr>
                <w:rFonts w:ascii="Arial" w:hAnsi="Arial" w:cs="Arial"/>
                <w:sz w:val="22"/>
                <w:szCs w:val="22"/>
              </w:rPr>
              <w:t>7</w:t>
            </w:r>
          </w:p>
        </w:tc>
      </w:tr>
      <w:tr w:rsidR="00D579B3" w14:paraId="13631B40" w14:textId="77777777" w:rsidTr="004B1CA8">
        <w:trPr>
          <w:trHeight w:val="432"/>
        </w:trPr>
        <w:tc>
          <w:tcPr>
            <w:tcW w:w="857"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9B5F4D7" w14:textId="77777777" w:rsidR="00D579B3" w:rsidRDefault="00D579B3" w:rsidP="0087294A">
            <w:pPr>
              <w:spacing w:after="0" w:line="256" w:lineRule="auto"/>
              <w:jc w:val="center"/>
              <w:rPr>
                <w:rFonts w:ascii="Arial" w:hAnsi="Arial" w:cs="Arial"/>
                <w:b/>
                <w:sz w:val="22"/>
                <w:szCs w:val="22"/>
                <w:u w:val="single"/>
              </w:rPr>
            </w:pPr>
          </w:p>
        </w:tc>
        <w:tc>
          <w:tcPr>
            <w:tcW w:w="3334" w:type="pct"/>
            <w:tcBorders>
              <w:top w:val="single" w:sz="4" w:space="0" w:color="auto"/>
              <w:left w:val="single" w:sz="4" w:space="0" w:color="auto"/>
              <w:bottom w:val="single" w:sz="4" w:space="0" w:color="auto"/>
              <w:right w:val="single" w:sz="4" w:space="0" w:color="auto"/>
            </w:tcBorders>
            <w:vAlign w:val="center"/>
            <w:hideMark/>
          </w:tcPr>
          <w:p w14:paraId="247EA490" w14:textId="34B95472" w:rsidR="00D579B3" w:rsidRDefault="00493142" w:rsidP="00B07001">
            <w:pPr>
              <w:pStyle w:val="ListParagraph"/>
              <w:numPr>
                <w:ilvl w:val="0"/>
                <w:numId w:val="6"/>
              </w:numPr>
              <w:tabs>
                <w:tab w:val="left" w:pos="0"/>
              </w:tabs>
              <w:spacing w:after="0" w:line="276" w:lineRule="auto"/>
              <w:ind w:left="459"/>
              <w:rPr>
                <w:rFonts w:ascii="Arial" w:hAnsi="Arial" w:cs="Arial"/>
                <w:sz w:val="22"/>
                <w:szCs w:val="22"/>
                <w:lang w:val="en-IN"/>
              </w:rPr>
            </w:pPr>
            <w:r>
              <w:rPr>
                <w:rFonts w:ascii="Arial" w:hAnsi="Arial" w:cs="Arial"/>
                <w:sz w:val="22"/>
                <w:szCs w:val="22"/>
                <w:lang w:val="en-IN"/>
              </w:rPr>
              <w:t>Government Initiatives</w:t>
            </w:r>
          </w:p>
        </w:tc>
        <w:tc>
          <w:tcPr>
            <w:tcW w:w="809" w:type="pct"/>
            <w:tcBorders>
              <w:top w:val="single" w:sz="4" w:space="0" w:color="auto"/>
              <w:left w:val="single" w:sz="4" w:space="0" w:color="auto"/>
              <w:bottom w:val="single" w:sz="4" w:space="0" w:color="auto"/>
              <w:right w:val="single" w:sz="4" w:space="0" w:color="auto"/>
            </w:tcBorders>
            <w:vAlign w:val="center"/>
            <w:hideMark/>
          </w:tcPr>
          <w:p w14:paraId="297BF497" w14:textId="7CCB49C7" w:rsidR="00D579B3" w:rsidRDefault="00612077" w:rsidP="00782165">
            <w:pPr>
              <w:spacing w:after="0" w:line="276" w:lineRule="auto"/>
              <w:jc w:val="center"/>
              <w:rPr>
                <w:rFonts w:ascii="Arial" w:hAnsi="Arial" w:cs="Arial"/>
                <w:sz w:val="22"/>
                <w:szCs w:val="22"/>
              </w:rPr>
            </w:pPr>
            <w:r>
              <w:rPr>
                <w:rFonts w:ascii="Arial" w:hAnsi="Arial" w:cs="Arial"/>
                <w:sz w:val="22"/>
                <w:szCs w:val="22"/>
              </w:rPr>
              <w:t>1</w:t>
            </w:r>
            <w:r w:rsidR="00B70BD6">
              <w:rPr>
                <w:rFonts w:ascii="Arial" w:hAnsi="Arial" w:cs="Arial"/>
                <w:sz w:val="22"/>
                <w:szCs w:val="22"/>
              </w:rPr>
              <w:t>8</w:t>
            </w:r>
          </w:p>
        </w:tc>
      </w:tr>
      <w:tr w:rsidR="00D579B3" w14:paraId="03F3490C" w14:textId="77777777" w:rsidTr="004B1CA8">
        <w:trPr>
          <w:trHeight w:val="432"/>
        </w:trPr>
        <w:tc>
          <w:tcPr>
            <w:tcW w:w="857"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C192A49" w14:textId="77777777" w:rsidR="00D579B3" w:rsidRDefault="00D579B3" w:rsidP="0087294A">
            <w:pPr>
              <w:spacing w:after="0" w:line="256" w:lineRule="auto"/>
              <w:jc w:val="center"/>
              <w:rPr>
                <w:rFonts w:ascii="Arial" w:hAnsi="Arial" w:cs="Arial"/>
                <w:b/>
                <w:sz w:val="22"/>
                <w:szCs w:val="22"/>
                <w:u w:val="single"/>
              </w:rPr>
            </w:pPr>
          </w:p>
        </w:tc>
        <w:tc>
          <w:tcPr>
            <w:tcW w:w="3334" w:type="pct"/>
            <w:tcBorders>
              <w:top w:val="single" w:sz="4" w:space="0" w:color="auto"/>
              <w:left w:val="single" w:sz="4" w:space="0" w:color="auto"/>
              <w:bottom w:val="single" w:sz="4" w:space="0" w:color="auto"/>
              <w:right w:val="single" w:sz="4" w:space="0" w:color="auto"/>
            </w:tcBorders>
            <w:vAlign w:val="center"/>
            <w:hideMark/>
          </w:tcPr>
          <w:p w14:paraId="4C7809A9" w14:textId="4FA87B8A" w:rsidR="00D579B3" w:rsidRDefault="00493142" w:rsidP="00B07001">
            <w:pPr>
              <w:pStyle w:val="ListParagraph"/>
              <w:numPr>
                <w:ilvl w:val="0"/>
                <w:numId w:val="6"/>
              </w:numPr>
              <w:tabs>
                <w:tab w:val="left" w:pos="0"/>
              </w:tabs>
              <w:spacing w:after="0" w:line="276" w:lineRule="auto"/>
              <w:ind w:left="459"/>
              <w:rPr>
                <w:rFonts w:ascii="Arial" w:hAnsi="Arial" w:cs="Arial"/>
                <w:sz w:val="22"/>
                <w:szCs w:val="22"/>
                <w:lang w:val="en-IN"/>
              </w:rPr>
            </w:pPr>
            <w:r>
              <w:rPr>
                <w:rFonts w:ascii="Arial" w:hAnsi="Arial" w:cs="Arial"/>
                <w:sz w:val="22"/>
                <w:szCs w:val="22"/>
                <w:lang w:val="en-IN"/>
              </w:rPr>
              <w:t>Recent Investments</w:t>
            </w:r>
            <w:r w:rsidR="00D579B3">
              <w:rPr>
                <w:rFonts w:ascii="Arial" w:hAnsi="Arial" w:cs="Arial"/>
                <w:sz w:val="22"/>
                <w:szCs w:val="22"/>
                <w:lang w:val="en-IN"/>
              </w:rPr>
              <w:t xml:space="preserve"> </w:t>
            </w:r>
          </w:p>
        </w:tc>
        <w:tc>
          <w:tcPr>
            <w:tcW w:w="809" w:type="pct"/>
            <w:tcBorders>
              <w:top w:val="single" w:sz="4" w:space="0" w:color="auto"/>
              <w:left w:val="single" w:sz="4" w:space="0" w:color="auto"/>
              <w:bottom w:val="single" w:sz="4" w:space="0" w:color="auto"/>
              <w:right w:val="single" w:sz="4" w:space="0" w:color="auto"/>
            </w:tcBorders>
            <w:vAlign w:val="center"/>
            <w:hideMark/>
          </w:tcPr>
          <w:p w14:paraId="34177BC0" w14:textId="6DD7691D" w:rsidR="00D579B3" w:rsidRDefault="00B70BD6" w:rsidP="00782165">
            <w:pPr>
              <w:spacing w:after="0" w:line="276" w:lineRule="auto"/>
              <w:jc w:val="center"/>
              <w:rPr>
                <w:rFonts w:ascii="Arial" w:hAnsi="Arial" w:cs="Arial"/>
                <w:sz w:val="22"/>
                <w:szCs w:val="22"/>
              </w:rPr>
            </w:pPr>
            <w:r>
              <w:rPr>
                <w:rFonts w:ascii="Arial" w:hAnsi="Arial" w:cs="Arial"/>
                <w:sz w:val="22"/>
                <w:szCs w:val="22"/>
              </w:rPr>
              <w:t>18</w:t>
            </w:r>
          </w:p>
        </w:tc>
      </w:tr>
      <w:tr w:rsidR="00D579B3" w14:paraId="1A77F7AC" w14:textId="77777777" w:rsidTr="004B1CA8">
        <w:trPr>
          <w:trHeight w:val="432"/>
        </w:trPr>
        <w:tc>
          <w:tcPr>
            <w:tcW w:w="857"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7461219" w14:textId="77777777" w:rsidR="00D579B3" w:rsidRDefault="00D579B3" w:rsidP="0087294A">
            <w:pPr>
              <w:spacing w:after="0" w:line="256" w:lineRule="auto"/>
              <w:jc w:val="center"/>
              <w:rPr>
                <w:rFonts w:ascii="Arial" w:hAnsi="Arial" w:cs="Arial"/>
                <w:b/>
                <w:sz w:val="22"/>
                <w:szCs w:val="22"/>
                <w:u w:val="single"/>
              </w:rPr>
            </w:pPr>
          </w:p>
        </w:tc>
        <w:tc>
          <w:tcPr>
            <w:tcW w:w="3334" w:type="pct"/>
            <w:tcBorders>
              <w:top w:val="single" w:sz="4" w:space="0" w:color="auto"/>
              <w:left w:val="single" w:sz="4" w:space="0" w:color="auto"/>
              <w:bottom w:val="single" w:sz="4" w:space="0" w:color="auto"/>
              <w:right w:val="single" w:sz="4" w:space="0" w:color="auto"/>
            </w:tcBorders>
            <w:vAlign w:val="center"/>
            <w:hideMark/>
          </w:tcPr>
          <w:p w14:paraId="46312086" w14:textId="5AAF6F84" w:rsidR="00D579B3" w:rsidRDefault="00493142" w:rsidP="00B07001">
            <w:pPr>
              <w:pStyle w:val="ListParagraph"/>
              <w:numPr>
                <w:ilvl w:val="0"/>
                <w:numId w:val="6"/>
              </w:numPr>
              <w:tabs>
                <w:tab w:val="left" w:pos="0"/>
              </w:tabs>
              <w:spacing w:after="0" w:line="276" w:lineRule="auto"/>
              <w:ind w:left="459"/>
              <w:rPr>
                <w:rFonts w:ascii="Arial" w:hAnsi="Arial" w:cs="Arial"/>
                <w:sz w:val="22"/>
                <w:szCs w:val="22"/>
                <w:lang w:val="en-IN"/>
              </w:rPr>
            </w:pPr>
            <w:r>
              <w:rPr>
                <w:rFonts w:ascii="Arial" w:hAnsi="Arial" w:cs="Arial"/>
                <w:sz w:val="22"/>
                <w:szCs w:val="22"/>
                <w:lang w:val="en-IN"/>
              </w:rPr>
              <w:t>Way Forward</w:t>
            </w:r>
          </w:p>
        </w:tc>
        <w:tc>
          <w:tcPr>
            <w:tcW w:w="809" w:type="pct"/>
            <w:tcBorders>
              <w:top w:val="single" w:sz="4" w:space="0" w:color="auto"/>
              <w:left w:val="single" w:sz="4" w:space="0" w:color="auto"/>
              <w:bottom w:val="single" w:sz="4" w:space="0" w:color="auto"/>
              <w:right w:val="single" w:sz="4" w:space="0" w:color="auto"/>
            </w:tcBorders>
            <w:vAlign w:val="center"/>
            <w:hideMark/>
          </w:tcPr>
          <w:p w14:paraId="65B98D8B" w14:textId="43CF3F94" w:rsidR="00D579B3" w:rsidRDefault="00B70BD6" w:rsidP="00782165">
            <w:pPr>
              <w:spacing w:after="0" w:line="276" w:lineRule="auto"/>
              <w:jc w:val="center"/>
              <w:rPr>
                <w:rFonts w:ascii="Arial" w:hAnsi="Arial" w:cs="Arial"/>
                <w:sz w:val="22"/>
                <w:szCs w:val="22"/>
              </w:rPr>
            </w:pPr>
            <w:r>
              <w:rPr>
                <w:rFonts w:ascii="Arial" w:hAnsi="Arial" w:cs="Arial"/>
                <w:sz w:val="22"/>
                <w:szCs w:val="22"/>
              </w:rPr>
              <w:t>19</w:t>
            </w:r>
          </w:p>
        </w:tc>
      </w:tr>
      <w:tr w:rsidR="00D579B3" w14:paraId="54A58170" w14:textId="77777777" w:rsidTr="004B1CA8">
        <w:trPr>
          <w:trHeight w:val="432"/>
        </w:trPr>
        <w:tc>
          <w:tcPr>
            <w:tcW w:w="857"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5C9413A" w14:textId="77777777" w:rsidR="00D579B3" w:rsidRDefault="00D579B3" w:rsidP="0087294A">
            <w:pPr>
              <w:spacing w:after="0" w:line="276" w:lineRule="auto"/>
              <w:jc w:val="center"/>
              <w:rPr>
                <w:rFonts w:ascii="Arial" w:hAnsi="Arial" w:cs="Arial"/>
                <w:b/>
                <w:sz w:val="22"/>
                <w:szCs w:val="22"/>
                <w:u w:val="single"/>
              </w:rPr>
            </w:pPr>
            <w:r>
              <w:rPr>
                <w:rFonts w:ascii="Arial" w:hAnsi="Arial" w:cs="Arial"/>
                <w:b/>
                <w:sz w:val="22"/>
                <w:szCs w:val="22"/>
              </w:rPr>
              <w:t>Part E</w:t>
            </w:r>
          </w:p>
        </w:tc>
        <w:tc>
          <w:tcPr>
            <w:tcW w:w="3334" w:type="pct"/>
            <w:tcBorders>
              <w:top w:val="single" w:sz="4" w:space="0" w:color="auto"/>
              <w:left w:val="single" w:sz="4" w:space="0" w:color="auto"/>
              <w:bottom w:val="single" w:sz="4" w:space="0" w:color="auto"/>
              <w:right w:val="single" w:sz="4" w:space="0" w:color="auto"/>
            </w:tcBorders>
            <w:vAlign w:val="center"/>
            <w:hideMark/>
          </w:tcPr>
          <w:p w14:paraId="34D82151" w14:textId="49D0BDB3" w:rsidR="00D579B3" w:rsidRDefault="00D579B3" w:rsidP="00782165">
            <w:pPr>
              <w:tabs>
                <w:tab w:val="left" w:pos="0"/>
              </w:tabs>
              <w:spacing w:after="0" w:line="276" w:lineRule="auto"/>
              <w:rPr>
                <w:rFonts w:ascii="Arial" w:hAnsi="Arial" w:cs="Arial"/>
                <w:sz w:val="22"/>
                <w:szCs w:val="22"/>
                <w:lang w:val="en-IN"/>
              </w:rPr>
            </w:pPr>
            <w:r>
              <w:rPr>
                <w:rFonts w:ascii="Arial" w:hAnsi="Arial" w:cs="Arial"/>
                <w:b/>
                <w:sz w:val="22"/>
                <w:szCs w:val="22"/>
              </w:rPr>
              <w:t>Financial P</w:t>
            </w:r>
            <w:r w:rsidR="00493142">
              <w:rPr>
                <w:rFonts w:ascii="Arial" w:hAnsi="Arial" w:cs="Arial"/>
                <w:b/>
                <w:sz w:val="22"/>
                <w:szCs w:val="22"/>
              </w:rPr>
              <w:t>erformance</w:t>
            </w:r>
          </w:p>
        </w:tc>
        <w:tc>
          <w:tcPr>
            <w:tcW w:w="809" w:type="pct"/>
            <w:tcBorders>
              <w:top w:val="single" w:sz="4" w:space="0" w:color="auto"/>
              <w:left w:val="single" w:sz="4" w:space="0" w:color="auto"/>
              <w:bottom w:val="single" w:sz="4" w:space="0" w:color="auto"/>
              <w:right w:val="single" w:sz="4" w:space="0" w:color="auto"/>
            </w:tcBorders>
            <w:vAlign w:val="center"/>
            <w:hideMark/>
          </w:tcPr>
          <w:p w14:paraId="6282F2B2" w14:textId="1D14D4C6" w:rsidR="00D579B3" w:rsidRDefault="00493142" w:rsidP="00782165">
            <w:pPr>
              <w:spacing w:after="0" w:line="276" w:lineRule="auto"/>
              <w:jc w:val="center"/>
              <w:rPr>
                <w:rFonts w:ascii="Arial" w:hAnsi="Arial" w:cs="Arial"/>
                <w:b/>
                <w:sz w:val="22"/>
                <w:szCs w:val="22"/>
              </w:rPr>
            </w:pPr>
            <w:r>
              <w:rPr>
                <w:rFonts w:ascii="Arial" w:hAnsi="Arial" w:cs="Arial"/>
                <w:b/>
                <w:sz w:val="22"/>
                <w:szCs w:val="22"/>
              </w:rPr>
              <w:t>2</w:t>
            </w:r>
            <w:r w:rsidR="008B0CF5">
              <w:rPr>
                <w:rFonts w:ascii="Arial" w:hAnsi="Arial" w:cs="Arial"/>
                <w:b/>
                <w:sz w:val="22"/>
                <w:szCs w:val="22"/>
              </w:rPr>
              <w:t>1</w:t>
            </w:r>
          </w:p>
        </w:tc>
      </w:tr>
      <w:tr w:rsidR="00D579B3" w14:paraId="0E4A1048" w14:textId="77777777" w:rsidTr="004B1CA8">
        <w:trPr>
          <w:trHeight w:val="432"/>
        </w:trPr>
        <w:tc>
          <w:tcPr>
            <w:tcW w:w="857"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C63794E" w14:textId="77777777" w:rsidR="00D579B3" w:rsidRDefault="00D579B3" w:rsidP="00782165">
            <w:pPr>
              <w:spacing w:after="0" w:line="256" w:lineRule="auto"/>
              <w:rPr>
                <w:rFonts w:ascii="Arial" w:hAnsi="Arial" w:cs="Arial"/>
                <w:b/>
                <w:sz w:val="22"/>
                <w:szCs w:val="22"/>
                <w:u w:val="single"/>
              </w:rPr>
            </w:pPr>
          </w:p>
        </w:tc>
        <w:tc>
          <w:tcPr>
            <w:tcW w:w="3334" w:type="pct"/>
            <w:tcBorders>
              <w:top w:val="single" w:sz="4" w:space="0" w:color="auto"/>
              <w:left w:val="single" w:sz="4" w:space="0" w:color="auto"/>
              <w:bottom w:val="single" w:sz="4" w:space="0" w:color="auto"/>
              <w:right w:val="single" w:sz="4" w:space="0" w:color="auto"/>
            </w:tcBorders>
            <w:vAlign w:val="center"/>
            <w:hideMark/>
          </w:tcPr>
          <w:p w14:paraId="3F319A73" w14:textId="2431F93B" w:rsidR="00D579B3" w:rsidRDefault="00493142" w:rsidP="00B07001">
            <w:pPr>
              <w:pStyle w:val="ListParagraph"/>
              <w:numPr>
                <w:ilvl w:val="0"/>
                <w:numId w:val="7"/>
              </w:numPr>
              <w:tabs>
                <w:tab w:val="left" w:pos="0"/>
              </w:tabs>
              <w:spacing w:after="0" w:line="276" w:lineRule="auto"/>
              <w:ind w:left="440"/>
              <w:rPr>
                <w:rFonts w:ascii="Arial" w:hAnsi="Arial" w:cs="Arial"/>
                <w:sz w:val="22"/>
                <w:szCs w:val="22"/>
                <w:lang w:val="en-IN"/>
              </w:rPr>
            </w:pPr>
            <w:r>
              <w:rPr>
                <w:rFonts w:ascii="Arial" w:hAnsi="Arial" w:cs="Arial"/>
                <w:sz w:val="22"/>
                <w:szCs w:val="22"/>
                <w:lang w:val="en-IN"/>
              </w:rPr>
              <w:t>Historical</w:t>
            </w:r>
            <w:r w:rsidR="00D579B3">
              <w:rPr>
                <w:rFonts w:ascii="Arial" w:hAnsi="Arial" w:cs="Arial"/>
                <w:sz w:val="22"/>
                <w:szCs w:val="22"/>
                <w:lang w:val="en-IN"/>
              </w:rPr>
              <w:t xml:space="preserve"> Profit &amp; Loss Statement</w:t>
            </w:r>
          </w:p>
        </w:tc>
        <w:tc>
          <w:tcPr>
            <w:tcW w:w="809" w:type="pct"/>
            <w:tcBorders>
              <w:top w:val="single" w:sz="4" w:space="0" w:color="auto"/>
              <w:left w:val="single" w:sz="4" w:space="0" w:color="auto"/>
              <w:bottom w:val="single" w:sz="4" w:space="0" w:color="auto"/>
              <w:right w:val="single" w:sz="4" w:space="0" w:color="auto"/>
            </w:tcBorders>
            <w:vAlign w:val="center"/>
            <w:hideMark/>
          </w:tcPr>
          <w:p w14:paraId="6CFF0404" w14:textId="29B50DB3" w:rsidR="00612077" w:rsidRDefault="00493142" w:rsidP="00612077">
            <w:pPr>
              <w:spacing w:after="0" w:line="276" w:lineRule="auto"/>
              <w:jc w:val="center"/>
              <w:rPr>
                <w:rFonts w:ascii="Arial" w:hAnsi="Arial" w:cs="Arial"/>
                <w:sz w:val="22"/>
                <w:szCs w:val="22"/>
              </w:rPr>
            </w:pPr>
            <w:r>
              <w:rPr>
                <w:rFonts w:ascii="Arial" w:hAnsi="Arial" w:cs="Arial"/>
                <w:sz w:val="22"/>
                <w:szCs w:val="22"/>
              </w:rPr>
              <w:t>2</w:t>
            </w:r>
            <w:r w:rsidR="008B0CF5">
              <w:rPr>
                <w:rFonts w:ascii="Arial" w:hAnsi="Arial" w:cs="Arial"/>
                <w:sz w:val="22"/>
                <w:szCs w:val="22"/>
              </w:rPr>
              <w:t>1</w:t>
            </w:r>
          </w:p>
        </w:tc>
      </w:tr>
      <w:tr w:rsidR="00D579B3" w14:paraId="4DDE1F2D" w14:textId="77777777" w:rsidTr="004B1CA8">
        <w:trPr>
          <w:trHeight w:val="432"/>
        </w:trPr>
        <w:tc>
          <w:tcPr>
            <w:tcW w:w="857"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A5F5354" w14:textId="77777777" w:rsidR="00D579B3" w:rsidRDefault="00D579B3" w:rsidP="00782165">
            <w:pPr>
              <w:spacing w:after="0" w:line="256" w:lineRule="auto"/>
              <w:rPr>
                <w:rFonts w:ascii="Arial" w:hAnsi="Arial" w:cs="Arial"/>
                <w:b/>
                <w:sz w:val="22"/>
                <w:szCs w:val="22"/>
                <w:u w:val="single"/>
              </w:rPr>
            </w:pPr>
          </w:p>
        </w:tc>
        <w:tc>
          <w:tcPr>
            <w:tcW w:w="3334" w:type="pct"/>
            <w:tcBorders>
              <w:top w:val="single" w:sz="4" w:space="0" w:color="auto"/>
              <w:left w:val="single" w:sz="4" w:space="0" w:color="auto"/>
              <w:bottom w:val="single" w:sz="4" w:space="0" w:color="auto"/>
              <w:right w:val="single" w:sz="4" w:space="0" w:color="auto"/>
            </w:tcBorders>
            <w:vAlign w:val="center"/>
            <w:hideMark/>
          </w:tcPr>
          <w:p w14:paraId="460C87B2" w14:textId="4688171F" w:rsidR="00D579B3" w:rsidRDefault="00DD7FD2" w:rsidP="00B07001">
            <w:pPr>
              <w:pStyle w:val="ListParagraph"/>
              <w:numPr>
                <w:ilvl w:val="0"/>
                <w:numId w:val="7"/>
              </w:numPr>
              <w:tabs>
                <w:tab w:val="left" w:pos="0"/>
              </w:tabs>
              <w:spacing w:after="0" w:line="276" w:lineRule="auto"/>
              <w:ind w:left="440"/>
              <w:rPr>
                <w:rFonts w:ascii="Arial" w:hAnsi="Arial" w:cs="Arial"/>
                <w:sz w:val="22"/>
                <w:szCs w:val="22"/>
                <w:lang w:val="en-IN"/>
              </w:rPr>
            </w:pPr>
            <w:r>
              <w:rPr>
                <w:rFonts w:ascii="Arial" w:hAnsi="Arial" w:cs="Arial"/>
                <w:sz w:val="22"/>
                <w:szCs w:val="22"/>
                <w:lang w:val="en-IN"/>
              </w:rPr>
              <w:t xml:space="preserve">Key Financial </w:t>
            </w:r>
            <w:r w:rsidR="00493142">
              <w:rPr>
                <w:rFonts w:ascii="Arial" w:hAnsi="Arial" w:cs="Arial"/>
                <w:sz w:val="22"/>
                <w:szCs w:val="22"/>
                <w:lang w:val="en-IN"/>
              </w:rPr>
              <w:t>Ratios</w:t>
            </w:r>
          </w:p>
        </w:tc>
        <w:tc>
          <w:tcPr>
            <w:tcW w:w="809" w:type="pct"/>
            <w:tcBorders>
              <w:top w:val="single" w:sz="4" w:space="0" w:color="auto"/>
              <w:left w:val="single" w:sz="4" w:space="0" w:color="auto"/>
              <w:bottom w:val="single" w:sz="4" w:space="0" w:color="auto"/>
              <w:right w:val="single" w:sz="4" w:space="0" w:color="auto"/>
            </w:tcBorders>
            <w:vAlign w:val="center"/>
            <w:hideMark/>
          </w:tcPr>
          <w:p w14:paraId="69BE8AC2" w14:textId="75F18912" w:rsidR="00D579B3" w:rsidRDefault="00493142" w:rsidP="00782165">
            <w:pPr>
              <w:spacing w:after="0" w:line="276" w:lineRule="auto"/>
              <w:jc w:val="center"/>
              <w:rPr>
                <w:rFonts w:ascii="Arial" w:hAnsi="Arial" w:cs="Arial"/>
                <w:sz w:val="22"/>
                <w:szCs w:val="22"/>
              </w:rPr>
            </w:pPr>
            <w:r>
              <w:rPr>
                <w:rFonts w:ascii="Arial" w:hAnsi="Arial" w:cs="Arial"/>
                <w:sz w:val="22"/>
                <w:szCs w:val="22"/>
              </w:rPr>
              <w:t>2</w:t>
            </w:r>
            <w:r w:rsidR="008B0CF5">
              <w:rPr>
                <w:rFonts w:ascii="Arial" w:hAnsi="Arial" w:cs="Arial"/>
                <w:sz w:val="22"/>
                <w:szCs w:val="22"/>
              </w:rPr>
              <w:t>1</w:t>
            </w:r>
          </w:p>
        </w:tc>
      </w:tr>
      <w:tr w:rsidR="00D579B3" w14:paraId="685DDFD9" w14:textId="77777777" w:rsidTr="004B1CA8">
        <w:trPr>
          <w:trHeight w:val="432"/>
        </w:trPr>
        <w:tc>
          <w:tcPr>
            <w:tcW w:w="857"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D5ECDFF" w14:textId="77777777" w:rsidR="00D579B3" w:rsidRDefault="00D579B3" w:rsidP="00782165">
            <w:pPr>
              <w:spacing w:after="0" w:line="256" w:lineRule="auto"/>
              <w:rPr>
                <w:rFonts w:ascii="Arial" w:hAnsi="Arial" w:cs="Arial"/>
                <w:b/>
                <w:sz w:val="22"/>
                <w:szCs w:val="22"/>
                <w:u w:val="single"/>
              </w:rPr>
            </w:pPr>
          </w:p>
        </w:tc>
        <w:tc>
          <w:tcPr>
            <w:tcW w:w="3334" w:type="pct"/>
            <w:tcBorders>
              <w:top w:val="single" w:sz="4" w:space="0" w:color="auto"/>
              <w:left w:val="single" w:sz="4" w:space="0" w:color="auto"/>
              <w:bottom w:val="single" w:sz="4" w:space="0" w:color="auto"/>
              <w:right w:val="single" w:sz="4" w:space="0" w:color="auto"/>
            </w:tcBorders>
            <w:vAlign w:val="center"/>
            <w:hideMark/>
          </w:tcPr>
          <w:p w14:paraId="1911A8E0" w14:textId="78144300" w:rsidR="00D579B3" w:rsidRDefault="00493142" w:rsidP="00B07001">
            <w:pPr>
              <w:pStyle w:val="ListParagraph"/>
              <w:numPr>
                <w:ilvl w:val="0"/>
                <w:numId w:val="7"/>
              </w:numPr>
              <w:tabs>
                <w:tab w:val="left" w:pos="0"/>
              </w:tabs>
              <w:spacing w:after="0" w:line="276" w:lineRule="auto"/>
              <w:ind w:left="440"/>
              <w:rPr>
                <w:rFonts w:ascii="Arial" w:hAnsi="Arial" w:cs="Arial"/>
                <w:sz w:val="22"/>
                <w:szCs w:val="22"/>
                <w:lang w:val="en-IN"/>
              </w:rPr>
            </w:pPr>
            <w:r>
              <w:rPr>
                <w:rFonts w:ascii="Arial" w:hAnsi="Arial" w:cs="Arial"/>
                <w:sz w:val="22"/>
                <w:szCs w:val="22"/>
                <w:lang w:val="en-IN"/>
              </w:rPr>
              <w:t>Graphical Representation of the Key Financials of the Company</w:t>
            </w:r>
          </w:p>
        </w:tc>
        <w:tc>
          <w:tcPr>
            <w:tcW w:w="809" w:type="pct"/>
            <w:tcBorders>
              <w:top w:val="single" w:sz="4" w:space="0" w:color="auto"/>
              <w:left w:val="single" w:sz="4" w:space="0" w:color="auto"/>
              <w:bottom w:val="single" w:sz="4" w:space="0" w:color="auto"/>
              <w:right w:val="single" w:sz="4" w:space="0" w:color="auto"/>
            </w:tcBorders>
            <w:vAlign w:val="center"/>
            <w:hideMark/>
          </w:tcPr>
          <w:p w14:paraId="558848CE" w14:textId="6837E403" w:rsidR="00D579B3" w:rsidRDefault="00493142" w:rsidP="00782165">
            <w:pPr>
              <w:spacing w:after="0" w:line="276" w:lineRule="auto"/>
              <w:jc w:val="center"/>
              <w:rPr>
                <w:rFonts w:ascii="Arial" w:hAnsi="Arial" w:cs="Arial"/>
                <w:sz w:val="22"/>
                <w:szCs w:val="22"/>
              </w:rPr>
            </w:pPr>
            <w:r>
              <w:rPr>
                <w:rFonts w:ascii="Arial" w:hAnsi="Arial" w:cs="Arial"/>
                <w:sz w:val="22"/>
                <w:szCs w:val="22"/>
              </w:rPr>
              <w:t>2</w:t>
            </w:r>
            <w:r w:rsidR="008B0CF5">
              <w:rPr>
                <w:rFonts w:ascii="Arial" w:hAnsi="Arial" w:cs="Arial"/>
                <w:sz w:val="22"/>
                <w:szCs w:val="22"/>
              </w:rPr>
              <w:t>2</w:t>
            </w:r>
          </w:p>
        </w:tc>
      </w:tr>
      <w:tr w:rsidR="00D579B3" w14:paraId="759AD59E" w14:textId="77777777" w:rsidTr="004B1CA8">
        <w:trPr>
          <w:trHeight w:val="432"/>
        </w:trPr>
        <w:tc>
          <w:tcPr>
            <w:tcW w:w="857" w:type="pct"/>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4617FF0" w14:textId="77777777" w:rsidR="00D579B3" w:rsidRDefault="00D579B3" w:rsidP="0087294A">
            <w:pPr>
              <w:spacing w:after="0" w:line="276" w:lineRule="auto"/>
              <w:jc w:val="center"/>
              <w:rPr>
                <w:rFonts w:ascii="Arial" w:hAnsi="Arial" w:cs="Arial"/>
                <w:b/>
                <w:sz w:val="22"/>
                <w:szCs w:val="22"/>
                <w:u w:val="single"/>
              </w:rPr>
            </w:pPr>
            <w:r>
              <w:rPr>
                <w:rFonts w:ascii="Arial" w:hAnsi="Arial" w:cs="Arial"/>
                <w:b/>
                <w:sz w:val="22"/>
                <w:szCs w:val="22"/>
              </w:rPr>
              <w:t>Part F</w:t>
            </w:r>
          </w:p>
        </w:tc>
        <w:tc>
          <w:tcPr>
            <w:tcW w:w="3334" w:type="pct"/>
            <w:tcBorders>
              <w:top w:val="single" w:sz="4" w:space="0" w:color="auto"/>
              <w:left w:val="single" w:sz="4" w:space="0" w:color="auto"/>
              <w:bottom w:val="single" w:sz="4" w:space="0" w:color="auto"/>
              <w:right w:val="single" w:sz="4" w:space="0" w:color="auto"/>
            </w:tcBorders>
            <w:vAlign w:val="center"/>
            <w:hideMark/>
          </w:tcPr>
          <w:p w14:paraId="5B7620E8" w14:textId="77777777" w:rsidR="00D579B3" w:rsidRDefault="00D579B3" w:rsidP="00782165">
            <w:pPr>
              <w:tabs>
                <w:tab w:val="left" w:pos="0"/>
              </w:tabs>
              <w:spacing w:after="0" w:line="276" w:lineRule="auto"/>
              <w:rPr>
                <w:rFonts w:ascii="Arial" w:hAnsi="Arial" w:cs="Arial"/>
                <w:b/>
                <w:sz w:val="22"/>
                <w:szCs w:val="22"/>
              </w:rPr>
            </w:pPr>
            <w:r>
              <w:rPr>
                <w:rFonts w:ascii="Arial" w:hAnsi="Arial" w:cs="Arial"/>
                <w:b/>
                <w:sz w:val="22"/>
                <w:szCs w:val="22"/>
              </w:rPr>
              <w:t xml:space="preserve">Valuation of the Company </w:t>
            </w:r>
          </w:p>
        </w:tc>
        <w:tc>
          <w:tcPr>
            <w:tcW w:w="809" w:type="pct"/>
            <w:tcBorders>
              <w:top w:val="single" w:sz="4" w:space="0" w:color="auto"/>
              <w:left w:val="single" w:sz="4" w:space="0" w:color="auto"/>
              <w:bottom w:val="single" w:sz="4" w:space="0" w:color="auto"/>
              <w:right w:val="single" w:sz="4" w:space="0" w:color="auto"/>
            </w:tcBorders>
            <w:vAlign w:val="center"/>
          </w:tcPr>
          <w:p w14:paraId="5DD954E6" w14:textId="1EEA14F3" w:rsidR="00D579B3" w:rsidRDefault="00612077" w:rsidP="00782165">
            <w:pPr>
              <w:spacing w:after="0" w:line="276" w:lineRule="auto"/>
              <w:jc w:val="center"/>
              <w:rPr>
                <w:rFonts w:ascii="Arial" w:hAnsi="Arial" w:cs="Arial"/>
                <w:b/>
                <w:sz w:val="22"/>
                <w:szCs w:val="22"/>
              </w:rPr>
            </w:pPr>
            <w:r>
              <w:rPr>
                <w:rFonts w:ascii="Arial" w:hAnsi="Arial" w:cs="Arial"/>
                <w:b/>
                <w:sz w:val="22"/>
                <w:szCs w:val="22"/>
              </w:rPr>
              <w:t>2</w:t>
            </w:r>
            <w:r w:rsidR="008B0CF5">
              <w:rPr>
                <w:rFonts w:ascii="Arial" w:hAnsi="Arial" w:cs="Arial"/>
                <w:b/>
                <w:sz w:val="22"/>
                <w:szCs w:val="22"/>
              </w:rPr>
              <w:t>3</w:t>
            </w:r>
          </w:p>
        </w:tc>
      </w:tr>
      <w:tr w:rsidR="00D579B3" w14:paraId="48E11927" w14:textId="77777777" w:rsidTr="004B1CA8">
        <w:trPr>
          <w:trHeight w:val="432"/>
        </w:trPr>
        <w:tc>
          <w:tcPr>
            <w:tcW w:w="857"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001F4FA" w14:textId="77777777" w:rsidR="00D579B3" w:rsidRDefault="00D579B3" w:rsidP="0087294A">
            <w:pPr>
              <w:spacing w:after="0" w:line="256" w:lineRule="auto"/>
              <w:jc w:val="center"/>
              <w:rPr>
                <w:rFonts w:ascii="Arial" w:hAnsi="Arial" w:cs="Arial"/>
                <w:b/>
                <w:sz w:val="22"/>
                <w:szCs w:val="22"/>
                <w:u w:val="single"/>
              </w:rPr>
            </w:pPr>
          </w:p>
        </w:tc>
        <w:tc>
          <w:tcPr>
            <w:tcW w:w="3334" w:type="pct"/>
            <w:tcBorders>
              <w:top w:val="single" w:sz="4" w:space="0" w:color="auto"/>
              <w:left w:val="single" w:sz="4" w:space="0" w:color="auto"/>
              <w:bottom w:val="single" w:sz="4" w:space="0" w:color="auto"/>
              <w:right w:val="single" w:sz="4" w:space="0" w:color="auto"/>
            </w:tcBorders>
            <w:vAlign w:val="center"/>
            <w:hideMark/>
          </w:tcPr>
          <w:p w14:paraId="761FE7EB" w14:textId="77777777" w:rsidR="00D579B3" w:rsidRDefault="00D579B3" w:rsidP="00B07001">
            <w:pPr>
              <w:pStyle w:val="ListParagraph"/>
              <w:numPr>
                <w:ilvl w:val="0"/>
                <w:numId w:val="8"/>
              </w:numPr>
              <w:tabs>
                <w:tab w:val="left" w:pos="0"/>
              </w:tabs>
              <w:spacing w:after="0" w:line="276" w:lineRule="auto"/>
              <w:ind w:left="465"/>
              <w:rPr>
                <w:rFonts w:ascii="Arial" w:hAnsi="Arial" w:cs="Arial"/>
                <w:sz w:val="22"/>
                <w:szCs w:val="22"/>
              </w:rPr>
            </w:pPr>
            <w:r>
              <w:rPr>
                <w:rFonts w:ascii="Arial" w:hAnsi="Arial" w:cs="Arial"/>
                <w:sz w:val="22"/>
                <w:szCs w:val="22"/>
              </w:rPr>
              <w:t>Methodology/ Model Adopted</w:t>
            </w:r>
          </w:p>
        </w:tc>
        <w:tc>
          <w:tcPr>
            <w:tcW w:w="809" w:type="pct"/>
            <w:tcBorders>
              <w:top w:val="single" w:sz="4" w:space="0" w:color="auto"/>
              <w:left w:val="single" w:sz="4" w:space="0" w:color="auto"/>
              <w:bottom w:val="single" w:sz="4" w:space="0" w:color="auto"/>
              <w:right w:val="single" w:sz="4" w:space="0" w:color="auto"/>
            </w:tcBorders>
            <w:vAlign w:val="center"/>
          </w:tcPr>
          <w:p w14:paraId="41111F0D" w14:textId="4B63BDB0" w:rsidR="00D579B3" w:rsidRDefault="0014047B" w:rsidP="00782165">
            <w:pPr>
              <w:spacing w:after="0" w:line="276" w:lineRule="auto"/>
              <w:jc w:val="center"/>
              <w:rPr>
                <w:rFonts w:ascii="Arial" w:hAnsi="Arial" w:cs="Arial"/>
                <w:sz w:val="22"/>
                <w:szCs w:val="22"/>
              </w:rPr>
            </w:pPr>
            <w:r>
              <w:rPr>
                <w:rFonts w:ascii="Arial" w:hAnsi="Arial" w:cs="Arial"/>
                <w:sz w:val="22"/>
                <w:szCs w:val="22"/>
              </w:rPr>
              <w:t>2</w:t>
            </w:r>
            <w:r w:rsidR="008B0CF5">
              <w:rPr>
                <w:rFonts w:ascii="Arial" w:hAnsi="Arial" w:cs="Arial"/>
                <w:sz w:val="22"/>
                <w:szCs w:val="22"/>
              </w:rPr>
              <w:t>3</w:t>
            </w:r>
          </w:p>
        </w:tc>
      </w:tr>
      <w:tr w:rsidR="00D579B3" w14:paraId="37C3825D" w14:textId="77777777" w:rsidTr="004B1CA8">
        <w:trPr>
          <w:trHeight w:val="432"/>
        </w:trPr>
        <w:tc>
          <w:tcPr>
            <w:tcW w:w="857"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E8EC86D" w14:textId="77777777" w:rsidR="00D579B3" w:rsidRDefault="00D579B3" w:rsidP="0087294A">
            <w:pPr>
              <w:spacing w:after="0" w:line="256" w:lineRule="auto"/>
              <w:jc w:val="center"/>
              <w:rPr>
                <w:rFonts w:ascii="Arial" w:hAnsi="Arial" w:cs="Arial"/>
                <w:b/>
                <w:sz w:val="22"/>
                <w:szCs w:val="22"/>
                <w:u w:val="single"/>
              </w:rPr>
            </w:pPr>
          </w:p>
        </w:tc>
        <w:tc>
          <w:tcPr>
            <w:tcW w:w="3334" w:type="pct"/>
            <w:tcBorders>
              <w:top w:val="single" w:sz="4" w:space="0" w:color="auto"/>
              <w:left w:val="single" w:sz="4" w:space="0" w:color="auto"/>
              <w:bottom w:val="single" w:sz="4" w:space="0" w:color="auto"/>
              <w:right w:val="single" w:sz="4" w:space="0" w:color="auto"/>
            </w:tcBorders>
            <w:vAlign w:val="center"/>
            <w:hideMark/>
          </w:tcPr>
          <w:p w14:paraId="46AC06F1" w14:textId="77777777" w:rsidR="00D579B3" w:rsidRDefault="00D579B3" w:rsidP="00B07001">
            <w:pPr>
              <w:pStyle w:val="ListParagraph"/>
              <w:numPr>
                <w:ilvl w:val="0"/>
                <w:numId w:val="8"/>
              </w:numPr>
              <w:tabs>
                <w:tab w:val="left" w:pos="0"/>
              </w:tabs>
              <w:spacing w:after="0" w:line="276" w:lineRule="auto"/>
              <w:ind w:left="465"/>
              <w:rPr>
                <w:rFonts w:ascii="Arial" w:hAnsi="Arial" w:cs="Arial"/>
                <w:sz w:val="22"/>
                <w:szCs w:val="22"/>
              </w:rPr>
            </w:pPr>
            <w:r>
              <w:rPr>
                <w:rFonts w:ascii="Arial" w:hAnsi="Arial" w:cs="Arial"/>
                <w:sz w:val="22"/>
                <w:szCs w:val="22"/>
              </w:rPr>
              <w:t xml:space="preserve">Calculation of Free Cash Flow to Firm </w:t>
            </w:r>
          </w:p>
        </w:tc>
        <w:tc>
          <w:tcPr>
            <w:tcW w:w="809" w:type="pct"/>
            <w:tcBorders>
              <w:top w:val="single" w:sz="4" w:space="0" w:color="auto"/>
              <w:left w:val="single" w:sz="4" w:space="0" w:color="auto"/>
              <w:bottom w:val="single" w:sz="4" w:space="0" w:color="auto"/>
              <w:right w:val="single" w:sz="4" w:space="0" w:color="auto"/>
            </w:tcBorders>
            <w:vAlign w:val="center"/>
            <w:hideMark/>
          </w:tcPr>
          <w:p w14:paraId="50932371" w14:textId="20AD69FF" w:rsidR="00D579B3" w:rsidRDefault="003D47C7" w:rsidP="00782165">
            <w:pPr>
              <w:spacing w:after="0" w:line="276" w:lineRule="auto"/>
              <w:jc w:val="center"/>
              <w:rPr>
                <w:rFonts w:ascii="Arial" w:hAnsi="Arial" w:cs="Arial"/>
                <w:sz w:val="22"/>
                <w:szCs w:val="22"/>
              </w:rPr>
            </w:pPr>
            <w:r>
              <w:rPr>
                <w:rFonts w:ascii="Arial" w:hAnsi="Arial" w:cs="Arial"/>
                <w:sz w:val="22"/>
                <w:szCs w:val="22"/>
              </w:rPr>
              <w:t>2</w:t>
            </w:r>
            <w:r w:rsidR="008B0CF5">
              <w:rPr>
                <w:rFonts w:ascii="Arial" w:hAnsi="Arial" w:cs="Arial"/>
                <w:sz w:val="22"/>
                <w:szCs w:val="22"/>
              </w:rPr>
              <w:t>4</w:t>
            </w:r>
          </w:p>
        </w:tc>
      </w:tr>
      <w:tr w:rsidR="00D579B3" w14:paraId="78A03703" w14:textId="77777777" w:rsidTr="004B1CA8">
        <w:trPr>
          <w:trHeight w:val="432"/>
        </w:trPr>
        <w:tc>
          <w:tcPr>
            <w:tcW w:w="857"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26CFB3B" w14:textId="77777777" w:rsidR="00D579B3" w:rsidRDefault="00D579B3" w:rsidP="0087294A">
            <w:pPr>
              <w:spacing w:after="0" w:line="256" w:lineRule="auto"/>
              <w:jc w:val="center"/>
              <w:rPr>
                <w:rFonts w:ascii="Arial" w:hAnsi="Arial" w:cs="Arial"/>
                <w:b/>
                <w:sz w:val="22"/>
                <w:szCs w:val="22"/>
                <w:u w:val="single"/>
              </w:rPr>
            </w:pPr>
          </w:p>
        </w:tc>
        <w:tc>
          <w:tcPr>
            <w:tcW w:w="3334" w:type="pct"/>
            <w:tcBorders>
              <w:top w:val="single" w:sz="4" w:space="0" w:color="auto"/>
              <w:left w:val="single" w:sz="4" w:space="0" w:color="auto"/>
              <w:bottom w:val="single" w:sz="4" w:space="0" w:color="auto"/>
              <w:right w:val="single" w:sz="4" w:space="0" w:color="auto"/>
            </w:tcBorders>
            <w:vAlign w:val="center"/>
            <w:hideMark/>
          </w:tcPr>
          <w:p w14:paraId="09EEF149" w14:textId="77777777" w:rsidR="00D579B3" w:rsidRDefault="00D579B3" w:rsidP="00B07001">
            <w:pPr>
              <w:pStyle w:val="ListParagraph"/>
              <w:numPr>
                <w:ilvl w:val="0"/>
                <w:numId w:val="8"/>
              </w:numPr>
              <w:tabs>
                <w:tab w:val="left" w:pos="0"/>
              </w:tabs>
              <w:spacing w:after="0" w:line="276" w:lineRule="auto"/>
              <w:ind w:left="465"/>
              <w:rPr>
                <w:rFonts w:ascii="Arial" w:hAnsi="Arial" w:cs="Arial"/>
                <w:sz w:val="22"/>
                <w:szCs w:val="22"/>
              </w:rPr>
            </w:pPr>
            <w:r>
              <w:rPr>
                <w:rFonts w:ascii="Arial" w:hAnsi="Arial" w:cs="Arial"/>
                <w:sz w:val="22"/>
                <w:szCs w:val="22"/>
              </w:rPr>
              <w:t>Key Inputs used to discount Cash Flows during the Projection Period</w:t>
            </w:r>
          </w:p>
        </w:tc>
        <w:tc>
          <w:tcPr>
            <w:tcW w:w="809" w:type="pct"/>
            <w:tcBorders>
              <w:top w:val="single" w:sz="4" w:space="0" w:color="auto"/>
              <w:left w:val="single" w:sz="4" w:space="0" w:color="auto"/>
              <w:bottom w:val="single" w:sz="4" w:space="0" w:color="auto"/>
              <w:right w:val="single" w:sz="4" w:space="0" w:color="auto"/>
            </w:tcBorders>
            <w:vAlign w:val="center"/>
            <w:hideMark/>
          </w:tcPr>
          <w:p w14:paraId="2EAB31BF" w14:textId="3C702C56" w:rsidR="00D579B3" w:rsidRDefault="003D47C7" w:rsidP="00782165">
            <w:pPr>
              <w:spacing w:after="0" w:line="276" w:lineRule="auto"/>
              <w:jc w:val="center"/>
              <w:rPr>
                <w:rFonts w:ascii="Arial" w:hAnsi="Arial" w:cs="Arial"/>
                <w:sz w:val="22"/>
                <w:szCs w:val="22"/>
              </w:rPr>
            </w:pPr>
            <w:r>
              <w:rPr>
                <w:rFonts w:ascii="Arial" w:hAnsi="Arial" w:cs="Arial"/>
                <w:sz w:val="22"/>
                <w:szCs w:val="22"/>
              </w:rPr>
              <w:t>2</w:t>
            </w:r>
            <w:r w:rsidR="008B0CF5">
              <w:rPr>
                <w:rFonts w:ascii="Arial" w:hAnsi="Arial" w:cs="Arial"/>
                <w:sz w:val="22"/>
                <w:szCs w:val="22"/>
              </w:rPr>
              <w:t>6</w:t>
            </w:r>
          </w:p>
        </w:tc>
      </w:tr>
      <w:tr w:rsidR="008B0CF5" w14:paraId="276E4206" w14:textId="77777777" w:rsidTr="004B1CA8">
        <w:trPr>
          <w:trHeight w:val="432"/>
        </w:trPr>
        <w:tc>
          <w:tcPr>
            <w:tcW w:w="857"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7233FE9" w14:textId="77777777" w:rsidR="008B0CF5" w:rsidRDefault="008B0CF5" w:rsidP="0087294A">
            <w:pPr>
              <w:spacing w:after="0" w:line="256" w:lineRule="auto"/>
              <w:jc w:val="center"/>
              <w:rPr>
                <w:rFonts w:ascii="Arial" w:hAnsi="Arial" w:cs="Arial"/>
                <w:b/>
                <w:sz w:val="22"/>
                <w:szCs w:val="22"/>
                <w:u w:val="single"/>
              </w:rPr>
            </w:pPr>
          </w:p>
        </w:tc>
        <w:tc>
          <w:tcPr>
            <w:tcW w:w="3334" w:type="pct"/>
            <w:tcBorders>
              <w:top w:val="single" w:sz="4" w:space="0" w:color="auto"/>
              <w:left w:val="single" w:sz="4" w:space="0" w:color="auto"/>
              <w:bottom w:val="single" w:sz="4" w:space="0" w:color="auto"/>
              <w:right w:val="single" w:sz="4" w:space="0" w:color="auto"/>
            </w:tcBorders>
            <w:vAlign w:val="center"/>
          </w:tcPr>
          <w:p w14:paraId="0E579521" w14:textId="34622CC5" w:rsidR="008B0CF5" w:rsidRDefault="008B0CF5" w:rsidP="00B07001">
            <w:pPr>
              <w:pStyle w:val="ListParagraph"/>
              <w:numPr>
                <w:ilvl w:val="0"/>
                <w:numId w:val="8"/>
              </w:numPr>
              <w:tabs>
                <w:tab w:val="left" w:pos="0"/>
              </w:tabs>
              <w:spacing w:after="0" w:line="276" w:lineRule="auto"/>
              <w:ind w:left="465"/>
              <w:rPr>
                <w:rFonts w:ascii="Arial" w:hAnsi="Arial" w:cs="Arial"/>
                <w:sz w:val="22"/>
                <w:szCs w:val="22"/>
              </w:rPr>
            </w:pPr>
            <w:r>
              <w:rPr>
                <w:rFonts w:ascii="Arial" w:hAnsi="Arial" w:cs="Arial"/>
                <w:sz w:val="22"/>
                <w:szCs w:val="22"/>
              </w:rPr>
              <w:t>Valuation of Non-Core Assets</w:t>
            </w:r>
          </w:p>
        </w:tc>
        <w:tc>
          <w:tcPr>
            <w:tcW w:w="809" w:type="pct"/>
            <w:tcBorders>
              <w:top w:val="single" w:sz="4" w:space="0" w:color="auto"/>
              <w:left w:val="single" w:sz="4" w:space="0" w:color="auto"/>
              <w:bottom w:val="single" w:sz="4" w:space="0" w:color="auto"/>
              <w:right w:val="single" w:sz="4" w:space="0" w:color="auto"/>
            </w:tcBorders>
            <w:vAlign w:val="center"/>
          </w:tcPr>
          <w:p w14:paraId="5100D167" w14:textId="3398B18A" w:rsidR="008B0CF5" w:rsidRDefault="008B0CF5" w:rsidP="00782165">
            <w:pPr>
              <w:spacing w:after="0" w:line="276" w:lineRule="auto"/>
              <w:jc w:val="center"/>
              <w:rPr>
                <w:rFonts w:ascii="Arial" w:hAnsi="Arial" w:cs="Arial"/>
                <w:sz w:val="22"/>
                <w:szCs w:val="22"/>
              </w:rPr>
            </w:pPr>
            <w:r>
              <w:rPr>
                <w:rFonts w:ascii="Arial" w:hAnsi="Arial" w:cs="Arial"/>
                <w:sz w:val="22"/>
                <w:szCs w:val="22"/>
              </w:rPr>
              <w:t>26</w:t>
            </w:r>
          </w:p>
        </w:tc>
      </w:tr>
      <w:tr w:rsidR="00D579B3" w14:paraId="186A9C30" w14:textId="77777777" w:rsidTr="004B1CA8">
        <w:trPr>
          <w:trHeight w:val="432"/>
        </w:trPr>
        <w:tc>
          <w:tcPr>
            <w:tcW w:w="857"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56B6AFF" w14:textId="77777777" w:rsidR="00D579B3" w:rsidRDefault="00D579B3" w:rsidP="0087294A">
            <w:pPr>
              <w:spacing w:after="0" w:line="256" w:lineRule="auto"/>
              <w:jc w:val="center"/>
              <w:rPr>
                <w:rFonts w:ascii="Arial" w:hAnsi="Arial" w:cs="Arial"/>
                <w:b/>
                <w:sz w:val="22"/>
                <w:szCs w:val="22"/>
                <w:u w:val="single"/>
              </w:rPr>
            </w:pPr>
          </w:p>
        </w:tc>
        <w:tc>
          <w:tcPr>
            <w:tcW w:w="3334" w:type="pct"/>
            <w:tcBorders>
              <w:top w:val="single" w:sz="4" w:space="0" w:color="auto"/>
              <w:left w:val="single" w:sz="4" w:space="0" w:color="auto"/>
              <w:bottom w:val="single" w:sz="4" w:space="0" w:color="auto"/>
              <w:right w:val="single" w:sz="4" w:space="0" w:color="auto"/>
            </w:tcBorders>
            <w:vAlign w:val="center"/>
            <w:hideMark/>
          </w:tcPr>
          <w:p w14:paraId="74F48AAE" w14:textId="6012A82E" w:rsidR="00D579B3" w:rsidRDefault="00D579B3" w:rsidP="00B07001">
            <w:pPr>
              <w:pStyle w:val="ListParagraph"/>
              <w:numPr>
                <w:ilvl w:val="0"/>
                <w:numId w:val="8"/>
              </w:numPr>
              <w:tabs>
                <w:tab w:val="left" w:pos="0"/>
              </w:tabs>
              <w:spacing w:after="0" w:line="276" w:lineRule="auto"/>
              <w:ind w:left="465"/>
              <w:rPr>
                <w:rFonts w:ascii="Arial" w:hAnsi="Arial" w:cs="Arial"/>
                <w:sz w:val="22"/>
                <w:szCs w:val="22"/>
              </w:rPr>
            </w:pPr>
            <w:r w:rsidRPr="00A86DE6">
              <w:rPr>
                <w:rFonts w:ascii="Arial" w:hAnsi="Arial" w:cs="Arial"/>
                <w:sz w:val="22"/>
                <w:szCs w:val="22"/>
              </w:rPr>
              <w:t xml:space="preserve">Calculation </w:t>
            </w:r>
            <w:r w:rsidR="003D47C7">
              <w:rPr>
                <w:rFonts w:ascii="Arial" w:hAnsi="Arial" w:cs="Arial"/>
                <w:sz w:val="22"/>
                <w:szCs w:val="22"/>
              </w:rPr>
              <w:t>o</w:t>
            </w:r>
            <w:r w:rsidRPr="00A86DE6">
              <w:rPr>
                <w:rFonts w:ascii="Arial" w:hAnsi="Arial" w:cs="Arial"/>
                <w:sz w:val="22"/>
                <w:szCs w:val="22"/>
              </w:rPr>
              <w:t>f Enterprise Value</w:t>
            </w:r>
          </w:p>
        </w:tc>
        <w:tc>
          <w:tcPr>
            <w:tcW w:w="809" w:type="pct"/>
            <w:tcBorders>
              <w:top w:val="single" w:sz="4" w:space="0" w:color="auto"/>
              <w:left w:val="single" w:sz="4" w:space="0" w:color="auto"/>
              <w:bottom w:val="single" w:sz="4" w:space="0" w:color="auto"/>
              <w:right w:val="single" w:sz="4" w:space="0" w:color="auto"/>
            </w:tcBorders>
            <w:vAlign w:val="center"/>
            <w:hideMark/>
          </w:tcPr>
          <w:p w14:paraId="64793171" w14:textId="5EDAE2BB" w:rsidR="00D579B3" w:rsidRDefault="00612077" w:rsidP="00782165">
            <w:pPr>
              <w:spacing w:after="0" w:line="276" w:lineRule="auto"/>
              <w:jc w:val="center"/>
              <w:rPr>
                <w:rFonts w:ascii="Arial" w:hAnsi="Arial" w:cs="Arial"/>
                <w:sz w:val="22"/>
                <w:szCs w:val="22"/>
              </w:rPr>
            </w:pPr>
            <w:r>
              <w:rPr>
                <w:rFonts w:ascii="Arial" w:hAnsi="Arial" w:cs="Arial"/>
                <w:sz w:val="22"/>
                <w:szCs w:val="22"/>
              </w:rPr>
              <w:t>2</w:t>
            </w:r>
            <w:r w:rsidR="008B0CF5">
              <w:rPr>
                <w:rFonts w:ascii="Arial" w:hAnsi="Arial" w:cs="Arial"/>
                <w:sz w:val="22"/>
                <w:szCs w:val="22"/>
              </w:rPr>
              <w:t>6</w:t>
            </w:r>
          </w:p>
        </w:tc>
      </w:tr>
      <w:tr w:rsidR="00493142" w14:paraId="3AEB6A9B" w14:textId="77777777" w:rsidTr="004B1CA8">
        <w:trPr>
          <w:trHeight w:val="432"/>
        </w:trPr>
        <w:tc>
          <w:tcPr>
            <w:tcW w:w="857"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8E4314C" w14:textId="77777777" w:rsidR="00493142" w:rsidRDefault="00493142" w:rsidP="0087294A">
            <w:pPr>
              <w:spacing w:after="0" w:line="256" w:lineRule="auto"/>
              <w:jc w:val="center"/>
              <w:rPr>
                <w:rFonts w:ascii="Arial" w:hAnsi="Arial" w:cs="Arial"/>
                <w:b/>
                <w:sz w:val="22"/>
                <w:szCs w:val="22"/>
                <w:u w:val="single"/>
              </w:rPr>
            </w:pPr>
          </w:p>
        </w:tc>
        <w:tc>
          <w:tcPr>
            <w:tcW w:w="3334" w:type="pct"/>
            <w:tcBorders>
              <w:top w:val="single" w:sz="4" w:space="0" w:color="auto"/>
              <w:left w:val="single" w:sz="4" w:space="0" w:color="auto"/>
              <w:bottom w:val="single" w:sz="4" w:space="0" w:color="auto"/>
              <w:right w:val="single" w:sz="4" w:space="0" w:color="auto"/>
            </w:tcBorders>
            <w:vAlign w:val="center"/>
          </w:tcPr>
          <w:p w14:paraId="5543E941" w14:textId="35D209B5" w:rsidR="00493142" w:rsidRPr="00A86DE6" w:rsidRDefault="00493142" w:rsidP="00B07001">
            <w:pPr>
              <w:pStyle w:val="ListParagraph"/>
              <w:numPr>
                <w:ilvl w:val="0"/>
                <w:numId w:val="8"/>
              </w:numPr>
              <w:tabs>
                <w:tab w:val="left" w:pos="0"/>
              </w:tabs>
              <w:spacing w:after="0" w:line="276" w:lineRule="auto"/>
              <w:ind w:left="465"/>
              <w:rPr>
                <w:rFonts w:ascii="Arial" w:hAnsi="Arial" w:cs="Arial"/>
                <w:sz w:val="22"/>
                <w:szCs w:val="22"/>
              </w:rPr>
            </w:pPr>
            <w:r>
              <w:rPr>
                <w:rFonts w:ascii="Arial" w:hAnsi="Arial" w:cs="Arial"/>
                <w:sz w:val="22"/>
                <w:szCs w:val="22"/>
              </w:rPr>
              <w:t>Sensitivity Analysis</w:t>
            </w:r>
          </w:p>
        </w:tc>
        <w:tc>
          <w:tcPr>
            <w:tcW w:w="809" w:type="pct"/>
            <w:tcBorders>
              <w:top w:val="single" w:sz="4" w:space="0" w:color="auto"/>
              <w:left w:val="single" w:sz="4" w:space="0" w:color="auto"/>
              <w:bottom w:val="single" w:sz="4" w:space="0" w:color="auto"/>
              <w:right w:val="single" w:sz="4" w:space="0" w:color="auto"/>
            </w:tcBorders>
            <w:vAlign w:val="center"/>
          </w:tcPr>
          <w:p w14:paraId="295848BE" w14:textId="08951087" w:rsidR="00493142" w:rsidRDefault="00612077" w:rsidP="00782165">
            <w:pPr>
              <w:spacing w:after="0" w:line="276" w:lineRule="auto"/>
              <w:jc w:val="center"/>
              <w:rPr>
                <w:rFonts w:ascii="Arial" w:hAnsi="Arial" w:cs="Arial"/>
                <w:sz w:val="22"/>
                <w:szCs w:val="22"/>
              </w:rPr>
            </w:pPr>
            <w:r>
              <w:rPr>
                <w:rFonts w:ascii="Arial" w:hAnsi="Arial" w:cs="Arial"/>
                <w:sz w:val="22"/>
                <w:szCs w:val="22"/>
              </w:rPr>
              <w:t>2</w:t>
            </w:r>
            <w:r w:rsidR="008B0CF5">
              <w:rPr>
                <w:rFonts w:ascii="Arial" w:hAnsi="Arial" w:cs="Arial"/>
                <w:sz w:val="22"/>
                <w:szCs w:val="22"/>
              </w:rPr>
              <w:t>7</w:t>
            </w:r>
          </w:p>
        </w:tc>
      </w:tr>
      <w:tr w:rsidR="00D579B3" w14:paraId="2CEE14D6" w14:textId="77777777" w:rsidTr="004B1CA8">
        <w:trPr>
          <w:trHeight w:val="432"/>
        </w:trPr>
        <w:tc>
          <w:tcPr>
            <w:tcW w:w="857"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CF692A3" w14:textId="77777777" w:rsidR="00D579B3" w:rsidRDefault="00D579B3" w:rsidP="0087294A">
            <w:pPr>
              <w:spacing w:after="0" w:line="256" w:lineRule="auto"/>
              <w:jc w:val="center"/>
              <w:rPr>
                <w:rFonts w:ascii="Arial" w:hAnsi="Arial" w:cs="Arial"/>
                <w:b/>
                <w:sz w:val="22"/>
                <w:szCs w:val="22"/>
                <w:u w:val="single"/>
              </w:rPr>
            </w:pPr>
          </w:p>
        </w:tc>
        <w:tc>
          <w:tcPr>
            <w:tcW w:w="3334" w:type="pct"/>
            <w:tcBorders>
              <w:top w:val="single" w:sz="4" w:space="0" w:color="auto"/>
              <w:left w:val="single" w:sz="4" w:space="0" w:color="auto"/>
              <w:bottom w:val="single" w:sz="4" w:space="0" w:color="auto"/>
              <w:right w:val="single" w:sz="4" w:space="0" w:color="auto"/>
            </w:tcBorders>
            <w:vAlign w:val="center"/>
            <w:hideMark/>
          </w:tcPr>
          <w:p w14:paraId="2A644FB5" w14:textId="77777777" w:rsidR="00D579B3" w:rsidRDefault="00D579B3" w:rsidP="00B07001">
            <w:pPr>
              <w:pStyle w:val="ListParagraph"/>
              <w:numPr>
                <w:ilvl w:val="0"/>
                <w:numId w:val="8"/>
              </w:numPr>
              <w:tabs>
                <w:tab w:val="left" w:pos="0"/>
              </w:tabs>
              <w:spacing w:after="0" w:line="276" w:lineRule="auto"/>
              <w:ind w:left="465"/>
              <w:rPr>
                <w:rFonts w:ascii="Arial" w:hAnsi="Arial" w:cs="Arial"/>
                <w:sz w:val="22"/>
                <w:szCs w:val="22"/>
              </w:rPr>
            </w:pPr>
            <w:r w:rsidRPr="00A86DE6">
              <w:rPr>
                <w:rFonts w:ascii="Arial" w:hAnsi="Arial" w:cs="Arial"/>
                <w:sz w:val="22"/>
                <w:szCs w:val="22"/>
              </w:rPr>
              <w:t>Key Assumptions and Workings</w:t>
            </w:r>
          </w:p>
        </w:tc>
        <w:tc>
          <w:tcPr>
            <w:tcW w:w="809" w:type="pct"/>
            <w:tcBorders>
              <w:top w:val="single" w:sz="4" w:space="0" w:color="auto"/>
              <w:left w:val="single" w:sz="4" w:space="0" w:color="auto"/>
              <w:bottom w:val="single" w:sz="4" w:space="0" w:color="auto"/>
              <w:right w:val="single" w:sz="4" w:space="0" w:color="auto"/>
            </w:tcBorders>
            <w:vAlign w:val="center"/>
            <w:hideMark/>
          </w:tcPr>
          <w:p w14:paraId="65529A15" w14:textId="03D14FAD" w:rsidR="00D579B3" w:rsidRDefault="008B0CF5" w:rsidP="00782165">
            <w:pPr>
              <w:spacing w:after="0" w:line="276" w:lineRule="auto"/>
              <w:jc w:val="center"/>
              <w:rPr>
                <w:rFonts w:ascii="Arial" w:hAnsi="Arial" w:cs="Arial"/>
                <w:sz w:val="22"/>
                <w:szCs w:val="22"/>
              </w:rPr>
            </w:pPr>
            <w:r>
              <w:rPr>
                <w:rFonts w:ascii="Arial" w:hAnsi="Arial" w:cs="Arial"/>
                <w:sz w:val="22"/>
                <w:szCs w:val="22"/>
              </w:rPr>
              <w:t>28</w:t>
            </w:r>
          </w:p>
        </w:tc>
      </w:tr>
      <w:tr w:rsidR="00D579B3" w14:paraId="6E4ACFD4" w14:textId="77777777" w:rsidTr="004B1CA8">
        <w:trPr>
          <w:trHeight w:val="432"/>
        </w:trPr>
        <w:tc>
          <w:tcPr>
            <w:tcW w:w="85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4A21D39" w14:textId="77777777" w:rsidR="00D579B3" w:rsidRDefault="00D579B3" w:rsidP="0087294A">
            <w:pPr>
              <w:spacing w:after="0" w:line="276" w:lineRule="auto"/>
              <w:jc w:val="center"/>
              <w:rPr>
                <w:rFonts w:ascii="Arial" w:hAnsi="Arial" w:cs="Arial"/>
                <w:b/>
                <w:sz w:val="22"/>
                <w:szCs w:val="22"/>
              </w:rPr>
            </w:pPr>
            <w:r>
              <w:rPr>
                <w:rFonts w:ascii="Arial" w:hAnsi="Arial" w:cs="Arial"/>
                <w:b/>
                <w:sz w:val="22"/>
                <w:szCs w:val="22"/>
              </w:rPr>
              <w:t>Part G</w:t>
            </w:r>
          </w:p>
        </w:tc>
        <w:tc>
          <w:tcPr>
            <w:tcW w:w="3334" w:type="pct"/>
            <w:tcBorders>
              <w:top w:val="single" w:sz="4" w:space="0" w:color="auto"/>
              <w:left w:val="single" w:sz="4" w:space="0" w:color="auto"/>
              <w:bottom w:val="single" w:sz="4" w:space="0" w:color="auto"/>
              <w:right w:val="single" w:sz="4" w:space="0" w:color="auto"/>
            </w:tcBorders>
            <w:vAlign w:val="center"/>
            <w:hideMark/>
          </w:tcPr>
          <w:p w14:paraId="1A47F87D" w14:textId="79B5A6B6" w:rsidR="00D579B3" w:rsidRDefault="00493142" w:rsidP="00782165">
            <w:pPr>
              <w:tabs>
                <w:tab w:val="left" w:pos="0"/>
              </w:tabs>
              <w:spacing w:after="0" w:line="276" w:lineRule="auto"/>
              <w:rPr>
                <w:rFonts w:ascii="Arial" w:hAnsi="Arial" w:cs="Arial"/>
                <w:b/>
                <w:sz w:val="22"/>
                <w:szCs w:val="22"/>
              </w:rPr>
            </w:pPr>
            <w:r>
              <w:rPr>
                <w:rFonts w:ascii="Arial" w:hAnsi="Arial" w:cs="Arial"/>
                <w:b/>
                <w:bCs/>
                <w:sz w:val="22"/>
                <w:szCs w:val="22"/>
                <w:lang w:eastAsia="en-IN"/>
              </w:rPr>
              <w:t>Important Definition</w:t>
            </w:r>
          </w:p>
        </w:tc>
        <w:tc>
          <w:tcPr>
            <w:tcW w:w="809" w:type="pct"/>
            <w:tcBorders>
              <w:top w:val="single" w:sz="4" w:space="0" w:color="auto"/>
              <w:left w:val="single" w:sz="4" w:space="0" w:color="auto"/>
              <w:bottom w:val="single" w:sz="4" w:space="0" w:color="auto"/>
              <w:right w:val="single" w:sz="4" w:space="0" w:color="auto"/>
            </w:tcBorders>
            <w:vAlign w:val="center"/>
            <w:hideMark/>
          </w:tcPr>
          <w:p w14:paraId="561492A6" w14:textId="01960CD9" w:rsidR="00D579B3" w:rsidRPr="00FD2032" w:rsidRDefault="00493142" w:rsidP="0008176D">
            <w:pPr>
              <w:spacing w:after="0" w:line="276" w:lineRule="auto"/>
              <w:jc w:val="center"/>
              <w:rPr>
                <w:rFonts w:ascii="Arial" w:hAnsi="Arial" w:cs="Arial"/>
                <w:b/>
                <w:bCs/>
                <w:sz w:val="22"/>
                <w:szCs w:val="22"/>
              </w:rPr>
            </w:pPr>
            <w:r w:rsidRPr="00FD2032">
              <w:rPr>
                <w:rFonts w:ascii="Arial" w:hAnsi="Arial" w:cs="Arial"/>
                <w:b/>
                <w:bCs/>
                <w:sz w:val="22"/>
                <w:szCs w:val="22"/>
              </w:rPr>
              <w:t>3</w:t>
            </w:r>
            <w:r w:rsidR="0008176D">
              <w:rPr>
                <w:rFonts w:ascii="Arial" w:hAnsi="Arial" w:cs="Arial"/>
                <w:b/>
                <w:bCs/>
                <w:sz w:val="22"/>
                <w:szCs w:val="22"/>
              </w:rPr>
              <w:t>4</w:t>
            </w:r>
          </w:p>
        </w:tc>
      </w:tr>
      <w:tr w:rsidR="00D579B3" w14:paraId="35F96540" w14:textId="77777777" w:rsidTr="004B1CA8">
        <w:trPr>
          <w:trHeight w:val="432"/>
        </w:trPr>
        <w:tc>
          <w:tcPr>
            <w:tcW w:w="85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713FCF0" w14:textId="4B4E56F9" w:rsidR="00D579B3" w:rsidRDefault="00D579B3" w:rsidP="0087294A">
            <w:pPr>
              <w:spacing w:after="0" w:line="276" w:lineRule="auto"/>
              <w:jc w:val="center"/>
              <w:rPr>
                <w:rFonts w:ascii="Arial" w:hAnsi="Arial" w:cs="Arial"/>
                <w:b/>
                <w:sz w:val="22"/>
                <w:szCs w:val="22"/>
              </w:rPr>
            </w:pPr>
            <w:r>
              <w:rPr>
                <w:rFonts w:ascii="Arial" w:hAnsi="Arial" w:cs="Arial"/>
                <w:b/>
                <w:sz w:val="22"/>
                <w:szCs w:val="22"/>
              </w:rPr>
              <w:t>Part H</w:t>
            </w:r>
          </w:p>
        </w:tc>
        <w:tc>
          <w:tcPr>
            <w:tcW w:w="3334" w:type="pct"/>
            <w:tcBorders>
              <w:top w:val="single" w:sz="4" w:space="0" w:color="auto"/>
              <w:left w:val="single" w:sz="4" w:space="0" w:color="auto"/>
              <w:bottom w:val="single" w:sz="4" w:space="0" w:color="auto"/>
              <w:right w:val="single" w:sz="4" w:space="0" w:color="auto"/>
            </w:tcBorders>
            <w:vAlign w:val="center"/>
            <w:hideMark/>
          </w:tcPr>
          <w:p w14:paraId="64DB6604" w14:textId="1FAA4FFD" w:rsidR="00D579B3" w:rsidRDefault="00493142" w:rsidP="00782165">
            <w:pPr>
              <w:tabs>
                <w:tab w:val="left" w:pos="0"/>
              </w:tabs>
              <w:spacing w:after="0" w:line="276" w:lineRule="auto"/>
              <w:rPr>
                <w:rFonts w:ascii="Arial" w:hAnsi="Arial" w:cs="Arial"/>
                <w:b/>
                <w:sz w:val="22"/>
                <w:szCs w:val="22"/>
              </w:rPr>
            </w:pPr>
            <w:r>
              <w:rPr>
                <w:rFonts w:ascii="Arial" w:hAnsi="Arial" w:cs="Arial"/>
                <w:b/>
                <w:bCs/>
                <w:sz w:val="22"/>
                <w:szCs w:val="22"/>
                <w:lang w:eastAsia="en-IN"/>
              </w:rPr>
              <w:t>Disclaimer | Remarks</w:t>
            </w:r>
          </w:p>
        </w:tc>
        <w:tc>
          <w:tcPr>
            <w:tcW w:w="809" w:type="pct"/>
            <w:tcBorders>
              <w:top w:val="single" w:sz="4" w:space="0" w:color="auto"/>
              <w:left w:val="single" w:sz="4" w:space="0" w:color="auto"/>
              <w:bottom w:val="single" w:sz="4" w:space="0" w:color="auto"/>
              <w:right w:val="single" w:sz="4" w:space="0" w:color="auto"/>
            </w:tcBorders>
            <w:vAlign w:val="center"/>
            <w:hideMark/>
          </w:tcPr>
          <w:p w14:paraId="4FE597B2" w14:textId="2AF46733" w:rsidR="00D579B3" w:rsidRPr="00FD2032" w:rsidRDefault="0014047B" w:rsidP="0008176D">
            <w:pPr>
              <w:spacing w:after="0" w:line="276" w:lineRule="auto"/>
              <w:jc w:val="center"/>
              <w:rPr>
                <w:rFonts w:ascii="Arial" w:hAnsi="Arial" w:cs="Arial"/>
                <w:b/>
                <w:bCs/>
                <w:sz w:val="22"/>
                <w:szCs w:val="22"/>
              </w:rPr>
            </w:pPr>
            <w:r w:rsidRPr="00FD2032">
              <w:rPr>
                <w:rFonts w:ascii="Arial" w:hAnsi="Arial" w:cs="Arial"/>
                <w:b/>
                <w:bCs/>
                <w:sz w:val="22"/>
                <w:szCs w:val="22"/>
              </w:rPr>
              <w:t>3</w:t>
            </w:r>
            <w:r w:rsidR="0008176D">
              <w:rPr>
                <w:rFonts w:ascii="Arial" w:hAnsi="Arial" w:cs="Arial"/>
                <w:b/>
                <w:bCs/>
                <w:sz w:val="22"/>
                <w:szCs w:val="22"/>
              </w:rPr>
              <w:t>6</w:t>
            </w:r>
          </w:p>
        </w:tc>
      </w:tr>
    </w:tbl>
    <w:p w14:paraId="3BAE1D12" w14:textId="77777777" w:rsidR="009E1297" w:rsidRPr="005C6FC8" w:rsidRDefault="009E1297" w:rsidP="00E11206">
      <w:pPr>
        <w:spacing w:line="360" w:lineRule="auto"/>
        <w:rPr>
          <w:rFonts w:ascii="Arial" w:hAnsi="Arial" w:cs="Arial"/>
          <w:sz w:val="22"/>
          <w:szCs w:val="22"/>
          <w:highlight w:val="yellow"/>
        </w:rPr>
      </w:pPr>
    </w:p>
    <w:p w14:paraId="219E06B2" w14:textId="77777777" w:rsidR="00BF4438" w:rsidRPr="005C6FC8" w:rsidRDefault="00BF4438" w:rsidP="00E11206">
      <w:pPr>
        <w:spacing w:line="360" w:lineRule="auto"/>
        <w:rPr>
          <w:rFonts w:ascii="Arial" w:hAnsi="Arial" w:cs="Arial"/>
          <w:sz w:val="22"/>
          <w:szCs w:val="22"/>
          <w:highlight w:val="yellow"/>
        </w:rPr>
      </w:pPr>
    </w:p>
    <w:p w14:paraId="46739542" w14:textId="77777777" w:rsidR="0055190B" w:rsidRPr="005C6FC8" w:rsidRDefault="0055190B" w:rsidP="00E11206">
      <w:pPr>
        <w:spacing w:line="360" w:lineRule="auto"/>
        <w:rPr>
          <w:rFonts w:ascii="Arial" w:hAnsi="Arial" w:cs="Arial"/>
          <w:sz w:val="22"/>
          <w:szCs w:val="22"/>
          <w:highlight w:val="yellow"/>
        </w:rPr>
      </w:pPr>
    </w:p>
    <w:p w14:paraId="5B31E076" w14:textId="77777777" w:rsidR="0055190B" w:rsidRPr="005C6FC8" w:rsidRDefault="0055190B" w:rsidP="00E11206">
      <w:pPr>
        <w:spacing w:line="360" w:lineRule="auto"/>
        <w:rPr>
          <w:rFonts w:ascii="Arial" w:hAnsi="Arial" w:cs="Arial"/>
          <w:sz w:val="22"/>
          <w:szCs w:val="22"/>
          <w:highlight w:val="yellow"/>
        </w:rPr>
      </w:pPr>
    </w:p>
    <w:p w14:paraId="237D06C1" w14:textId="77777777" w:rsidR="0055190B" w:rsidRPr="005C6FC8" w:rsidRDefault="0055190B" w:rsidP="00E11206">
      <w:pPr>
        <w:spacing w:line="360" w:lineRule="auto"/>
        <w:rPr>
          <w:rFonts w:ascii="Arial" w:hAnsi="Arial" w:cs="Arial"/>
          <w:sz w:val="22"/>
          <w:szCs w:val="22"/>
          <w:highlight w:val="yellow"/>
        </w:rPr>
      </w:pPr>
    </w:p>
    <w:p w14:paraId="0E78E592" w14:textId="77777777" w:rsidR="0055190B" w:rsidRPr="005C6FC8" w:rsidRDefault="0055190B" w:rsidP="00E11206">
      <w:pPr>
        <w:spacing w:line="360" w:lineRule="auto"/>
        <w:rPr>
          <w:rFonts w:ascii="Arial" w:hAnsi="Arial" w:cs="Arial"/>
          <w:sz w:val="22"/>
          <w:szCs w:val="22"/>
          <w:highlight w:val="yellow"/>
        </w:rPr>
      </w:pPr>
    </w:p>
    <w:p w14:paraId="4F0BC224" w14:textId="77777777" w:rsidR="0055190B" w:rsidRPr="005C6FC8" w:rsidRDefault="0055190B" w:rsidP="00E11206">
      <w:pPr>
        <w:spacing w:line="360" w:lineRule="auto"/>
        <w:rPr>
          <w:rFonts w:ascii="Arial" w:hAnsi="Arial" w:cs="Arial"/>
          <w:sz w:val="22"/>
          <w:szCs w:val="22"/>
          <w:highlight w:val="yellow"/>
        </w:rPr>
      </w:pPr>
    </w:p>
    <w:p w14:paraId="1123D073" w14:textId="77777777" w:rsidR="0055190B" w:rsidRPr="005C6FC8" w:rsidRDefault="0055190B" w:rsidP="00E11206">
      <w:pPr>
        <w:spacing w:line="360" w:lineRule="auto"/>
        <w:rPr>
          <w:rFonts w:ascii="Arial" w:hAnsi="Arial" w:cs="Arial"/>
          <w:sz w:val="22"/>
          <w:szCs w:val="22"/>
          <w:highlight w:val="yellow"/>
        </w:rPr>
      </w:pPr>
    </w:p>
    <w:p w14:paraId="3A0CFD92" w14:textId="724D9D08" w:rsidR="00D414F4" w:rsidRPr="001C6174" w:rsidRDefault="001C6174" w:rsidP="001C6174">
      <w:pPr>
        <w:tabs>
          <w:tab w:val="left" w:pos="3345"/>
        </w:tabs>
        <w:spacing w:line="360" w:lineRule="auto"/>
        <w:rPr>
          <w:rFonts w:ascii="Arial" w:hAnsi="Arial" w:cs="Arial"/>
          <w:sz w:val="22"/>
          <w:szCs w:val="22"/>
        </w:rPr>
      </w:pPr>
      <w:r w:rsidRPr="001C6174">
        <w:rPr>
          <w:rFonts w:ascii="Arial" w:hAnsi="Arial" w:cs="Arial"/>
          <w:sz w:val="22"/>
          <w:szCs w:val="22"/>
        </w:rPr>
        <w:tab/>
      </w:r>
    </w:p>
    <w:p w14:paraId="10D7E9E0" w14:textId="77777777" w:rsidR="00996E29" w:rsidRDefault="00996E29">
      <w:r>
        <w:br w:type="page"/>
      </w:r>
    </w:p>
    <w:tbl>
      <w:tblPr>
        <w:tblW w:w="978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4"/>
        <w:gridCol w:w="8248"/>
      </w:tblGrid>
      <w:tr w:rsidR="00A25BAC" w:rsidRPr="003B6472" w14:paraId="591B1A22" w14:textId="77777777" w:rsidTr="004B1CA8">
        <w:trPr>
          <w:trHeight w:val="558"/>
        </w:trPr>
        <w:tc>
          <w:tcPr>
            <w:tcW w:w="1534" w:type="dxa"/>
            <w:shd w:val="clear" w:color="auto" w:fill="002060"/>
            <w:vAlign w:val="center"/>
          </w:tcPr>
          <w:p w14:paraId="7EFDF716" w14:textId="69D44E97" w:rsidR="00A25BAC" w:rsidRPr="00851108" w:rsidRDefault="00A25BAC" w:rsidP="0067033C">
            <w:pPr>
              <w:spacing w:after="0" w:line="240" w:lineRule="auto"/>
              <w:ind w:left="-112" w:firstLine="112"/>
              <w:jc w:val="center"/>
              <w:rPr>
                <w:rFonts w:ascii="Arial" w:eastAsia="Arial" w:hAnsi="Arial" w:cs="Arial"/>
                <w:b/>
                <w:sz w:val="22"/>
                <w:szCs w:val="22"/>
              </w:rPr>
            </w:pPr>
            <w:r w:rsidRPr="00851108">
              <w:rPr>
                <w:rFonts w:ascii="Arial" w:eastAsia="Arial" w:hAnsi="Arial" w:cs="Arial"/>
                <w:b/>
                <w:sz w:val="22"/>
                <w:szCs w:val="22"/>
              </w:rPr>
              <w:br w:type="page"/>
              <w:t xml:space="preserve"> PART A</w:t>
            </w:r>
          </w:p>
        </w:tc>
        <w:tc>
          <w:tcPr>
            <w:tcW w:w="8248" w:type="dxa"/>
            <w:shd w:val="clear" w:color="auto" w:fill="DEEAF6" w:themeFill="accent1" w:themeFillTint="33"/>
            <w:vAlign w:val="center"/>
          </w:tcPr>
          <w:p w14:paraId="6FFD07A4" w14:textId="2E330F61" w:rsidR="00A25BAC" w:rsidRPr="00851108" w:rsidRDefault="00A25BAC" w:rsidP="0067033C">
            <w:pPr>
              <w:tabs>
                <w:tab w:val="left" w:pos="360"/>
              </w:tabs>
              <w:spacing w:after="0" w:line="240" w:lineRule="auto"/>
              <w:jc w:val="center"/>
              <w:rPr>
                <w:rFonts w:ascii="Arial" w:eastAsia="Arial" w:hAnsi="Arial" w:cs="Arial"/>
                <w:b/>
                <w:sz w:val="22"/>
                <w:szCs w:val="22"/>
              </w:rPr>
            </w:pPr>
            <w:r w:rsidRPr="00851108">
              <w:rPr>
                <w:rFonts w:ascii="Arial" w:eastAsia="Arial" w:hAnsi="Arial" w:cs="Arial"/>
                <w:b/>
                <w:sz w:val="22"/>
                <w:szCs w:val="22"/>
              </w:rPr>
              <w:t>INTRODUCTION</w:t>
            </w:r>
          </w:p>
        </w:tc>
      </w:tr>
    </w:tbl>
    <w:p w14:paraId="0D18799B" w14:textId="77777777" w:rsidR="00A25BAC" w:rsidRPr="005C6FC8" w:rsidRDefault="00A25BAC" w:rsidP="00FD4762">
      <w:pPr>
        <w:spacing w:line="276" w:lineRule="auto"/>
        <w:jc w:val="both"/>
        <w:rPr>
          <w:rFonts w:ascii="Arial" w:hAnsi="Arial" w:cs="Arial"/>
          <w:b/>
          <w:sz w:val="22"/>
          <w:szCs w:val="22"/>
          <w:lang w:val="en-IN"/>
        </w:rPr>
      </w:pPr>
    </w:p>
    <w:p w14:paraId="455FD93B" w14:textId="77777777" w:rsidR="007F48CC" w:rsidRPr="007F48CC" w:rsidRDefault="00E11206" w:rsidP="004C1C3E">
      <w:pPr>
        <w:pStyle w:val="ListParagraph"/>
        <w:numPr>
          <w:ilvl w:val="0"/>
          <w:numId w:val="2"/>
        </w:numPr>
        <w:spacing w:after="0" w:line="360" w:lineRule="auto"/>
        <w:ind w:left="142" w:right="-23" w:hanging="426"/>
        <w:jc w:val="both"/>
        <w:rPr>
          <w:rFonts w:ascii="Arial" w:hAnsi="Arial" w:cs="Arial"/>
          <w:sz w:val="22"/>
          <w:szCs w:val="22"/>
        </w:rPr>
      </w:pPr>
      <w:r w:rsidRPr="005430BF">
        <w:rPr>
          <w:rFonts w:ascii="Arial" w:hAnsi="Arial" w:cs="Arial"/>
          <w:b/>
          <w:sz w:val="22"/>
          <w:szCs w:val="22"/>
          <w:lang w:val="en-IN"/>
        </w:rPr>
        <w:t>ABOUT THE REPORT:</w:t>
      </w:r>
      <w:r w:rsidR="00C92988" w:rsidRPr="005430BF">
        <w:rPr>
          <w:rFonts w:ascii="Arial" w:hAnsi="Arial" w:cs="Arial"/>
          <w:b/>
          <w:sz w:val="22"/>
          <w:szCs w:val="22"/>
          <w:lang w:val="en-IN"/>
        </w:rPr>
        <w:t xml:space="preserve"> </w:t>
      </w:r>
    </w:p>
    <w:p w14:paraId="7D90B078" w14:textId="13A58821" w:rsidR="002D6B20" w:rsidRPr="005430BF" w:rsidRDefault="00E11206" w:rsidP="007F48CC">
      <w:pPr>
        <w:pStyle w:val="ListParagraph"/>
        <w:spacing w:before="240" w:after="0" w:line="360" w:lineRule="auto"/>
        <w:ind w:left="142" w:right="-23"/>
        <w:jc w:val="both"/>
        <w:rPr>
          <w:rFonts w:ascii="Arial" w:hAnsi="Arial" w:cs="Arial"/>
          <w:sz w:val="22"/>
          <w:szCs w:val="22"/>
        </w:rPr>
      </w:pPr>
      <w:r w:rsidRPr="005430BF">
        <w:rPr>
          <w:rFonts w:ascii="Arial" w:hAnsi="Arial" w:cs="Arial"/>
          <w:sz w:val="22"/>
          <w:szCs w:val="22"/>
        </w:rPr>
        <w:t xml:space="preserve">Enterprise </w:t>
      </w:r>
      <w:r w:rsidR="00CB2876" w:rsidRPr="005430BF">
        <w:rPr>
          <w:rFonts w:ascii="Arial" w:hAnsi="Arial" w:cs="Arial"/>
          <w:sz w:val="22"/>
          <w:szCs w:val="22"/>
        </w:rPr>
        <w:t xml:space="preserve">Valuation </w:t>
      </w:r>
      <w:r w:rsidR="004F7609" w:rsidRPr="005430BF">
        <w:rPr>
          <w:rFonts w:ascii="Arial" w:hAnsi="Arial" w:cs="Arial"/>
          <w:sz w:val="22"/>
          <w:szCs w:val="22"/>
        </w:rPr>
        <w:t xml:space="preserve">Report </w:t>
      </w:r>
      <w:r w:rsidR="00CB2876" w:rsidRPr="005430BF">
        <w:rPr>
          <w:rFonts w:ascii="Arial" w:hAnsi="Arial" w:cs="Arial"/>
          <w:sz w:val="22"/>
          <w:szCs w:val="22"/>
        </w:rPr>
        <w:t xml:space="preserve">of M/s. </w:t>
      </w:r>
      <w:r w:rsidR="007F48CC">
        <w:rPr>
          <w:rFonts w:ascii="Arial" w:hAnsi="Arial" w:cs="Arial"/>
          <w:sz w:val="22"/>
          <w:szCs w:val="22"/>
          <w:shd w:val="clear" w:color="auto" w:fill="FFFFFF"/>
        </w:rPr>
        <w:t>GTL Infrastructure</w:t>
      </w:r>
      <w:r w:rsidR="005430BF" w:rsidRPr="005430BF">
        <w:rPr>
          <w:rFonts w:ascii="Arial" w:hAnsi="Arial" w:cs="Arial"/>
          <w:sz w:val="22"/>
          <w:szCs w:val="22"/>
          <w:shd w:val="clear" w:color="auto" w:fill="FFFFFF"/>
        </w:rPr>
        <w:t xml:space="preserve"> Limited (“</w:t>
      </w:r>
      <w:r w:rsidR="007F48CC">
        <w:rPr>
          <w:rFonts w:ascii="Arial" w:hAnsi="Arial" w:cs="Arial"/>
          <w:sz w:val="22"/>
          <w:szCs w:val="22"/>
          <w:shd w:val="clear" w:color="auto" w:fill="FFFFFF"/>
        </w:rPr>
        <w:t>GIL</w:t>
      </w:r>
      <w:r w:rsidR="005430BF" w:rsidRPr="005430BF">
        <w:rPr>
          <w:rFonts w:ascii="Arial" w:hAnsi="Arial" w:cs="Arial"/>
          <w:sz w:val="22"/>
          <w:szCs w:val="22"/>
          <w:shd w:val="clear" w:color="auto" w:fill="FFFFFF"/>
        </w:rPr>
        <w:t>”)</w:t>
      </w:r>
      <w:r w:rsidR="005430BF">
        <w:rPr>
          <w:rFonts w:ascii="Arial" w:hAnsi="Arial" w:cs="Arial"/>
          <w:sz w:val="22"/>
          <w:szCs w:val="22"/>
          <w:shd w:val="clear" w:color="auto" w:fill="FFFFFF"/>
        </w:rPr>
        <w:t>.</w:t>
      </w:r>
      <w:r w:rsidR="005430BF" w:rsidRPr="005430BF">
        <w:rPr>
          <w:rFonts w:ascii="Arial" w:hAnsi="Arial" w:cs="Arial"/>
          <w:sz w:val="22"/>
          <w:szCs w:val="22"/>
          <w:shd w:val="clear" w:color="auto" w:fill="FFFFFF"/>
        </w:rPr>
        <w:t xml:space="preserve"> </w:t>
      </w:r>
      <w:proofErr w:type="spellStart"/>
      <w:r w:rsidR="005430BF" w:rsidRPr="005430BF">
        <w:rPr>
          <w:rFonts w:ascii="Arial" w:hAnsi="Arial" w:cs="Arial"/>
          <w:sz w:val="22"/>
          <w:szCs w:val="22"/>
          <w:shd w:val="clear" w:color="auto" w:fill="FFFFFF"/>
        </w:rPr>
        <w:t>Aadhaar</w:t>
      </w:r>
      <w:proofErr w:type="spellEnd"/>
      <w:r w:rsidR="005430BF" w:rsidRPr="005430BF">
        <w:rPr>
          <w:rFonts w:ascii="Arial" w:hAnsi="Arial" w:cs="Arial"/>
          <w:sz w:val="22"/>
          <w:szCs w:val="22"/>
          <w:shd w:val="clear" w:color="auto" w:fill="FFFFFF"/>
        </w:rPr>
        <w:t xml:space="preserve">, a wholly owned subsidiary of the </w:t>
      </w:r>
      <w:r w:rsidR="005430BF">
        <w:rPr>
          <w:rFonts w:ascii="Arial" w:hAnsi="Arial" w:cs="Arial"/>
          <w:sz w:val="22"/>
          <w:szCs w:val="22"/>
          <w:shd w:val="clear" w:color="auto" w:fill="FFFFFF"/>
        </w:rPr>
        <w:t>M/s Future Consumer Limited (FCL)</w:t>
      </w:r>
      <w:r w:rsidR="005430BF" w:rsidRPr="005430BF">
        <w:rPr>
          <w:rFonts w:ascii="Arial" w:hAnsi="Arial" w:cs="Arial"/>
          <w:sz w:val="22"/>
          <w:szCs w:val="22"/>
          <w:shd w:val="clear" w:color="auto" w:fill="FFFFFF"/>
        </w:rPr>
        <w:t xml:space="preserve">, is in the business of rural and semi-urban wholesale and distribution primarily of fast-moving consumer products of the </w:t>
      </w:r>
      <w:r w:rsidR="005430BF">
        <w:rPr>
          <w:rFonts w:ascii="Arial" w:hAnsi="Arial" w:cs="Arial"/>
          <w:sz w:val="22"/>
          <w:szCs w:val="22"/>
          <w:shd w:val="clear" w:color="auto" w:fill="FFFFFF"/>
        </w:rPr>
        <w:t>c</w:t>
      </w:r>
      <w:r w:rsidR="005430BF" w:rsidRPr="005430BF">
        <w:rPr>
          <w:rFonts w:ascii="Arial" w:hAnsi="Arial" w:cs="Arial"/>
          <w:sz w:val="22"/>
          <w:szCs w:val="22"/>
          <w:shd w:val="clear" w:color="auto" w:fill="FFFFFF"/>
        </w:rPr>
        <w:t>ompany.</w:t>
      </w:r>
    </w:p>
    <w:p w14:paraId="44625DBE" w14:textId="77777777" w:rsidR="005430BF" w:rsidRPr="005430BF" w:rsidRDefault="005430BF" w:rsidP="005430BF">
      <w:pPr>
        <w:pStyle w:val="ListParagraph"/>
        <w:spacing w:after="0" w:line="360" w:lineRule="auto"/>
        <w:ind w:left="142" w:right="-23"/>
        <w:jc w:val="both"/>
        <w:rPr>
          <w:rFonts w:ascii="Arial" w:hAnsi="Arial" w:cs="Arial"/>
          <w:sz w:val="22"/>
          <w:szCs w:val="22"/>
        </w:rPr>
      </w:pPr>
    </w:p>
    <w:p w14:paraId="03F4C14E" w14:textId="77777777" w:rsidR="007852A6" w:rsidRPr="007852A6" w:rsidRDefault="00E11206" w:rsidP="004C1C3E">
      <w:pPr>
        <w:pStyle w:val="ListParagraph"/>
        <w:numPr>
          <w:ilvl w:val="0"/>
          <w:numId w:val="2"/>
        </w:numPr>
        <w:spacing w:line="360" w:lineRule="auto"/>
        <w:ind w:left="142" w:right="-23" w:hanging="426"/>
        <w:jc w:val="both"/>
        <w:rPr>
          <w:rFonts w:ascii="Arial" w:hAnsi="Arial" w:cs="Arial"/>
          <w:sz w:val="22"/>
          <w:szCs w:val="22"/>
          <w:lang w:val="en-IN"/>
        </w:rPr>
      </w:pPr>
      <w:r w:rsidRPr="007852A6">
        <w:rPr>
          <w:rFonts w:ascii="Arial" w:hAnsi="Arial" w:cs="Arial"/>
          <w:b/>
          <w:sz w:val="22"/>
          <w:szCs w:val="22"/>
          <w:lang w:val="en-IN"/>
        </w:rPr>
        <w:t xml:space="preserve">BACKGROUND OF THE PROJECT: </w:t>
      </w:r>
    </w:p>
    <w:p w14:paraId="766AAB2E" w14:textId="77777777" w:rsidR="007852A6" w:rsidRDefault="003E0737" w:rsidP="007852A6">
      <w:pPr>
        <w:pStyle w:val="ListParagraph"/>
        <w:spacing w:line="360" w:lineRule="auto"/>
        <w:ind w:left="142" w:right="-23"/>
        <w:jc w:val="both"/>
        <w:rPr>
          <w:rFonts w:ascii="Arial" w:hAnsi="Arial" w:cs="Arial"/>
          <w:sz w:val="22"/>
          <w:szCs w:val="22"/>
        </w:rPr>
      </w:pPr>
      <w:r w:rsidRPr="007852A6">
        <w:rPr>
          <w:rFonts w:ascii="Arial" w:hAnsi="Arial" w:cs="Arial"/>
          <w:sz w:val="22"/>
          <w:szCs w:val="22"/>
        </w:rPr>
        <w:t xml:space="preserve">M/s GTL Infrastructure Limited was incorporated on 4th February, 2004 </w:t>
      </w:r>
      <w:r w:rsidR="007852A6">
        <w:rPr>
          <w:rFonts w:ascii="Arial" w:hAnsi="Arial" w:cs="Arial"/>
          <w:sz w:val="22"/>
          <w:szCs w:val="22"/>
        </w:rPr>
        <w:t xml:space="preserve">is domiciled and incorporated in India </w:t>
      </w:r>
      <w:r w:rsidR="007852A6" w:rsidRPr="007852A6">
        <w:rPr>
          <w:rFonts w:ascii="Arial" w:hAnsi="Arial" w:cs="Arial"/>
          <w:sz w:val="22"/>
          <w:szCs w:val="22"/>
        </w:rPr>
        <w:t xml:space="preserve">under the </w:t>
      </w:r>
      <w:r w:rsidR="007852A6">
        <w:rPr>
          <w:rFonts w:ascii="Arial" w:hAnsi="Arial" w:cs="Arial"/>
          <w:sz w:val="22"/>
          <w:szCs w:val="22"/>
        </w:rPr>
        <w:t xml:space="preserve">provisions of the </w:t>
      </w:r>
      <w:r w:rsidR="007852A6" w:rsidRPr="007852A6">
        <w:rPr>
          <w:rFonts w:ascii="Arial" w:hAnsi="Arial" w:cs="Arial"/>
          <w:sz w:val="22"/>
          <w:szCs w:val="22"/>
        </w:rPr>
        <w:t>Companies Act, 1956</w:t>
      </w:r>
      <w:r w:rsidR="007852A6">
        <w:rPr>
          <w:rFonts w:ascii="Arial" w:hAnsi="Arial" w:cs="Arial"/>
          <w:sz w:val="22"/>
          <w:szCs w:val="22"/>
        </w:rPr>
        <w:t xml:space="preserve">. </w:t>
      </w:r>
      <w:r w:rsidR="007852A6" w:rsidRPr="007852A6">
        <w:rPr>
          <w:rFonts w:ascii="Arial" w:hAnsi="Arial" w:cs="Arial"/>
          <w:sz w:val="22"/>
          <w:szCs w:val="22"/>
        </w:rPr>
        <w:t xml:space="preserve"> </w:t>
      </w:r>
      <w:r w:rsidR="007852A6">
        <w:rPr>
          <w:rFonts w:ascii="Arial" w:hAnsi="Arial" w:cs="Arial"/>
          <w:sz w:val="22"/>
          <w:szCs w:val="22"/>
        </w:rPr>
        <w:t>The company is in the business of passive infrastructure sharing which is based on building, owning, operating and maintaining passive telecom infrastructure sites capable of hosting active network components of various</w:t>
      </w:r>
      <w:r w:rsidRPr="007852A6">
        <w:rPr>
          <w:rFonts w:ascii="Arial" w:hAnsi="Arial" w:cs="Arial"/>
          <w:sz w:val="22"/>
          <w:szCs w:val="22"/>
        </w:rPr>
        <w:t xml:space="preserve"> </w:t>
      </w:r>
      <w:r w:rsidR="007852A6">
        <w:rPr>
          <w:rFonts w:ascii="Arial" w:hAnsi="Arial" w:cs="Arial"/>
          <w:sz w:val="22"/>
          <w:szCs w:val="22"/>
        </w:rPr>
        <w:t>technologies of multiple telecom operators as well providing energy management solutions.</w:t>
      </w:r>
    </w:p>
    <w:p w14:paraId="4AD94DCD" w14:textId="371D3442" w:rsidR="003E0737" w:rsidRPr="007852A6" w:rsidRDefault="003E0737" w:rsidP="007852A6">
      <w:pPr>
        <w:pStyle w:val="ListParagraph"/>
        <w:spacing w:line="360" w:lineRule="auto"/>
        <w:ind w:left="142" w:right="-23"/>
        <w:jc w:val="both"/>
        <w:rPr>
          <w:rFonts w:ascii="Arial" w:hAnsi="Arial" w:cs="Arial"/>
          <w:sz w:val="22"/>
          <w:szCs w:val="22"/>
          <w:lang w:val="en-IN"/>
        </w:rPr>
      </w:pPr>
      <w:r w:rsidRPr="007852A6">
        <w:rPr>
          <w:rFonts w:ascii="Arial" w:hAnsi="Arial" w:cs="Arial"/>
          <w:sz w:val="22"/>
          <w:szCs w:val="22"/>
        </w:rPr>
        <w:t xml:space="preserve">The company is established as a public (non-govt.) company limited by shares with Registration no. 144367 and Corporate Identification Number </w:t>
      </w:r>
      <w:r w:rsidRPr="007852A6">
        <w:rPr>
          <w:rFonts w:ascii="Arial" w:hAnsi="Arial" w:cs="Arial"/>
          <w:bCs/>
          <w:sz w:val="22"/>
          <w:szCs w:val="22"/>
        </w:rPr>
        <w:t>L74210MH2004PLC144367</w:t>
      </w:r>
      <w:r w:rsidRPr="007852A6">
        <w:rPr>
          <w:rFonts w:ascii="Arial" w:hAnsi="Arial" w:cs="Arial"/>
          <w:sz w:val="22"/>
          <w:szCs w:val="22"/>
        </w:rPr>
        <w:t xml:space="preserve"> and has directors on board who appears to be well experience in</w:t>
      </w:r>
      <w:r w:rsidRPr="007852A6">
        <w:rPr>
          <w:rFonts w:ascii="Cambria" w:eastAsiaTheme="minorHAnsi" w:hAnsi="Cambria" w:cstheme="minorBidi"/>
          <w:lang w:val="en-IN"/>
        </w:rPr>
        <w:t xml:space="preserve"> </w:t>
      </w:r>
      <w:r w:rsidRPr="007852A6">
        <w:rPr>
          <w:rFonts w:ascii="Arial" w:hAnsi="Arial" w:cs="Arial"/>
          <w:sz w:val="22"/>
          <w:szCs w:val="22"/>
          <w:lang w:val="en-IN"/>
        </w:rPr>
        <w:t>Telecom Infrastructure and Enterprise Networks space</w:t>
      </w:r>
      <w:r w:rsidRPr="007852A6">
        <w:rPr>
          <w:rFonts w:ascii="Arial" w:hAnsi="Arial" w:cs="Arial"/>
          <w:sz w:val="22"/>
          <w:szCs w:val="22"/>
        </w:rPr>
        <w:t xml:space="preserve"> as per the profile shared to us by the client/company and information available in the public domain.</w:t>
      </w:r>
    </w:p>
    <w:p w14:paraId="68EEE9FF" w14:textId="6A78FC82" w:rsidR="003E0737" w:rsidRDefault="003E0737" w:rsidP="00091345">
      <w:pPr>
        <w:spacing w:before="240" w:line="360" w:lineRule="auto"/>
        <w:ind w:left="142" w:right="-23"/>
        <w:jc w:val="both"/>
        <w:rPr>
          <w:rFonts w:ascii="Arial" w:hAnsi="Arial" w:cs="Arial"/>
          <w:bCs/>
          <w:sz w:val="22"/>
          <w:szCs w:val="22"/>
          <w:lang w:val="en-IN"/>
        </w:rPr>
      </w:pPr>
      <w:r w:rsidRPr="003E0737">
        <w:rPr>
          <w:rFonts w:ascii="Arial" w:hAnsi="Arial" w:cs="Arial"/>
          <w:bCs/>
          <w:sz w:val="22"/>
          <w:szCs w:val="22"/>
          <w:lang w:val="en-IN"/>
        </w:rPr>
        <w:t xml:space="preserve">The company is registered at Registrar of companies, </w:t>
      </w:r>
      <w:r>
        <w:rPr>
          <w:rFonts w:ascii="Arial" w:hAnsi="Arial" w:cs="Arial"/>
          <w:bCs/>
          <w:sz w:val="22"/>
          <w:szCs w:val="22"/>
          <w:lang w:val="en-IN"/>
        </w:rPr>
        <w:t>Mumbai</w:t>
      </w:r>
      <w:r w:rsidRPr="003E0737">
        <w:rPr>
          <w:rFonts w:ascii="Arial" w:hAnsi="Arial" w:cs="Arial"/>
          <w:bCs/>
          <w:sz w:val="22"/>
          <w:szCs w:val="22"/>
          <w:lang w:val="en-IN"/>
        </w:rPr>
        <w:t xml:space="preserve"> having registered office at </w:t>
      </w:r>
      <w:r w:rsidRPr="003E0737">
        <w:rPr>
          <w:rFonts w:ascii="Arial" w:hAnsi="Arial" w:cs="Arial"/>
          <w:bCs/>
          <w:sz w:val="22"/>
          <w:szCs w:val="22"/>
        </w:rPr>
        <w:t xml:space="preserve">7th Floor, Building No. A, Plot No. EL - 207, MIDC, TTC Industrial Area, </w:t>
      </w:r>
      <w:proofErr w:type="spellStart"/>
      <w:r w:rsidRPr="003E0737">
        <w:rPr>
          <w:rFonts w:ascii="Arial" w:hAnsi="Arial" w:cs="Arial"/>
          <w:bCs/>
          <w:sz w:val="22"/>
          <w:szCs w:val="22"/>
        </w:rPr>
        <w:t>Mahape</w:t>
      </w:r>
      <w:proofErr w:type="spellEnd"/>
      <w:r w:rsidRPr="003E0737">
        <w:rPr>
          <w:rFonts w:ascii="Arial" w:hAnsi="Arial" w:cs="Arial"/>
          <w:bCs/>
          <w:sz w:val="22"/>
          <w:szCs w:val="22"/>
        </w:rPr>
        <w:t xml:space="preserve">, </w:t>
      </w:r>
      <w:proofErr w:type="spellStart"/>
      <w:r w:rsidRPr="003E0737">
        <w:rPr>
          <w:rFonts w:ascii="Arial" w:hAnsi="Arial" w:cs="Arial"/>
          <w:bCs/>
          <w:sz w:val="22"/>
          <w:szCs w:val="22"/>
        </w:rPr>
        <w:t>Navi</w:t>
      </w:r>
      <w:proofErr w:type="spellEnd"/>
      <w:r w:rsidRPr="003E0737">
        <w:rPr>
          <w:rFonts w:ascii="Arial" w:hAnsi="Arial" w:cs="Arial"/>
          <w:bCs/>
          <w:sz w:val="22"/>
          <w:szCs w:val="22"/>
        </w:rPr>
        <w:t xml:space="preserve"> Mumbai, Thane, Thane, Thane, Maharashtra- 400710</w:t>
      </w:r>
      <w:r w:rsidRPr="003E0737">
        <w:rPr>
          <w:rFonts w:ascii="Arial" w:hAnsi="Arial" w:cs="Arial"/>
          <w:bCs/>
          <w:sz w:val="22"/>
          <w:szCs w:val="22"/>
          <w:lang w:val="en-IN"/>
        </w:rPr>
        <w:t xml:space="preserve"> under the directorship of Mr. </w:t>
      </w:r>
      <w:proofErr w:type="spellStart"/>
      <w:r>
        <w:rPr>
          <w:rFonts w:ascii="Arial" w:hAnsi="Arial" w:cs="Arial"/>
          <w:bCs/>
          <w:sz w:val="22"/>
          <w:szCs w:val="22"/>
          <w:lang w:val="en-IN"/>
        </w:rPr>
        <w:t>Vikas</w:t>
      </w:r>
      <w:proofErr w:type="spellEnd"/>
      <w:r w:rsidRPr="003E0737">
        <w:rPr>
          <w:rFonts w:ascii="Arial" w:hAnsi="Arial" w:cs="Arial"/>
          <w:bCs/>
          <w:sz w:val="22"/>
          <w:szCs w:val="22"/>
          <w:lang w:val="en-IN"/>
        </w:rPr>
        <w:t xml:space="preserve"> Arora, Mr. </w:t>
      </w:r>
      <w:proofErr w:type="spellStart"/>
      <w:r>
        <w:rPr>
          <w:rFonts w:ascii="Arial" w:hAnsi="Arial" w:cs="Arial"/>
          <w:bCs/>
          <w:sz w:val="22"/>
          <w:szCs w:val="22"/>
          <w:lang w:val="en-IN"/>
        </w:rPr>
        <w:t>Charudatta</w:t>
      </w:r>
      <w:proofErr w:type="spellEnd"/>
      <w:r>
        <w:rPr>
          <w:rFonts w:ascii="Arial" w:hAnsi="Arial" w:cs="Arial"/>
          <w:bCs/>
          <w:sz w:val="22"/>
          <w:szCs w:val="22"/>
          <w:lang w:val="en-IN"/>
        </w:rPr>
        <w:t xml:space="preserve"> </w:t>
      </w:r>
      <w:proofErr w:type="spellStart"/>
      <w:r>
        <w:rPr>
          <w:rFonts w:ascii="Arial" w:hAnsi="Arial" w:cs="Arial"/>
          <w:bCs/>
          <w:sz w:val="22"/>
          <w:szCs w:val="22"/>
          <w:lang w:val="en-IN"/>
        </w:rPr>
        <w:t>Naik</w:t>
      </w:r>
      <w:proofErr w:type="spellEnd"/>
      <w:r w:rsidRPr="003E0737">
        <w:rPr>
          <w:rFonts w:ascii="Arial" w:hAnsi="Arial" w:cs="Arial"/>
          <w:bCs/>
          <w:sz w:val="22"/>
          <w:szCs w:val="22"/>
          <w:lang w:val="en-IN"/>
        </w:rPr>
        <w:t>, Mr</w:t>
      </w:r>
      <w:r>
        <w:rPr>
          <w:rFonts w:ascii="Arial" w:hAnsi="Arial" w:cs="Arial"/>
          <w:bCs/>
          <w:sz w:val="22"/>
          <w:szCs w:val="22"/>
          <w:lang w:val="en-IN"/>
        </w:rPr>
        <w:t>s</w:t>
      </w:r>
      <w:r w:rsidRPr="003E0737">
        <w:rPr>
          <w:rFonts w:ascii="Arial" w:hAnsi="Arial" w:cs="Arial"/>
          <w:bCs/>
          <w:sz w:val="22"/>
          <w:szCs w:val="22"/>
          <w:lang w:val="en-IN"/>
        </w:rPr>
        <w:t xml:space="preserve">. </w:t>
      </w:r>
      <w:proofErr w:type="spellStart"/>
      <w:r>
        <w:rPr>
          <w:rFonts w:ascii="Arial" w:hAnsi="Arial" w:cs="Arial"/>
          <w:bCs/>
          <w:sz w:val="22"/>
          <w:szCs w:val="22"/>
          <w:lang w:val="en-IN"/>
        </w:rPr>
        <w:t>Sunali</w:t>
      </w:r>
      <w:proofErr w:type="spellEnd"/>
      <w:r>
        <w:rPr>
          <w:rFonts w:ascii="Arial" w:hAnsi="Arial" w:cs="Arial"/>
          <w:bCs/>
          <w:sz w:val="22"/>
          <w:szCs w:val="22"/>
          <w:lang w:val="en-IN"/>
        </w:rPr>
        <w:t xml:space="preserve"> Chaudhry</w:t>
      </w:r>
      <w:r w:rsidRPr="003E0737">
        <w:rPr>
          <w:rFonts w:ascii="Arial" w:hAnsi="Arial" w:cs="Arial"/>
          <w:bCs/>
          <w:sz w:val="22"/>
          <w:szCs w:val="22"/>
          <w:lang w:val="en-IN"/>
        </w:rPr>
        <w:t xml:space="preserve">, Mr. </w:t>
      </w:r>
      <w:r>
        <w:rPr>
          <w:rFonts w:ascii="Arial" w:hAnsi="Arial" w:cs="Arial"/>
          <w:bCs/>
          <w:sz w:val="22"/>
          <w:szCs w:val="22"/>
          <w:lang w:val="en-IN"/>
        </w:rPr>
        <w:t>Jeevan Rai</w:t>
      </w:r>
      <w:r w:rsidRPr="003E0737">
        <w:rPr>
          <w:rFonts w:ascii="Arial" w:hAnsi="Arial" w:cs="Arial"/>
          <w:bCs/>
          <w:sz w:val="22"/>
          <w:szCs w:val="22"/>
          <w:lang w:val="en-IN"/>
        </w:rPr>
        <w:t xml:space="preserve">, Mr. </w:t>
      </w:r>
      <w:r>
        <w:rPr>
          <w:rFonts w:ascii="Arial" w:hAnsi="Arial" w:cs="Arial"/>
          <w:bCs/>
          <w:sz w:val="22"/>
          <w:szCs w:val="22"/>
          <w:lang w:val="en-IN"/>
        </w:rPr>
        <w:t xml:space="preserve">Ramesh </w:t>
      </w:r>
      <w:proofErr w:type="spellStart"/>
      <w:r>
        <w:rPr>
          <w:rFonts w:ascii="Arial" w:hAnsi="Arial" w:cs="Arial"/>
          <w:bCs/>
          <w:sz w:val="22"/>
          <w:szCs w:val="22"/>
          <w:lang w:val="en-IN"/>
        </w:rPr>
        <w:t>Bhosale</w:t>
      </w:r>
      <w:proofErr w:type="spellEnd"/>
      <w:r w:rsidR="007852A6">
        <w:rPr>
          <w:rFonts w:ascii="Arial" w:hAnsi="Arial" w:cs="Arial"/>
          <w:bCs/>
          <w:sz w:val="22"/>
          <w:szCs w:val="22"/>
          <w:lang w:val="en-IN"/>
        </w:rPr>
        <w:t xml:space="preserve">, Mr. </w:t>
      </w:r>
      <w:proofErr w:type="spellStart"/>
      <w:r w:rsidR="007852A6">
        <w:rPr>
          <w:rFonts w:ascii="Arial" w:hAnsi="Arial" w:cs="Arial"/>
          <w:bCs/>
          <w:sz w:val="22"/>
          <w:szCs w:val="22"/>
          <w:lang w:val="en-IN"/>
        </w:rPr>
        <w:t>Dhananjay</w:t>
      </w:r>
      <w:proofErr w:type="spellEnd"/>
      <w:r w:rsidR="007852A6">
        <w:rPr>
          <w:rFonts w:ascii="Arial" w:hAnsi="Arial" w:cs="Arial"/>
          <w:bCs/>
          <w:sz w:val="22"/>
          <w:szCs w:val="22"/>
          <w:lang w:val="en-IN"/>
        </w:rPr>
        <w:t xml:space="preserve"> </w:t>
      </w:r>
      <w:proofErr w:type="spellStart"/>
      <w:r w:rsidR="007852A6">
        <w:rPr>
          <w:rFonts w:ascii="Arial" w:hAnsi="Arial" w:cs="Arial"/>
          <w:bCs/>
          <w:sz w:val="22"/>
          <w:szCs w:val="22"/>
          <w:lang w:val="en-IN"/>
        </w:rPr>
        <w:t>Barve</w:t>
      </w:r>
      <w:proofErr w:type="spellEnd"/>
      <w:r w:rsidRPr="003E0737">
        <w:rPr>
          <w:rFonts w:ascii="Arial" w:hAnsi="Arial" w:cs="Arial"/>
          <w:bCs/>
          <w:sz w:val="22"/>
          <w:szCs w:val="22"/>
          <w:lang w:val="en-IN"/>
        </w:rPr>
        <w:t xml:space="preserve"> and Ms. </w:t>
      </w:r>
      <w:r w:rsidR="007852A6">
        <w:rPr>
          <w:rFonts w:ascii="Arial" w:hAnsi="Arial" w:cs="Arial"/>
          <w:bCs/>
          <w:sz w:val="22"/>
          <w:szCs w:val="22"/>
          <w:lang w:val="en-IN"/>
        </w:rPr>
        <w:t xml:space="preserve">Dina </w:t>
      </w:r>
      <w:proofErr w:type="spellStart"/>
      <w:r w:rsidR="007852A6">
        <w:rPr>
          <w:rFonts w:ascii="Arial" w:hAnsi="Arial" w:cs="Arial"/>
          <w:bCs/>
          <w:sz w:val="22"/>
          <w:szCs w:val="22"/>
          <w:lang w:val="en-IN"/>
        </w:rPr>
        <w:t>Hatekar</w:t>
      </w:r>
      <w:proofErr w:type="spellEnd"/>
      <w:r w:rsidRPr="003E0737">
        <w:rPr>
          <w:rFonts w:ascii="Arial" w:hAnsi="Arial" w:cs="Arial"/>
          <w:bCs/>
          <w:sz w:val="22"/>
          <w:szCs w:val="22"/>
          <w:lang w:val="en-IN"/>
        </w:rPr>
        <w:t xml:space="preserve">. As per the audited financials shared by the client, the company is having the authorised share capital of INR </w:t>
      </w:r>
      <w:r w:rsidR="007852A6">
        <w:rPr>
          <w:rFonts w:ascii="Arial" w:hAnsi="Arial" w:cs="Arial"/>
          <w:bCs/>
          <w:sz w:val="22"/>
          <w:szCs w:val="22"/>
          <w:lang w:val="en-IN"/>
        </w:rPr>
        <w:t>18,000</w:t>
      </w:r>
      <w:r w:rsidRPr="003E0737">
        <w:rPr>
          <w:rFonts w:ascii="Arial" w:hAnsi="Arial" w:cs="Arial"/>
          <w:bCs/>
          <w:sz w:val="22"/>
          <w:szCs w:val="22"/>
          <w:lang w:val="en-IN"/>
        </w:rPr>
        <w:t xml:space="preserve">.00 Crores, and paid-up capital of INR </w:t>
      </w:r>
      <w:r w:rsidR="007852A6">
        <w:rPr>
          <w:rFonts w:ascii="Arial" w:hAnsi="Arial" w:cs="Arial"/>
          <w:bCs/>
          <w:sz w:val="22"/>
          <w:szCs w:val="22"/>
          <w:lang w:val="en-IN"/>
        </w:rPr>
        <w:t>12,807.02</w:t>
      </w:r>
      <w:r w:rsidRPr="003E0737">
        <w:rPr>
          <w:rFonts w:ascii="Arial" w:hAnsi="Arial" w:cs="Arial"/>
          <w:bCs/>
          <w:sz w:val="22"/>
          <w:szCs w:val="22"/>
          <w:lang w:val="en-IN"/>
        </w:rPr>
        <w:t xml:space="preserve"> Crores as on 31st March 2023.</w:t>
      </w:r>
    </w:p>
    <w:p w14:paraId="2751165A" w14:textId="4CF0E457" w:rsidR="00D23016" w:rsidRDefault="00D23016" w:rsidP="00091345">
      <w:pPr>
        <w:spacing w:before="240" w:line="360" w:lineRule="auto"/>
        <w:ind w:left="142" w:right="-23"/>
        <w:jc w:val="both"/>
        <w:rPr>
          <w:rFonts w:ascii="Arial" w:hAnsi="Arial" w:cs="Arial"/>
          <w:bCs/>
          <w:sz w:val="22"/>
          <w:szCs w:val="22"/>
          <w:lang w:val="en-IN"/>
        </w:rPr>
      </w:pPr>
      <w:r w:rsidRPr="00D23016">
        <w:rPr>
          <w:rFonts w:ascii="Arial" w:hAnsi="Arial" w:cs="Arial"/>
          <w:bCs/>
          <w:sz w:val="22"/>
          <w:szCs w:val="22"/>
          <w:lang w:val="en-IN"/>
        </w:rPr>
        <w:t>The key milestones of the Company are listed in the below table:</w:t>
      </w:r>
    </w:p>
    <w:tbl>
      <w:tblPr>
        <w:tblStyle w:val="TableGrid"/>
        <w:tblW w:w="0" w:type="auto"/>
        <w:tblInd w:w="142" w:type="dxa"/>
        <w:tblLook w:val="04A0" w:firstRow="1" w:lastRow="0" w:firstColumn="1" w:lastColumn="0" w:noHBand="0" w:noVBand="1"/>
      </w:tblPr>
      <w:tblGrid>
        <w:gridCol w:w="1554"/>
        <w:gridCol w:w="7769"/>
      </w:tblGrid>
      <w:tr w:rsidR="00D23016" w:rsidRPr="00B374B0" w14:paraId="187FC0F9" w14:textId="77777777" w:rsidTr="00B374B0">
        <w:tc>
          <w:tcPr>
            <w:tcW w:w="1554" w:type="dxa"/>
            <w:shd w:val="clear" w:color="auto" w:fill="002060"/>
          </w:tcPr>
          <w:p w14:paraId="4BE0CFD4" w14:textId="15E4C17B" w:rsidR="00D23016" w:rsidRPr="00B374B0" w:rsidRDefault="00D23016" w:rsidP="00D23016">
            <w:pPr>
              <w:spacing w:line="360" w:lineRule="auto"/>
              <w:ind w:right="-23"/>
              <w:jc w:val="both"/>
              <w:rPr>
                <w:rFonts w:asciiTheme="minorHAnsi" w:hAnsiTheme="minorHAnsi" w:cstheme="minorHAnsi"/>
                <w:b/>
                <w:sz w:val="22"/>
                <w:szCs w:val="22"/>
                <w:lang w:val="en-IN"/>
              </w:rPr>
            </w:pPr>
            <w:r w:rsidRPr="00B374B0">
              <w:rPr>
                <w:rFonts w:asciiTheme="minorHAnsi" w:hAnsiTheme="minorHAnsi" w:cstheme="minorHAnsi"/>
                <w:b/>
                <w:sz w:val="22"/>
                <w:szCs w:val="22"/>
                <w:lang w:val="en-IN"/>
              </w:rPr>
              <w:t>Year</w:t>
            </w:r>
          </w:p>
        </w:tc>
        <w:tc>
          <w:tcPr>
            <w:tcW w:w="7769" w:type="dxa"/>
            <w:shd w:val="clear" w:color="auto" w:fill="002060"/>
          </w:tcPr>
          <w:p w14:paraId="0A91DAB3" w14:textId="1C8A5CC6" w:rsidR="00D23016" w:rsidRPr="00B374B0" w:rsidRDefault="00D23016" w:rsidP="00D23016">
            <w:pPr>
              <w:spacing w:line="360" w:lineRule="auto"/>
              <w:ind w:right="-23"/>
              <w:jc w:val="both"/>
              <w:rPr>
                <w:rFonts w:asciiTheme="minorHAnsi" w:hAnsiTheme="minorHAnsi" w:cstheme="minorHAnsi"/>
                <w:b/>
                <w:sz w:val="22"/>
                <w:szCs w:val="22"/>
                <w:lang w:val="en-IN"/>
              </w:rPr>
            </w:pPr>
            <w:r w:rsidRPr="00B374B0">
              <w:rPr>
                <w:rFonts w:asciiTheme="minorHAnsi" w:hAnsiTheme="minorHAnsi" w:cstheme="minorHAnsi"/>
                <w:b/>
                <w:sz w:val="22"/>
                <w:szCs w:val="22"/>
                <w:lang w:val="en-IN"/>
              </w:rPr>
              <w:t>Milestones</w:t>
            </w:r>
          </w:p>
        </w:tc>
      </w:tr>
      <w:tr w:rsidR="00D23016" w:rsidRPr="00B374B0" w14:paraId="2BD3052F" w14:textId="77777777" w:rsidTr="00D23016">
        <w:tc>
          <w:tcPr>
            <w:tcW w:w="1554" w:type="dxa"/>
          </w:tcPr>
          <w:p w14:paraId="781ACFEB" w14:textId="2CBF5D9D" w:rsidR="00D23016" w:rsidRPr="00B374B0" w:rsidRDefault="00D23016" w:rsidP="00D23016">
            <w:pPr>
              <w:spacing w:line="360" w:lineRule="auto"/>
              <w:ind w:right="-23"/>
              <w:jc w:val="both"/>
              <w:rPr>
                <w:rFonts w:asciiTheme="minorHAnsi" w:hAnsiTheme="minorHAnsi" w:cstheme="minorHAnsi"/>
                <w:bCs/>
                <w:sz w:val="22"/>
                <w:szCs w:val="22"/>
                <w:lang w:val="en-IN"/>
              </w:rPr>
            </w:pPr>
            <w:r w:rsidRPr="00B374B0">
              <w:rPr>
                <w:rFonts w:asciiTheme="minorHAnsi" w:hAnsiTheme="minorHAnsi" w:cstheme="minorHAnsi"/>
                <w:bCs/>
                <w:sz w:val="22"/>
                <w:szCs w:val="22"/>
                <w:lang w:val="en-IN"/>
              </w:rPr>
              <w:t>2004</w:t>
            </w:r>
          </w:p>
        </w:tc>
        <w:tc>
          <w:tcPr>
            <w:tcW w:w="7769" w:type="dxa"/>
          </w:tcPr>
          <w:p w14:paraId="37A764CE" w14:textId="65097C57" w:rsidR="00D23016" w:rsidRPr="00B374B0" w:rsidRDefault="00D23016" w:rsidP="00B374B0">
            <w:pPr>
              <w:spacing w:line="360" w:lineRule="auto"/>
              <w:ind w:right="-23"/>
              <w:rPr>
                <w:rFonts w:asciiTheme="minorHAnsi" w:hAnsiTheme="minorHAnsi" w:cstheme="minorHAnsi"/>
                <w:bCs/>
                <w:sz w:val="22"/>
                <w:szCs w:val="22"/>
              </w:rPr>
            </w:pPr>
            <w:r w:rsidRPr="00B374B0">
              <w:rPr>
                <w:rFonts w:asciiTheme="minorHAnsi" w:hAnsiTheme="minorHAnsi" w:cstheme="minorHAnsi"/>
                <w:b/>
                <w:sz w:val="22"/>
                <w:szCs w:val="22"/>
                <w:u w:val="single"/>
                <w:lang w:val="en-IN"/>
              </w:rPr>
              <w:t>Formation:</w:t>
            </w:r>
            <w:r w:rsidRPr="00B374B0">
              <w:rPr>
                <w:rFonts w:asciiTheme="minorHAnsi" w:hAnsiTheme="minorHAnsi" w:cstheme="minorHAnsi"/>
                <w:bCs/>
                <w:sz w:val="22"/>
                <w:szCs w:val="22"/>
                <w:lang w:val="en-IN"/>
              </w:rPr>
              <w:t xml:space="preserve"> </w:t>
            </w:r>
            <w:r w:rsidR="00B374B0" w:rsidRPr="00B374B0">
              <w:rPr>
                <w:rFonts w:asciiTheme="minorHAnsi" w:hAnsiTheme="minorHAnsi" w:cstheme="minorHAnsi"/>
                <w:bCs/>
                <w:sz w:val="22"/>
                <w:szCs w:val="22"/>
              </w:rPr>
              <w:t>GTL Infrastructure Limited was incorporated on February 4th, 2004.</w:t>
            </w:r>
          </w:p>
        </w:tc>
      </w:tr>
      <w:tr w:rsidR="00D23016" w:rsidRPr="00B374B0" w14:paraId="57FB4EB4" w14:textId="77777777" w:rsidTr="00D23016">
        <w:tc>
          <w:tcPr>
            <w:tcW w:w="1554" w:type="dxa"/>
          </w:tcPr>
          <w:p w14:paraId="597AA773" w14:textId="412939A3" w:rsidR="00D23016" w:rsidRPr="00B374B0" w:rsidRDefault="00B374B0" w:rsidP="00D23016">
            <w:pPr>
              <w:spacing w:line="360" w:lineRule="auto"/>
              <w:ind w:right="-23"/>
              <w:jc w:val="both"/>
              <w:rPr>
                <w:rFonts w:asciiTheme="minorHAnsi" w:hAnsiTheme="minorHAnsi" w:cstheme="minorHAnsi"/>
                <w:bCs/>
                <w:sz w:val="22"/>
                <w:szCs w:val="22"/>
                <w:lang w:val="en-IN"/>
              </w:rPr>
            </w:pPr>
            <w:r w:rsidRPr="00B374B0">
              <w:rPr>
                <w:rFonts w:asciiTheme="minorHAnsi" w:hAnsiTheme="minorHAnsi" w:cstheme="minorHAnsi"/>
                <w:bCs/>
                <w:sz w:val="22"/>
                <w:szCs w:val="22"/>
                <w:lang w:val="en-IN"/>
              </w:rPr>
              <w:t>2006</w:t>
            </w:r>
          </w:p>
        </w:tc>
        <w:tc>
          <w:tcPr>
            <w:tcW w:w="7769" w:type="dxa"/>
          </w:tcPr>
          <w:p w14:paraId="5176DCA4" w14:textId="24596D4E" w:rsidR="00D23016" w:rsidRPr="00B374B0" w:rsidRDefault="00B374B0" w:rsidP="00D23016">
            <w:pPr>
              <w:spacing w:line="360" w:lineRule="auto"/>
              <w:ind w:right="-23"/>
              <w:jc w:val="both"/>
              <w:rPr>
                <w:rFonts w:asciiTheme="minorHAnsi" w:hAnsiTheme="minorHAnsi" w:cstheme="minorHAnsi"/>
                <w:b/>
                <w:bCs/>
                <w:sz w:val="22"/>
                <w:szCs w:val="22"/>
                <w:lang w:val="en-IN"/>
              </w:rPr>
            </w:pPr>
            <w:r w:rsidRPr="00B374B0">
              <w:rPr>
                <w:rFonts w:asciiTheme="minorHAnsi" w:hAnsiTheme="minorHAnsi" w:cstheme="minorHAnsi"/>
                <w:b/>
                <w:bCs/>
                <w:sz w:val="22"/>
                <w:szCs w:val="22"/>
                <w:u w:val="single"/>
                <w:lang w:val="en-IN"/>
              </w:rPr>
              <w:t>Listing on BSE &amp; NSE:</w:t>
            </w:r>
            <w:r w:rsidRPr="00B374B0">
              <w:rPr>
                <w:rFonts w:asciiTheme="minorHAnsi" w:hAnsiTheme="minorHAnsi" w:cstheme="minorHAnsi"/>
                <w:b/>
                <w:bCs/>
                <w:sz w:val="22"/>
                <w:szCs w:val="22"/>
                <w:lang w:val="en-IN"/>
              </w:rPr>
              <w:t xml:space="preserve"> </w:t>
            </w:r>
            <w:r w:rsidRPr="00B374B0">
              <w:rPr>
                <w:rFonts w:asciiTheme="minorHAnsi" w:hAnsiTheme="minorHAnsi" w:cstheme="minorHAnsi"/>
                <w:bCs/>
                <w:sz w:val="22"/>
                <w:szCs w:val="22"/>
              </w:rPr>
              <w:t>November 9th 2006, GTL Infra Ltd. became the 1st company in Asia Pacific to get listed in the Shared Telecom Infrastructure space.</w:t>
            </w:r>
          </w:p>
        </w:tc>
      </w:tr>
      <w:tr w:rsidR="00D23016" w:rsidRPr="00B374B0" w14:paraId="4B81C5B2" w14:textId="77777777" w:rsidTr="00D23016">
        <w:tc>
          <w:tcPr>
            <w:tcW w:w="1554" w:type="dxa"/>
          </w:tcPr>
          <w:p w14:paraId="5F072209" w14:textId="65C49D3F" w:rsidR="00D23016" w:rsidRPr="00B374B0" w:rsidRDefault="00B374B0" w:rsidP="00D23016">
            <w:pPr>
              <w:spacing w:line="360" w:lineRule="auto"/>
              <w:ind w:right="-23"/>
              <w:jc w:val="both"/>
              <w:rPr>
                <w:rFonts w:asciiTheme="minorHAnsi" w:hAnsiTheme="minorHAnsi" w:cstheme="minorHAnsi"/>
                <w:bCs/>
                <w:sz w:val="22"/>
                <w:szCs w:val="22"/>
                <w:lang w:val="en-IN"/>
              </w:rPr>
            </w:pPr>
            <w:r w:rsidRPr="00B374B0">
              <w:rPr>
                <w:rFonts w:asciiTheme="minorHAnsi" w:hAnsiTheme="minorHAnsi" w:cstheme="minorHAnsi"/>
                <w:bCs/>
                <w:sz w:val="22"/>
                <w:szCs w:val="22"/>
                <w:lang w:val="en-IN"/>
              </w:rPr>
              <w:t>2007</w:t>
            </w:r>
          </w:p>
        </w:tc>
        <w:tc>
          <w:tcPr>
            <w:tcW w:w="7769" w:type="dxa"/>
          </w:tcPr>
          <w:p w14:paraId="37214EE0" w14:textId="4B7D8644" w:rsidR="00D23016" w:rsidRPr="00B374B0" w:rsidRDefault="00B374B0" w:rsidP="00D23016">
            <w:pPr>
              <w:spacing w:line="360" w:lineRule="auto"/>
              <w:ind w:right="-23"/>
              <w:jc w:val="both"/>
              <w:rPr>
                <w:rFonts w:asciiTheme="minorHAnsi" w:hAnsiTheme="minorHAnsi" w:cstheme="minorHAnsi"/>
                <w:bCs/>
                <w:sz w:val="22"/>
                <w:szCs w:val="22"/>
                <w:lang w:val="en-IN"/>
              </w:rPr>
            </w:pPr>
            <w:r w:rsidRPr="00B374B0">
              <w:rPr>
                <w:rFonts w:asciiTheme="minorHAnsi" w:hAnsiTheme="minorHAnsi" w:cstheme="minorHAnsi"/>
                <w:b/>
                <w:bCs/>
                <w:sz w:val="22"/>
                <w:szCs w:val="22"/>
                <w:u w:val="single"/>
                <w:lang w:val="en-IN"/>
              </w:rPr>
              <w:t>Rights Issue:</w:t>
            </w:r>
            <w:r w:rsidRPr="00B374B0">
              <w:rPr>
                <w:rFonts w:asciiTheme="minorHAnsi" w:hAnsiTheme="minorHAnsi" w:cstheme="minorHAnsi"/>
                <w:b/>
                <w:bCs/>
                <w:sz w:val="22"/>
                <w:szCs w:val="22"/>
                <w:lang w:val="en-IN"/>
              </w:rPr>
              <w:t xml:space="preserve"> </w:t>
            </w:r>
            <w:r w:rsidRPr="00B374B0">
              <w:rPr>
                <w:rFonts w:asciiTheme="minorHAnsi" w:hAnsiTheme="minorHAnsi" w:cstheme="minorHAnsi"/>
                <w:bCs/>
                <w:sz w:val="22"/>
                <w:szCs w:val="22"/>
                <w:lang w:val="en-IN"/>
              </w:rPr>
              <w:t xml:space="preserve">In October 2007, the Company raised its Equity Share Capital from </w:t>
            </w:r>
            <w:proofErr w:type="spellStart"/>
            <w:r w:rsidRPr="00B374B0">
              <w:rPr>
                <w:rFonts w:asciiTheme="minorHAnsi" w:hAnsiTheme="minorHAnsi" w:cstheme="minorHAnsi"/>
                <w:bCs/>
                <w:sz w:val="22"/>
                <w:szCs w:val="22"/>
                <w:lang w:val="en-IN"/>
              </w:rPr>
              <w:t>Rs</w:t>
            </w:r>
            <w:proofErr w:type="spellEnd"/>
            <w:r w:rsidRPr="00B374B0">
              <w:rPr>
                <w:rFonts w:asciiTheme="minorHAnsi" w:hAnsiTheme="minorHAnsi" w:cstheme="minorHAnsi"/>
                <w:bCs/>
                <w:sz w:val="22"/>
                <w:szCs w:val="22"/>
                <w:lang w:val="en-IN"/>
              </w:rPr>
              <w:t xml:space="preserve">. 336.40 Crores to </w:t>
            </w:r>
            <w:r w:rsidR="0008176D">
              <w:rPr>
                <w:rFonts w:asciiTheme="minorHAnsi" w:hAnsiTheme="minorHAnsi" w:cstheme="minorHAnsi"/>
                <w:bCs/>
                <w:sz w:val="22"/>
                <w:szCs w:val="22"/>
                <w:lang w:val="en-IN"/>
              </w:rPr>
              <w:t>INR</w:t>
            </w:r>
            <w:r w:rsidRPr="00B374B0">
              <w:rPr>
                <w:rFonts w:asciiTheme="minorHAnsi" w:hAnsiTheme="minorHAnsi" w:cstheme="minorHAnsi"/>
                <w:bCs/>
                <w:sz w:val="22"/>
                <w:szCs w:val="22"/>
                <w:lang w:val="en-IN"/>
              </w:rPr>
              <w:t xml:space="preserve"> 672.80 Crores.</w:t>
            </w:r>
          </w:p>
          <w:p w14:paraId="7042C393" w14:textId="59DA07B2" w:rsidR="00B374B0" w:rsidRPr="00B374B0" w:rsidRDefault="00B374B0" w:rsidP="00B374B0">
            <w:pPr>
              <w:spacing w:line="360" w:lineRule="auto"/>
              <w:ind w:right="-23"/>
              <w:jc w:val="both"/>
              <w:rPr>
                <w:rFonts w:asciiTheme="minorHAnsi" w:hAnsiTheme="minorHAnsi" w:cstheme="minorHAnsi"/>
                <w:sz w:val="22"/>
                <w:szCs w:val="22"/>
                <w:lang w:val="en-IN"/>
              </w:rPr>
            </w:pPr>
            <w:r w:rsidRPr="00B374B0">
              <w:rPr>
                <w:rFonts w:asciiTheme="minorHAnsi" w:hAnsiTheme="minorHAnsi" w:cstheme="minorHAnsi"/>
                <w:b/>
                <w:bCs/>
                <w:sz w:val="22"/>
                <w:szCs w:val="22"/>
                <w:u w:val="single"/>
                <w:lang w:val="en-IN"/>
              </w:rPr>
              <w:t>Warrants Issue:</w:t>
            </w:r>
            <w:r w:rsidRPr="00B374B0">
              <w:rPr>
                <w:rFonts w:asciiTheme="minorHAnsi" w:hAnsiTheme="minorHAnsi" w:cstheme="minorHAnsi"/>
                <w:b/>
                <w:bCs/>
                <w:sz w:val="22"/>
                <w:szCs w:val="22"/>
                <w:lang w:val="en-IN"/>
              </w:rPr>
              <w:t xml:space="preserve"> </w:t>
            </w:r>
            <w:r w:rsidRPr="00B374B0">
              <w:rPr>
                <w:rFonts w:asciiTheme="minorHAnsi" w:hAnsiTheme="minorHAnsi" w:cstheme="minorHAnsi"/>
                <w:sz w:val="22"/>
                <w:szCs w:val="22"/>
                <w:lang w:val="en-IN"/>
              </w:rPr>
              <w:t xml:space="preserve">The promoters and investors committed fresh investments to the tune of </w:t>
            </w:r>
            <w:r w:rsidR="0008176D">
              <w:rPr>
                <w:rFonts w:asciiTheme="minorHAnsi" w:hAnsiTheme="minorHAnsi" w:cstheme="minorHAnsi"/>
                <w:sz w:val="22"/>
                <w:szCs w:val="22"/>
                <w:lang w:val="en-IN"/>
              </w:rPr>
              <w:t>INR</w:t>
            </w:r>
            <w:r w:rsidRPr="00B374B0">
              <w:rPr>
                <w:rFonts w:asciiTheme="minorHAnsi" w:hAnsiTheme="minorHAnsi" w:cstheme="minorHAnsi"/>
                <w:sz w:val="22"/>
                <w:szCs w:val="22"/>
                <w:lang w:val="en-IN"/>
              </w:rPr>
              <w:t xml:space="preserve"> 1,100 Crores by investment into warrants.</w:t>
            </w:r>
          </w:p>
          <w:p w14:paraId="2FB19A86" w14:textId="4D2BF03F" w:rsidR="00B374B0" w:rsidRPr="00B374B0" w:rsidRDefault="00B374B0" w:rsidP="0008176D">
            <w:pPr>
              <w:spacing w:line="360" w:lineRule="auto"/>
              <w:ind w:right="-23"/>
              <w:jc w:val="both"/>
              <w:rPr>
                <w:rFonts w:asciiTheme="minorHAnsi" w:hAnsiTheme="minorHAnsi" w:cstheme="minorHAnsi"/>
                <w:b/>
                <w:bCs/>
                <w:sz w:val="22"/>
                <w:szCs w:val="22"/>
                <w:lang w:val="en-IN"/>
              </w:rPr>
            </w:pPr>
            <w:r w:rsidRPr="00B374B0">
              <w:rPr>
                <w:rFonts w:asciiTheme="minorHAnsi" w:hAnsiTheme="minorHAnsi" w:cstheme="minorHAnsi"/>
                <w:b/>
                <w:bCs/>
                <w:sz w:val="22"/>
                <w:szCs w:val="22"/>
                <w:u w:val="single"/>
                <w:lang w:val="en-IN"/>
              </w:rPr>
              <w:t>FCCB Issue:</w:t>
            </w:r>
            <w:r w:rsidRPr="00B374B0">
              <w:rPr>
                <w:rFonts w:asciiTheme="minorHAnsi" w:hAnsiTheme="minorHAnsi" w:cstheme="minorHAnsi"/>
                <w:b/>
                <w:bCs/>
                <w:sz w:val="22"/>
                <w:szCs w:val="22"/>
                <w:lang w:val="en-IN"/>
              </w:rPr>
              <w:t xml:space="preserve"> </w:t>
            </w:r>
            <w:r w:rsidRPr="00B374B0">
              <w:rPr>
                <w:rFonts w:asciiTheme="minorHAnsi" w:hAnsiTheme="minorHAnsi" w:cstheme="minorHAnsi"/>
                <w:sz w:val="22"/>
                <w:szCs w:val="22"/>
                <w:lang w:val="en-IN"/>
              </w:rPr>
              <w:t xml:space="preserve">The company has successfully closed on Unsecured Zero Coupon FCCB issue of </w:t>
            </w:r>
            <w:r w:rsidR="0008176D">
              <w:rPr>
                <w:rFonts w:asciiTheme="minorHAnsi" w:hAnsiTheme="minorHAnsi" w:cstheme="minorHAnsi"/>
                <w:sz w:val="22"/>
                <w:szCs w:val="22"/>
                <w:lang w:val="en-IN"/>
              </w:rPr>
              <w:t>INR</w:t>
            </w:r>
            <w:r w:rsidRPr="00B374B0">
              <w:rPr>
                <w:rFonts w:asciiTheme="minorHAnsi" w:hAnsiTheme="minorHAnsi" w:cstheme="minorHAnsi"/>
                <w:sz w:val="22"/>
                <w:szCs w:val="22"/>
                <w:lang w:val="en-IN"/>
              </w:rPr>
              <w:t xml:space="preserve"> 1,000 Cr (US$ 250 </w:t>
            </w:r>
            <w:proofErr w:type="spellStart"/>
            <w:r w:rsidRPr="00B374B0">
              <w:rPr>
                <w:rFonts w:asciiTheme="minorHAnsi" w:hAnsiTheme="minorHAnsi" w:cstheme="minorHAnsi"/>
                <w:sz w:val="22"/>
                <w:szCs w:val="22"/>
                <w:lang w:val="en-IN"/>
              </w:rPr>
              <w:t>Mn</w:t>
            </w:r>
            <w:proofErr w:type="spellEnd"/>
            <w:r w:rsidRPr="00B374B0">
              <w:rPr>
                <w:rFonts w:asciiTheme="minorHAnsi" w:hAnsiTheme="minorHAnsi" w:cstheme="minorHAnsi"/>
                <w:sz w:val="22"/>
                <w:szCs w:val="22"/>
                <w:lang w:val="en-IN"/>
              </w:rPr>
              <w:t xml:space="preserve">.) combined with a green shoe option of </w:t>
            </w:r>
            <w:r w:rsidR="0008176D">
              <w:rPr>
                <w:rFonts w:asciiTheme="minorHAnsi" w:hAnsiTheme="minorHAnsi" w:cstheme="minorHAnsi"/>
                <w:sz w:val="22"/>
                <w:szCs w:val="22"/>
                <w:lang w:val="en-IN"/>
              </w:rPr>
              <w:t>INR</w:t>
            </w:r>
            <w:r w:rsidRPr="00B374B0">
              <w:rPr>
                <w:rFonts w:asciiTheme="minorHAnsi" w:hAnsiTheme="minorHAnsi" w:cstheme="minorHAnsi"/>
                <w:sz w:val="22"/>
                <w:szCs w:val="22"/>
                <w:lang w:val="en-IN"/>
              </w:rPr>
              <w:t xml:space="preserve"> 200 Cr (US$ 50 </w:t>
            </w:r>
            <w:proofErr w:type="spellStart"/>
            <w:r w:rsidRPr="00B374B0">
              <w:rPr>
                <w:rFonts w:asciiTheme="minorHAnsi" w:hAnsiTheme="minorHAnsi" w:cstheme="minorHAnsi"/>
                <w:sz w:val="22"/>
                <w:szCs w:val="22"/>
                <w:lang w:val="en-IN"/>
              </w:rPr>
              <w:t>Mn</w:t>
            </w:r>
            <w:proofErr w:type="spellEnd"/>
            <w:r w:rsidRPr="00B374B0">
              <w:rPr>
                <w:rFonts w:asciiTheme="minorHAnsi" w:hAnsiTheme="minorHAnsi" w:cstheme="minorHAnsi"/>
                <w:sz w:val="22"/>
                <w:szCs w:val="22"/>
                <w:lang w:val="en-IN"/>
              </w:rPr>
              <w:t xml:space="preserve">.) at Yield to Maturity (Y-T-M) of 6.9%. The issue received an extraordinary response from about 90 global investors with offerings worth more than </w:t>
            </w:r>
            <w:r w:rsidR="0008176D">
              <w:rPr>
                <w:rFonts w:asciiTheme="minorHAnsi" w:hAnsiTheme="minorHAnsi" w:cstheme="minorHAnsi"/>
                <w:sz w:val="22"/>
                <w:szCs w:val="22"/>
                <w:lang w:val="en-IN"/>
              </w:rPr>
              <w:t>INR</w:t>
            </w:r>
            <w:r w:rsidRPr="00B374B0">
              <w:rPr>
                <w:rFonts w:asciiTheme="minorHAnsi" w:hAnsiTheme="minorHAnsi" w:cstheme="minorHAnsi"/>
                <w:sz w:val="22"/>
                <w:szCs w:val="22"/>
                <w:lang w:val="en-IN"/>
              </w:rPr>
              <w:t xml:space="preserve"> 40 Bn. (US$ 1 Bn.)</w:t>
            </w:r>
          </w:p>
        </w:tc>
      </w:tr>
      <w:tr w:rsidR="00D23016" w:rsidRPr="00B374B0" w14:paraId="74055D9B" w14:textId="77777777" w:rsidTr="00D23016">
        <w:tc>
          <w:tcPr>
            <w:tcW w:w="1554" w:type="dxa"/>
          </w:tcPr>
          <w:p w14:paraId="4C8A0E49" w14:textId="090D3773" w:rsidR="00D23016" w:rsidRPr="00B374B0" w:rsidRDefault="00B374B0" w:rsidP="00D23016">
            <w:pPr>
              <w:spacing w:line="360" w:lineRule="auto"/>
              <w:ind w:right="-23"/>
              <w:jc w:val="both"/>
              <w:rPr>
                <w:rFonts w:asciiTheme="minorHAnsi" w:hAnsiTheme="minorHAnsi" w:cstheme="minorHAnsi"/>
                <w:bCs/>
                <w:sz w:val="22"/>
                <w:szCs w:val="22"/>
                <w:lang w:val="en-IN"/>
              </w:rPr>
            </w:pPr>
            <w:r w:rsidRPr="00B374B0">
              <w:rPr>
                <w:rFonts w:asciiTheme="minorHAnsi" w:hAnsiTheme="minorHAnsi" w:cstheme="minorHAnsi"/>
                <w:bCs/>
                <w:sz w:val="22"/>
                <w:szCs w:val="22"/>
                <w:lang w:val="en-IN"/>
              </w:rPr>
              <w:t>2008</w:t>
            </w:r>
          </w:p>
        </w:tc>
        <w:tc>
          <w:tcPr>
            <w:tcW w:w="7769" w:type="dxa"/>
          </w:tcPr>
          <w:p w14:paraId="6752F171" w14:textId="5B2D4CAB" w:rsidR="00D23016" w:rsidRPr="00B374B0" w:rsidRDefault="00B374B0" w:rsidP="00B374B0">
            <w:pPr>
              <w:spacing w:line="360" w:lineRule="auto"/>
              <w:ind w:right="-23"/>
              <w:jc w:val="both"/>
              <w:rPr>
                <w:rFonts w:asciiTheme="minorHAnsi" w:hAnsiTheme="minorHAnsi" w:cstheme="minorHAnsi"/>
                <w:bCs/>
                <w:sz w:val="22"/>
                <w:szCs w:val="22"/>
                <w:lang w:val="en-IN"/>
              </w:rPr>
            </w:pPr>
            <w:r w:rsidRPr="00B374B0">
              <w:rPr>
                <w:rFonts w:asciiTheme="minorHAnsi" w:hAnsiTheme="minorHAnsi" w:cstheme="minorHAnsi"/>
                <w:b/>
                <w:bCs/>
                <w:sz w:val="22"/>
                <w:szCs w:val="22"/>
                <w:u w:val="single"/>
                <w:lang w:val="en-IN"/>
              </w:rPr>
              <w:t>Financial Closure:</w:t>
            </w:r>
            <w:r w:rsidRPr="00B374B0">
              <w:rPr>
                <w:rFonts w:asciiTheme="minorHAnsi" w:hAnsiTheme="minorHAnsi" w:cstheme="minorHAnsi"/>
                <w:b/>
                <w:bCs/>
                <w:sz w:val="22"/>
                <w:szCs w:val="22"/>
                <w:lang w:val="en-IN"/>
              </w:rPr>
              <w:t xml:space="preserve"> </w:t>
            </w:r>
            <w:r w:rsidRPr="00B374B0">
              <w:rPr>
                <w:rFonts w:asciiTheme="minorHAnsi" w:hAnsiTheme="minorHAnsi" w:cstheme="minorHAnsi"/>
                <w:bCs/>
                <w:sz w:val="22"/>
                <w:szCs w:val="22"/>
                <w:lang w:val="en-IN"/>
              </w:rPr>
              <w:t>GTL Infra successfully achieved the financial closure for the rollout of 23,700 towers across India.</w:t>
            </w:r>
          </w:p>
        </w:tc>
      </w:tr>
      <w:tr w:rsidR="00D23016" w:rsidRPr="00B374B0" w14:paraId="14052DD0" w14:textId="77777777" w:rsidTr="00D23016">
        <w:tc>
          <w:tcPr>
            <w:tcW w:w="1554" w:type="dxa"/>
          </w:tcPr>
          <w:p w14:paraId="0CE4F02F" w14:textId="4AC991B8" w:rsidR="00D23016" w:rsidRPr="00B374B0" w:rsidRDefault="00B374B0" w:rsidP="00D23016">
            <w:pPr>
              <w:spacing w:line="360" w:lineRule="auto"/>
              <w:ind w:right="-23"/>
              <w:jc w:val="both"/>
              <w:rPr>
                <w:rFonts w:asciiTheme="minorHAnsi" w:hAnsiTheme="minorHAnsi" w:cstheme="minorHAnsi"/>
                <w:bCs/>
                <w:sz w:val="22"/>
                <w:szCs w:val="22"/>
                <w:lang w:val="en-IN"/>
              </w:rPr>
            </w:pPr>
            <w:r w:rsidRPr="00B374B0">
              <w:rPr>
                <w:rFonts w:asciiTheme="minorHAnsi" w:hAnsiTheme="minorHAnsi" w:cstheme="minorHAnsi"/>
                <w:bCs/>
                <w:sz w:val="22"/>
                <w:szCs w:val="22"/>
                <w:lang w:val="en-IN"/>
              </w:rPr>
              <w:t>2010</w:t>
            </w:r>
          </w:p>
        </w:tc>
        <w:tc>
          <w:tcPr>
            <w:tcW w:w="7769" w:type="dxa"/>
          </w:tcPr>
          <w:p w14:paraId="45DEEBB4" w14:textId="2B7DCB2A" w:rsidR="00D23016" w:rsidRPr="00B374B0" w:rsidRDefault="00B374B0" w:rsidP="00B374B0">
            <w:pPr>
              <w:spacing w:line="360" w:lineRule="auto"/>
              <w:ind w:right="-23"/>
              <w:jc w:val="both"/>
              <w:rPr>
                <w:rFonts w:asciiTheme="minorHAnsi" w:hAnsiTheme="minorHAnsi" w:cstheme="minorHAnsi"/>
                <w:bCs/>
                <w:sz w:val="22"/>
                <w:szCs w:val="22"/>
                <w:lang w:val="en-IN"/>
              </w:rPr>
            </w:pPr>
            <w:r w:rsidRPr="00B374B0">
              <w:rPr>
                <w:rFonts w:asciiTheme="minorHAnsi" w:hAnsiTheme="minorHAnsi" w:cstheme="minorHAnsi"/>
                <w:b/>
                <w:bCs/>
                <w:sz w:val="22"/>
                <w:szCs w:val="22"/>
                <w:u w:val="single"/>
                <w:lang w:val="en-IN"/>
              </w:rPr>
              <w:t xml:space="preserve">Acquisition of </w:t>
            </w:r>
            <w:proofErr w:type="spellStart"/>
            <w:r w:rsidRPr="00B374B0">
              <w:rPr>
                <w:rFonts w:asciiTheme="minorHAnsi" w:hAnsiTheme="minorHAnsi" w:cstheme="minorHAnsi"/>
                <w:b/>
                <w:bCs/>
                <w:sz w:val="22"/>
                <w:szCs w:val="22"/>
                <w:u w:val="single"/>
                <w:lang w:val="en-IN"/>
              </w:rPr>
              <w:t>Aircel</w:t>
            </w:r>
            <w:proofErr w:type="spellEnd"/>
            <w:r w:rsidRPr="00B374B0">
              <w:rPr>
                <w:rFonts w:asciiTheme="minorHAnsi" w:hAnsiTheme="minorHAnsi" w:cstheme="minorHAnsi"/>
                <w:b/>
                <w:bCs/>
                <w:sz w:val="22"/>
                <w:szCs w:val="22"/>
                <w:u w:val="single"/>
                <w:lang w:val="en-IN"/>
              </w:rPr>
              <w:t xml:space="preserve"> Towers:</w:t>
            </w:r>
            <w:r w:rsidRPr="00B374B0">
              <w:rPr>
                <w:rFonts w:asciiTheme="minorHAnsi" w:hAnsiTheme="minorHAnsi" w:cstheme="minorHAnsi"/>
                <w:b/>
                <w:bCs/>
                <w:sz w:val="22"/>
                <w:szCs w:val="22"/>
                <w:lang w:val="en-IN"/>
              </w:rPr>
              <w:t xml:space="preserve"> </w:t>
            </w:r>
            <w:r w:rsidRPr="00B374B0">
              <w:rPr>
                <w:rFonts w:asciiTheme="minorHAnsi" w:hAnsiTheme="minorHAnsi" w:cstheme="minorHAnsi"/>
                <w:bCs/>
                <w:sz w:val="22"/>
                <w:szCs w:val="22"/>
                <w:lang w:val="en-IN"/>
              </w:rPr>
              <w:t xml:space="preserve">GTL Infra acquires 17,500 </w:t>
            </w:r>
            <w:proofErr w:type="spellStart"/>
            <w:r w:rsidRPr="00B374B0">
              <w:rPr>
                <w:rFonts w:asciiTheme="minorHAnsi" w:hAnsiTheme="minorHAnsi" w:cstheme="minorHAnsi"/>
                <w:bCs/>
                <w:sz w:val="22"/>
                <w:szCs w:val="22"/>
                <w:lang w:val="en-IN"/>
              </w:rPr>
              <w:t>Aircel</w:t>
            </w:r>
            <w:proofErr w:type="spellEnd"/>
            <w:r w:rsidRPr="00B374B0">
              <w:rPr>
                <w:rFonts w:asciiTheme="minorHAnsi" w:hAnsiTheme="minorHAnsi" w:cstheme="minorHAnsi"/>
                <w:bCs/>
                <w:sz w:val="22"/>
                <w:szCs w:val="22"/>
                <w:lang w:val="en-IN"/>
              </w:rPr>
              <w:t xml:space="preserve"> towers with 21,000 tenants at a transaction value of US$ 1.8 </w:t>
            </w:r>
            <w:proofErr w:type="spellStart"/>
            <w:r w:rsidRPr="00B374B0">
              <w:rPr>
                <w:rFonts w:asciiTheme="minorHAnsi" w:hAnsiTheme="minorHAnsi" w:cstheme="minorHAnsi"/>
                <w:bCs/>
                <w:sz w:val="22"/>
                <w:szCs w:val="22"/>
                <w:lang w:val="en-IN"/>
              </w:rPr>
              <w:t>Bn</w:t>
            </w:r>
            <w:proofErr w:type="spellEnd"/>
            <w:r w:rsidRPr="00B374B0">
              <w:rPr>
                <w:rFonts w:asciiTheme="minorHAnsi" w:hAnsiTheme="minorHAnsi" w:cstheme="minorHAnsi"/>
                <w:bCs/>
                <w:sz w:val="22"/>
                <w:szCs w:val="22"/>
                <w:lang w:val="en-IN"/>
              </w:rPr>
              <w:t xml:space="preserve"> making GTL Infra the largest Independent and Neutral Telecom Tower Company in the world.</w:t>
            </w:r>
          </w:p>
        </w:tc>
      </w:tr>
      <w:tr w:rsidR="00B374B0" w:rsidRPr="00B374B0" w14:paraId="66E4158A" w14:textId="77777777" w:rsidTr="00D23016">
        <w:tc>
          <w:tcPr>
            <w:tcW w:w="1554" w:type="dxa"/>
          </w:tcPr>
          <w:p w14:paraId="31884252" w14:textId="30F63A17" w:rsidR="00B374B0" w:rsidRPr="00B374B0" w:rsidRDefault="00B374B0" w:rsidP="00D23016">
            <w:pPr>
              <w:spacing w:line="360" w:lineRule="auto"/>
              <w:ind w:right="-23"/>
              <w:jc w:val="both"/>
              <w:rPr>
                <w:rFonts w:asciiTheme="minorHAnsi" w:hAnsiTheme="minorHAnsi" w:cstheme="minorHAnsi"/>
                <w:bCs/>
                <w:sz w:val="22"/>
                <w:szCs w:val="22"/>
                <w:lang w:val="en-IN"/>
              </w:rPr>
            </w:pPr>
            <w:r w:rsidRPr="00B374B0">
              <w:rPr>
                <w:rFonts w:asciiTheme="minorHAnsi" w:hAnsiTheme="minorHAnsi" w:cstheme="minorHAnsi"/>
                <w:bCs/>
                <w:sz w:val="22"/>
                <w:szCs w:val="22"/>
                <w:lang w:val="en-IN"/>
              </w:rPr>
              <w:t>2016</w:t>
            </w:r>
          </w:p>
        </w:tc>
        <w:tc>
          <w:tcPr>
            <w:tcW w:w="7769" w:type="dxa"/>
          </w:tcPr>
          <w:p w14:paraId="53650E58" w14:textId="68C7D312" w:rsidR="00B374B0" w:rsidRPr="00B374B0" w:rsidRDefault="00B374B0" w:rsidP="00B374B0">
            <w:pPr>
              <w:spacing w:line="360" w:lineRule="auto"/>
              <w:ind w:right="-23"/>
              <w:jc w:val="both"/>
              <w:rPr>
                <w:rFonts w:asciiTheme="minorHAnsi" w:hAnsiTheme="minorHAnsi" w:cstheme="minorHAnsi"/>
                <w:b/>
                <w:bCs/>
                <w:sz w:val="22"/>
                <w:szCs w:val="22"/>
                <w:u w:val="single"/>
                <w:lang w:val="en-IN"/>
              </w:rPr>
            </w:pPr>
            <w:r w:rsidRPr="00B374B0">
              <w:rPr>
                <w:rFonts w:asciiTheme="minorHAnsi" w:hAnsiTheme="minorHAnsi" w:cstheme="minorHAnsi"/>
                <w:b/>
                <w:bCs/>
                <w:sz w:val="22"/>
                <w:szCs w:val="22"/>
                <w:u w:val="single"/>
                <w:lang w:val="en-IN"/>
              </w:rPr>
              <w:t>ET Telecom Awards:</w:t>
            </w:r>
            <w:r w:rsidRPr="00B374B0">
              <w:rPr>
                <w:rFonts w:asciiTheme="minorHAnsi" w:hAnsiTheme="minorHAnsi" w:cstheme="minorHAnsi"/>
                <w:b/>
                <w:bCs/>
                <w:sz w:val="22"/>
                <w:szCs w:val="22"/>
                <w:lang w:val="en-IN"/>
              </w:rPr>
              <w:t xml:space="preserve"> </w:t>
            </w:r>
            <w:r w:rsidRPr="00B374B0">
              <w:rPr>
                <w:rFonts w:asciiTheme="minorHAnsi" w:hAnsiTheme="minorHAnsi" w:cstheme="minorHAnsi"/>
                <w:sz w:val="22"/>
                <w:szCs w:val="22"/>
                <w:lang w:val="en-IN"/>
              </w:rPr>
              <w:t>GTL Infra along with The Economic Times, India’s leading business daily, has created a credible platform that truly honours the primary stakeholders in the Telecom sector. The ET Telecom Awards seeks to recognise performance and felicitate the innovators and movers &amp; shakers of the Telecom Industry.</w:t>
            </w:r>
          </w:p>
        </w:tc>
      </w:tr>
      <w:tr w:rsidR="00B374B0" w:rsidRPr="00B374B0" w14:paraId="4EDF3331" w14:textId="77777777" w:rsidTr="00D23016">
        <w:tc>
          <w:tcPr>
            <w:tcW w:w="1554" w:type="dxa"/>
          </w:tcPr>
          <w:p w14:paraId="745CCE11" w14:textId="175F4488" w:rsidR="00B374B0" w:rsidRPr="00B374B0" w:rsidRDefault="00B374B0" w:rsidP="00D23016">
            <w:pPr>
              <w:spacing w:line="360" w:lineRule="auto"/>
              <w:ind w:right="-23"/>
              <w:jc w:val="both"/>
              <w:rPr>
                <w:rFonts w:asciiTheme="minorHAnsi" w:hAnsiTheme="minorHAnsi" w:cstheme="minorHAnsi"/>
                <w:bCs/>
                <w:sz w:val="22"/>
                <w:szCs w:val="22"/>
                <w:lang w:val="en-IN"/>
              </w:rPr>
            </w:pPr>
            <w:r w:rsidRPr="00B374B0">
              <w:rPr>
                <w:rFonts w:asciiTheme="minorHAnsi" w:hAnsiTheme="minorHAnsi" w:cstheme="minorHAnsi"/>
                <w:bCs/>
                <w:sz w:val="22"/>
                <w:szCs w:val="22"/>
                <w:lang w:val="en-IN"/>
              </w:rPr>
              <w:t>2017</w:t>
            </w:r>
          </w:p>
        </w:tc>
        <w:tc>
          <w:tcPr>
            <w:tcW w:w="7769" w:type="dxa"/>
          </w:tcPr>
          <w:p w14:paraId="275A50EC" w14:textId="47E76974" w:rsidR="00B374B0" w:rsidRPr="00B374B0" w:rsidRDefault="00B374B0" w:rsidP="00B374B0">
            <w:pPr>
              <w:spacing w:line="360" w:lineRule="auto"/>
              <w:ind w:right="-23"/>
              <w:jc w:val="both"/>
              <w:rPr>
                <w:rFonts w:asciiTheme="minorHAnsi" w:hAnsiTheme="minorHAnsi" w:cstheme="minorHAnsi"/>
                <w:b/>
                <w:bCs/>
                <w:sz w:val="22"/>
                <w:szCs w:val="22"/>
                <w:u w:val="single"/>
                <w:lang w:val="en-IN"/>
              </w:rPr>
            </w:pPr>
            <w:r w:rsidRPr="00B374B0">
              <w:rPr>
                <w:rFonts w:asciiTheme="minorHAnsi" w:hAnsiTheme="minorHAnsi" w:cstheme="minorHAnsi"/>
                <w:b/>
                <w:bCs/>
                <w:sz w:val="22"/>
                <w:szCs w:val="22"/>
                <w:u w:val="single"/>
                <w:lang w:val="en-IN"/>
              </w:rPr>
              <w:t>Lead Sponsors of Digital India Summit:</w:t>
            </w:r>
            <w:r w:rsidRPr="00B374B0">
              <w:rPr>
                <w:rFonts w:asciiTheme="minorHAnsi" w:hAnsiTheme="minorHAnsi" w:cstheme="minorHAnsi"/>
                <w:sz w:val="22"/>
                <w:szCs w:val="22"/>
                <w:lang w:val="en-IN"/>
              </w:rPr>
              <w:t xml:space="preserve"> GTL Infra has become a lead partner of Digital India Summit by Times Network. Remonetisation has helped propel India’s Digital Economy to new heights. Digital India Summit 3.0 is where expert policy makers and game changers map out the future of Digital India. The summit concludes with Digital India Awards 2017.</w:t>
            </w:r>
          </w:p>
        </w:tc>
      </w:tr>
    </w:tbl>
    <w:p w14:paraId="7432A7DC" w14:textId="77777777" w:rsidR="003E0737" w:rsidRPr="003E0737" w:rsidRDefault="003E0737" w:rsidP="003E0737">
      <w:pPr>
        <w:spacing w:before="240" w:line="360" w:lineRule="auto"/>
        <w:ind w:left="142" w:right="-23"/>
        <w:jc w:val="both"/>
        <w:rPr>
          <w:rFonts w:ascii="Arial" w:hAnsi="Arial" w:cs="Arial"/>
          <w:bCs/>
          <w:sz w:val="22"/>
          <w:szCs w:val="22"/>
          <w:lang w:val="en-IN"/>
        </w:rPr>
      </w:pPr>
      <w:r w:rsidRPr="003E0737">
        <w:rPr>
          <w:rFonts w:ascii="Arial" w:hAnsi="Arial" w:cs="Arial"/>
          <w:bCs/>
          <w:sz w:val="22"/>
          <w:szCs w:val="22"/>
          <w:lang w:val="en-IN"/>
        </w:rPr>
        <w:t>GTL Infrastructure Ltd. (GTL Infra) is an independent provider of shared passive telecom infrastructure in India. The company owns, operates, and manages a network of approximately 26,000 telecom towers across all 22 telecom circles in the country. These towers are leased to wireless telecom operators, allowing them to share infrastructure rather than invest in standalone assets.</w:t>
      </w:r>
    </w:p>
    <w:p w14:paraId="565E9988" w14:textId="77777777" w:rsidR="003E0737" w:rsidRPr="003E0737" w:rsidRDefault="003E0737" w:rsidP="003E0737">
      <w:pPr>
        <w:spacing w:before="240" w:line="360" w:lineRule="auto"/>
        <w:ind w:left="142" w:right="-23"/>
        <w:jc w:val="both"/>
        <w:rPr>
          <w:rFonts w:ascii="Arial" w:hAnsi="Arial" w:cs="Arial"/>
          <w:bCs/>
          <w:sz w:val="22"/>
          <w:szCs w:val="22"/>
          <w:lang w:val="en-IN"/>
        </w:rPr>
      </w:pPr>
      <w:r w:rsidRPr="003E0737">
        <w:rPr>
          <w:rFonts w:ascii="Arial" w:hAnsi="Arial" w:cs="Arial"/>
          <w:bCs/>
          <w:sz w:val="22"/>
          <w:szCs w:val="22"/>
          <w:lang w:val="en-IN"/>
        </w:rPr>
        <w:t>By offering shared infrastructure, GTL Infra enables telecom operators to reduce capital expenditure and shift to a fixed operational cost model. Revenue is generated through long-term agreements with telecom operators, typically ranging from 5 to 15 years, with renewal options available upon contract expiration.</w:t>
      </w:r>
    </w:p>
    <w:p w14:paraId="0634E4EE" w14:textId="77777777" w:rsidR="003E0737" w:rsidRPr="003E0737" w:rsidRDefault="003E0737" w:rsidP="003E0737">
      <w:pPr>
        <w:spacing w:before="240" w:line="360" w:lineRule="auto"/>
        <w:ind w:left="142" w:right="-23"/>
        <w:jc w:val="both"/>
        <w:rPr>
          <w:rFonts w:ascii="Arial" w:hAnsi="Arial" w:cs="Arial"/>
          <w:bCs/>
          <w:sz w:val="22"/>
          <w:szCs w:val="22"/>
          <w:lang w:val="en-IN"/>
        </w:rPr>
      </w:pPr>
      <w:r w:rsidRPr="003E0737">
        <w:rPr>
          <w:rFonts w:ascii="Arial" w:hAnsi="Arial" w:cs="Arial"/>
          <w:bCs/>
          <w:sz w:val="22"/>
          <w:szCs w:val="22"/>
          <w:lang w:val="en-IN"/>
        </w:rPr>
        <w:t>GTL Infra participates in various government and industry-led initiatives, including projects supported by the Department of Telecommunications (DoT) and the Cellular Operators Association of India (COAI). The company is involved in the Universal Services Obligation Fund (USO) for rural telecom expansion and the Mobile Operator Shared Tower (MOST) initiative.</w:t>
      </w:r>
    </w:p>
    <w:p w14:paraId="1A10FE2F" w14:textId="4BF5ED76" w:rsidR="003E0737" w:rsidRDefault="003E0737" w:rsidP="003E0737">
      <w:pPr>
        <w:spacing w:before="240" w:line="360" w:lineRule="auto"/>
        <w:ind w:left="142" w:right="-23"/>
        <w:jc w:val="both"/>
        <w:rPr>
          <w:rFonts w:ascii="Arial" w:hAnsi="Arial" w:cs="Arial"/>
          <w:bCs/>
          <w:sz w:val="22"/>
          <w:szCs w:val="22"/>
          <w:lang w:val="en-IN"/>
        </w:rPr>
      </w:pPr>
      <w:r w:rsidRPr="003E0737">
        <w:rPr>
          <w:rFonts w:ascii="Arial" w:hAnsi="Arial" w:cs="Arial"/>
          <w:bCs/>
          <w:sz w:val="22"/>
          <w:szCs w:val="22"/>
          <w:lang w:val="en-IN"/>
        </w:rPr>
        <w:t>GTL Infra is publicly traded on the Bombay Stock Exchange (BSE: 532775) and the National Stock Exchange (NSE: GTL Infra). It is registered as an Infrastructure Provider Category 1 (IP-1) with the Department of Telecommunications, Government of India.</w:t>
      </w:r>
    </w:p>
    <w:p w14:paraId="2C127B08" w14:textId="7A25E00B" w:rsidR="00D23016" w:rsidRDefault="00B374B0" w:rsidP="00091345">
      <w:pPr>
        <w:spacing w:before="240" w:line="360" w:lineRule="auto"/>
        <w:ind w:left="142" w:right="-23"/>
        <w:jc w:val="both"/>
        <w:rPr>
          <w:rFonts w:ascii="Arial" w:hAnsi="Arial" w:cs="Arial"/>
          <w:bCs/>
          <w:sz w:val="22"/>
          <w:szCs w:val="22"/>
          <w:lang w:val="en-IN"/>
        </w:rPr>
      </w:pPr>
      <w:r w:rsidRPr="00B374B0">
        <w:rPr>
          <w:rFonts w:ascii="Arial" w:hAnsi="Arial" w:cs="Arial"/>
          <w:bCs/>
          <w:sz w:val="22"/>
          <w:szCs w:val="22"/>
          <w:lang w:val="en-IN"/>
        </w:rPr>
        <w:t xml:space="preserve">The Company is listed on Bombay Stock Exchange (BSE) and National Stock Exchange (NSE) with the following listing details as on </w:t>
      </w:r>
      <w:r>
        <w:rPr>
          <w:rFonts w:ascii="Arial" w:hAnsi="Arial" w:cs="Arial"/>
          <w:bCs/>
          <w:sz w:val="22"/>
          <w:szCs w:val="22"/>
          <w:lang w:val="en-IN"/>
        </w:rPr>
        <w:t>8</w:t>
      </w:r>
      <w:r w:rsidRPr="00B374B0">
        <w:rPr>
          <w:rFonts w:ascii="Arial" w:hAnsi="Arial" w:cs="Arial"/>
          <w:bCs/>
          <w:sz w:val="22"/>
          <w:szCs w:val="22"/>
          <w:lang w:val="en-IN"/>
        </w:rPr>
        <w:t xml:space="preserve">th </w:t>
      </w:r>
      <w:r>
        <w:rPr>
          <w:rFonts w:ascii="Arial" w:hAnsi="Arial" w:cs="Arial"/>
          <w:bCs/>
          <w:sz w:val="22"/>
          <w:szCs w:val="22"/>
          <w:lang w:val="en-IN"/>
        </w:rPr>
        <w:t>February</w:t>
      </w:r>
      <w:r w:rsidRPr="00B374B0">
        <w:rPr>
          <w:rFonts w:ascii="Arial" w:hAnsi="Arial" w:cs="Arial"/>
          <w:bCs/>
          <w:sz w:val="22"/>
          <w:szCs w:val="22"/>
          <w:lang w:val="en-IN"/>
        </w:rPr>
        <w:t xml:space="preserve"> 202</w:t>
      </w:r>
      <w:r>
        <w:rPr>
          <w:rFonts w:ascii="Arial" w:hAnsi="Arial" w:cs="Arial"/>
          <w:bCs/>
          <w:sz w:val="22"/>
          <w:szCs w:val="22"/>
          <w:lang w:val="en-IN"/>
        </w:rPr>
        <w:t>5</w:t>
      </w:r>
      <w:r w:rsidRPr="00B374B0">
        <w:rPr>
          <w:rFonts w:ascii="Arial" w:hAnsi="Arial" w:cs="Arial"/>
          <w:bCs/>
          <w:sz w:val="22"/>
          <w:szCs w:val="22"/>
          <w:lang w:val="en-IN"/>
        </w:rPr>
        <w:t>:</w:t>
      </w:r>
    </w:p>
    <w:tbl>
      <w:tblPr>
        <w:tblStyle w:val="TableGrid"/>
        <w:tblW w:w="9323" w:type="dxa"/>
        <w:tblInd w:w="142" w:type="dxa"/>
        <w:tblLook w:val="04A0" w:firstRow="1" w:lastRow="0" w:firstColumn="1" w:lastColumn="0" w:noHBand="0" w:noVBand="1"/>
      </w:tblPr>
      <w:tblGrid>
        <w:gridCol w:w="3953"/>
        <w:gridCol w:w="2686"/>
        <w:gridCol w:w="2684"/>
      </w:tblGrid>
      <w:tr w:rsidR="00DF1C11" w:rsidRPr="007852A6" w14:paraId="6829A47F" w14:textId="08ECB76A" w:rsidTr="007852A6">
        <w:tc>
          <w:tcPr>
            <w:tcW w:w="3953" w:type="dxa"/>
            <w:shd w:val="clear" w:color="auto" w:fill="002060"/>
          </w:tcPr>
          <w:p w14:paraId="66CE7705" w14:textId="36A431FF" w:rsidR="00DF1C11" w:rsidRPr="007852A6" w:rsidRDefault="00DF1C11" w:rsidP="00DF1C11">
            <w:pPr>
              <w:spacing w:line="360" w:lineRule="auto"/>
              <w:ind w:right="-23"/>
              <w:jc w:val="both"/>
              <w:rPr>
                <w:rFonts w:asciiTheme="minorHAnsi" w:hAnsiTheme="minorHAnsi" w:cstheme="minorHAnsi"/>
                <w:b/>
                <w:sz w:val="22"/>
                <w:szCs w:val="22"/>
                <w:lang w:val="en-IN"/>
              </w:rPr>
            </w:pPr>
            <w:r w:rsidRPr="007852A6">
              <w:rPr>
                <w:rFonts w:asciiTheme="minorHAnsi" w:hAnsiTheme="minorHAnsi" w:cstheme="minorHAnsi"/>
                <w:b/>
                <w:sz w:val="22"/>
                <w:szCs w:val="22"/>
                <w:lang w:val="en-IN"/>
              </w:rPr>
              <w:t>Particulars</w:t>
            </w:r>
          </w:p>
        </w:tc>
        <w:tc>
          <w:tcPr>
            <w:tcW w:w="2686" w:type="dxa"/>
            <w:shd w:val="clear" w:color="auto" w:fill="002060"/>
          </w:tcPr>
          <w:p w14:paraId="19B8F8B3" w14:textId="76730F70" w:rsidR="00DF1C11" w:rsidRPr="007852A6" w:rsidRDefault="00DF1C11" w:rsidP="007852A6">
            <w:pPr>
              <w:spacing w:line="360" w:lineRule="auto"/>
              <w:ind w:right="-23"/>
              <w:jc w:val="center"/>
              <w:rPr>
                <w:rFonts w:asciiTheme="minorHAnsi" w:hAnsiTheme="minorHAnsi" w:cstheme="minorHAnsi"/>
                <w:b/>
                <w:sz w:val="22"/>
                <w:szCs w:val="22"/>
                <w:lang w:val="en-IN"/>
              </w:rPr>
            </w:pPr>
            <w:r w:rsidRPr="007852A6">
              <w:rPr>
                <w:rFonts w:asciiTheme="minorHAnsi" w:hAnsiTheme="minorHAnsi" w:cstheme="minorHAnsi"/>
                <w:b/>
                <w:sz w:val="22"/>
                <w:szCs w:val="22"/>
                <w:lang w:val="en-IN"/>
              </w:rPr>
              <w:t>NSE (Value)</w:t>
            </w:r>
          </w:p>
        </w:tc>
        <w:tc>
          <w:tcPr>
            <w:tcW w:w="2684" w:type="dxa"/>
            <w:shd w:val="clear" w:color="auto" w:fill="002060"/>
          </w:tcPr>
          <w:p w14:paraId="09431E9A" w14:textId="240F0E3E" w:rsidR="00DF1C11" w:rsidRPr="007852A6" w:rsidRDefault="00DF1C11" w:rsidP="007852A6">
            <w:pPr>
              <w:spacing w:line="360" w:lineRule="auto"/>
              <w:ind w:right="-23"/>
              <w:jc w:val="center"/>
              <w:rPr>
                <w:rFonts w:asciiTheme="minorHAnsi" w:hAnsiTheme="minorHAnsi" w:cstheme="minorHAnsi"/>
                <w:b/>
                <w:sz w:val="22"/>
                <w:szCs w:val="22"/>
                <w:lang w:val="en-IN"/>
              </w:rPr>
            </w:pPr>
            <w:r w:rsidRPr="007852A6">
              <w:rPr>
                <w:rFonts w:asciiTheme="minorHAnsi" w:hAnsiTheme="minorHAnsi" w:cstheme="minorHAnsi"/>
                <w:b/>
                <w:sz w:val="22"/>
                <w:szCs w:val="22"/>
                <w:lang w:val="en-IN"/>
              </w:rPr>
              <w:t>BSE (Value)</w:t>
            </w:r>
          </w:p>
        </w:tc>
      </w:tr>
      <w:tr w:rsidR="007852A6" w:rsidRPr="007852A6" w14:paraId="4FCD7C37" w14:textId="77777777" w:rsidTr="00DF1C11">
        <w:tc>
          <w:tcPr>
            <w:tcW w:w="3953" w:type="dxa"/>
          </w:tcPr>
          <w:p w14:paraId="19EFF437" w14:textId="7869655B" w:rsidR="007852A6" w:rsidRPr="007852A6" w:rsidRDefault="007852A6" w:rsidP="00DF1C11">
            <w:pPr>
              <w:spacing w:line="360" w:lineRule="auto"/>
              <w:ind w:right="-23"/>
              <w:jc w:val="both"/>
              <w:rPr>
                <w:rFonts w:asciiTheme="minorHAnsi" w:hAnsiTheme="minorHAnsi" w:cstheme="minorHAnsi"/>
                <w:bCs/>
                <w:sz w:val="22"/>
                <w:szCs w:val="22"/>
                <w:lang w:val="en-IN"/>
              </w:rPr>
            </w:pPr>
            <w:r w:rsidRPr="007852A6">
              <w:rPr>
                <w:rFonts w:asciiTheme="minorHAnsi" w:hAnsiTheme="minorHAnsi" w:cstheme="minorHAnsi"/>
                <w:bCs/>
                <w:sz w:val="22"/>
                <w:szCs w:val="22"/>
                <w:lang w:val="en-IN"/>
              </w:rPr>
              <w:t>Ticker</w:t>
            </w:r>
          </w:p>
        </w:tc>
        <w:tc>
          <w:tcPr>
            <w:tcW w:w="2686" w:type="dxa"/>
          </w:tcPr>
          <w:p w14:paraId="2578A4E5" w14:textId="24F374A4" w:rsidR="007852A6" w:rsidRPr="007852A6" w:rsidRDefault="007852A6" w:rsidP="007852A6">
            <w:pPr>
              <w:spacing w:line="360" w:lineRule="auto"/>
              <w:ind w:right="-23"/>
              <w:jc w:val="center"/>
              <w:rPr>
                <w:rFonts w:asciiTheme="minorHAnsi" w:hAnsiTheme="minorHAnsi" w:cstheme="minorHAnsi"/>
                <w:bCs/>
                <w:sz w:val="22"/>
                <w:szCs w:val="22"/>
                <w:lang w:val="en-IN"/>
              </w:rPr>
            </w:pPr>
            <w:r w:rsidRPr="007852A6">
              <w:rPr>
                <w:rFonts w:asciiTheme="minorHAnsi" w:hAnsiTheme="minorHAnsi" w:cstheme="minorHAnsi"/>
                <w:bCs/>
                <w:sz w:val="22"/>
                <w:szCs w:val="22"/>
                <w:lang w:val="en-IN"/>
              </w:rPr>
              <w:t>GTLINFRA</w:t>
            </w:r>
          </w:p>
        </w:tc>
        <w:tc>
          <w:tcPr>
            <w:tcW w:w="2684" w:type="dxa"/>
          </w:tcPr>
          <w:p w14:paraId="205AA089" w14:textId="781FC170" w:rsidR="007852A6" w:rsidRPr="007852A6" w:rsidRDefault="007852A6" w:rsidP="007852A6">
            <w:pPr>
              <w:spacing w:line="360" w:lineRule="auto"/>
              <w:ind w:right="-23"/>
              <w:jc w:val="center"/>
              <w:rPr>
                <w:rFonts w:asciiTheme="minorHAnsi" w:hAnsiTheme="minorHAnsi" w:cstheme="minorHAnsi"/>
                <w:bCs/>
                <w:sz w:val="22"/>
                <w:szCs w:val="22"/>
                <w:lang w:val="en-IN"/>
              </w:rPr>
            </w:pPr>
            <w:r w:rsidRPr="007852A6">
              <w:rPr>
                <w:rFonts w:asciiTheme="minorHAnsi" w:hAnsiTheme="minorHAnsi" w:cstheme="minorHAnsi"/>
                <w:bCs/>
                <w:sz w:val="22"/>
                <w:szCs w:val="22"/>
                <w:lang w:val="en-IN"/>
              </w:rPr>
              <w:t>532775</w:t>
            </w:r>
          </w:p>
        </w:tc>
      </w:tr>
      <w:tr w:rsidR="00DF1C11" w:rsidRPr="007852A6" w14:paraId="1AFE2C58" w14:textId="01477E1C" w:rsidTr="00DF1C11">
        <w:tc>
          <w:tcPr>
            <w:tcW w:w="3953" w:type="dxa"/>
          </w:tcPr>
          <w:p w14:paraId="20988231" w14:textId="3D7D101E" w:rsidR="00DF1C11" w:rsidRPr="007852A6" w:rsidRDefault="00DF1C11" w:rsidP="00DF1C11">
            <w:pPr>
              <w:spacing w:line="360" w:lineRule="auto"/>
              <w:ind w:right="-23"/>
              <w:jc w:val="both"/>
              <w:rPr>
                <w:rFonts w:asciiTheme="minorHAnsi" w:hAnsiTheme="minorHAnsi" w:cstheme="minorHAnsi"/>
                <w:bCs/>
                <w:sz w:val="22"/>
                <w:szCs w:val="22"/>
                <w:lang w:val="en-IN"/>
              </w:rPr>
            </w:pPr>
            <w:r w:rsidRPr="007852A6">
              <w:rPr>
                <w:rFonts w:asciiTheme="minorHAnsi" w:hAnsiTheme="minorHAnsi" w:cstheme="minorHAnsi"/>
                <w:bCs/>
                <w:sz w:val="22"/>
                <w:szCs w:val="22"/>
                <w:lang w:val="en-IN"/>
              </w:rPr>
              <w:t>Current Market Price</w:t>
            </w:r>
          </w:p>
        </w:tc>
        <w:tc>
          <w:tcPr>
            <w:tcW w:w="2686" w:type="dxa"/>
          </w:tcPr>
          <w:p w14:paraId="15C7546A" w14:textId="2A5A6DE4" w:rsidR="00DF1C11" w:rsidRPr="007852A6" w:rsidRDefault="00DF1C11" w:rsidP="007852A6">
            <w:pPr>
              <w:spacing w:line="360" w:lineRule="auto"/>
              <w:ind w:right="-23"/>
              <w:jc w:val="center"/>
              <w:rPr>
                <w:rFonts w:asciiTheme="minorHAnsi" w:hAnsiTheme="minorHAnsi" w:cstheme="minorHAnsi"/>
                <w:bCs/>
                <w:sz w:val="22"/>
                <w:szCs w:val="22"/>
                <w:lang w:val="en-IN"/>
              </w:rPr>
            </w:pPr>
            <w:r w:rsidRPr="007852A6">
              <w:rPr>
                <w:rFonts w:asciiTheme="minorHAnsi" w:hAnsiTheme="minorHAnsi" w:cstheme="minorHAnsi"/>
                <w:bCs/>
                <w:sz w:val="22"/>
                <w:szCs w:val="22"/>
                <w:lang w:val="en-IN"/>
              </w:rPr>
              <w:t>INR 1.83</w:t>
            </w:r>
          </w:p>
        </w:tc>
        <w:tc>
          <w:tcPr>
            <w:tcW w:w="2684" w:type="dxa"/>
          </w:tcPr>
          <w:p w14:paraId="7CD20AA4" w14:textId="1630A6CD" w:rsidR="00DF1C11" w:rsidRPr="007852A6" w:rsidRDefault="00DF1C11" w:rsidP="007852A6">
            <w:pPr>
              <w:spacing w:line="360" w:lineRule="auto"/>
              <w:ind w:right="-23"/>
              <w:jc w:val="center"/>
              <w:rPr>
                <w:rFonts w:asciiTheme="minorHAnsi" w:hAnsiTheme="minorHAnsi" w:cstheme="minorHAnsi"/>
                <w:bCs/>
                <w:sz w:val="22"/>
                <w:szCs w:val="22"/>
                <w:lang w:val="en-IN"/>
              </w:rPr>
            </w:pPr>
            <w:r w:rsidRPr="007852A6">
              <w:rPr>
                <w:rFonts w:asciiTheme="minorHAnsi" w:hAnsiTheme="minorHAnsi" w:cstheme="minorHAnsi"/>
                <w:bCs/>
                <w:sz w:val="22"/>
                <w:szCs w:val="22"/>
                <w:lang w:val="en-IN"/>
              </w:rPr>
              <w:t>INR 1.84</w:t>
            </w:r>
          </w:p>
        </w:tc>
      </w:tr>
      <w:tr w:rsidR="00DF1C11" w:rsidRPr="007852A6" w14:paraId="442D5F33" w14:textId="3DE78B8C" w:rsidTr="00DF1C11">
        <w:tc>
          <w:tcPr>
            <w:tcW w:w="3953" w:type="dxa"/>
          </w:tcPr>
          <w:p w14:paraId="23F7EA89" w14:textId="12E97877" w:rsidR="00DF1C11" w:rsidRPr="007852A6" w:rsidRDefault="00DF1C11" w:rsidP="00DF1C11">
            <w:pPr>
              <w:spacing w:line="360" w:lineRule="auto"/>
              <w:ind w:right="-23"/>
              <w:jc w:val="both"/>
              <w:rPr>
                <w:rFonts w:asciiTheme="minorHAnsi" w:hAnsiTheme="minorHAnsi" w:cstheme="minorHAnsi"/>
                <w:bCs/>
                <w:sz w:val="22"/>
                <w:szCs w:val="22"/>
                <w:lang w:val="en-IN"/>
              </w:rPr>
            </w:pPr>
            <w:r w:rsidRPr="007852A6">
              <w:rPr>
                <w:rFonts w:asciiTheme="minorHAnsi" w:hAnsiTheme="minorHAnsi" w:cstheme="minorHAnsi"/>
                <w:bCs/>
                <w:sz w:val="22"/>
                <w:szCs w:val="22"/>
                <w:lang w:val="en-IN"/>
              </w:rPr>
              <w:t>52 Weeks High/Low</w:t>
            </w:r>
          </w:p>
        </w:tc>
        <w:tc>
          <w:tcPr>
            <w:tcW w:w="2686" w:type="dxa"/>
          </w:tcPr>
          <w:p w14:paraId="78ED56F1" w14:textId="352242FD" w:rsidR="00DF1C11" w:rsidRPr="007852A6" w:rsidRDefault="00DF1C11" w:rsidP="007852A6">
            <w:pPr>
              <w:spacing w:line="360" w:lineRule="auto"/>
              <w:ind w:right="-23"/>
              <w:jc w:val="center"/>
              <w:rPr>
                <w:rFonts w:asciiTheme="minorHAnsi" w:hAnsiTheme="minorHAnsi" w:cstheme="minorHAnsi"/>
                <w:bCs/>
                <w:sz w:val="22"/>
                <w:szCs w:val="22"/>
                <w:lang w:val="en-IN"/>
              </w:rPr>
            </w:pPr>
            <w:r w:rsidRPr="007852A6">
              <w:rPr>
                <w:rFonts w:asciiTheme="minorHAnsi" w:hAnsiTheme="minorHAnsi" w:cstheme="minorHAnsi"/>
                <w:bCs/>
                <w:sz w:val="22"/>
                <w:szCs w:val="22"/>
                <w:lang w:val="en-IN"/>
              </w:rPr>
              <w:t>INR 1.45 – INR 4.33</w:t>
            </w:r>
          </w:p>
        </w:tc>
        <w:tc>
          <w:tcPr>
            <w:tcW w:w="2684" w:type="dxa"/>
          </w:tcPr>
          <w:p w14:paraId="15BAF6B7" w14:textId="204286CB" w:rsidR="00DF1C11" w:rsidRPr="007852A6" w:rsidRDefault="00DF1C11" w:rsidP="007852A6">
            <w:pPr>
              <w:spacing w:line="360" w:lineRule="auto"/>
              <w:ind w:right="-23"/>
              <w:jc w:val="center"/>
              <w:rPr>
                <w:rFonts w:asciiTheme="minorHAnsi" w:hAnsiTheme="minorHAnsi" w:cstheme="minorHAnsi"/>
                <w:bCs/>
                <w:sz w:val="22"/>
                <w:szCs w:val="22"/>
                <w:lang w:val="en-IN"/>
              </w:rPr>
            </w:pPr>
            <w:r w:rsidRPr="007852A6">
              <w:rPr>
                <w:rFonts w:asciiTheme="minorHAnsi" w:hAnsiTheme="minorHAnsi" w:cstheme="minorHAnsi"/>
                <w:bCs/>
                <w:sz w:val="22"/>
                <w:szCs w:val="22"/>
                <w:lang w:val="en-IN"/>
              </w:rPr>
              <w:t>INR 1.45 – INR 4.35</w:t>
            </w:r>
          </w:p>
        </w:tc>
      </w:tr>
      <w:tr w:rsidR="00DF1C11" w:rsidRPr="007852A6" w14:paraId="4CCEA196" w14:textId="3C0BAA8C" w:rsidTr="00DF1C11">
        <w:tc>
          <w:tcPr>
            <w:tcW w:w="3953" w:type="dxa"/>
          </w:tcPr>
          <w:p w14:paraId="1BAA06EA" w14:textId="2AEAFCE4" w:rsidR="00DF1C11" w:rsidRPr="007852A6" w:rsidRDefault="00DF1C11" w:rsidP="00DF1C11">
            <w:pPr>
              <w:spacing w:line="360" w:lineRule="auto"/>
              <w:ind w:right="-23"/>
              <w:jc w:val="both"/>
              <w:rPr>
                <w:rFonts w:asciiTheme="minorHAnsi" w:hAnsiTheme="minorHAnsi" w:cstheme="minorHAnsi"/>
                <w:bCs/>
                <w:sz w:val="22"/>
                <w:szCs w:val="22"/>
                <w:lang w:val="en-IN"/>
              </w:rPr>
            </w:pPr>
            <w:r w:rsidRPr="007852A6">
              <w:rPr>
                <w:rFonts w:asciiTheme="minorHAnsi" w:hAnsiTheme="minorHAnsi" w:cstheme="minorHAnsi"/>
                <w:bCs/>
                <w:sz w:val="22"/>
                <w:szCs w:val="22"/>
                <w:lang w:val="en-IN"/>
              </w:rPr>
              <w:t>Market Capital</w:t>
            </w:r>
          </w:p>
        </w:tc>
        <w:tc>
          <w:tcPr>
            <w:tcW w:w="2686" w:type="dxa"/>
          </w:tcPr>
          <w:p w14:paraId="64D7FB40" w14:textId="2D743FF4" w:rsidR="00DF1C11" w:rsidRPr="007852A6" w:rsidRDefault="00DF1C11" w:rsidP="007852A6">
            <w:pPr>
              <w:spacing w:line="360" w:lineRule="auto"/>
              <w:ind w:right="-23"/>
              <w:jc w:val="center"/>
              <w:rPr>
                <w:rFonts w:asciiTheme="minorHAnsi" w:hAnsiTheme="minorHAnsi" w:cstheme="minorHAnsi"/>
                <w:bCs/>
                <w:sz w:val="22"/>
                <w:szCs w:val="22"/>
                <w:lang w:val="en-IN"/>
              </w:rPr>
            </w:pPr>
            <w:r w:rsidRPr="007852A6">
              <w:rPr>
                <w:rFonts w:asciiTheme="minorHAnsi" w:hAnsiTheme="minorHAnsi" w:cstheme="minorHAnsi"/>
                <w:bCs/>
                <w:sz w:val="22"/>
                <w:szCs w:val="22"/>
                <w:lang w:val="en-IN"/>
              </w:rPr>
              <w:t xml:space="preserve">INR 23.18 </w:t>
            </w:r>
            <w:r w:rsidR="003E0737" w:rsidRPr="007852A6">
              <w:rPr>
                <w:rFonts w:asciiTheme="minorHAnsi" w:hAnsiTheme="minorHAnsi" w:cstheme="minorHAnsi"/>
                <w:bCs/>
                <w:sz w:val="22"/>
                <w:szCs w:val="22"/>
                <w:lang w:val="en-IN"/>
              </w:rPr>
              <w:t>billion</w:t>
            </w:r>
          </w:p>
        </w:tc>
        <w:tc>
          <w:tcPr>
            <w:tcW w:w="2684" w:type="dxa"/>
          </w:tcPr>
          <w:p w14:paraId="0EAE12D8" w14:textId="34C49631" w:rsidR="00DF1C11" w:rsidRPr="007852A6" w:rsidRDefault="00DF1C11" w:rsidP="007852A6">
            <w:pPr>
              <w:spacing w:line="360" w:lineRule="auto"/>
              <w:ind w:right="-23"/>
              <w:jc w:val="center"/>
              <w:rPr>
                <w:rFonts w:asciiTheme="minorHAnsi" w:hAnsiTheme="minorHAnsi" w:cstheme="minorHAnsi"/>
                <w:bCs/>
                <w:sz w:val="22"/>
                <w:szCs w:val="22"/>
                <w:lang w:val="en-IN"/>
              </w:rPr>
            </w:pPr>
            <w:r w:rsidRPr="007852A6">
              <w:rPr>
                <w:rFonts w:asciiTheme="minorHAnsi" w:hAnsiTheme="minorHAnsi" w:cstheme="minorHAnsi"/>
                <w:bCs/>
                <w:sz w:val="22"/>
                <w:szCs w:val="22"/>
                <w:lang w:val="en-IN"/>
              </w:rPr>
              <w:t xml:space="preserve">INR 23.18 </w:t>
            </w:r>
            <w:r w:rsidR="003E0737" w:rsidRPr="007852A6">
              <w:rPr>
                <w:rFonts w:asciiTheme="minorHAnsi" w:hAnsiTheme="minorHAnsi" w:cstheme="minorHAnsi"/>
                <w:bCs/>
                <w:sz w:val="22"/>
                <w:szCs w:val="22"/>
                <w:lang w:val="en-IN"/>
              </w:rPr>
              <w:t>billion</w:t>
            </w:r>
          </w:p>
        </w:tc>
      </w:tr>
    </w:tbl>
    <w:p w14:paraId="1EAA5EBE" w14:textId="34F7C0DD" w:rsidR="00884DF8" w:rsidRDefault="00884DF8" w:rsidP="00A84DA0">
      <w:pPr>
        <w:pStyle w:val="ListParagraph"/>
        <w:spacing w:before="240" w:line="360" w:lineRule="auto"/>
        <w:ind w:left="142" w:right="-23"/>
        <w:jc w:val="both"/>
        <w:rPr>
          <w:rFonts w:ascii="Arial" w:hAnsi="Arial" w:cs="Arial"/>
          <w:sz w:val="22"/>
          <w:szCs w:val="22"/>
          <w:highlight w:val="yellow"/>
        </w:rPr>
      </w:pPr>
      <w:r w:rsidRPr="00884DF8">
        <w:rPr>
          <w:rFonts w:ascii="Arial" w:hAnsi="Arial" w:cs="Arial"/>
          <w:sz w:val="22"/>
          <w:szCs w:val="22"/>
        </w:rPr>
        <w:t xml:space="preserve">As per the data/information shared by the client and the information available on the public domain, GTL Infrastructure serves all the major Wireless Telecom Operators in India. They have entered into long-term contracts with our customers typically for 10 to 15 years. The clients of the company include the major telecom operators like Reliance </w:t>
      </w:r>
      <w:proofErr w:type="spellStart"/>
      <w:r w:rsidRPr="00884DF8">
        <w:rPr>
          <w:rFonts w:ascii="Arial" w:hAnsi="Arial" w:cs="Arial"/>
          <w:sz w:val="22"/>
          <w:szCs w:val="22"/>
        </w:rPr>
        <w:t>Jio</w:t>
      </w:r>
      <w:proofErr w:type="spellEnd"/>
      <w:r w:rsidRPr="00884DF8">
        <w:rPr>
          <w:rFonts w:ascii="Arial" w:hAnsi="Arial" w:cs="Arial"/>
          <w:sz w:val="22"/>
          <w:szCs w:val="22"/>
        </w:rPr>
        <w:t>, Airtel, BSNL and VI.</w:t>
      </w:r>
      <w:r>
        <w:rPr>
          <w:rFonts w:ascii="Arial" w:hAnsi="Arial" w:cs="Arial"/>
          <w:sz w:val="22"/>
          <w:szCs w:val="22"/>
          <w:highlight w:val="yellow"/>
        </w:rPr>
        <w:t xml:space="preserve"> </w:t>
      </w:r>
    </w:p>
    <w:p w14:paraId="343AF096" w14:textId="77777777" w:rsidR="002A2972" w:rsidRDefault="00884DF8" w:rsidP="002A2972">
      <w:pPr>
        <w:pStyle w:val="ListParagraph"/>
        <w:spacing w:before="240" w:line="360" w:lineRule="auto"/>
        <w:ind w:left="142" w:right="-23"/>
        <w:jc w:val="both"/>
        <w:rPr>
          <w:rFonts w:ascii="Arial" w:hAnsi="Arial" w:cs="Arial"/>
          <w:sz w:val="22"/>
          <w:szCs w:val="22"/>
          <w:lang w:val="en-IN"/>
        </w:rPr>
      </w:pPr>
      <w:r w:rsidRPr="00884DF8">
        <w:rPr>
          <w:rFonts w:ascii="Arial" w:hAnsi="Arial" w:cs="Arial"/>
          <w:sz w:val="22"/>
          <w:szCs w:val="22"/>
          <w:lang w:val="en-IN"/>
        </w:rPr>
        <w:t xml:space="preserve">GTL Infrastructure Limited has experienced a significant decline in tenancies due to the exit of 14 telecom operators, including </w:t>
      </w:r>
      <w:proofErr w:type="spellStart"/>
      <w:r w:rsidRPr="00884DF8">
        <w:rPr>
          <w:rFonts w:ascii="Arial" w:hAnsi="Arial" w:cs="Arial"/>
          <w:sz w:val="22"/>
          <w:szCs w:val="22"/>
          <w:lang w:val="en-IN"/>
        </w:rPr>
        <w:t>Aircel</w:t>
      </w:r>
      <w:proofErr w:type="spellEnd"/>
      <w:r w:rsidRPr="00884DF8">
        <w:rPr>
          <w:rFonts w:ascii="Arial" w:hAnsi="Arial" w:cs="Arial"/>
          <w:sz w:val="22"/>
          <w:szCs w:val="22"/>
          <w:lang w:val="en-IN"/>
        </w:rPr>
        <w:t xml:space="preserve"> Group, Reliance Communications, </w:t>
      </w:r>
      <w:proofErr w:type="spellStart"/>
      <w:r w:rsidRPr="00884DF8">
        <w:rPr>
          <w:rFonts w:ascii="Arial" w:hAnsi="Arial" w:cs="Arial"/>
          <w:sz w:val="22"/>
          <w:szCs w:val="22"/>
          <w:lang w:val="en-IN"/>
        </w:rPr>
        <w:t>Shyam</w:t>
      </w:r>
      <w:proofErr w:type="spellEnd"/>
      <w:r w:rsidRPr="00884DF8">
        <w:rPr>
          <w:rFonts w:ascii="Arial" w:hAnsi="Arial" w:cs="Arial"/>
          <w:sz w:val="22"/>
          <w:szCs w:val="22"/>
          <w:lang w:val="en-IN"/>
        </w:rPr>
        <w:t xml:space="preserve"> Sistema, and Tata Tele, as well as industry consolidations like the Vodafone-Idea merger and the Telenor-Airtel combination. These factors have led to a drop in revenue, cash losses, and impairment provisions on property, plant, and equipment. The company has been unable to pay rents for unoccupied sites, along with other dues, and has sought approval from Edelweiss Asset Reconstruction Company Limited (EARC) to address these payments, but approval remains pending</w:t>
      </w:r>
      <w:r w:rsidR="002A2972">
        <w:rPr>
          <w:rFonts w:ascii="Arial" w:hAnsi="Arial" w:cs="Arial"/>
          <w:sz w:val="22"/>
          <w:szCs w:val="22"/>
          <w:lang w:val="en-IN"/>
        </w:rPr>
        <w:t>.</w:t>
      </w:r>
    </w:p>
    <w:p w14:paraId="193AAB38" w14:textId="2FF71059" w:rsidR="002A2972" w:rsidRPr="002A2972" w:rsidRDefault="00884DF8" w:rsidP="002A2972">
      <w:pPr>
        <w:pStyle w:val="ListParagraph"/>
        <w:spacing w:before="240" w:line="360" w:lineRule="auto"/>
        <w:ind w:left="142" w:right="-23"/>
        <w:jc w:val="both"/>
        <w:rPr>
          <w:rFonts w:ascii="Arial" w:hAnsi="Arial" w:cs="Arial"/>
          <w:sz w:val="22"/>
          <w:szCs w:val="22"/>
          <w:lang w:val="en-IN"/>
        </w:rPr>
      </w:pPr>
      <w:r w:rsidRPr="002A2972">
        <w:rPr>
          <w:rFonts w:ascii="Arial" w:hAnsi="Arial" w:cs="Arial"/>
          <w:sz w:val="22"/>
          <w:szCs w:val="22"/>
          <w:lang w:val="en-IN"/>
        </w:rPr>
        <w:t>As a result of unpaid rents, some landlords have restricted access to sites, leading to unauthorized dismantling of 903 sites in the financial year ending March 31, 2024, compared to 2,932 sites in the previous year. Additionally, 82 sites were reported as stolen or dismantled as of June 2024. These challenges continue to impact GTL Infrastructure’s financial position and operational stability.</w:t>
      </w:r>
      <w:r w:rsidR="00EC0B59" w:rsidRPr="002A2972">
        <w:rPr>
          <w:rFonts w:ascii="Arial" w:hAnsi="Arial" w:cs="Arial"/>
          <w:sz w:val="22"/>
          <w:szCs w:val="22"/>
          <w:lang w:val="en-IN"/>
        </w:rPr>
        <w:t xml:space="preserve"> </w:t>
      </w:r>
      <w:r w:rsidR="002A2972" w:rsidRPr="002A2972">
        <w:rPr>
          <w:rFonts w:ascii="Arial" w:hAnsi="Arial" w:cs="Arial"/>
          <w:sz w:val="22"/>
          <w:szCs w:val="22"/>
        </w:rPr>
        <w:t xml:space="preserve">As on March 31, 2024, the Company owned 21,944 towers out of which 10,491 were occupied with 22,018 radiating tenants having tenancy ratio of 2.1 on occupied towers. </w:t>
      </w:r>
    </w:p>
    <w:p w14:paraId="3D230215" w14:textId="7AC75204" w:rsidR="00292253" w:rsidRPr="00EC0B59" w:rsidRDefault="00292253" w:rsidP="00EC0B59">
      <w:pPr>
        <w:pStyle w:val="ListParagraph"/>
        <w:spacing w:before="240" w:line="360" w:lineRule="auto"/>
        <w:ind w:left="142" w:right="-23"/>
        <w:jc w:val="both"/>
        <w:rPr>
          <w:rFonts w:ascii="Arial" w:hAnsi="Arial" w:cs="Arial"/>
          <w:sz w:val="22"/>
          <w:szCs w:val="22"/>
          <w:lang w:val="en-IN"/>
        </w:rPr>
      </w:pPr>
      <w:r w:rsidRPr="00EC0B59">
        <w:rPr>
          <w:rFonts w:ascii="Arial" w:hAnsi="Arial" w:cs="Arial"/>
          <w:sz w:val="22"/>
          <w:szCs w:val="22"/>
        </w:rPr>
        <w:t xml:space="preserve">At present, </w:t>
      </w:r>
      <w:r w:rsidRPr="00EC0B59">
        <w:rPr>
          <w:rFonts w:ascii="Arial" w:eastAsiaTheme="minorHAnsi" w:hAnsi="Arial" w:cs="Arial"/>
          <w:sz w:val="22"/>
          <w:szCs w:val="22"/>
          <w:lang w:val="en-IN"/>
        </w:rPr>
        <w:t xml:space="preserve">M/s </w:t>
      </w:r>
      <w:r w:rsidR="00D23016" w:rsidRPr="00EC0B59">
        <w:rPr>
          <w:rFonts w:ascii="Arial" w:eastAsiaTheme="minorHAnsi" w:hAnsi="Arial" w:cs="Arial"/>
          <w:sz w:val="22"/>
          <w:szCs w:val="22"/>
          <w:lang w:val="en-IN"/>
        </w:rPr>
        <w:t>GTL Infrastructure</w:t>
      </w:r>
      <w:r w:rsidRPr="00EC0B59">
        <w:rPr>
          <w:rFonts w:ascii="Arial" w:eastAsiaTheme="minorHAnsi" w:hAnsi="Arial" w:cs="Arial"/>
          <w:sz w:val="22"/>
          <w:szCs w:val="22"/>
          <w:lang w:val="en-IN"/>
        </w:rPr>
        <w:t xml:space="preserve"> Limited is under financial stress as the account </w:t>
      </w:r>
      <w:r w:rsidR="00D23016" w:rsidRPr="00EC0B59">
        <w:rPr>
          <w:rFonts w:ascii="Arial" w:eastAsiaTheme="minorHAnsi" w:hAnsi="Arial" w:cs="Arial"/>
          <w:sz w:val="22"/>
          <w:szCs w:val="22"/>
          <w:lang w:val="en-IN"/>
        </w:rPr>
        <w:t>has</w:t>
      </w:r>
      <w:r w:rsidRPr="00EC0B59">
        <w:rPr>
          <w:rFonts w:ascii="Arial" w:eastAsiaTheme="minorHAnsi" w:hAnsi="Arial" w:cs="Arial"/>
          <w:sz w:val="22"/>
          <w:szCs w:val="22"/>
          <w:lang w:val="en-IN"/>
        </w:rPr>
        <w:t xml:space="preserve"> be</w:t>
      </w:r>
      <w:r w:rsidR="00D23016" w:rsidRPr="00EC0B59">
        <w:rPr>
          <w:rFonts w:ascii="Arial" w:eastAsiaTheme="minorHAnsi" w:hAnsi="Arial" w:cs="Arial"/>
          <w:sz w:val="22"/>
          <w:szCs w:val="22"/>
          <w:lang w:val="en-IN"/>
        </w:rPr>
        <w:t xml:space="preserve">en </w:t>
      </w:r>
      <w:r w:rsidRPr="00EC0B59">
        <w:rPr>
          <w:rFonts w:ascii="Arial" w:eastAsiaTheme="minorHAnsi" w:hAnsi="Arial" w:cs="Arial"/>
          <w:sz w:val="22"/>
          <w:szCs w:val="22"/>
          <w:lang w:val="en-IN"/>
        </w:rPr>
        <w:t>classified as Non-Performing Asset (NPA). As a result, the company will not be able to receive any financial assistance for its expansion plans.</w:t>
      </w:r>
    </w:p>
    <w:p w14:paraId="306FFE9D" w14:textId="77777777" w:rsidR="00757C92" w:rsidRDefault="00757C92" w:rsidP="003F38C9">
      <w:pPr>
        <w:autoSpaceDE w:val="0"/>
        <w:autoSpaceDN w:val="0"/>
        <w:adjustRightInd w:val="0"/>
        <w:spacing w:after="0" w:line="360" w:lineRule="auto"/>
        <w:ind w:left="142" w:right="-23"/>
        <w:jc w:val="both"/>
        <w:rPr>
          <w:rFonts w:ascii="Arial" w:eastAsia="Arial" w:hAnsi="Arial" w:cs="Arial"/>
          <w:b/>
          <w:i/>
          <w:sz w:val="18"/>
          <w:szCs w:val="18"/>
        </w:rPr>
      </w:pPr>
      <w:r w:rsidRPr="005430BF">
        <w:rPr>
          <w:rFonts w:ascii="Arial" w:hAnsi="Arial" w:cs="Arial"/>
          <w:b/>
          <w:w w:val="105"/>
          <w:sz w:val="22"/>
          <w:szCs w:val="22"/>
        </w:rPr>
        <w:t xml:space="preserve">Hence, </w:t>
      </w:r>
      <w:r w:rsidRPr="00757C92">
        <w:rPr>
          <w:rFonts w:ascii="Arial" w:hAnsi="Arial" w:cs="Arial"/>
          <w:b/>
          <w:w w:val="105"/>
          <w:sz w:val="22"/>
          <w:szCs w:val="22"/>
          <w:lang w:val="en-IN"/>
        </w:rPr>
        <w:t>Edelweiss Asset Reconstruction Company Limited</w:t>
      </w:r>
      <w:r w:rsidRPr="00757C92">
        <w:rPr>
          <w:rFonts w:ascii="Arial" w:hAnsi="Arial" w:cs="Arial"/>
          <w:b/>
          <w:w w:val="105"/>
          <w:sz w:val="22"/>
          <w:szCs w:val="22"/>
        </w:rPr>
        <w:t xml:space="preserve"> </w:t>
      </w:r>
      <w:r w:rsidRPr="005430BF">
        <w:rPr>
          <w:rFonts w:ascii="Arial" w:hAnsi="Arial" w:cs="Arial"/>
          <w:b/>
          <w:w w:val="105"/>
          <w:sz w:val="22"/>
          <w:szCs w:val="22"/>
        </w:rPr>
        <w:t>(</w:t>
      </w:r>
      <w:r>
        <w:rPr>
          <w:rFonts w:ascii="Arial" w:hAnsi="Arial" w:cs="Arial"/>
          <w:b/>
          <w:w w:val="105"/>
          <w:sz w:val="22"/>
          <w:szCs w:val="22"/>
        </w:rPr>
        <w:t>EARCL</w:t>
      </w:r>
      <w:r w:rsidRPr="005430BF">
        <w:rPr>
          <w:rFonts w:ascii="Arial" w:hAnsi="Arial" w:cs="Arial"/>
          <w:b/>
          <w:w w:val="105"/>
          <w:sz w:val="22"/>
          <w:szCs w:val="22"/>
        </w:rPr>
        <w:t xml:space="preserve">) has appointed R.K. Associates to determine the Fair Market Value/Enterprise Value of the Business/Company to take appropriate course of action on this </w:t>
      </w:r>
      <w:r w:rsidRPr="005430BF">
        <w:rPr>
          <w:rFonts w:ascii="Arial" w:eastAsia="Arial" w:hAnsi="Arial" w:cs="Arial"/>
          <w:b/>
          <w:bCs/>
          <w:sz w:val="22"/>
          <w:szCs w:val="22"/>
        </w:rPr>
        <w:t>account.</w:t>
      </w:r>
      <w:r>
        <w:rPr>
          <w:rFonts w:ascii="Arial" w:eastAsia="Arial" w:hAnsi="Arial" w:cs="Arial"/>
          <w:b/>
          <w:i/>
          <w:sz w:val="18"/>
          <w:szCs w:val="18"/>
        </w:rPr>
        <w:t xml:space="preserve">                     </w:t>
      </w:r>
    </w:p>
    <w:p w14:paraId="333601BB" w14:textId="18592F15" w:rsidR="00037301" w:rsidRPr="00D911A0" w:rsidRDefault="00037301" w:rsidP="003F38C9">
      <w:pPr>
        <w:autoSpaceDE w:val="0"/>
        <w:autoSpaceDN w:val="0"/>
        <w:adjustRightInd w:val="0"/>
        <w:spacing w:after="0" w:line="360" w:lineRule="auto"/>
        <w:ind w:left="142" w:right="-23"/>
        <w:jc w:val="both"/>
        <w:rPr>
          <w:iCs/>
          <w:sz w:val="22"/>
          <w:szCs w:val="22"/>
        </w:rPr>
      </w:pPr>
      <w:r w:rsidRPr="003F38C9">
        <w:rPr>
          <w:rFonts w:ascii="Arial" w:eastAsia="Arial" w:hAnsi="Arial" w:cs="Arial"/>
          <w:b/>
          <w:i/>
          <w:sz w:val="18"/>
          <w:szCs w:val="18"/>
        </w:rPr>
        <w:t xml:space="preserve">      </w:t>
      </w:r>
    </w:p>
    <w:p w14:paraId="71883431" w14:textId="77777777" w:rsidR="00D009F6" w:rsidRPr="00D009F6" w:rsidRDefault="00E11206" w:rsidP="00D009F6">
      <w:pPr>
        <w:pStyle w:val="ListParagraph"/>
        <w:numPr>
          <w:ilvl w:val="0"/>
          <w:numId w:val="2"/>
        </w:numPr>
        <w:spacing w:after="0" w:line="240" w:lineRule="auto"/>
        <w:ind w:left="142" w:right="-23" w:hanging="426"/>
        <w:jc w:val="both"/>
        <w:rPr>
          <w:rFonts w:ascii="Arial" w:hAnsi="Arial" w:cs="Arial"/>
          <w:b/>
          <w:sz w:val="22"/>
          <w:szCs w:val="22"/>
          <w:u w:val="single"/>
        </w:rPr>
      </w:pPr>
      <w:r w:rsidRPr="005C6FC8">
        <w:rPr>
          <w:rFonts w:ascii="Arial" w:hAnsi="Arial" w:cs="Arial"/>
          <w:b/>
          <w:sz w:val="22"/>
          <w:szCs w:val="22"/>
        </w:rPr>
        <w:t xml:space="preserve">TYPE OF REPORT: </w:t>
      </w:r>
    </w:p>
    <w:p w14:paraId="4C607484" w14:textId="0B7DBB54" w:rsidR="00215D2C" w:rsidRPr="00257E21" w:rsidRDefault="006E189F" w:rsidP="00D009F6">
      <w:pPr>
        <w:pStyle w:val="ListParagraph"/>
        <w:spacing w:before="240" w:after="0" w:line="360" w:lineRule="auto"/>
        <w:ind w:left="142" w:right="-23"/>
        <w:jc w:val="both"/>
        <w:rPr>
          <w:rFonts w:ascii="Arial" w:hAnsi="Arial" w:cs="Arial"/>
          <w:b/>
          <w:sz w:val="22"/>
          <w:szCs w:val="22"/>
          <w:u w:val="single"/>
        </w:rPr>
      </w:pPr>
      <w:r>
        <w:rPr>
          <w:rFonts w:ascii="Arial" w:hAnsi="Arial" w:cs="Arial"/>
          <w:sz w:val="22"/>
          <w:szCs w:val="22"/>
        </w:rPr>
        <w:t xml:space="preserve">This report is performed to assess the </w:t>
      </w:r>
      <w:r w:rsidR="00E11206" w:rsidRPr="005C6FC8">
        <w:rPr>
          <w:rFonts w:ascii="Arial" w:hAnsi="Arial" w:cs="Arial"/>
          <w:sz w:val="22"/>
          <w:szCs w:val="22"/>
          <w:lang w:val="en-IN"/>
        </w:rPr>
        <w:t xml:space="preserve">Enterprise </w:t>
      </w:r>
      <w:r>
        <w:rPr>
          <w:rFonts w:ascii="Arial" w:hAnsi="Arial" w:cs="Arial"/>
          <w:sz w:val="22"/>
          <w:szCs w:val="22"/>
        </w:rPr>
        <w:t>Value of the project</w:t>
      </w:r>
      <w:r w:rsidR="00E11206" w:rsidRPr="005C6FC8">
        <w:rPr>
          <w:rFonts w:ascii="Arial" w:hAnsi="Arial" w:cs="Arial"/>
          <w:sz w:val="22"/>
          <w:szCs w:val="22"/>
        </w:rPr>
        <w:t>.</w:t>
      </w:r>
    </w:p>
    <w:p w14:paraId="2B62C6FE" w14:textId="77777777" w:rsidR="00257E21" w:rsidRPr="00ED7887" w:rsidRDefault="00257E21" w:rsidP="00ED7887">
      <w:pPr>
        <w:pStyle w:val="ListParagraph"/>
        <w:spacing w:after="0" w:line="276" w:lineRule="auto"/>
        <w:ind w:left="142" w:right="-23"/>
        <w:jc w:val="both"/>
        <w:rPr>
          <w:rFonts w:ascii="Arial" w:hAnsi="Arial" w:cs="Arial"/>
          <w:b/>
          <w:sz w:val="22"/>
          <w:szCs w:val="22"/>
        </w:rPr>
      </w:pPr>
    </w:p>
    <w:p w14:paraId="60BCE265" w14:textId="77777777" w:rsidR="004B1CA8" w:rsidRDefault="00E11206" w:rsidP="004B1CA8">
      <w:pPr>
        <w:pStyle w:val="ListParagraph"/>
        <w:numPr>
          <w:ilvl w:val="0"/>
          <w:numId w:val="2"/>
        </w:numPr>
        <w:spacing w:line="240" w:lineRule="auto"/>
        <w:ind w:left="142" w:right="-23" w:hanging="426"/>
        <w:jc w:val="both"/>
        <w:rPr>
          <w:rFonts w:ascii="Arial" w:hAnsi="Arial" w:cs="Arial"/>
          <w:b/>
          <w:sz w:val="22"/>
          <w:szCs w:val="22"/>
        </w:rPr>
      </w:pPr>
      <w:r w:rsidRPr="005C6FC8">
        <w:rPr>
          <w:rFonts w:ascii="Arial" w:hAnsi="Arial" w:cs="Arial"/>
          <w:b/>
          <w:sz w:val="22"/>
          <w:szCs w:val="22"/>
        </w:rPr>
        <w:t xml:space="preserve">PURPOSE OF THE REPORT: </w:t>
      </w:r>
    </w:p>
    <w:p w14:paraId="0778CC5A" w14:textId="074AEEEE" w:rsidR="00E11206" w:rsidRPr="00C92988" w:rsidRDefault="00E11206" w:rsidP="00D009F6">
      <w:pPr>
        <w:pStyle w:val="ListParagraph"/>
        <w:spacing w:before="240" w:after="0" w:line="240" w:lineRule="auto"/>
        <w:ind w:left="142" w:right="-23"/>
        <w:jc w:val="both"/>
        <w:rPr>
          <w:rFonts w:ascii="Arial" w:hAnsi="Arial" w:cs="Arial"/>
          <w:b/>
          <w:sz w:val="22"/>
          <w:szCs w:val="22"/>
        </w:rPr>
      </w:pPr>
      <w:r w:rsidRPr="005C6FC8">
        <w:rPr>
          <w:rFonts w:ascii="Arial" w:hAnsi="Arial" w:cs="Arial"/>
          <w:sz w:val="22"/>
          <w:szCs w:val="22"/>
        </w:rPr>
        <w:t>To assess &amp; determine Enterprise Value of the Project as required by the lenders</w:t>
      </w:r>
      <w:r w:rsidR="005C6FC8" w:rsidRPr="005C6FC8">
        <w:rPr>
          <w:rFonts w:ascii="Arial" w:hAnsi="Arial" w:cs="Arial"/>
          <w:sz w:val="22"/>
          <w:szCs w:val="22"/>
        </w:rPr>
        <w:t>.</w:t>
      </w:r>
    </w:p>
    <w:p w14:paraId="38B914B5" w14:textId="77777777" w:rsidR="00C92988" w:rsidRPr="00C92988" w:rsidRDefault="00C92988" w:rsidP="00ED7887">
      <w:pPr>
        <w:pStyle w:val="ListParagraph"/>
        <w:spacing w:after="0" w:line="276" w:lineRule="auto"/>
        <w:ind w:left="142" w:right="-23"/>
        <w:jc w:val="both"/>
        <w:rPr>
          <w:rFonts w:ascii="Arial" w:hAnsi="Arial" w:cs="Arial"/>
          <w:b/>
          <w:sz w:val="22"/>
          <w:szCs w:val="22"/>
        </w:rPr>
      </w:pPr>
    </w:p>
    <w:p w14:paraId="7954E610" w14:textId="77777777" w:rsidR="004B1CA8" w:rsidRPr="004B1CA8" w:rsidRDefault="007108CC" w:rsidP="00ED7887">
      <w:pPr>
        <w:pStyle w:val="ListParagraph"/>
        <w:numPr>
          <w:ilvl w:val="0"/>
          <w:numId w:val="2"/>
        </w:numPr>
        <w:spacing w:line="360" w:lineRule="auto"/>
        <w:ind w:left="142" w:right="-23" w:hanging="426"/>
        <w:jc w:val="both"/>
        <w:rPr>
          <w:rFonts w:ascii="Arial" w:hAnsi="Arial" w:cs="Arial"/>
          <w:sz w:val="22"/>
          <w:szCs w:val="22"/>
        </w:rPr>
      </w:pPr>
      <w:r w:rsidRPr="00C5267F">
        <w:rPr>
          <w:rFonts w:ascii="Arial" w:hAnsi="Arial" w:cs="Arial"/>
          <w:b/>
          <w:sz w:val="22"/>
          <w:szCs w:val="22"/>
          <w:lang w:val="en-IN"/>
        </w:rPr>
        <w:t>SCOPE</w:t>
      </w:r>
      <w:r w:rsidRPr="00C5267F">
        <w:rPr>
          <w:rFonts w:ascii="Arial" w:hAnsi="Arial" w:cs="Arial"/>
          <w:b/>
          <w:sz w:val="22"/>
          <w:szCs w:val="22"/>
        </w:rPr>
        <w:t xml:space="preserve"> OF THE REPORT: </w:t>
      </w:r>
    </w:p>
    <w:p w14:paraId="58BA3673" w14:textId="312BD346" w:rsidR="00A075FD" w:rsidRPr="00A075FD" w:rsidRDefault="00A075FD" w:rsidP="004B1CA8">
      <w:pPr>
        <w:pStyle w:val="ListParagraph"/>
        <w:spacing w:line="360" w:lineRule="auto"/>
        <w:ind w:left="142" w:right="-23"/>
        <w:jc w:val="both"/>
        <w:rPr>
          <w:rFonts w:ascii="Arial" w:hAnsi="Arial" w:cs="Arial"/>
          <w:sz w:val="22"/>
          <w:szCs w:val="22"/>
        </w:rPr>
      </w:pPr>
      <w:r w:rsidRPr="00A075FD">
        <w:rPr>
          <w:rFonts w:ascii="Arial" w:eastAsia="Arial" w:hAnsi="Arial" w:cs="Arial"/>
          <w:sz w:val="22"/>
          <w:szCs w:val="22"/>
        </w:rPr>
        <w:t xml:space="preserve">To estimate &amp; determine current Enterprise Value of the Company based on </w:t>
      </w:r>
      <w:r w:rsidR="00ED7887">
        <w:rPr>
          <w:rFonts w:ascii="Arial" w:eastAsia="Arial" w:hAnsi="Arial" w:cs="Arial"/>
          <w:sz w:val="22"/>
          <w:szCs w:val="22"/>
        </w:rPr>
        <w:t>Income Based Approach (</w:t>
      </w:r>
      <w:r w:rsidRPr="00A075FD">
        <w:rPr>
          <w:rFonts w:ascii="Arial" w:eastAsia="Arial" w:hAnsi="Arial" w:cs="Arial"/>
          <w:sz w:val="22"/>
          <w:szCs w:val="22"/>
        </w:rPr>
        <w:t>Discounted Cash Flow</w:t>
      </w:r>
      <w:r w:rsidR="00ED7887">
        <w:rPr>
          <w:rFonts w:ascii="Arial" w:eastAsia="Arial" w:hAnsi="Arial" w:cs="Arial"/>
          <w:sz w:val="22"/>
          <w:szCs w:val="22"/>
        </w:rPr>
        <w:t>)</w:t>
      </w:r>
      <w:r w:rsidRPr="00A075FD">
        <w:rPr>
          <w:rFonts w:ascii="Arial" w:eastAsia="Arial" w:hAnsi="Arial" w:cs="Arial"/>
          <w:sz w:val="22"/>
          <w:szCs w:val="22"/>
        </w:rPr>
        <w:t xml:space="preserve"> method</w:t>
      </w:r>
      <w:r>
        <w:rPr>
          <w:rFonts w:ascii="Arial" w:eastAsia="Arial" w:hAnsi="Arial" w:cs="Arial"/>
          <w:sz w:val="22"/>
          <w:szCs w:val="22"/>
        </w:rPr>
        <w:t>.</w:t>
      </w:r>
    </w:p>
    <w:p w14:paraId="7AC7C166" w14:textId="03CC2FC5" w:rsidR="00A075FD" w:rsidRDefault="00A075FD" w:rsidP="00A075FD">
      <w:pPr>
        <w:pStyle w:val="ListParagraph"/>
        <w:numPr>
          <w:ilvl w:val="0"/>
          <w:numId w:val="1"/>
        </w:numPr>
        <w:spacing w:line="360" w:lineRule="auto"/>
        <w:ind w:left="567" w:right="-23" w:hanging="425"/>
        <w:jc w:val="both"/>
        <w:rPr>
          <w:rFonts w:ascii="Arial" w:hAnsi="Arial" w:cs="Arial"/>
          <w:i/>
          <w:color w:val="000000"/>
          <w:sz w:val="22"/>
          <w:szCs w:val="22"/>
        </w:rPr>
      </w:pPr>
      <w:r w:rsidRPr="00C5267F">
        <w:rPr>
          <w:rFonts w:ascii="Arial" w:hAnsi="Arial" w:cs="Arial"/>
          <w:i/>
          <w:color w:val="000000"/>
          <w:sz w:val="22"/>
          <w:szCs w:val="22"/>
        </w:rPr>
        <w:t>This is just the enterprise valua</w:t>
      </w:r>
      <w:r>
        <w:rPr>
          <w:rFonts w:ascii="Arial" w:hAnsi="Arial" w:cs="Arial"/>
          <w:i/>
          <w:color w:val="000000"/>
          <w:sz w:val="22"/>
          <w:szCs w:val="22"/>
        </w:rPr>
        <w:t>tion of the project based on the I</w:t>
      </w:r>
      <w:r w:rsidRPr="00C5267F">
        <w:rPr>
          <w:rFonts w:ascii="Arial" w:hAnsi="Arial" w:cs="Arial"/>
          <w:i/>
          <w:color w:val="000000"/>
          <w:sz w:val="22"/>
          <w:szCs w:val="22"/>
        </w:rPr>
        <w:t>ncome generating capacity of the project in future years. This Valuation shall not be construed as the physical asset or should not be related directly to cost approach or Project cost.</w:t>
      </w:r>
    </w:p>
    <w:p w14:paraId="09D6488D" w14:textId="77777777" w:rsidR="00A075FD" w:rsidRPr="00C92988" w:rsidRDefault="00A075FD" w:rsidP="00A075FD">
      <w:pPr>
        <w:pStyle w:val="ListParagraph"/>
        <w:numPr>
          <w:ilvl w:val="0"/>
          <w:numId w:val="1"/>
        </w:numPr>
        <w:spacing w:line="360" w:lineRule="auto"/>
        <w:ind w:left="567" w:right="-23" w:hanging="425"/>
        <w:jc w:val="both"/>
        <w:rPr>
          <w:rFonts w:ascii="Arial" w:eastAsia="Arial" w:hAnsi="Arial" w:cs="Arial"/>
          <w:i/>
          <w:sz w:val="22"/>
          <w:szCs w:val="22"/>
        </w:rPr>
      </w:pPr>
      <w:r w:rsidRPr="00C92988">
        <w:rPr>
          <w:rFonts w:ascii="Arial" w:eastAsia="Arial" w:hAnsi="Arial" w:cs="Arial"/>
          <w:i/>
          <w:sz w:val="22"/>
          <w:szCs w:val="22"/>
        </w:rPr>
        <w:t>This Enterprise Valuation report doesn't cover vetting of the documents/ financial data/ projections or any other information provided to us by the Bank.</w:t>
      </w:r>
    </w:p>
    <w:p w14:paraId="5C536E46" w14:textId="77777777" w:rsidR="00A075FD" w:rsidRDefault="00A075FD" w:rsidP="00A075FD">
      <w:pPr>
        <w:pStyle w:val="ListParagraph"/>
        <w:numPr>
          <w:ilvl w:val="0"/>
          <w:numId w:val="1"/>
        </w:numPr>
        <w:spacing w:line="360" w:lineRule="auto"/>
        <w:ind w:left="567" w:right="-23" w:hanging="425"/>
        <w:jc w:val="both"/>
        <w:rPr>
          <w:rFonts w:ascii="Arial" w:hAnsi="Arial" w:cs="Arial"/>
          <w:i/>
          <w:color w:val="000000"/>
          <w:sz w:val="22"/>
          <w:szCs w:val="22"/>
        </w:rPr>
      </w:pPr>
      <w:r w:rsidRPr="00D37553">
        <w:rPr>
          <w:rFonts w:ascii="Arial" w:eastAsia="Arial" w:hAnsi="Arial" w:cs="Arial"/>
          <w:i/>
          <w:sz w:val="22"/>
          <w:szCs w:val="22"/>
        </w:rPr>
        <w:t>This Valuation only covers the cash flow from operation of the company</w:t>
      </w:r>
      <w:r w:rsidRPr="00D37553">
        <w:rPr>
          <w:rFonts w:ascii="Arial" w:hAnsi="Arial" w:cs="Arial"/>
          <w:i/>
          <w:color w:val="000000"/>
          <w:sz w:val="22"/>
          <w:szCs w:val="22"/>
        </w:rPr>
        <w:t>. It does not cover any transaction with the subject company’s subsidiary/ associate/ Joint Venture Companies, as per the requirement by the lender.</w:t>
      </w:r>
    </w:p>
    <w:p w14:paraId="07BA55F7" w14:textId="58AC0523" w:rsidR="00A075FD" w:rsidRDefault="00A075FD" w:rsidP="00A075FD">
      <w:pPr>
        <w:pStyle w:val="ListParagraph"/>
        <w:numPr>
          <w:ilvl w:val="0"/>
          <w:numId w:val="1"/>
        </w:numPr>
        <w:spacing w:line="360" w:lineRule="auto"/>
        <w:ind w:left="567" w:right="-23" w:hanging="425"/>
        <w:jc w:val="both"/>
        <w:rPr>
          <w:rFonts w:ascii="Arial" w:hAnsi="Arial" w:cs="Arial"/>
          <w:i/>
          <w:color w:val="000000"/>
          <w:sz w:val="22"/>
          <w:szCs w:val="22"/>
        </w:rPr>
      </w:pPr>
      <w:r w:rsidRPr="00D37553">
        <w:rPr>
          <w:rFonts w:ascii="Arial" w:hAnsi="Arial" w:cs="Arial"/>
          <w:i/>
          <w:color w:val="000000"/>
          <w:sz w:val="22"/>
          <w:szCs w:val="22"/>
        </w:rPr>
        <w:t>This Valuation is prepared based on the current financial status and projections of the company, financial data/ model, future projections, other facts &amp; information provided by the company/ lender/ Client in writing &amp; verbal discussions held during the course of the assignment and based on independent assessment of certain assumptions which are specifically mentioned in the Valuation section of the Report.</w:t>
      </w:r>
    </w:p>
    <w:p w14:paraId="5A4DF52B" w14:textId="73C3FB0A" w:rsidR="00A075FD" w:rsidRPr="00A075FD" w:rsidRDefault="00A075FD" w:rsidP="00A075FD">
      <w:pPr>
        <w:pStyle w:val="ListParagraph"/>
        <w:numPr>
          <w:ilvl w:val="0"/>
          <w:numId w:val="1"/>
        </w:numPr>
        <w:spacing w:line="360" w:lineRule="auto"/>
        <w:ind w:left="567" w:right="-23" w:hanging="425"/>
        <w:jc w:val="both"/>
        <w:rPr>
          <w:rFonts w:ascii="Arial" w:eastAsia="Arial" w:hAnsi="Arial" w:cs="Arial"/>
          <w:i/>
          <w:sz w:val="22"/>
          <w:szCs w:val="22"/>
        </w:rPr>
      </w:pPr>
      <w:r w:rsidRPr="00C92988">
        <w:rPr>
          <w:rFonts w:ascii="Arial" w:eastAsia="Arial" w:hAnsi="Arial" w:cs="Arial"/>
          <w:i/>
          <w:sz w:val="22"/>
          <w:szCs w:val="22"/>
        </w:rPr>
        <w:t>It doesn't contain the principles of physical asset valuation and is not based on the site inspection of the project.</w:t>
      </w:r>
    </w:p>
    <w:p w14:paraId="128092BD" w14:textId="77777777" w:rsidR="00A075FD" w:rsidRDefault="00A075FD" w:rsidP="00A075FD">
      <w:pPr>
        <w:pStyle w:val="ListParagraph"/>
        <w:numPr>
          <w:ilvl w:val="0"/>
          <w:numId w:val="1"/>
        </w:numPr>
        <w:spacing w:line="360" w:lineRule="auto"/>
        <w:ind w:left="567" w:right="-23" w:hanging="425"/>
        <w:jc w:val="both"/>
        <w:rPr>
          <w:rFonts w:ascii="Arial" w:hAnsi="Arial" w:cs="Arial"/>
          <w:i/>
          <w:color w:val="000000"/>
          <w:sz w:val="22"/>
          <w:szCs w:val="22"/>
        </w:rPr>
      </w:pPr>
      <w:r w:rsidRPr="00D37553">
        <w:rPr>
          <w:rFonts w:ascii="Arial" w:hAnsi="Arial" w:cs="Arial"/>
          <w:i/>
          <w:color w:val="000000"/>
          <w:sz w:val="22"/>
          <w:szCs w:val="22"/>
        </w:rPr>
        <w:t>We have assumed that the information provided to us is correct and is not manipulated or distorted.</w:t>
      </w:r>
    </w:p>
    <w:p w14:paraId="698A245D" w14:textId="4F8B9F73" w:rsidR="00A075FD" w:rsidRPr="00D37553" w:rsidRDefault="00A075FD" w:rsidP="0052160F">
      <w:pPr>
        <w:pStyle w:val="ListParagraph"/>
        <w:numPr>
          <w:ilvl w:val="0"/>
          <w:numId w:val="1"/>
        </w:numPr>
        <w:spacing w:after="0" w:line="360" w:lineRule="auto"/>
        <w:ind w:left="567" w:right="-23" w:hanging="425"/>
        <w:jc w:val="both"/>
        <w:rPr>
          <w:rFonts w:ascii="Arial" w:hAnsi="Arial" w:cs="Arial"/>
          <w:i/>
          <w:color w:val="000000"/>
          <w:sz w:val="22"/>
          <w:szCs w:val="22"/>
        </w:rPr>
      </w:pPr>
      <w:r w:rsidRPr="00D37553">
        <w:rPr>
          <w:rFonts w:ascii="Arial" w:hAnsi="Arial" w:cs="Arial"/>
          <w:i/>
          <w:color w:val="000000"/>
          <w:sz w:val="22"/>
          <w:szCs w:val="22"/>
        </w:rPr>
        <w:t>The Market</w:t>
      </w:r>
      <w:r w:rsidRPr="00D37553">
        <w:rPr>
          <w:rFonts w:ascii="Arial" w:eastAsia="Arial" w:hAnsi="Arial" w:cs="Arial"/>
          <w:i/>
          <w:sz w:val="22"/>
          <w:szCs w:val="22"/>
        </w:rPr>
        <w:t xml:space="preserve"> and Industrial assessment of the given company’s industry/ sector has not been done at our end. So, this valuation doesn’t cover the </w:t>
      </w:r>
      <w:r w:rsidR="00B33D6F">
        <w:rPr>
          <w:rFonts w:ascii="Arial" w:eastAsia="Arial" w:hAnsi="Arial" w:cs="Arial"/>
          <w:i/>
          <w:sz w:val="22"/>
          <w:szCs w:val="22"/>
        </w:rPr>
        <w:t>m</w:t>
      </w:r>
      <w:r w:rsidRPr="00D37553">
        <w:rPr>
          <w:rFonts w:ascii="Arial" w:eastAsia="Arial" w:hAnsi="Arial" w:cs="Arial"/>
          <w:i/>
          <w:sz w:val="22"/>
          <w:szCs w:val="22"/>
        </w:rPr>
        <w:t>arket &amp; industrial scenario in terms of the product demand &amp; market potential.</w:t>
      </w:r>
    </w:p>
    <w:p w14:paraId="3E43D05C" w14:textId="77777777" w:rsidR="00F5778E" w:rsidRPr="00F5778E" w:rsidRDefault="00F5778E" w:rsidP="00496100">
      <w:pPr>
        <w:spacing w:after="0" w:line="360" w:lineRule="auto"/>
        <w:ind w:left="142" w:right="-23"/>
        <w:jc w:val="both"/>
        <w:rPr>
          <w:rFonts w:ascii="Arial" w:hAnsi="Arial" w:cs="Arial"/>
          <w:iCs/>
          <w:color w:val="000000"/>
          <w:sz w:val="22"/>
          <w:szCs w:val="22"/>
        </w:rPr>
      </w:pPr>
    </w:p>
    <w:p w14:paraId="5D948D0F" w14:textId="77777777" w:rsidR="004B1CA8" w:rsidRDefault="007108CC" w:rsidP="004B1CA8">
      <w:pPr>
        <w:pStyle w:val="ListParagraph"/>
        <w:numPr>
          <w:ilvl w:val="0"/>
          <w:numId w:val="2"/>
        </w:numPr>
        <w:spacing w:after="0" w:line="240" w:lineRule="auto"/>
        <w:ind w:left="142" w:right="-23" w:hanging="426"/>
        <w:jc w:val="both"/>
        <w:rPr>
          <w:rFonts w:ascii="Arial" w:hAnsi="Arial" w:cs="Arial"/>
          <w:b/>
          <w:sz w:val="22"/>
          <w:szCs w:val="22"/>
        </w:rPr>
      </w:pPr>
      <w:r w:rsidRPr="00D37553">
        <w:rPr>
          <w:rFonts w:ascii="Arial" w:hAnsi="Arial" w:cs="Arial"/>
          <w:b/>
          <w:sz w:val="22"/>
          <w:szCs w:val="22"/>
        </w:rPr>
        <w:t>METHO</w:t>
      </w:r>
      <w:r w:rsidR="00D37553">
        <w:rPr>
          <w:rFonts w:ascii="Arial" w:hAnsi="Arial" w:cs="Arial"/>
          <w:b/>
          <w:sz w:val="22"/>
          <w:szCs w:val="22"/>
        </w:rPr>
        <w:t>DOLOGY/ MODEL ADOPTED:</w:t>
      </w:r>
      <w:r w:rsidR="00C92988">
        <w:rPr>
          <w:rFonts w:ascii="Arial" w:hAnsi="Arial" w:cs="Arial"/>
          <w:b/>
          <w:sz w:val="22"/>
          <w:szCs w:val="22"/>
        </w:rPr>
        <w:t xml:space="preserve"> </w:t>
      </w:r>
    </w:p>
    <w:p w14:paraId="5A5A7F34" w14:textId="6F6DAD0C" w:rsidR="00C92988" w:rsidRPr="00D911A0" w:rsidRDefault="002F043C" w:rsidP="004B1CA8">
      <w:pPr>
        <w:pStyle w:val="ListParagraph"/>
        <w:spacing w:before="240" w:after="0" w:line="360" w:lineRule="auto"/>
        <w:ind w:left="142" w:right="-23"/>
        <w:jc w:val="both"/>
        <w:rPr>
          <w:rFonts w:ascii="Arial" w:hAnsi="Arial" w:cs="Arial"/>
          <w:b/>
          <w:sz w:val="22"/>
          <w:szCs w:val="22"/>
        </w:rPr>
      </w:pPr>
      <w:r w:rsidRPr="00BF1800">
        <w:rPr>
          <w:rFonts w:ascii="Arial" w:hAnsi="Arial" w:cs="Arial"/>
          <w:bCs/>
          <w:sz w:val="22"/>
          <w:szCs w:val="22"/>
        </w:rPr>
        <w:t>Income-based Approach (</w:t>
      </w:r>
      <w:r w:rsidRPr="00BF1800">
        <w:rPr>
          <w:rFonts w:ascii="Arial" w:hAnsi="Arial" w:cs="Arial"/>
          <w:sz w:val="22"/>
          <w:szCs w:val="22"/>
        </w:rPr>
        <w:t>Discounted Cash Flow Model) for the calculation of Enterprise Value of the Company</w:t>
      </w:r>
      <w:r w:rsidR="00C92988" w:rsidRPr="00C92988">
        <w:rPr>
          <w:rFonts w:ascii="Arial" w:eastAsia="Arial" w:hAnsi="Arial" w:cs="Arial"/>
          <w:sz w:val="22"/>
          <w:szCs w:val="22"/>
        </w:rPr>
        <w:t xml:space="preserve">. </w:t>
      </w:r>
    </w:p>
    <w:p w14:paraId="0702AA83" w14:textId="77777777" w:rsidR="00D911A0" w:rsidRPr="00C92988" w:rsidRDefault="00D911A0" w:rsidP="00D911A0">
      <w:pPr>
        <w:pStyle w:val="ListParagraph"/>
        <w:spacing w:after="0" w:line="360" w:lineRule="auto"/>
        <w:ind w:left="142" w:right="-23"/>
        <w:jc w:val="both"/>
        <w:rPr>
          <w:rFonts w:ascii="Arial" w:hAnsi="Arial" w:cs="Arial"/>
          <w:b/>
          <w:sz w:val="22"/>
          <w:szCs w:val="22"/>
        </w:rPr>
      </w:pPr>
    </w:p>
    <w:p w14:paraId="2E33D711" w14:textId="77777777" w:rsidR="00E11206" w:rsidRPr="00D37553" w:rsidRDefault="00E11206" w:rsidP="00FA2919">
      <w:pPr>
        <w:pStyle w:val="ListParagraph"/>
        <w:numPr>
          <w:ilvl w:val="0"/>
          <w:numId w:val="2"/>
        </w:numPr>
        <w:spacing w:line="360" w:lineRule="auto"/>
        <w:ind w:left="142" w:right="-23" w:hanging="426"/>
        <w:jc w:val="both"/>
        <w:rPr>
          <w:rFonts w:ascii="Arial" w:hAnsi="Arial" w:cs="Arial"/>
          <w:b/>
          <w:sz w:val="22"/>
          <w:szCs w:val="22"/>
        </w:rPr>
      </w:pPr>
      <w:r w:rsidRPr="00D37553">
        <w:rPr>
          <w:rFonts w:ascii="Arial" w:hAnsi="Arial" w:cs="Arial"/>
          <w:b/>
          <w:sz w:val="22"/>
          <w:szCs w:val="22"/>
        </w:rPr>
        <w:t xml:space="preserve">DOCUMENTS / DATA REFFERED: </w:t>
      </w:r>
    </w:p>
    <w:p w14:paraId="15CE71BB" w14:textId="789D95C7" w:rsidR="00E11206" w:rsidRDefault="00E11206" w:rsidP="000B5542">
      <w:pPr>
        <w:pStyle w:val="ListParagraph"/>
        <w:numPr>
          <w:ilvl w:val="0"/>
          <w:numId w:val="1"/>
        </w:numPr>
        <w:spacing w:line="360" w:lineRule="auto"/>
        <w:ind w:left="567" w:right="-23" w:hanging="425"/>
        <w:jc w:val="both"/>
        <w:rPr>
          <w:rFonts w:ascii="Arial" w:hAnsi="Arial" w:cs="Arial"/>
          <w:sz w:val="22"/>
          <w:szCs w:val="22"/>
        </w:rPr>
      </w:pPr>
      <w:r w:rsidRPr="005430BF">
        <w:rPr>
          <w:rFonts w:ascii="Arial" w:hAnsi="Arial" w:cs="Arial"/>
          <w:sz w:val="22"/>
          <w:szCs w:val="22"/>
        </w:rPr>
        <w:t xml:space="preserve">Audited Financial Statements and Notes </w:t>
      </w:r>
      <w:r w:rsidR="001558DF" w:rsidRPr="005430BF">
        <w:rPr>
          <w:rFonts w:ascii="Arial" w:hAnsi="Arial" w:cs="Arial"/>
          <w:sz w:val="22"/>
          <w:szCs w:val="22"/>
        </w:rPr>
        <w:t>p</w:t>
      </w:r>
      <w:r w:rsidRPr="005430BF">
        <w:rPr>
          <w:rFonts w:ascii="Arial" w:hAnsi="Arial" w:cs="Arial"/>
          <w:sz w:val="22"/>
          <w:szCs w:val="22"/>
        </w:rPr>
        <w:t xml:space="preserve">rovided by the Company. </w:t>
      </w:r>
    </w:p>
    <w:p w14:paraId="4398738B" w14:textId="51805486" w:rsidR="00836D22" w:rsidRPr="00836D22" w:rsidRDefault="00836D22" w:rsidP="00836D22">
      <w:pPr>
        <w:pStyle w:val="ListParagraph"/>
        <w:numPr>
          <w:ilvl w:val="0"/>
          <w:numId w:val="1"/>
        </w:numPr>
        <w:spacing w:line="360" w:lineRule="auto"/>
        <w:ind w:left="567" w:right="-23" w:hanging="425"/>
        <w:jc w:val="both"/>
        <w:rPr>
          <w:rFonts w:ascii="Arial" w:hAnsi="Arial" w:cs="Arial"/>
          <w:sz w:val="22"/>
          <w:szCs w:val="22"/>
        </w:rPr>
      </w:pPr>
      <w:r>
        <w:rPr>
          <w:rFonts w:ascii="Arial" w:hAnsi="Arial" w:cs="Arial"/>
          <w:sz w:val="22"/>
          <w:szCs w:val="22"/>
        </w:rPr>
        <w:t>Financial Projections of the Company.</w:t>
      </w:r>
    </w:p>
    <w:p w14:paraId="735E73D3" w14:textId="703ECEC1" w:rsidR="00D41272" w:rsidRPr="00D41272" w:rsidRDefault="005430BF" w:rsidP="00D41272">
      <w:pPr>
        <w:pStyle w:val="ListParagraph"/>
        <w:numPr>
          <w:ilvl w:val="0"/>
          <w:numId w:val="1"/>
        </w:numPr>
        <w:spacing w:line="360" w:lineRule="auto"/>
        <w:ind w:left="567" w:right="-23" w:hanging="425"/>
        <w:jc w:val="both"/>
        <w:rPr>
          <w:rFonts w:ascii="Arial" w:hAnsi="Arial" w:cs="Arial"/>
          <w:sz w:val="22"/>
          <w:szCs w:val="22"/>
        </w:rPr>
      </w:pPr>
      <w:r w:rsidRPr="005430BF">
        <w:rPr>
          <w:rFonts w:ascii="Arial" w:hAnsi="Arial" w:cs="Arial"/>
          <w:sz w:val="22"/>
          <w:szCs w:val="22"/>
          <w:lang w:val="en-IN"/>
        </w:rPr>
        <w:t xml:space="preserve">Profile of Directors, Shareholding Pattern and </w:t>
      </w:r>
      <w:r w:rsidR="00D41272">
        <w:rPr>
          <w:rFonts w:ascii="Arial" w:hAnsi="Arial" w:cs="Arial"/>
          <w:sz w:val="22"/>
          <w:szCs w:val="22"/>
          <w:lang w:val="en-IN"/>
        </w:rPr>
        <w:t>Client wise Bifurcation of Towers</w:t>
      </w:r>
    </w:p>
    <w:p w14:paraId="5AC39A4A" w14:textId="643469FF" w:rsidR="00C92988" w:rsidRPr="005430BF" w:rsidRDefault="005430BF" w:rsidP="000B5542">
      <w:pPr>
        <w:pStyle w:val="ListParagraph"/>
        <w:numPr>
          <w:ilvl w:val="0"/>
          <w:numId w:val="1"/>
        </w:numPr>
        <w:spacing w:line="360" w:lineRule="auto"/>
        <w:ind w:left="567" w:right="-23" w:hanging="425"/>
        <w:jc w:val="both"/>
        <w:rPr>
          <w:rFonts w:ascii="Arial" w:hAnsi="Arial" w:cs="Arial"/>
          <w:sz w:val="22"/>
          <w:szCs w:val="22"/>
        </w:rPr>
      </w:pPr>
      <w:r w:rsidRPr="005430BF">
        <w:rPr>
          <w:rFonts w:ascii="Arial" w:hAnsi="Arial" w:cs="Arial"/>
          <w:sz w:val="22"/>
          <w:szCs w:val="22"/>
          <w:lang w:val="en-IN"/>
        </w:rPr>
        <w:t xml:space="preserve">Company’s Profile and </w:t>
      </w:r>
      <w:r w:rsidR="00D41272">
        <w:rPr>
          <w:rFonts w:ascii="Arial" w:hAnsi="Arial" w:cs="Arial"/>
          <w:sz w:val="22"/>
          <w:szCs w:val="22"/>
          <w:lang w:val="en-IN"/>
        </w:rPr>
        <w:t>Organisation Structure of the Company</w:t>
      </w:r>
    </w:p>
    <w:p w14:paraId="3C2A0AD5" w14:textId="53879989" w:rsidR="00D41272" w:rsidRPr="00757C92" w:rsidRDefault="00D41272" w:rsidP="005430BF">
      <w:pPr>
        <w:pStyle w:val="ListParagraph"/>
        <w:numPr>
          <w:ilvl w:val="0"/>
          <w:numId w:val="1"/>
        </w:numPr>
        <w:spacing w:line="360" w:lineRule="auto"/>
        <w:ind w:left="567" w:right="-23" w:hanging="425"/>
        <w:jc w:val="both"/>
        <w:rPr>
          <w:rFonts w:ascii="Arial" w:hAnsi="Arial" w:cs="Arial"/>
          <w:sz w:val="22"/>
          <w:szCs w:val="22"/>
        </w:rPr>
      </w:pPr>
      <w:r>
        <w:rPr>
          <w:rFonts w:ascii="Arial" w:hAnsi="Arial" w:cs="Arial"/>
          <w:sz w:val="22"/>
          <w:szCs w:val="22"/>
          <w:lang w:val="en-IN"/>
        </w:rPr>
        <w:t>Copy of Agreement with Clients</w:t>
      </w:r>
    </w:p>
    <w:p w14:paraId="141A0812" w14:textId="3D5E9AAF" w:rsidR="00757C92" w:rsidRPr="005430BF" w:rsidRDefault="00757C92" w:rsidP="005430BF">
      <w:pPr>
        <w:pStyle w:val="ListParagraph"/>
        <w:numPr>
          <w:ilvl w:val="0"/>
          <w:numId w:val="1"/>
        </w:numPr>
        <w:spacing w:line="360" w:lineRule="auto"/>
        <w:ind w:left="567" w:right="-23" w:hanging="425"/>
        <w:jc w:val="both"/>
        <w:rPr>
          <w:rFonts w:ascii="Arial" w:hAnsi="Arial" w:cs="Arial"/>
          <w:sz w:val="22"/>
          <w:szCs w:val="22"/>
        </w:rPr>
      </w:pPr>
      <w:r>
        <w:rPr>
          <w:rFonts w:ascii="Arial" w:hAnsi="Arial" w:cs="Arial"/>
          <w:sz w:val="22"/>
          <w:szCs w:val="22"/>
          <w:lang w:val="en-IN"/>
        </w:rPr>
        <w:t>O&amp;M Agreement</w:t>
      </w:r>
    </w:p>
    <w:p w14:paraId="40CD466D" w14:textId="77777777" w:rsidR="008D4BAE" w:rsidRDefault="008D4BAE" w:rsidP="00F5778E">
      <w:pPr>
        <w:spacing w:line="360" w:lineRule="auto"/>
        <w:ind w:right="-448"/>
        <w:jc w:val="both"/>
        <w:rPr>
          <w:rFonts w:ascii="Arial" w:hAnsi="Arial" w:cs="Arial"/>
          <w:sz w:val="22"/>
          <w:szCs w:val="22"/>
        </w:rPr>
      </w:pPr>
    </w:p>
    <w:p w14:paraId="09BA80D5" w14:textId="77777777" w:rsidR="002D6B20" w:rsidRDefault="002D6B20" w:rsidP="00F5778E">
      <w:pPr>
        <w:spacing w:line="360" w:lineRule="auto"/>
        <w:ind w:right="-448"/>
        <w:jc w:val="both"/>
        <w:rPr>
          <w:rFonts w:ascii="Arial" w:hAnsi="Arial" w:cs="Arial"/>
          <w:sz w:val="22"/>
          <w:szCs w:val="22"/>
        </w:rPr>
      </w:pPr>
    </w:p>
    <w:p w14:paraId="52ED1749" w14:textId="77777777" w:rsidR="002D6B20" w:rsidRDefault="002D6B20" w:rsidP="00F5778E">
      <w:pPr>
        <w:spacing w:line="360" w:lineRule="auto"/>
        <w:ind w:right="-448"/>
        <w:jc w:val="both"/>
        <w:rPr>
          <w:rFonts w:ascii="Arial" w:hAnsi="Arial" w:cs="Arial"/>
          <w:sz w:val="22"/>
          <w:szCs w:val="22"/>
        </w:rPr>
      </w:pPr>
    </w:p>
    <w:p w14:paraId="6CA3364A" w14:textId="77777777" w:rsidR="002D6B20" w:rsidRDefault="002D6B20" w:rsidP="00F5778E">
      <w:pPr>
        <w:spacing w:line="360" w:lineRule="auto"/>
        <w:ind w:right="-448"/>
        <w:jc w:val="both"/>
        <w:rPr>
          <w:rFonts w:ascii="Arial" w:hAnsi="Arial" w:cs="Arial"/>
          <w:sz w:val="22"/>
          <w:szCs w:val="22"/>
        </w:rPr>
      </w:pPr>
    </w:p>
    <w:p w14:paraId="4C66AEDE" w14:textId="77777777" w:rsidR="002D6B20" w:rsidRDefault="002D6B20" w:rsidP="00F5778E">
      <w:pPr>
        <w:spacing w:line="360" w:lineRule="auto"/>
        <w:ind w:right="-448"/>
        <w:jc w:val="both"/>
        <w:rPr>
          <w:rFonts w:ascii="Arial" w:hAnsi="Arial" w:cs="Arial"/>
          <w:sz w:val="22"/>
          <w:szCs w:val="22"/>
        </w:rPr>
      </w:pPr>
    </w:p>
    <w:p w14:paraId="1A4F4967" w14:textId="77777777" w:rsidR="002D6B20" w:rsidRDefault="002D6B20" w:rsidP="00F5778E">
      <w:pPr>
        <w:spacing w:line="360" w:lineRule="auto"/>
        <w:ind w:right="-448"/>
        <w:jc w:val="both"/>
        <w:rPr>
          <w:rFonts w:ascii="Arial" w:hAnsi="Arial" w:cs="Arial"/>
          <w:sz w:val="22"/>
          <w:szCs w:val="22"/>
        </w:rPr>
      </w:pPr>
    </w:p>
    <w:p w14:paraId="6EBFA438" w14:textId="77777777" w:rsidR="002D6B20" w:rsidRDefault="002D6B20" w:rsidP="00F5778E">
      <w:pPr>
        <w:spacing w:line="360" w:lineRule="auto"/>
        <w:ind w:right="-448"/>
        <w:jc w:val="both"/>
        <w:rPr>
          <w:rFonts w:ascii="Arial" w:hAnsi="Arial" w:cs="Arial"/>
          <w:sz w:val="22"/>
          <w:szCs w:val="22"/>
        </w:rPr>
      </w:pPr>
    </w:p>
    <w:p w14:paraId="490BF433" w14:textId="77777777" w:rsidR="002D6B20" w:rsidRDefault="002D6B20" w:rsidP="00F5778E">
      <w:pPr>
        <w:spacing w:line="360" w:lineRule="auto"/>
        <w:ind w:right="-448"/>
        <w:jc w:val="both"/>
        <w:rPr>
          <w:rFonts w:ascii="Arial" w:hAnsi="Arial" w:cs="Arial"/>
          <w:sz w:val="22"/>
          <w:szCs w:val="22"/>
        </w:rPr>
      </w:pPr>
    </w:p>
    <w:p w14:paraId="6AA42C1B" w14:textId="77777777" w:rsidR="002D6B20" w:rsidRDefault="002D6B20" w:rsidP="00F5778E">
      <w:pPr>
        <w:spacing w:line="360" w:lineRule="auto"/>
        <w:ind w:right="-448"/>
        <w:jc w:val="both"/>
        <w:rPr>
          <w:rFonts w:ascii="Arial" w:hAnsi="Arial" w:cs="Arial"/>
          <w:sz w:val="22"/>
          <w:szCs w:val="22"/>
        </w:rPr>
      </w:pPr>
    </w:p>
    <w:p w14:paraId="1CA11D7F" w14:textId="77777777" w:rsidR="00A5218D" w:rsidRDefault="00A5218D">
      <w:r>
        <w:br w:type="page"/>
      </w:r>
    </w:p>
    <w:tbl>
      <w:tblPr>
        <w:tblW w:w="9782" w:type="dxa"/>
        <w:tblInd w:w="-289"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4"/>
        <w:gridCol w:w="8248"/>
      </w:tblGrid>
      <w:tr w:rsidR="00AF6342" w:rsidRPr="003B6472" w14:paraId="503010C9" w14:textId="77777777" w:rsidTr="00894F25">
        <w:trPr>
          <w:trHeight w:val="558"/>
        </w:trPr>
        <w:tc>
          <w:tcPr>
            <w:tcW w:w="1534" w:type="dxa"/>
            <w:shd w:val="clear" w:color="auto" w:fill="002060"/>
            <w:vAlign w:val="center"/>
          </w:tcPr>
          <w:p w14:paraId="21770D75" w14:textId="4E9A9DB6" w:rsidR="00AF6342" w:rsidRPr="003B6472" w:rsidRDefault="00AF6342" w:rsidP="0067033C">
            <w:pPr>
              <w:spacing w:after="0" w:line="240" w:lineRule="auto"/>
              <w:ind w:left="-112" w:firstLine="112"/>
              <w:jc w:val="center"/>
              <w:rPr>
                <w:rFonts w:ascii="Arial" w:eastAsia="Arial" w:hAnsi="Arial" w:cs="Arial"/>
                <w:b/>
                <w:color w:val="000000"/>
              </w:rPr>
            </w:pPr>
            <w:r>
              <w:rPr>
                <w:rFonts w:ascii="Arial" w:eastAsia="Arial" w:hAnsi="Arial" w:cs="Arial"/>
                <w:b/>
                <w:color w:val="FFFFFF"/>
                <w:sz w:val="22"/>
                <w:szCs w:val="22"/>
              </w:rPr>
              <w:t>PART B</w:t>
            </w:r>
          </w:p>
        </w:tc>
        <w:tc>
          <w:tcPr>
            <w:tcW w:w="8248" w:type="dxa"/>
            <w:shd w:val="clear" w:color="auto" w:fill="DEEAF6" w:themeFill="accent1" w:themeFillTint="33"/>
            <w:vAlign w:val="center"/>
          </w:tcPr>
          <w:p w14:paraId="6F4BF62D" w14:textId="4A3E95F7" w:rsidR="00AF6342" w:rsidRPr="003B6472" w:rsidRDefault="00AF6342" w:rsidP="0067033C">
            <w:pPr>
              <w:tabs>
                <w:tab w:val="left" w:pos="360"/>
              </w:tabs>
              <w:spacing w:after="0" w:line="240" w:lineRule="auto"/>
              <w:jc w:val="center"/>
              <w:rPr>
                <w:rFonts w:ascii="Arial" w:eastAsia="Arial" w:hAnsi="Arial" w:cs="Arial"/>
                <w:b/>
                <w:color w:val="000000"/>
              </w:rPr>
            </w:pPr>
            <w:r w:rsidRPr="008D4BAE">
              <w:rPr>
                <w:rFonts w:ascii="Arial" w:hAnsi="Arial" w:cs="Arial"/>
                <w:b/>
                <w:sz w:val="22"/>
                <w:szCs w:val="22"/>
              </w:rPr>
              <w:t>PROJECT COMPANY</w:t>
            </w:r>
          </w:p>
        </w:tc>
      </w:tr>
    </w:tbl>
    <w:p w14:paraId="417FCD15" w14:textId="77777777" w:rsidR="000714BC" w:rsidRDefault="000714BC" w:rsidP="000714BC">
      <w:pPr>
        <w:pStyle w:val="ListParagraph"/>
        <w:spacing w:after="0" w:line="360" w:lineRule="auto"/>
        <w:ind w:left="142" w:right="-23"/>
        <w:jc w:val="both"/>
        <w:rPr>
          <w:rFonts w:ascii="Arial" w:hAnsi="Arial" w:cs="Arial"/>
          <w:b/>
          <w:sz w:val="22"/>
          <w:szCs w:val="22"/>
          <w:lang w:val="en-IN"/>
        </w:rPr>
      </w:pPr>
    </w:p>
    <w:p w14:paraId="57615BBD" w14:textId="77777777" w:rsidR="00894F25" w:rsidRDefault="00E11206" w:rsidP="00B07001">
      <w:pPr>
        <w:pStyle w:val="ListParagraph"/>
        <w:numPr>
          <w:ilvl w:val="0"/>
          <w:numId w:val="10"/>
        </w:numPr>
        <w:spacing w:line="360" w:lineRule="auto"/>
        <w:ind w:left="142" w:right="-23" w:hanging="426"/>
        <w:jc w:val="both"/>
        <w:rPr>
          <w:rFonts w:ascii="Arial" w:hAnsi="Arial" w:cs="Arial"/>
          <w:b/>
          <w:sz w:val="22"/>
          <w:szCs w:val="22"/>
          <w:lang w:val="en-IN"/>
        </w:rPr>
      </w:pPr>
      <w:r w:rsidRPr="00A8417C">
        <w:rPr>
          <w:rFonts w:ascii="Arial" w:hAnsi="Arial" w:cs="Arial"/>
          <w:b/>
          <w:sz w:val="22"/>
          <w:szCs w:val="22"/>
          <w:lang w:val="en-IN"/>
        </w:rPr>
        <w:t xml:space="preserve">BRIEF DESCRIPTION ABOUT THE </w:t>
      </w:r>
      <w:r w:rsidR="006A0EB3" w:rsidRPr="001B5D5F">
        <w:rPr>
          <w:rFonts w:ascii="Arial" w:hAnsi="Arial" w:cs="Arial"/>
          <w:b/>
          <w:sz w:val="22"/>
          <w:szCs w:val="22"/>
          <w:lang w:val="en-IN"/>
        </w:rPr>
        <w:t>COMPANY</w:t>
      </w:r>
      <w:r w:rsidR="004F44A2" w:rsidRPr="001B5D5F">
        <w:rPr>
          <w:rFonts w:ascii="Arial" w:hAnsi="Arial" w:cs="Arial"/>
          <w:b/>
          <w:sz w:val="22"/>
          <w:szCs w:val="22"/>
          <w:lang w:val="en-IN"/>
        </w:rPr>
        <w:t>:</w:t>
      </w:r>
      <w:r w:rsidR="006A0EB3" w:rsidRPr="001B5D5F">
        <w:rPr>
          <w:rFonts w:ascii="Arial" w:hAnsi="Arial" w:cs="Arial"/>
          <w:b/>
          <w:sz w:val="22"/>
          <w:szCs w:val="22"/>
          <w:lang w:val="en-IN"/>
        </w:rPr>
        <w:t xml:space="preserve"> </w:t>
      </w:r>
    </w:p>
    <w:p w14:paraId="7752A5E7" w14:textId="77777777" w:rsidR="00422150" w:rsidRPr="00422150" w:rsidRDefault="00422150" w:rsidP="00496100">
      <w:pPr>
        <w:pStyle w:val="ListParagraph"/>
        <w:spacing w:line="360" w:lineRule="auto"/>
        <w:ind w:left="142" w:right="-23"/>
        <w:jc w:val="both"/>
        <w:rPr>
          <w:rFonts w:ascii="Arial" w:hAnsi="Arial" w:cs="Arial"/>
          <w:sz w:val="22"/>
          <w:szCs w:val="22"/>
        </w:rPr>
      </w:pPr>
      <w:r w:rsidRPr="00422150">
        <w:rPr>
          <w:rFonts w:ascii="Arial" w:hAnsi="Arial" w:cs="Arial"/>
          <w:sz w:val="22"/>
          <w:szCs w:val="22"/>
        </w:rPr>
        <w:t>GTL Infrastructure Limited (GTL Infra or the Company) is an IP-1 registered entity under the Department of Telecommunications, India, specializing in passive telecom infrastructure. The company offers shared infrastructure solutions, allowing telecom operators (</w:t>
      </w:r>
      <w:proofErr w:type="spellStart"/>
      <w:r w:rsidRPr="00422150">
        <w:rPr>
          <w:rFonts w:ascii="Arial" w:hAnsi="Arial" w:cs="Arial"/>
          <w:sz w:val="22"/>
          <w:szCs w:val="22"/>
        </w:rPr>
        <w:t>Telcos</w:t>
      </w:r>
      <w:proofErr w:type="spellEnd"/>
      <w:r w:rsidRPr="00422150">
        <w:rPr>
          <w:rFonts w:ascii="Arial" w:hAnsi="Arial" w:cs="Arial"/>
          <w:sz w:val="22"/>
          <w:szCs w:val="22"/>
        </w:rPr>
        <w:t xml:space="preserve">) to deploy their active network components efficiently. Its business model revolves around developing, owning, operating, and maintaining telecom sites capable of supporting multiple technologies and service providers. </w:t>
      </w:r>
    </w:p>
    <w:p w14:paraId="69FCC071" w14:textId="7210DB4D" w:rsidR="00422150" w:rsidRPr="00422150" w:rsidRDefault="00422150" w:rsidP="00496100">
      <w:pPr>
        <w:pStyle w:val="ListParagraph"/>
        <w:spacing w:line="360" w:lineRule="auto"/>
        <w:ind w:left="142" w:right="-23"/>
        <w:jc w:val="both"/>
        <w:rPr>
          <w:rFonts w:ascii="Arial" w:hAnsi="Arial" w:cs="Arial"/>
          <w:sz w:val="22"/>
          <w:szCs w:val="22"/>
        </w:rPr>
      </w:pPr>
      <w:r w:rsidRPr="00422150">
        <w:rPr>
          <w:rFonts w:ascii="Arial" w:hAnsi="Arial" w:cs="Arial"/>
          <w:sz w:val="22"/>
          <w:szCs w:val="22"/>
        </w:rPr>
        <w:t xml:space="preserve">By facilitating infrastructure sharing, the model enables </w:t>
      </w:r>
      <w:proofErr w:type="spellStart"/>
      <w:r w:rsidRPr="00422150">
        <w:rPr>
          <w:rFonts w:ascii="Arial" w:hAnsi="Arial" w:cs="Arial"/>
          <w:sz w:val="22"/>
          <w:szCs w:val="22"/>
        </w:rPr>
        <w:t>Telcos</w:t>
      </w:r>
      <w:proofErr w:type="spellEnd"/>
      <w:r w:rsidRPr="00422150">
        <w:rPr>
          <w:rFonts w:ascii="Arial" w:hAnsi="Arial" w:cs="Arial"/>
          <w:sz w:val="22"/>
          <w:szCs w:val="22"/>
        </w:rPr>
        <w:t xml:space="preserve"> to transition from capital-intensive investments (</w:t>
      </w:r>
      <w:proofErr w:type="spellStart"/>
      <w:r w:rsidRPr="00422150">
        <w:rPr>
          <w:rFonts w:ascii="Arial" w:hAnsi="Arial" w:cs="Arial"/>
          <w:sz w:val="22"/>
          <w:szCs w:val="22"/>
        </w:rPr>
        <w:t>CapEx</w:t>
      </w:r>
      <w:proofErr w:type="spellEnd"/>
      <w:r w:rsidRPr="00422150">
        <w:rPr>
          <w:rFonts w:ascii="Arial" w:hAnsi="Arial" w:cs="Arial"/>
          <w:sz w:val="22"/>
          <w:szCs w:val="22"/>
        </w:rPr>
        <w:t>) to an operational expenditure (</w:t>
      </w:r>
      <w:proofErr w:type="spellStart"/>
      <w:r w:rsidRPr="00422150">
        <w:rPr>
          <w:rFonts w:ascii="Arial" w:hAnsi="Arial" w:cs="Arial"/>
          <w:sz w:val="22"/>
          <w:szCs w:val="22"/>
        </w:rPr>
        <w:t>OpEx</w:t>
      </w:r>
      <w:proofErr w:type="spellEnd"/>
      <w:r w:rsidRPr="00422150">
        <w:rPr>
          <w:rFonts w:ascii="Arial" w:hAnsi="Arial" w:cs="Arial"/>
          <w:sz w:val="22"/>
          <w:szCs w:val="22"/>
        </w:rPr>
        <w:t>) approach, allowing them to focus their capital on core business operations. GTL Infra was the first independent tower company in India to be listed on the stock exchanges.</w:t>
      </w:r>
    </w:p>
    <w:p w14:paraId="2E60350D" w14:textId="6ED7DB16" w:rsidR="00E11206" w:rsidRPr="00A8417C" w:rsidRDefault="00E11206" w:rsidP="00496100">
      <w:pPr>
        <w:pStyle w:val="ListParagraph"/>
        <w:spacing w:line="360" w:lineRule="auto"/>
        <w:ind w:left="142" w:right="-23"/>
        <w:jc w:val="both"/>
        <w:rPr>
          <w:rFonts w:ascii="Arial" w:hAnsi="Arial" w:cs="Arial"/>
          <w:b/>
          <w:sz w:val="22"/>
          <w:szCs w:val="22"/>
          <w:lang w:val="en-IN"/>
        </w:rPr>
      </w:pPr>
      <w:r w:rsidRPr="00A8417C">
        <w:rPr>
          <w:rFonts w:ascii="Arial" w:hAnsi="Arial" w:cs="Arial"/>
          <w:color w:val="000000" w:themeColor="text1"/>
          <w:sz w:val="22"/>
          <w:szCs w:val="22"/>
        </w:rPr>
        <w:t>The incorporation details of the Project Company ar</w:t>
      </w:r>
      <w:r w:rsidR="00EF4B8E" w:rsidRPr="00A8417C">
        <w:rPr>
          <w:rFonts w:ascii="Arial" w:hAnsi="Arial" w:cs="Arial"/>
          <w:color w:val="000000" w:themeColor="text1"/>
          <w:sz w:val="22"/>
          <w:szCs w:val="22"/>
        </w:rPr>
        <w:t xml:space="preserve">e provided in the table below: </w:t>
      </w:r>
    </w:p>
    <w:tbl>
      <w:tblPr>
        <w:tblStyle w:val="TableGrid1"/>
        <w:tblW w:w="4942" w:type="pct"/>
        <w:tblInd w:w="137" w:type="dxa"/>
        <w:tblLook w:val="0000" w:firstRow="0" w:lastRow="0" w:firstColumn="0" w:lastColumn="0" w:noHBand="0" w:noVBand="0"/>
      </w:tblPr>
      <w:tblGrid>
        <w:gridCol w:w="2835"/>
        <w:gridCol w:w="6520"/>
      </w:tblGrid>
      <w:tr w:rsidR="006A0EB3" w:rsidRPr="000714BC" w14:paraId="60CC7D93" w14:textId="77777777" w:rsidTr="00422150">
        <w:trPr>
          <w:trHeight w:val="173"/>
        </w:trPr>
        <w:tc>
          <w:tcPr>
            <w:tcW w:w="5000" w:type="pct"/>
            <w:gridSpan w:val="2"/>
            <w:shd w:val="clear" w:color="auto" w:fill="002060"/>
          </w:tcPr>
          <w:p w14:paraId="1EB354E4" w14:textId="6C63E341" w:rsidR="006A0EB3" w:rsidRPr="000714BC" w:rsidRDefault="006A0EB3" w:rsidP="0052160F">
            <w:pPr>
              <w:autoSpaceDE w:val="0"/>
              <w:autoSpaceDN w:val="0"/>
              <w:adjustRightInd w:val="0"/>
              <w:spacing w:line="360" w:lineRule="auto"/>
              <w:jc w:val="center"/>
              <w:rPr>
                <w:rFonts w:asciiTheme="minorHAnsi" w:hAnsiTheme="minorHAnsi" w:cstheme="minorHAnsi"/>
                <w:b/>
                <w:bCs/>
                <w:color w:val="000000"/>
                <w:sz w:val="22"/>
                <w:szCs w:val="22"/>
                <w:lang w:val="en-IN"/>
              </w:rPr>
            </w:pPr>
            <w:r w:rsidRPr="000714BC">
              <w:rPr>
                <w:rFonts w:asciiTheme="minorHAnsi" w:hAnsiTheme="minorHAnsi" w:cstheme="minorHAnsi"/>
                <w:b/>
                <w:color w:val="FFFFFF" w:themeColor="background1"/>
                <w:sz w:val="22"/>
                <w:szCs w:val="22"/>
              </w:rPr>
              <w:t>INCORPORATION DETAILS OF THE COMPANY</w:t>
            </w:r>
          </w:p>
        </w:tc>
      </w:tr>
      <w:tr w:rsidR="006A0EB3" w:rsidRPr="000714BC" w14:paraId="3DBF89C6" w14:textId="77777777" w:rsidTr="00422150">
        <w:trPr>
          <w:trHeight w:val="109"/>
        </w:trPr>
        <w:tc>
          <w:tcPr>
            <w:tcW w:w="1515" w:type="pct"/>
            <w:vAlign w:val="center"/>
          </w:tcPr>
          <w:p w14:paraId="624ACEBF" w14:textId="3DDA7D36" w:rsidR="006A0EB3" w:rsidRPr="000714BC" w:rsidRDefault="006A0EB3" w:rsidP="0052160F">
            <w:pPr>
              <w:autoSpaceDE w:val="0"/>
              <w:autoSpaceDN w:val="0"/>
              <w:adjustRightInd w:val="0"/>
              <w:spacing w:line="360" w:lineRule="auto"/>
              <w:rPr>
                <w:rFonts w:asciiTheme="minorHAnsi" w:hAnsiTheme="minorHAnsi" w:cstheme="minorHAnsi"/>
                <w:color w:val="000000"/>
                <w:sz w:val="22"/>
                <w:szCs w:val="22"/>
                <w:lang w:val="en-IN"/>
              </w:rPr>
            </w:pPr>
            <w:r w:rsidRPr="000714BC">
              <w:rPr>
                <w:rFonts w:asciiTheme="minorHAnsi" w:hAnsiTheme="minorHAnsi" w:cstheme="minorHAnsi"/>
                <w:b/>
                <w:bCs/>
                <w:color w:val="000000"/>
                <w:sz w:val="22"/>
                <w:szCs w:val="22"/>
                <w:lang w:val="en-IN"/>
              </w:rPr>
              <w:t xml:space="preserve">Name of the Company </w:t>
            </w:r>
          </w:p>
        </w:tc>
        <w:tc>
          <w:tcPr>
            <w:tcW w:w="3485" w:type="pct"/>
            <w:vAlign w:val="center"/>
          </w:tcPr>
          <w:p w14:paraId="6AEA68B3" w14:textId="6B5D03AB" w:rsidR="006A0EB3" w:rsidRPr="000714BC" w:rsidRDefault="000714BC" w:rsidP="0052160F">
            <w:pPr>
              <w:autoSpaceDE w:val="0"/>
              <w:autoSpaceDN w:val="0"/>
              <w:adjustRightInd w:val="0"/>
              <w:spacing w:line="360" w:lineRule="auto"/>
              <w:rPr>
                <w:rFonts w:asciiTheme="minorHAnsi" w:hAnsiTheme="minorHAnsi" w:cstheme="minorHAnsi"/>
                <w:bCs/>
                <w:color w:val="000000"/>
                <w:sz w:val="22"/>
                <w:szCs w:val="22"/>
              </w:rPr>
            </w:pPr>
            <w:r w:rsidRPr="000714BC">
              <w:rPr>
                <w:rFonts w:asciiTheme="minorHAnsi" w:hAnsiTheme="minorHAnsi" w:cstheme="minorHAnsi"/>
                <w:bCs/>
                <w:color w:val="000000"/>
                <w:sz w:val="22"/>
                <w:szCs w:val="22"/>
              </w:rPr>
              <w:t xml:space="preserve">M/s </w:t>
            </w:r>
            <w:r w:rsidR="00894F25" w:rsidRPr="00894F25">
              <w:rPr>
                <w:rFonts w:asciiTheme="minorHAnsi" w:hAnsiTheme="minorHAnsi" w:cstheme="minorHAnsi"/>
                <w:bCs/>
                <w:color w:val="000000"/>
                <w:sz w:val="22"/>
                <w:szCs w:val="22"/>
              </w:rPr>
              <w:t>GTL INFRASTRUCTURE LTD</w:t>
            </w:r>
          </w:p>
        </w:tc>
      </w:tr>
      <w:tr w:rsidR="006A0EB3" w:rsidRPr="000714BC" w14:paraId="1909D38C" w14:textId="77777777" w:rsidTr="00422150">
        <w:trPr>
          <w:trHeight w:val="109"/>
        </w:trPr>
        <w:tc>
          <w:tcPr>
            <w:tcW w:w="1515" w:type="pct"/>
            <w:vAlign w:val="center"/>
          </w:tcPr>
          <w:p w14:paraId="4BBFF565" w14:textId="06BCD453" w:rsidR="006A0EB3" w:rsidRPr="000714BC" w:rsidRDefault="006A0EB3" w:rsidP="0052160F">
            <w:pPr>
              <w:autoSpaceDE w:val="0"/>
              <w:autoSpaceDN w:val="0"/>
              <w:adjustRightInd w:val="0"/>
              <w:spacing w:line="360" w:lineRule="auto"/>
              <w:rPr>
                <w:rFonts w:asciiTheme="minorHAnsi" w:hAnsiTheme="minorHAnsi" w:cstheme="minorHAnsi"/>
                <w:b/>
                <w:bCs/>
                <w:color w:val="000000"/>
                <w:sz w:val="22"/>
                <w:szCs w:val="22"/>
                <w:lang w:val="en-IN"/>
              </w:rPr>
            </w:pPr>
            <w:r w:rsidRPr="000714BC">
              <w:rPr>
                <w:rFonts w:asciiTheme="minorHAnsi" w:hAnsiTheme="minorHAnsi" w:cstheme="minorHAnsi"/>
                <w:b/>
                <w:bCs/>
                <w:color w:val="000000"/>
                <w:sz w:val="22"/>
                <w:szCs w:val="22"/>
                <w:lang w:val="en-IN"/>
              </w:rPr>
              <w:t xml:space="preserve">CIN </w:t>
            </w:r>
          </w:p>
        </w:tc>
        <w:tc>
          <w:tcPr>
            <w:tcW w:w="3485" w:type="pct"/>
            <w:vAlign w:val="center"/>
          </w:tcPr>
          <w:p w14:paraId="1E36027A" w14:textId="3DEA6C8F" w:rsidR="006A0EB3" w:rsidRPr="000714BC" w:rsidRDefault="00894F25" w:rsidP="0052160F">
            <w:pPr>
              <w:autoSpaceDE w:val="0"/>
              <w:autoSpaceDN w:val="0"/>
              <w:adjustRightInd w:val="0"/>
              <w:spacing w:line="360" w:lineRule="auto"/>
              <w:rPr>
                <w:rFonts w:asciiTheme="minorHAnsi" w:hAnsiTheme="minorHAnsi" w:cstheme="minorHAnsi"/>
                <w:bCs/>
                <w:color w:val="000000"/>
                <w:sz w:val="22"/>
                <w:szCs w:val="22"/>
              </w:rPr>
            </w:pPr>
            <w:bookmarkStart w:id="1" w:name="_Hlk189903650"/>
            <w:r w:rsidRPr="00894F25">
              <w:rPr>
                <w:rFonts w:asciiTheme="minorHAnsi" w:hAnsiTheme="minorHAnsi" w:cstheme="minorHAnsi"/>
                <w:bCs/>
                <w:color w:val="000000"/>
                <w:sz w:val="22"/>
                <w:szCs w:val="22"/>
              </w:rPr>
              <w:t>L74210MH2004PLC144367</w:t>
            </w:r>
            <w:bookmarkEnd w:id="1"/>
          </w:p>
        </w:tc>
      </w:tr>
      <w:tr w:rsidR="00E11206" w:rsidRPr="000714BC" w14:paraId="1CD2633D" w14:textId="77777777" w:rsidTr="00422150">
        <w:trPr>
          <w:trHeight w:val="436"/>
        </w:trPr>
        <w:tc>
          <w:tcPr>
            <w:tcW w:w="1515" w:type="pct"/>
            <w:vAlign w:val="center"/>
          </w:tcPr>
          <w:p w14:paraId="78153663" w14:textId="62C55D8F" w:rsidR="00E11206" w:rsidRPr="000714BC" w:rsidRDefault="00E11206" w:rsidP="0052160F">
            <w:pPr>
              <w:autoSpaceDE w:val="0"/>
              <w:autoSpaceDN w:val="0"/>
              <w:adjustRightInd w:val="0"/>
              <w:spacing w:line="360" w:lineRule="auto"/>
              <w:rPr>
                <w:rFonts w:asciiTheme="minorHAnsi" w:hAnsiTheme="minorHAnsi" w:cstheme="minorHAnsi"/>
                <w:color w:val="000000"/>
                <w:sz w:val="22"/>
                <w:szCs w:val="22"/>
                <w:lang w:val="en-IN"/>
              </w:rPr>
            </w:pPr>
            <w:r w:rsidRPr="000714BC">
              <w:rPr>
                <w:rFonts w:asciiTheme="minorHAnsi" w:hAnsiTheme="minorHAnsi" w:cstheme="minorHAnsi"/>
                <w:b/>
                <w:bCs/>
                <w:color w:val="000000"/>
                <w:sz w:val="22"/>
                <w:szCs w:val="22"/>
                <w:lang w:val="en-IN"/>
              </w:rPr>
              <w:t xml:space="preserve">Address </w:t>
            </w:r>
          </w:p>
        </w:tc>
        <w:tc>
          <w:tcPr>
            <w:tcW w:w="3485" w:type="pct"/>
          </w:tcPr>
          <w:p w14:paraId="3F939BF2" w14:textId="5A2A1814" w:rsidR="00445EE1" w:rsidRPr="000714BC" w:rsidRDefault="000714BC" w:rsidP="00747B31">
            <w:pPr>
              <w:spacing w:line="276" w:lineRule="auto"/>
              <w:jc w:val="both"/>
              <w:rPr>
                <w:rFonts w:asciiTheme="minorHAnsi" w:hAnsiTheme="minorHAnsi" w:cstheme="minorHAnsi"/>
                <w:b/>
                <w:bCs/>
                <w:color w:val="000000"/>
                <w:sz w:val="22"/>
                <w:szCs w:val="22"/>
                <w:u w:val="single"/>
              </w:rPr>
            </w:pPr>
            <w:r w:rsidRPr="000714BC">
              <w:rPr>
                <w:rFonts w:asciiTheme="minorHAnsi" w:hAnsiTheme="minorHAnsi" w:cstheme="minorHAnsi"/>
                <w:b/>
                <w:bCs/>
                <w:color w:val="000000"/>
                <w:sz w:val="22"/>
                <w:szCs w:val="22"/>
                <w:u w:val="single"/>
                <w:lang w:val="en-IN"/>
              </w:rPr>
              <w:t>Registered Office:</w:t>
            </w:r>
            <w:r w:rsidRPr="000714BC">
              <w:rPr>
                <w:rFonts w:asciiTheme="minorHAnsi" w:hAnsiTheme="minorHAnsi" w:cstheme="minorHAnsi"/>
                <w:b/>
                <w:bCs/>
                <w:color w:val="000000"/>
                <w:sz w:val="22"/>
                <w:szCs w:val="22"/>
                <w:lang w:val="en-IN"/>
              </w:rPr>
              <w:t xml:space="preserve"> </w:t>
            </w:r>
            <w:r w:rsidR="00894F25" w:rsidRPr="00894F25">
              <w:rPr>
                <w:rFonts w:asciiTheme="minorHAnsi" w:hAnsiTheme="minorHAnsi" w:cstheme="minorHAnsi"/>
                <w:color w:val="000000"/>
                <w:sz w:val="22"/>
                <w:szCs w:val="22"/>
              </w:rPr>
              <w:t xml:space="preserve">7th Floor, Building No. A, Plot No. EL - 207, MIDC, TTC Industrial Area, </w:t>
            </w:r>
            <w:proofErr w:type="spellStart"/>
            <w:r w:rsidR="00894F25" w:rsidRPr="00894F25">
              <w:rPr>
                <w:rFonts w:asciiTheme="minorHAnsi" w:hAnsiTheme="minorHAnsi" w:cstheme="minorHAnsi"/>
                <w:color w:val="000000"/>
                <w:sz w:val="22"/>
                <w:szCs w:val="22"/>
              </w:rPr>
              <w:t>Mahape</w:t>
            </w:r>
            <w:proofErr w:type="spellEnd"/>
            <w:r w:rsidR="00894F25" w:rsidRPr="00894F25">
              <w:rPr>
                <w:rFonts w:asciiTheme="minorHAnsi" w:hAnsiTheme="minorHAnsi" w:cstheme="minorHAnsi"/>
                <w:color w:val="000000"/>
                <w:sz w:val="22"/>
                <w:szCs w:val="22"/>
              </w:rPr>
              <w:t xml:space="preserve">, </w:t>
            </w:r>
            <w:proofErr w:type="spellStart"/>
            <w:r w:rsidR="00894F25" w:rsidRPr="00894F25">
              <w:rPr>
                <w:rFonts w:asciiTheme="minorHAnsi" w:hAnsiTheme="minorHAnsi" w:cstheme="minorHAnsi"/>
                <w:color w:val="000000"/>
                <w:sz w:val="22"/>
                <w:szCs w:val="22"/>
              </w:rPr>
              <w:t>Navi</w:t>
            </w:r>
            <w:proofErr w:type="spellEnd"/>
            <w:r w:rsidR="00894F25" w:rsidRPr="00894F25">
              <w:rPr>
                <w:rFonts w:asciiTheme="minorHAnsi" w:hAnsiTheme="minorHAnsi" w:cstheme="minorHAnsi"/>
                <w:color w:val="000000"/>
                <w:sz w:val="22"/>
                <w:szCs w:val="22"/>
              </w:rPr>
              <w:t xml:space="preserve"> Mumbai, Thane, Thane, Thane, Maharashtra</w:t>
            </w:r>
            <w:r w:rsidR="00422150">
              <w:rPr>
                <w:rFonts w:asciiTheme="minorHAnsi" w:hAnsiTheme="minorHAnsi" w:cstheme="minorHAnsi"/>
                <w:color w:val="000000"/>
                <w:sz w:val="22"/>
                <w:szCs w:val="22"/>
              </w:rPr>
              <w:t>-</w:t>
            </w:r>
            <w:r w:rsidR="00894F25" w:rsidRPr="00894F25">
              <w:rPr>
                <w:rFonts w:asciiTheme="minorHAnsi" w:hAnsiTheme="minorHAnsi" w:cstheme="minorHAnsi"/>
                <w:color w:val="000000"/>
                <w:sz w:val="22"/>
                <w:szCs w:val="22"/>
              </w:rPr>
              <w:t xml:space="preserve"> 400710</w:t>
            </w:r>
            <w:r w:rsidR="00422150">
              <w:rPr>
                <w:rFonts w:asciiTheme="minorHAnsi" w:hAnsiTheme="minorHAnsi" w:cstheme="minorHAnsi"/>
                <w:color w:val="000000"/>
                <w:sz w:val="22"/>
                <w:szCs w:val="22"/>
              </w:rPr>
              <w:t>.</w:t>
            </w:r>
          </w:p>
        </w:tc>
      </w:tr>
      <w:tr w:rsidR="00E11206" w:rsidRPr="000714BC" w14:paraId="5777599E" w14:textId="77777777" w:rsidTr="00422150">
        <w:trPr>
          <w:trHeight w:val="109"/>
        </w:trPr>
        <w:tc>
          <w:tcPr>
            <w:tcW w:w="1515" w:type="pct"/>
            <w:vAlign w:val="center"/>
          </w:tcPr>
          <w:p w14:paraId="4E35EA35" w14:textId="77777777" w:rsidR="00E11206" w:rsidRPr="000714BC" w:rsidRDefault="00E11206" w:rsidP="0052160F">
            <w:pPr>
              <w:autoSpaceDE w:val="0"/>
              <w:autoSpaceDN w:val="0"/>
              <w:adjustRightInd w:val="0"/>
              <w:spacing w:line="360" w:lineRule="auto"/>
              <w:rPr>
                <w:rFonts w:asciiTheme="minorHAnsi" w:hAnsiTheme="minorHAnsi" w:cstheme="minorHAnsi"/>
                <w:color w:val="000000"/>
                <w:sz w:val="22"/>
                <w:szCs w:val="22"/>
                <w:lang w:val="en-IN"/>
              </w:rPr>
            </w:pPr>
            <w:r w:rsidRPr="000714BC">
              <w:rPr>
                <w:rFonts w:asciiTheme="minorHAnsi" w:hAnsiTheme="minorHAnsi" w:cstheme="minorHAnsi"/>
                <w:b/>
                <w:bCs/>
                <w:color w:val="000000"/>
                <w:sz w:val="22"/>
                <w:szCs w:val="22"/>
                <w:lang w:val="en-IN"/>
              </w:rPr>
              <w:t xml:space="preserve">Constitution </w:t>
            </w:r>
          </w:p>
        </w:tc>
        <w:tc>
          <w:tcPr>
            <w:tcW w:w="3485" w:type="pct"/>
            <w:vAlign w:val="center"/>
          </w:tcPr>
          <w:p w14:paraId="0566E54C" w14:textId="77777777" w:rsidR="00E11206" w:rsidRPr="000714BC" w:rsidRDefault="00E11206" w:rsidP="005216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rPr>
                <w:rFonts w:asciiTheme="minorHAnsi" w:eastAsiaTheme="minorHAnsi" w:hAnsiTheme="minorHAnsi" w:cstheme="minorHAnsi"/>
                <w:sz w:val="22"/>
                <w:szCs w:val="22"/>
                <w:lang w:val="en"/>
              </w:rPr>
            </w:pPr>
            <w:r w:rsidRPr="000714BC">
              <w:rPr>
                <w:rFonts w:asciiTheme="minorHAnsi" w:eastAsiaTheme="minorHAnsi" w:hAnsiTheme="minorHAnsi" w:cstheme="minorHAnsi"/>
                <w:sz w:val="22"/>
                <w:szCs w:val="22"/>
                <w:lang w:val="en-IN"/>
              </w:rPr>
              <w:t>Public Limited Company / Limited by Shares</w:t>
            </w:r>
          </w:p>
        </w:tc>
      </w:tr>
      <w:tr w:rsidR="00E11206" w:rsidRPr="000714BC" w14:paraId="31B6237A" w14:textId="77777777" w:rsidTr="00422150">
        <w:trPr>
          <w:trHeight w:val="109"/>
        </w:trPr>
        <w:tc>
          <w:tcPr>
            <w:tcW w:w="1515" w:type="pct"/>
            <w:vAlign w:val="center"/>
          </w:tcPr>
          <w:p w14:paraId="18B5E768" w14:textId="77777777" w:rsidR="00E11206" w:rsidRPr="000714BC" w:rsidRDefault="00E11206" w:rsidP="0052160F">
            <w:pPr>
              <w:autoSpaceDE w:val="0"/>
              <w:autoSpaceDN w:val="0"/>
              <w:adjustRightInd w:val="0"/>
              <w:spacing w:line="360" w:lineRule="auto"/>
              <w:rPr>
                <w:rFonts w:asciiTheme="minorHAnsi" w:hAnsiTheme="minorHAnsi" w:cstheme="minorHAnsi"/>
                <w:color w:val="000000"/>
                <w:sz w:val="22"/>
                <w:szCs w:val="22"/>
                <w:lang w:val="en-IN"/>
              </w:rPr>
            </w:pPr>
            <w:r w:rsidRPr="000714BC">
              <w:rPr>
                <w:rFonts w:asciiTheme="minorHAnsi" w:hAnsiTheme="minorHAnsi" w:cstheme="minorHAnsi"/>
                <w:b/>
                <w:bCs/>
                <w:color w:val="000000"/>
                <w:sz w:val="22"/>
                <w:szCs w:val="22"/>
                <w:lang w:val="en-IN"/>
              </w:rPr>
              <w:t xml:space="preserve">Date of Incorporation </w:t>
            </w:r>
          </w:p>
        </w:tc>
        <w:tc>
          <w:tcPr>
            <w:tcW w:w="3485" w:type="pct"/>
            <w:vAlign w:val="center"/>
          </w:tcPr>
          <w:p w14:paraId="157B2E91" w14:textId="029849A7" w:rsidR="00E11206" w:rsidRPr="000714BC" w:rsidRDefault="00894F25" w:rsidP="005216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rPr>
                <w:rFonts w:asciiTheme="minorHAnsi" w:hAnsiTheme="minorHAnsi" w:cstheme="minorHAnsi"/>
                <w:color w:val="1D1D1C"/>
                <w:sz w:val="22"/>
                <w:szCs w:val="22"/>
                <w:lang w:val="en-IN"/>
              </w:rPr>
            </w:pPr>
            <w:r>
              <w:rPr>
                <w:rFonts w:asciiTheme="minorHAnsi" w:eastAsiaTheme="minorHAnsi" w:hAnsiTheme="minorHAnsi" w:cstheme="minorHAnsi"/>
                <w:sz w:val="22"/>
                <w:szCs w:val="22"/>
                <w:lang w:val="en-IN"/>
              </w:rPr>
              <w:t>04/02/</w:t>
            </w:r>
            <w:r w:rsidR="00EF4B8E" w:rsidRPr="000714BC">
              <w:rPr>
                <w:rFonts w:asciiTheme="minorHAnsi" w:eastAsiaTheme="minorHAnsi" w:hAnsiTheme="minorHAnsi" w:cstheme="minorHAnsi"/>
                <w:sz w:val="22"/>
                <w:szCs w:val="22"/>
                <w:lang w:val="en-IN"/>
              </w:rPr>
              <w:t>200</w:t>
            </w:r>
            <w:r>
              <w:rPr>
                <w:rFonts w:asciiTheme="minorHAnsi" w:eastAsiaTheme="minorHAnsi" w:hAnsiTheme="minorHAnsi" w:cstheme="minorHAnsi"/>
                <w:sz w:val="22"/>
                <w:szCs w:val="22"/>
                <w:lang w:val="en-IN"/>
              </w:rPr>
              <w:t>4</w:t>
            </w:r>
          </w:p>
        </w:tc>
      </w:tr>
      <w:tr w:rsidR="00894F25" w:rsidRPr="000714BC" w14:paraId="463F3D4D" w14:textId="77777777" w:rsidTr="00422150">
        <w:trPr>
          <w:trHeight w:val="109"/>
        </w:trPr>
        <w:tc>
          <w:tcPr>
            <w:tcW w:w="1515" w:type="pct"/>
            <w:vAlign w:val="center"/>
          </w:tcPr>
          <w:p w14:paraId="5CCD7D04" w14:textId="55A4B7A7" w:rsidR="00894F25" w:rsidRPr="000714BC" w:rsidRDefault="00894F25" w:rsidP="0052160F">
            <w:pPr>
              <w:autoSpaceDE w:val="0"/>
              <w:autoSpaceDN w:val="0"/>
              <w:adjustRightInd w:val="0"/>
              <w:spacing w:line="360" w:lineRule="auto"/>
              <w:rPr>
                <w:rFonts w:asciiTheme="minorHAnsi" w:hAnsiTheme="minorHAnsi" w:cstheme="minorHAnsi"/>
                <w:b/>
                <w:bCs/>
                <w:color w:val="000000"/>
                <w:sz w:val="22"/>
                <w:szCs w:val="22"/>
                <w:lang w:val="en-IN"/>
              </w:rPr>
            </w:pPr>
            <w:r>
              <w:rPr>
                <w:rFonts w:asciiTheme="minorHAnsi" w:hAnsiTheme="minorHAnsi" w:cstheme="minorHAnsi"/>
                <w:b/>
                <w:bCs/>
                <w:color w:val="000000"/>
                <w:sz w:val="22"/>
                <w:szCs w:val="22"/>
                <w:lang w:val="en-IN"/>
              </w:rPr>
              <w:t>Registration Number</w:t>
            </w:r>
          </w:p>
        </w:tc>
        <w:tc>
          <w:tcPr>
            <w:tcW w:w="3485" w:type="pct"/>
            <w:vAlign w:val="center"/>
          </w:tcPr>
          <w:p w14:paraId="5241ED73" w14:textId="4989933E" w:rsidR="00894F25" w:rsidRDefault="00894F25" w:rsidP="005216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rPr>
                <w:rFonts w:asciiTheme="minorHAnsi" w:eastAsiaTheme="minorHAnsi" w:hAnsiTheme="minorHAnsi" w:cstheme="minorHAnsi"/>
                <w:sz w:val="22"/>
                <w:szCs w:val="22"/>
                <w:lang w:val="en-IN"/>
              </w:rPr>
            </w:pPr>
            <w:r>
              <w:rPr>
                <w:rFonts w:asciiTheme="minorHAnsi" w:eastAsiaTheme="minorHAnsi" w:hAnsiTheme="minorHAnsi" w:cstheme="minorHAnsi"/>
                <w:sz w:val="22"/>
                <w:szCs w:val="22"/>
                <w:lang w:val="en-IN"/>
              </w:rPr>
              <w:t>144367</w:t>
            </w:r>
          </w:p>
        </w:tc>
      </w:tr>
      <w:tr w:rsidR="00894F25" w:rsidRPr="000714BC" w14:paraId="7EA8ADFB" w14:textId="77777777" w:rsidTr="00422150">
        <w:trPr>
          <w:trHeight w:val="109"/>
        </w:trPr>
        <w:tc>
          <w:tcPr>
            <w:tcW w:w="1515" w:type="pct"/>
            <w:vAlign w:val="center"/>
          </w:tcPr>
          <w:p w14:paraId="4576896A" w14:textId="776356E8" w:rsidR="00894F25" w:rsidRDefault="00894F25" w:rsidP="0052160F">
            <w:pPr>
              <w:autoSpaceDE w:val="0"/>
              <w:autoSpaceDN w:val="0"/>
              <w:adjustRightInd w:val="0"/>
              <w:spacing w:line="360" w:lineRule="auto"/>
              <w:rPr>
                <w:rFonts w:asciiTheme="minorHAnsi" w:hAnsiTheme="minorHAnsi" w:cstheme="minorHAnsi"/>
                <w:b/>
                <w:bCs/>
                <w:color w:val="000000"/>
                <w:sz w:val="22"/>
                <w:szCs w:val="22"/>
                <w:lang w:val="en-IN"/>
              </w:rPr>
            </w:pPr>
            <w:r>
              <w:rPr>
                <w:rFonts w:asciiTheme="minorHAnsi" w:hAnsiTheme="minorHAnsi" w:cstheme="minorHAnsi"/>
                <w:b/>
                <w:bCs/>
                <w:color w:val="000000"/>
                <w:sz w:val="22"/>
                <w:szCs w:val="22"/>
                <w:lang w:val="en-IN"/>
              </w:rPr>
              <w:t>ROC</w:t>
            </w:r>
          </w:p>
        </w:tc>
        <w:tc>
          <w:tcPr>
            <w:tcW w:w="3485" w:type="pct"/>
            <w:vAlign w:val="center"/>
          </w:tcPr>
          <w:p w14:paraId="6F828EAE" w14:textId="452150EB" w:rsidR="00894F25" w:rsidRDefault="00894F25" w:rsidP="005216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rPr>
                <w:rFonts w:asciiTheme="minorHAnsi" w:eastAsiaTheme="minorHAnsi" w:hAnsiTheme="minorHAnsi" w:cstheme="minorHAnsi"/>
                <w:sz w:val="22"/>
                <w:szCs w:val="22"/>
                <w:lang w:val="en-IN"/>
              </w:rPr>
            </w:pPr>
            <w:r>
              <w:rPr>
                <w:rFonts w:asciiTheme="minorHAnsi" w:eastAsiaTheme="minorHAnsi" w:hAnsiTheme="minorHAnsi" w:cstheme="minorHAnsi"/>
                <w:sz w:val="22"/>
                <w:szCs w:val="22"/>
                <w:lang w:val="en-IN"/>
              </w:rPr>
              <w:t>ROC Mumbai</w:t>
            </w:r>
          </w:p>
        </w:tc>
      </w:tr>
      <w:tr w:rsidR="00894F25" w:rsidRPr="000714BC" w14:paraId="57488FF7" w14:textId="77777777" w:rsidTr="00422150">
        <w:trPr>
          <w:trHeight w:val="109"/>
        </w:trPr>
        <w:tc>
          <w:tcPr>
            <w:tcW w:w="1515" w:type="pct"/>
            <w:vAlign w:val="center"/>
          </w:tcPr>
          <w:p w14:paraId="761FBF66" w14:textId="435F34C9" w:rsidR="00894F25" w:rsidRDefault="00894F25" w:rsidP="0052160F">
            <w:pPr>
              <w:autoSpaceDE w:val="0"/>
              <w:autoSpaceDN w:val="0"/>
              <w:adjustRightInd w:val="0"/>
              <w:spacing w:line="360" w:lineRule="auto"/>
              <w:rPr>
                <w:rFonts w:asciiTheme="minorHAnsi" w:hAnsiTheme="minorHAnsi" w:cstheme="minorHAnsi"/>
                <w:b/>
                <w:bCs/>
                <w:color w:val="000000"/>
                <w:sz w:val="22"/>
                <w:szCs w:val="22"/>
                <w:lang w:val="en-IN"/>
              </w:rPr>
            </w:pPr>
            <w:r w:rsidRPr="00894F25">
              <w:rPr>
                <w:rFonts w:asciiTheme="minorHAnsi" w:hAnsiTheme="minorHAnsi" w:cstheme="minorHAnsi"/>
                <w:b/>
                <w:bCs/>
                <w:color w:val="000000"/>
                <w:sz w:val="22"/>
                <w:szCs w:val="22"/>
              </w:rPr>
              <w:t>Listed in Stock Exchange(s) </w:t>
            </w:r>
          </w:p>
        </w:tc>
        <w:tc>
          <w:tcPr>
            <w:tcW w:w="3485" w:type="pct"/>
            <w:vAlign w:val="center"/>
          </w:tcPr>
          <w:p w14:paraId="3AFEAD3B" w14:textId="4223C251" w:rsidR="00894F25" w:rsidRDefault="00894F25" w:rsidP="005216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rPr>
                <w:rFonts w:asciiTheme="minorHAnsi" w:eastAsiaTheme="minorHAnsi" w:hAnsiTheme="minorHAnsi" w:cstheme="minorHAnsi"/>
                <w:sz w:val="22"/>
                <w:szCs w:val="22"/>
                <w:lang w:val="en-IN"/>
              </w:rPr>
            </w:pPr>
            <w:r>
              <w:rPr>
                <w:rFonts w:asciiTheme="minorHAnsi" w:eastAsiaTheme="minorHAnsi" w:hAnsiTheme="minorHAnsi" w:cstheme="minorHAnsi"/>
                <w:sz w:val="22"/>
                <w:szCs w:val="22"/>
                <w:lang w:val="en-IN"/>
              </w:rPr>
              <w:t>Yes</w:t>
            </w:r>
          </w:p>
        </w:tc>
      </w:tr>
      <w:tr w:rsidR="00E11206" w:rsidRPr="000714BC" w14:paraId="1D70968A" w14:textId="77777777" w:rsidTr="00422150">
        <w:trPr>
          <w:trHeight w:val="109"/>
        </w:trPr>
        <w:tc>
          <w:tcPr>
            <w:tcW w:w="1515" w:type="pct"/>
            <w:vAlign w:val="center"/>
          </w:tcPr>
          <w:p w14:paraId="337BDF01" w14:textId="77777777" w:rsidR="00E11206" w:rsidRPr="000714BC" w:rsidRDefault="00E11206" w:rsidP="0052160F">
            <w:pPr>
              <w:autoSpaceDE w:val="0"/>
              <w:autoSpaceDN w:val="0"/>
              <w:adjustRightInd w:val="0"/>
              <w:spacing w:line="360" w:lineRule="auto"/>
              <w:rPr>
                <w:rFonts w:asciiTheme="minorHAnsi" w:hAnsiTheme="minorHAnsi" w:cstheme="minorHAnsi"/>
                <w:b/>
                <w:color w:val="000000"/>
                <w:sz w:val="22"/>
                <w:szCs w:val="22"/>
                <w:lang w:val="en-IN"/>
              </w:rPr>
            </w:pPr>
            <w:r w:rsidRPr="000714BC">
              <w:rPr>
                <w:rFonts w:asciiTheme="minorHAnsi" w:hAnsiTheme="minorHAnsi" w:cstheme="minorHAnsi"/>
                <w:b/>
                <w:color w:val="000000"/>
                <w:sz w:val="22"/>
                <w:szCs w:val="22"/>
                <w:lang w:val="en-IN"/>
              </w:rPr>
              <w:t xml:space="preserve">Authorised Capital </w:t>
            </w:r>
          </w:p>
        </w:tc>
        <w:tc>
          <w:tcPr>
            <w:tcW w:w="3485" w:type="pct"/>
            <w:shd w:val="clear" w:color="auto" w:fill="auto"/>
            <w:vAlign w:val="center"/>
          </w:tcPr>
          <w:p w14:paraId="3227017B" w14:textId="7B4B18CC" w:rsidR="00E11206" w:rsidRPr="000714BC" w:rsidRDefault="003B6C3C" w:rsidP="005216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rPr>
                <w:rFonts w:asciiTheme="minorHAnsi" w:eastAsiaTheme="minorHAnsi" w:hAnsiTheme="minorHAnsi" w:cstheme="minorHAnsi"/>
                <w:sz w:val="22"/>
                <w:szCs w:val="22"/>
                <w:lang w:val="en-IN"/>
              </w:rPr>
            </w:pPr>
            <w:r w:rsidRPr="000714BC">
              <w:rPr>
                <w:rFonts w:asciiTheme="minorHAnsi" w:eastAsiaTheme="minorHAnsi" w:hAnsiTheme="minorHAnsi" w:cstheme="minorHAnsi"/>
                <w:sz w:val="22"/>
                <w:szCs w:val="22"/>
                <w:lang w:val="en-IN"/>
              </w:rPr>
              <w:t xml:space="preserve">INR </w:t>
            </w:r>
            <w:r w:rsidR="00894F25" w:rsidRPr="00894F25">
              <w:rPr>
                <w:rFonts w:asciiTheme="minorHAnsi" w:eastAsiaTheme="minorHAnsi" w:hAnsiTheme="minorHAnsi" w:cstheme="minorHAnsi"/>
                <w:sz w:val="22"/>
                <w:szCs w:val="22"/>
              </w:rPr>
              <w:t>1,80,00,00,00,000</w:t>
            </w:r>
          </w:p>
        </w:tc>
      </w:tr>
      <w:tr w:rsidR="00E11206" w:rsidRPr="000714BC" w14:paraId="0C847EAB" w14:textId="77777777" w:rsidTr="00422150">
        <w:trPr>
          <w:trHeight w:val="109"/>
        </w:trPr>
        <w:tc>
          <w:tcPr>
            <w:tcW w:w="1515" w:type="pct"/>
            <w:vAlign w:val="center"/>
          </w:tcPr>
          <w:p w14:paraId="034BF139" w14:textId="77777777" w:rsidR="00E11206" w:rsidRPr="000714BC" w:rsidRDefault="00E11206" w:rsidP="0052160F">
            <w:pPr>
              <w:autoSpaceDE w:val="0"/>
              <w:autoSpaceDN w:val="0"/>
              <w:adjustRightInd w:val="0"/>
              <w:spacing w:line="360" w:lineRule="auto"/>
              <w:rPr>
                <w:rFonts w:asciiTheme="minorHAnsi" w:hAnsiTheme="minorHAnsi" w:cstheme="minorHAnsi"/>
                <w:b/>
                <w:color w:val="000000"/>
                <w:sz w:val="22"/>
                <w:szCs w:val="22"/>
                <w:lang w:val="en-IN"/>
              </w:rPr>
            </w:pPr>
            <w:r w:rsidRPr="000714BC">
              <w:rPr>
                <w:rFonts w:asciiTheme="minorHAnsi" w:hAnsiTheme="minorHAnsi" w:cstheme="minorHAnsi"/>
                <w:b/>
                <w:color w:val="000000"/>
                <w:sz w:val="22"/>
                <w:szCs w:val="22"/>
                <w:lang w:val="en-IN"/>
              </w:rPr>
              <w:t xml:space="preserve">Paid up Capital (Equity) </w:t>
            </w:r>
          </w:p>
        </w:tc>
        <w:tc>
          <w:tcPr>
            <w:tcW w:w="3485" w:type="pct"/>
            <w:shd w:val="clear" w:color="auto" w:fill="auto"/>
            <w:vAlign w:val="center"/>
          </w:tcPr>
          <w:p w14:paraId="1371B6F5" w14:textId="27FDFF58" w:rsidR="00E11206" w:rsidRPr="000714BC" w:rsidRDefault="003B6C3C" w:rsidP="005216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rPr>
                <w:rFonts w:asciiTheme="minorHAnsi" w:eastAsiaTheme="minorHAnsi" w:hAnsiTheme="minorHAnsi" w:cstheme="minorHAnsi"/>
                <w:sz w:val="22"/>
                <w:szCs w:val="22"/>
                <w:lang w:val="en-IN"/>
              </w:rPr>
            </w:pPr>
            <w:r w:rsidRPr="000714BC">
              <w:rPr>
                <w:rFonts w:asciiTheme="minorHAnsi" w:eastAsiaTheme="minorHAnsi" w:hAnsiTheme="minorHAnsi" w:cstheme="minorHAnsi"/>
                <w:sz w:val="22"/>
                <w:szCs w:val="22"/>
                <w:lang w:val="en-IN"/>
              </w:rPr>
              <w:t xml:space="preserve">INR </w:t>
            </w:r>
            <w:r w:rsidR="00894F25" w:rsidRPr="00894F25">
              <w:rPr>
                <w:rFonts w:asciiTheme="minorHAnsi" w:eastAsiaTheme="minorHAnsi" w:hAnsiTheme="minorHAnsi" w:cstheme="minorHAnsi"/>
                <w:sz w:val="22"/>
                <w:szCs w:val="22"/>
              </w:rPr>
              <w:t>1,28,09,11,18,950</w:t>
            </w:r>
          </w:p>
        </w:tc>
      </w:tr>
      <w:tr w:rsidR="00894F25" w:rsidRPr="000714BC" w14:paraId="30ADCEAC" w14:textId="77777777" w:rsidTr="00422150">
        <w:trPr>
          <w:trHeight w:val="109"/>
        </w:trPr>
        <w:tc>
          <w:tcPr>
            <w:tcW w:w="1515" w:type="pct"/>
            <w:vAlign w:val="center"/>
          </w:tcPr>
          <w:p w14:paraId="0DBB0F66" w14:textId="25F1C535" w:rsidR="00894F25" w:rsidRPr="000714BC" w:rsidRDefault="00894F25" w:rsidP="0052160F">
            <w:pPr>
              <w:autoSpaceDE w:val="0"/>
              <w:autoSpaceDN w:val="0"/>
              <w:adjustRightInd w:val="0"/>
              <w:spacing w:line="360" w:lineRule="auto"/>
              <w:rPr>
                <w:rFonts w:asciiTheme="minorHAnsi" w:hAnsiTheme="minorHAnsi" w:cstheme="minorHAnsi"/>
                <w:b/>
                <w:color w:val="000000"/>
                <w:sz w:val="22"/>
                <w:szCs w:val="22"/>
                <w:lang w:val="en-IN"/>
              </w:rPr>
            </w:pPr>
            <w:r>
              <w:rPr>
                <w:rFonts w:asciiTheme="minorHAnsi" w:hAnsiTheme="minorHAnsi" w:cstheme="minorHAnsi"/>
                <w:b/>
                <w:color w:val="000000"/>
                <w:sz w:val="22"/>
                <w:szCs w:val="22"/>
                <w:lang w:val="en-IN"/>
              </w:rPr>
              <w:t>Date of Last AGM</w:t>
            </w:r>
          </w:p>
        </w:tc>
        <w:tc>
          <w:tcPr>
            <w:tcW w:w="3485" w:type="pct"/>
            <w:shd w:val="clear" w:color="auto" w:fill="auto"/>
            <w:vAlign w:val="center"/>
          </w:tcPr>
          <w:p w14:paraId="5C4A7D17" w14:textId="68D1C8F8" w:rsidR="00894F25" w:rsidRPr="000714BC" w:rsidRDefault="00894F25" w:rsidP="005216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rPr>
                <w:rFonts w:asciiTheme="minorHAnsi" w:eastAsiaTheme="minorHAnsi" w:hAnsiTheme="minorHAnsi" w:cstheme="minorHAnsi"/>
                <w:sz w:val="22"/>
                <w:szCs w:val="22"/>
                <w:lang w:val="en-IN"/>
              </w:rPr>
            </w:pPr>
            <w:r>
              <w:rPr>
                <w:rFonts w:asciiTheme="minorHAnsi" w:eastAsiaTheme="minorHAnsi" w:hAnsiTheme="minorHAnsi" w:cstheme="minorHAnsi"/>
                <w:sz w:val="22"/>
                <w:szCs w:val="22"/>
                <w:lang w:val="en-IN"/>
              </w:rPr>
              <w:t>12/09/2024</w:t>
            </w:r>
          </w:p>
        </w:tc>
      </w:tr>
      <w:tr w:rsidR="00894F25" w:rsidRPr="000714BC" w14:paraId="391EDE6E" w14:textId="77777777" w:rsidTr="00422150">
        <w:trPr>
          <w:trHeight w:val="109"/>
        </w:trPr>
        <w:tc>
          <w:tcPr>
            <w:tcW w:w="1515" w:type="pct"/>
            <w:vAlign w:val="center"/>
          </w:tcPr>
          <w:p w14:paraId="42BA8B72" w14:textId="577EEB42" w:rsidR="00894F25" w:rsidRPr="000714BC" w:rsidRDefault="00894F25" w:rsidP="0052160F">
            <w:pPr>
              <w:autoSpaceDE w:val="0"/>
              <w:autoSpaceDN w:val="0"/>
              <w:adjustRightInd w:val="0"/>
              <w:spacing w:line="360" w:lineRule="auto"/>
              <w:rPr>
                <w:rFonts w:asciiTheme="minorHAnsi" w:hAnsiTheme="minorHAnsi" w:cstheme="minorHAnsi"/>
                <w:b/>
                <w:color w:val="000000"/>
                <w:sz w:val="22"/>
                <w:szCs w:val="22"/>
                <w:lang w:val="en-IN"/>
              </w:rPr>
            </w:pPr>
            <w:r>
              <w:rPr>
                <w:rFonts w:asciiTheme="minorHAnsi" w:hAnsiTheme="minorHAnsi" w:cstheme="minorHAnsi"/>
                <w:b/>
                <w:color w:val="000000"/>
                <w:sz w:val="22"/>
                <w:szCs w:val="22"/>
                <w:lang w:val="en-IN"/>
              </w:rPr>
              <w:t>Date of Last Balance Sheet</w:t>
            </w:r>
          </w:p>
        </w:tc>
        <w:tc>
          <w:tcPr>
            <w:tcW w:w="3485" w:type="pct"/>
            <w:shd w:val="clear" w:color="auto" w:fill="auto"/>
            <w:vAlign w:val="center"/>
          </w:tcPr>
          <w:p w14:paraId="0984723A" w14:textId="03FAFA01" w:rsidR="00894F25" w:rsidRPr="000714BC" w:rsidRDefault="00894F25" w:rsidP="005216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rPr>
                <w:rFonts w:asciiTheme="minorHAnsi" w:eastAsiaTheme="minorHAnsi" w:hAnsiTheme="minorHAnsi" w:cstheme="minorHAnsi"/>
                <w:sz w:val="22"/>
                <w:szCs w:val="22"/>
                <w:lang w:val="en-IN"/>
              </w:rPr>
            </w:pPr>
            <w:r>
              <w:rPr>
                <w:rFonts w:asciiTheme="minorHAnsi" w:eastAsiaTheme="minorHAnsi" w:hAnsiTheme="minorHAnsi" w:cstheme="minorHAnsi"/>
                <w:sz w:val="22"/>
                <w:szCs w:val="22"/>
                <w:lang w:val="en-IN"/>
              </w:rPr>
              <w:t>31/03/2024</w:t>
            </w:r>
          </w:p>
        </w:tc>
      </w:tr>
    </w:tbl>
    <w:p w14:paraId="52D5CD11" w14:textId="2C92B294" w:rsidR="004B5B00" w:rsidRDefault="004C1C3E" w:rsidP="004C1C3E">
      <w:pPr>
        <w:pStyle w:val="DefaultText11"/>
        <w:spacing w:after="0" w:line="240" w:lineRule="auto"/>
        <w:jc w:val="right"/>
        <w:rPr>
          <w:rFonts w:ascii="Arial" w:hAnsi="Arial" w:cs="Arial"/>
          <w:i/>
          <w:sz w:val="20"/>
          <w:szCs w:val="22"/>
        </w:rPr>
      </w:pPr>
      <w:r w:rsidRPr="003301E0">
        <w:rPr>
          <w:rFonts w:ascii="Arial" w:hAnsi="Arial" w:cs="Arial"/>
          <w:b/>
          <w:i/>
          <w:sz w:val="20"/>
          <w:szCs w:val="22"/>
        </w:rPr>
        <w:t>Source:</w:t>
      </w:r>
      <w:r w:rsidRPr="003301E0">
        <w:rPr>
          <w:rFonts w:ascii="Arial" w:hAnsi="Arial" w:cs="Arial"/>
          <w:i/>
          <w:sz w:val="20"/>
          <w:szCs w:val="22"/>
        </w:rPr>
        <w:t xml:space="preserve"> Information provided by the client and Data extracted from MCA </w:t>
      </w:r>
    </w:p>
    <w:p w14:paraId="12D990CA" w14:textId="77777777" w:rsidR="004C1C3E" w:rsidRPr="004C1C3E" w:rsidRDefault="004C1C3E" w:rsidP="004C1C3E">
      <w:pPr>
        <w:pStyle w:val="DefaultText11"/>
        <w:spacing w:after="0" w:line="240" w:lineRule="auto"/>
        <w:jc w:val="right"/>
        <w:rPr>
          <w:rFonts w:ascii="Arial" w:hAnsi="Arial" w:cs="Arial"/>
          <w:i/>
          <w:sz w:val="22"/>
          <w:szCs w:val="22"/>
        </w:rPr>
      </w:pPr>
    </w:p>
    <w:p w14:paraId="7F1E6885" w14:textId="72FE4903" w:rsidR="00894F25" w:rsidRDefault="00C31202" w:rsidP="00B07001">
      <w:pPr>
        <w:pStyle w:val="ListParagraph"/>
        <w:numPr>
          <w:ilvl w:val="0"/>
          <w:numId w:val="10"/>
        </w:numPr>
        <w:spacing w:line="360" w:lineRule="auto"/>
        <w:ind w:left="142" w:right="-23" w:hanging="426"/>
        <w:jc w:val="both"/>
        <w:rPr>
          <w:rFonts w:ascii="Arial" w:hAnsi="Arial" w:cs="Arial"/>
          <w:b/>
          <w:bCs/>
          <w:color w:val="222222"/>
          <w:sz w:val="22"/>
          <w:szCs w:val="22"/>
          <w:lang w:val="en-IN" w:eastAsia="en-IN"/>
        </w:rPr>
      </w:pPr>
      <w:r w:rsidRPr="00C31202">
        <w:rPr>
          <w:rFonts w:ascii="Arial" w:hAnsi="Arial" w:cs="Arial"/>
          <w:b/>
          <w:bCs/>
          <w:color w:val="222222"/>
          <w:sz w:val="22"/>
          <w:szCs w:val="22"/>
          <w:lang w:val="en-IN" w:eastAsia="en-IN"/>
        </w:rPr>
        <w:t>KEY PERSONNEL OF THE COMPANY:</w:t>
      </w:r>
      <w:r>
        <w:rPr>
          <w:rFonts w:ascii="Arial" w:hAnsi="Arial" w:cs="Arial"/>
          <w:b/>
          <w:bCs/>
          <w:color w:val="222222"/>
          <w:sz w:val="22"/>
          <w:szCs w:val="22"/>
          <w:lang w:val="en-IN" w:eastAsia="en-IN"/>
        </w:rPr>
        <w:t xml:space="preserve"> </w:t>
      </w:r>
    </w:p>
    <w:p w14:paraId="2FF8A699" w14:textId="274E3A46" w:rsidR="00C31202" w:rsidRPr="00C31202" w:rsidRDefault="00C31202" w:rsidP="00894F25">
      <w:pPr>
        <w:pStyle w:val="ListParagraph"/>
        <w:spacing w:line="360" w:lineRule="auto"/>
        <w:ind w:left="142" w:right="-23"/>
        <w:jc w:val="both"/>
        <w:rPr>
          <w:rFonts w:ascii="Arial" w:hAnsi="Arial" w:cs="Arial"/>
          <w:b/>
          <w:bCs/>
          <w:color w:val="222222"/>
          <w:sz w:val="22"/>
          <w:szCs w:val="22"/>
          <w:lang w:val="en-IN" w:eastAsia="en-IN"/>
        </w:rPr>
      </w:pPr>
      <w:r w:rsidRPr="00C31202">
        <w:rPr>
          <w:rFonts w:ascii="Arial" w:hAnsi="Arial" w:cs="Arial"/>
          <w:color w:val="222222"/>
          <w:sz w:val="22"/>
          <w:szCs w:val="22"/>
          <w:lang w:val="en-IN" w:eastAsia="en-IN"/>
        </w:rPr>
        <w:t xml:space="preserve">Below </w:t>
      </w:r>
      <w:r>
        <w:rPr>
          <w:rFonts w:ascii="Arial" w:hAnsi="Arial" w:cs="Arial"/>
          <w:color w:val="222222"/>
          <w:sz w:val="22"/>
          <w:szCs w:val="22"/>
          <w:lang w:val="en-IN" w:eastAsia="en-IN"/>
        </w:rPr>
        <w:t>table shows the details of directors/promoters/key personnel of the company along with their DIN/PAN, Date of Appointment and Designation:</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977"/>
        <w:gridCol w:w="1417"/>
        <w:gridCol w:w="2238"/>
        <w:gridCol w:w="2015"/>
      </w:tblGrid>
      <w:tr w:rsidR="00894F25" w:rsidRPr="00C31202" w14:paraId="475887F2" w14:textId="77777777" w:rsidTr="00EC0B59">
        <w:trPr>
          <w:trHeight w:val="315"/>
        </w:trPr>
        <w:tc>
          <w:tcPr>
            <w:tcW w:w="596" w:type="dxa"/>
            <w:shd w:val="clear" w:color="auto" w:fill="002060"/>
            <w:noWrap/>
            <w:vAlign w:val="center"/>
            <w:hideMark/>
          </w:tcPr>
          <w:p w14:paraId="19C206A3" w14:textId="05730105" w:rsidR="00894F25" w:rsidRPr="00C31202" w:rsidRDefault="00894F25" w:rsidP="00EC0B59">
            <w:pPr>
              <w:spacing w:after="0" w:line="276" w:lineRule="auto"/>
              <w:jc w:val="center"/>
              <w:rPr>
                <w:rFonts w:asciiTheme="minorHAnsi" w:hAnsiTheme="minorHAnsi" w:cstheme="minorHAnsi"/>
                <w:b/>
                <w:bCs/>
                <w:color w:val="FFFFFF"/>
                <w:sz w:val="22"/>
                <w:szCs w:val="22"/>
                <w:lang w:val="en-IN" w:eastAsia="en-IN"/>
              </w:rPr>
            </w:pPr>
            <w:r w:rsidRPr="00C31202">
              <w:rPr>
                <w:rFonts w:asciiTheme="minorHAnsi" w:hAnsiTheme="minorHAnsi" w:cstheme="minorHAnsi"/>
                <w:b/>
                <w:bCs/>
                <w:color w:val="FFFFFF"/>
                <w:sz w:val="22"/>
                <w:szCs w:val="22"/>
                <w:lang w:val="en-IN" w:eastAsia="en-IN"/>
              </w:rPr>
              <w:t>S. NO.</w:t>
            </w:r>
          </w:p>
        </w:tc>
        <w:tc>
          <w:tcPr>
            <w:tcW w:w="2977" w:type="dxa"/>
            <w:shd w:val="clear" w:color="auto" w:fill="002060"/>
            <w:noWrap/>
            <w:vAlign w:val="center"/>
            <w:hideMark/>
          </w:tcPr>
          <w:p w14:paraId="43855A9B" w14:textId="5AA2CF9A" w:rsidR="00894F25" w:rsidRPr="00C31202" w:rsidRDefault="00894F25" w:rsidP="00EC0B59">
            <w:pPr>
              <w:spacing w:after="0" w:line="276" w:lineRule="auto"/>
              <w:jc w:val="center"/>
              <w:rPr>
                <w:rFonts w:asciiTheme="minorHAnsi" w:hAnsiTheme="minorHAnsi" w:cstheme="minorHAnsi"/>
                <w:b/>
                <w:bCs/>
                <w:color w:val="FFFFFF"/>
                <w:sz w:val="22"/>
                <w:szCs w:val="22"/>
                <w:lang w:val="en-IN" w:eastAsia="en-IN"/>
              </w:rPr>
            </w:pPr>
            <w:r w:rsidRPr="00C31202">
              <w:rPr>
                <w:rFonts w:asciiTheme="minorHAnsi" w:hAnsiTheme="minorHAnsi" w:cstheme="minorHAnsi"/>
                <w:b/>
                <w:bCs/>
                <w:color w:val="FFFFFF"/>
                <w:sz w:val="22"/>
                <w:szCs w:val="22"/>
                <w:lang w:val="en-IN" w:eastAsia="en-IN"/>
              </w:rPr>
              <w:t>NAME</w:t>
            </w:r>
          </w:p>
        </w:tc>
        <w:tc>
          <w:tcPr>
            <w:tcW w:w="1417" w:type="dxa"/>
            <w:shd w:val="clear" w:color="auto" w:fill="002060"/>
            <w:vAlign w:val="center"/>
          </w:tcPr>
          <w:p w14:paraId="05F3636D" w14:textId="271E73B6" w:rsidR="00894F25" w:rsidRPr="00C31202" w:rsidRDefault="00894F25" w:rsidP="00EC0B59">
            <w:pPr>
              <w:spacing w:after="0" w:line="276" w:lineRule="auto"/>
              <w:jc w:val="center"/>
              <w:rPr>
                <w:rFonts w:asciiTheme="minorHAnsi" w:hAnsiTheme="minorHAnsi" w:cstheme="minorHAnsi"/>
                <w:b/>
                <w:bCs/>
                <w:color w:val="FFFFFF"/>
                <w:sz w:val="22"/>
                <w:szCs w:val="22"/>
                <w:lang w:val="en-IN" w:eastAsia="en-IN"/>
              </w:rPr>
            </w:pPr>
            <w:r w:rsidRPr="00C31202">
              <w:rPr>
                <w:rFonts w:asciiTheme="minorHAnsi" w:hAnsiTheme="minorHAnsi" w:cstheme="minorHAnsi"/>
                <w:b/>
                <w:bCs/>
                <w:color w:val="FFFFFF"/>
                <w:sz w:val="22"/>
                <w:szCs w:val="22"/>
                <w:lang w:val="en-IN" w:eastAsia="en-IN"/>
              </w:rPr>
              <w:t>DIN/PAN</w:t>
            </w:r>
          </w:p>
        </w:tc>
        <w:tc>
          <w:tcPr>
            <w:tcW w:w="2238" w:type="dxa"/>
            <w:shd w:val="clear" w:color="auto" w:fill="002060"/>
            <w:noWrap/>
            <w:vAlign w:val="center"/>
            <w:hideMark/>
          </w:tcPr>
          <w:p w14:paraId="6D62C776" w14:textId="6DD0FFD4" w:rsidR="00894F25" w:rsidRPr="00C31202" w:rsidRDefault="00894F25" w:rsidP="00EC0B59">
            <w:pPr>
              <w:spacing w:after="0" w:line="276" w:lineRule="auto"/>
              <w:jc w:val="center"/>
              <w:rPr>
                <w:rFonts w:asciiTheme="minorHAnsi" w:hAnsiTheme="minorHAnsi" w:cstheme="minorHAnsi"/>
                <w:b/>
                <w:bCs/>
                <w:color w:val="FFFFFF"/>
                <w:sz w:val="22"/>
                <w:szCs w:val="22"/>
                <w:lang w:val="en-IN" w:eastAsia="en-IN"/>
              </w:rPr>
            </w:pPr>
            <w:r w:rsidRPr="00C31202">
              <w:rPr>
                <w:rFonts w:asciiTheme="minorHAnsi" w:hAnsiTheme="minorHAnsi" w:cstheme="minorHAnsi"/>
                <w:b/>
                <w:bCs/>
                <w:color w:val="FFFFFF"/>
                <w:sz w:val="22"/>
                <w:szCs w:val="22"/>
                <w:lang w:val="en-IN" w:eastAsia="en-IN"/>
              </w:rPr>
              <w:t>DESIGNATION</w:t>
            </w:r>
          </w:p>
        </w:tc>
        <w:tc>
          <w:tcPr>
            <w:tcW w:w="2015" w:type="dxa"/>
            <w:shd w:val="clear" w:color="auto" w:fill="002060"/>
            <w:noWrap/>
            <w:vAlign w:val="center"/>
            <w:hideMark/>
          </w:tcPr>
          <w:p w14:paraId="018ADD4D" w14:textId="5D64457A" w:rsidR="00894F25" w:rsidRPr="00C31202" w:rsidRDefault="00894F25" w:rsidP="00EC0B59">
            <w:pPr>
              <w:spacing w:after="0" w:line="276" w:lineRule="auto"/>
              <w:jc w:val="center"/>
              <w:rPr>
                <w:rFonts w:asciiTheme="minorHAnsi" w:hAnsiTheme="minorHAnsi" w:cstheme="minorHAnsi"/>
                <w:b/>
                <w:bCs/>
                <w:color w:val="FFFFFF"/>
                <w:sz w:val="22"/>
                <w:szCs w:val="22"/>
                <w:lang w:val="en-IN" w:eastAsia="en-IN"/>
              </w:rPr>
            </w:pPr>
            <w:r w:rsidRPr="00C31202">
              <w:rPr>
                <w:rFonts w:asciiTheme="minorHAnsi" w:hAnsiTheme="minorHAnsi" w:cstheme="minorHAnsi"/>
                <w:b/>
                <w:bCs/>
                <w:color w:val="FFFFFF"/>
                <w:sz w:val="22"/>
                <w:szCs w:val="22"/>
                <w:lang w:val="en-IN" w:eastAsia="en-IN"/>
              </w:rPr>
              <w:t>DATE OF APPOINTMENT</w:t>
            </w:r>
          </w:p>
        </w:tc>
      </w:tr>
      <w:tr w:rsidR="00894F25" w:rsidRPr="00C31202" w14:paraId="22345406" w14:textId="77777777" w:rsidTr="00894F25">
        <w:trPr>
          <w:trHeight w:val="315"/>
        </w:trPr>
        <w:tc>
          <w:tcPr>
            <w:tcW w:w="596" w:type="dxa"/>
            <w:shd w:val="clear" w:color="auto" w:fill="auto"/>
            <w:noWrap/>
            <w:vAlign w:val="center"/>
            <w:hideMark/>
          </w:tcPr>
          <w:p w14:paraId="2A6438DE" w14:textId="77777777" w:rsidR="00894F25" w:rsidRPr="00C31202" w:rsidRDefault="00894F25" w:rsidP="00894F25">
            <w:pPr>
              <w:spacing w:after="0" w:line="360" w:lineRule="auto"/>
              <w:jc w:val="center"/>
              <w:rPr>
                <w:rFonts w:asciiTheme="minorHAnsi" w:hAnsiTheme="minorHAnsi" w:cstheme="minorHAnsi"/>
                <w:color w:val="000000"/>
                <w:sz w:val="22"/>
                <w:szCs w:val="22"/>
                <w:lang w:val="en-IN" w:eastAsia="en-IN"/>
              </w:rPr>
            </w:pPr>
            <w:r w:rsidRPr="00C31202">
              <w:rPr>
                <w:rFonts w:asciiTheme="minorHAnsi" w:hAnsiTheme="minorHAnsi" w:cstheme="minorHAnsi"/>
                <w:color w:val="000000"/>
                <w:sz w:val="22"/>
                <w:szCs w:val="22"/>
                <w:lang w:val="en-IN" w:eastAsia="en-IN"/>
              </w:rPr>
              <w:t>1</w:t>
            </w:r>
          </w:p>
        </w:tc>
        <w:tc>
          <w:tcPr>
            <w:tcW w:w="2977" w:type="dxa"/>
            <w:shd w:val="clear" w:color="auto" w:fill="auto"/>
            <w:noWrap/>
            <w:vAlign w:val="center"/>
          </w:tcPr>
          <w:p w14:paraId="61E65571" w14:textId="3811E6C7" w:rsidR="00894F25" w:rsidRPr="00894F25" w:rsidRDefault="00894F25" w:rsidP="00894F25">
            <w:pPr>
              <w:spacing w:after="0" w:line="360" w:lineRule="auto"/>
              <w:rPr>
                <w:rFonts w:asciiTheme="minorHAnsi" w:hAnsiTheme="minorHAnsi" w:cstheme="minorHAnsi"/>
                <w:color w:val="000000"/>
                <w:sz w:val="22"/>
                <w:szCs w:val="22"/>
                <w:lang w:val="en-IN" w:eastAsia="en-IN"/>
              </w:rPr>
            </w:pPr>
            <w:r w:rsidRPr="00894F25">
              <w:rPr>
                <w:rFonts w:ascii="Calibri" w:hAnsi="Calibri" w:cs="Calibri"/>
                <w:color w:val="000000"/>
                <w:sz w:val="22"/>
                <w:szCs w:val="22"/>
              </w:rPr>
              <w:t xml:space="preserve">Dina Sanjay </w:t>
            </w:r>
            <w:proofErr w:type="spellStart"/>
            <w:r w:rsidRPr="00894F25">
              <w:rPr>
                <w:rFonts w:ascii="Calibri" w:hAnsi="Calibri" w:cs="Calibri"/>
                <w:color w:val="000000"/>
                <w:sz w:val="22"/>
                <w:szCs w:val="22"/>
              </w:rPr>
              <w:t>Hatekar</w:t>
            </w:r>
            <w:proofErr w:type="spellEnd"/>
          </w:p>
        </w:tc>
        <w:tc>
          <w:tcPr>
            <w:tcW w:w="1417" w:type="dxa"/>
            <w:vAlign w:val="center"/>
          </w:tcPr>
          <w:p w14:paraId="7E131FB5" w14:textId="2F5CE4DB" w:rsidR="00894F25" w:rsidRPr="00894F25" w:rsidRDefault="00894F25" w:rsidP="00894F25">
            <w:pPr>
              <w:spacing w:after="0" w:line="360" w:lineRule="auto"/>
              <w:jc w:val="center"/>
              <w:rPr>
                <w:rFonts w:ascii="Calibri" w:hAnsi="Calibri" w:cs="Calibri"/>
                <w:color w:val="000000"/>
                <w:sz w:val="22"/>
                <w:szCs w:val="22"/>
              </w:rPr>
            </w:pPr>
            <w:r w:rsidRPr="00894F25">
              <w:rPr>
                <w:rFonts w:ascii="Calibri" w:hAnsi="Calibri" w:cs="Calibri"/>
                <w:color w:val="000000"/>
                <w:sz w:val="22"/>
                <w:szCs w:val="22"/>
              </w:rPr>
              <w:t>08535438</w:t>
            </w:r>
          </w:p>
        </w:tc>
        <w:tc>
          <w:tcPr>
            <w:tcW w:w="2238" w:type="dxa"/>
            <w:shd w:val="clear" w:color="auto" w:fill="auto"/>
            <w:noWrap/>
            <w:vAlign w:val="center"/>
            <w:hideMark/>
          </w:tcPr>
          <w:p w14:paraId="3A38743D" w14:textId="653A065E" w:rsidR="00894F25" w:rsidRPr="00894F25" w:rsidRDefault="00894F25" w:rsidP="00894F25">
            <w:pPr>
              <w:spacing w:after="0" w:line="360" w:lineRule="auto"/>
              <w:jc w:val="center"/>
              <w:rPr>
                <w:rFonts w:asciiTheme="minorHAnsi" w:hAnsiTheme="minorHAnsi" w:cstheme="minorHAnsi"/>
                <w:color w:val="000000"/>
                <w:sz w:val="22"/>
                <w:szCs w:val="22"/>
                <w:lang w:val="en-IN" w:eastAsia="en-IN"/>
              </w:rPr>
            </w:pPr>
            <w:r w:rsidRPr="00894F25">
              <w:rPr>
                <w:rFonts w:ascii="Calibri" w:hAnsi="Calibri" w:cs="Calibri"/>
                <w:color w:val="000000"/>
                <w:sz w:val="22"/>
                <w:szCs w:val="22"/>
              </w:rPr>
              <w:t>Director</w:t>
            </w:r>
          </w:p>
        </w:tc>
        <w:tc>
          <w:tcPr>
            <w:tcW w:w="2015" w:type="dxa"/>
            <w:shd w:val="clear" w:color="auto" w:fill="auto"/>
            <w:noWrap/>
            <w:vAlign w:val="center"/>
            <w:hideMark/>
          </w:tcPr>
          <w:p w14:paraId="22D00AA0" w14:textId="64CAEBC7" w:rsidR="00894F25" w:rsidRPr="00894F25" w:rsidRDefault="00894F25" w:rsidP="00894F25">
            <w:pPr>
              <w:spacing w:after="0" w:line="360" w:lineRule="auto"/>
              <w:jc w:val="center"/>
              <w:rPr>
                <w:rFonts w:asciiTheme="minorHAnsi" w:hAnsiTheme="minorHAnsi" w:cstheme="minorHAnsi"/>
                <w:color w:val="000000"/>
                <w:sz w:val="22"/>
                <w:szCs w:val="22"/>
                <w:lang w:val="en-IN" w:eastAsia="en-IN"/>
              </w:rPr>
            </w:pPr>
            <w:r w:rsidRPr="00894F25">
              <w:rPr>
                <w:rFonts w:ascii="Calibri" w:hAnsi="Calibri" w:cs="Calibri"/>
                <w:color w:val="000000"/>
                <w:sz w:val="22"/>
                <w:szCs w:val="22"/>
              </w:rPr>
              <w:t>14/08/2019</w:t>
            </w:r>
          </w:p>
        </w:tc>
      </w:tr>
      <w:tr w:rsidR="00894F25" w:rsidRPr="00C31202" w14:paraId="746BF723" w14:textId="77777777" w:rsidTr="00894F25">
        <w:trPr>
          <w:trHeight w:val="315"/>
        </w:trPr>
        <w:tc>
          <w:tcPr>
            <w:tcW w:w="596" w:type="dxa"/>
            <w:shd w:val="clear" w:color="auto" w:fill="auto"/>
            <w:noWrap/>
            <w:vAlign w:val="center"/>
            <w:hideMark/>
          </w:tcPr>
          <w:p w14:paraId="4C8830FD" w14:textId="77777777" w:rsidR="00894F25" w:rsidRPr="00C31202" w:rsidRDefault="00894F25" w:rsidP="00894F25">
            <w:pPr>
              <w:spacing w:after="0" w:line="360" w:lineRule="auto"/>
              <w:jc w:val="center"/>
              <w:rPr>
                <w:rFonts w:asciiTheme="minorHAnsi" w:hAnsiTheme="minorHAnsi" w:cstheme="minorHAnsi"/>
                <w:color w:val="000000"/>
                <w:sz w:val="22"/>
                <w:szCs w:val="22"/>
                <w:lang w:val="en-IN" w:eastAsia="en-IN"/>
              </w:rPr>
            </w:pPr>
            <w:r w:rsidRPr="00C31202">
              <w:rPr>
                <w:rFonts w:asciiTheme="minorHAnsi" w:hAnsiTheme="minorHAnsi" w:cstheme="minorHAnsi"/>
                <w:color w:val="000000"/>
                <w:sz w:val="22"/>
                <w:szCs w:val="22"/>
                <w:lang w:val="en-IN" w:eastAsia="en-IN"/>
              </w:rPr>
              <w:t>2</w:t>
            </w:r>
          </w:p>
        </w:tc>
        <w:tc>
          <w:tcPr>
            <w:tcW w:w="2977" w:type="dxa"/>
            <w:shd w:val="clear" w:color="auto" w:fill="auto"/>
            <w:noWrap/>
            <w:vAlign w:val="center"/>
          </w:tcPr>
          <w:p w14:paraId="1FCC2657" w14:textId="257A6196" w:rsidR="00894F25" w:rsidRPr="00894F25" w:rsidRDefault="00894F25" w:rsidP="00894F25">
            <w:pPr>
              <w:spacing w:after="0" w:line="360" w:lineRule="auto"/>
              <w:rPr>
                <w:rFonts w:asciiTheme="minorHAnsi" w:hAnsiTheme="minorHAnsi" w:cstheme="minorHAnsi"/>
                <w:color w:val="000000"/>
                <w:sz w:val="22"/>
                <w:szCs w:val="22"/>
                <w:lang w:val="en-IN" w:eastAsia="en-IN"/>
              </w:rPr>
            </w:pPr>
            <w:proofErr w:type="spellStart"/>
            <w:r w:rsidRPr="00894F25">
              <w:rPr>
                <w:rFonts w:ascii="Calibri" w:hAnsi="Calibri" w:cs="Calibri"/>
                <w:color w:val="000000"/>
                <w:sz w:val="22"/>
                <w:szCs w:val="22"/>
              </w:rPr>
              <w:t>Vikas</w:t>
            </w:r>
            <w:proofErr w:type="spellEnd"/>
            <w:r w:rsidRPr="00894F25">
              <w:rPr>
                <w:rFonts w:ascii="Calibri" w:hAnsi="Calibri" w:cs="Calibri"/>
                <w:color w:val="000000"/>
                <w:sz w:val="22"/>
                <w:szCs w:val="22"/>
              </w:rPr>
              <w:t xml:space="preserve"> </w:t>
            </w:r>
            <w:proofErr w:type="spellStart"/>
            <w:r w:rsidRPr="00894F25">
              <w:rPr>
                <w:rFonts w:ascii="Calibri" w:hAnsi="Calibri" w:cs="Calibri"/>
                <w:color w:val="000000"/>
                <w:sz w:val="22"/>
                <w:szCs w:val="22"/>
              </w:rPr>
              <w:t>Krishnlal</w:t>
            </w:r>
            <w:proofErr w:type="spellEnd"/>
            <w:r w:rsidRPr="00894F25">
              <w:rPr>
                <w:rFonts w:ascii="Calibri" w:hAnsi="Calibri" w:cs="Calibri"/>
                <w:color w:val="000000"/>
                <w:sz w:val="22"/>
                <w:szCs w:val="22"/>
              </w:rPr>
              <w:t xml:space="preserve"> Arora</w:t>
            </w:r>
          </w:p>
        </w:tc>
        <w:tc>
          <w:tcPr>
            <w:tcW w:w="1417" w:type="dxa"/>
            <w:vAlign w:val="center"/>
          </w:tcPr>
          <w:p w14:paraId="29116515" w14:textId="19C474FC" w:rsidR="00894F25" w:rsidRPr="00894F25" w:rsidRDefault="00894F25" w:rsidP="00894F25">
            <w:pPr>
              <w:spacing w:after="0" w:line="360" w:lineRule="auto"/>
              <w:jc w:val="center"/>
              <w:rPr>
                <w:rFonts w:ascii="Calibri" w:hAnsi="Calibri" w:cs="Calibri"/>
                <w:color w:val="000000"/>
                <w:sz w:val="22"/>
                <w:szCs w:val="22"/>
              </w:rPr>
            </w:pPr>
            <w:r w:rsidRPr="00894F25">
              <w:rPr>
                <w:rFonts w:ascii="Calibri" w:hAnsi="Calibri" w:cs="Calibri"/>
                <w:color w:val="000000"/>
                <w:sz w:val="22"/>
                <w:szCs w:val="22"/>
              </w:rPr>
              <w:t>09785527</w:t>
            </w:r>
          </w:p>
        </w:tc>
        <w:tc>
          <w:tcPr>
            <w:tcW w:w="2238" w:type="dxa"/>
            <w:shd w:val="clear" w:color="auto" w:fill="auto"/>
            <w:noWrap/>
            <w:vAlign w:val="center"/>
            <w:hideMark/>
          </w:tcPr>
          <w:p w14:paraId="5061E432" w14:textId="3EB4619C" w:rsidR="00894F25" w:rsidRPr="00894F25" w:rsidRDefault="00894F25" w:rsidP="00894F25">
            <w:pPr>
              <w:spacing w:after="0" w:line="360" w:lineRule="auto"/>
              <w:jc w:val="center"/>
              <w:rPr>
                <w:rFonts w:asciiTheme="minorHAnsi" w:hAnsiTheme="minorHAnsi" w:cstheme="minorHAnsi"/>
                <w:color w:val="000000"/>
                <w:sz w:val="22"/>
                <w:szCs w:val="22"/>
                <w:lang w:val="en-IN" w:eastAsia="en-IN"/>
              </w:rPr>
            </w:pPr>
            <w:r w:rsidRPr="00894F25">
              <w:rPr>
                <w:rFonts w:ascii="Calibri" w:hAnsi="Calibri" w:cs="Calibri"/>
                <w:color w:val="000000"/>
                <w:sz w:val="22"/>
                <w:szCs w:val="22"/>
              </w:rPr>
              <w:t>Whole-time director</w:t>
            </w:r>
          </w:p>
        </w:tc>
        <w:tc>
          <w:tcPr>
            <w:tcW w:w="2015" w:type="dxa"/>
            <w:shd w:val="clear" w:color="auto" w:fill="auto"/>
            <w:noWrap/>
            <w:vAlign w:val="center"/>
            <w:hideMark/>
          </w:tcPr>
          <w:p w14:paraId="567C2A34" w14:textId="5496A69F" w:rsidR="00894F25" w:rsidRPr="00894F25" w:rsidRDefault="00894F25" w:rsidP="00894F25">
            <w:pPr>
              <w:spacing w:after="0" w:line="360" w:lineRule="auto"/>
              <w:jc w:val="center"/>
              <w:rPr>
                <w:rFonts w:asciiTheme="minorHAnsi" w:hAnsiTheme="minorHAnsi" w:cstheme="minorHAnsi"/>
                <w:color w:val="000000"/>
                <w:sz w:val="22"/>
                <w:szCs w:val="22"/>
                <w:lang w:val="en-IN" w:eastAsia="en-IN"/>
              </w:rPr>
            </w:pPr>
            <w:r w:rsidRPr="00894F25">
              <w:rPr>
                <w:rFonts w:ascii="Calibri" w:hAnsi="Calibri" w:cs="Calibri"/>
                <w:color w:val="000000"/>
                <w:sz w:val="22"/>
                <w:szCs w:val="22"/>
              </w:rPr>
              <w:t>10/11/2022</w:t>
            </w:r>
          </w:p>
        </w:tc>
      </w:tr>
      <w:tr w:rsidR="00894F25" w:rsidRPr="00C31202" w14:paraId="6DA909FA" w14:textId="77777777" w:rsidTr="00894F25">
        <w:trPr>
          <w:trHeight w:val="315"/>
        </w:trPr>
        <w:tc>
          <w:tcPr>
            <w:tcW w:w="596" w:type="dxa"/>
            <w:shd w:val="clear" w:color="auto" w:fill="auto"/>
            <w:noWrap/>
            <w:vAlign w:val="center"/>
            <w:hideMark/>
          </w:tcPr>
          <w:p w14:paraId="6CF4E948" w14:textId="77777777" w:rsidR="00894F25" w:rsidRPr="00C31202" w:rsidRDefault="00894F25" w:rsidP="00894F25">
            <w:pPr>
              <w:spacing w:after="0" w:line="360" w:lineRule="auto"/>
              <w:jc w:val="center"/>
              <w:rPr>
                <w:rFonts w:asciiTheme="minorHAnsi" w:hAnsiTheme="minorHAnsi" w:cstheme="minorHAnsi"/>
                <w:color w:val="000000"/>
                <w:sz w:val="22"/>
                <w:szCs w:val="22"/>
                <w:lang w:val="en-IN" w:eastAsia="en-IN"/>
              </w:rPr>
            </w:pPr>
            <w:r w:rsidRPr="00C31202">
              <w:rPr>
                <w:rFonts w:asciiTheme="minorHAnsi" w:hAnsiTheme="minorHAnsi" w:cstheme="minorHAnsi"/>
                <w:color w:val="000000"/>
                <w:sz w:val="22"/>
                <w:szCs w:val="22"/>
                <w:lang w:val="en-IN" w:eastAsia="en-IN"/>
              </w:rPr>
              <w:t>3</w:t>
            </w:r>
          </w:p>
        </w:tc>
        <w:tc>
          <w:tcPr>
            <w:tcW w:w="2977" w:type="dxa"/>
            <w:shd w:val="clear" w:color="auto" w:fill="auto"/>
            <w:noWrap/>
            <w:vAlign w:val="center"/>
          </w:tcPr>
          <w:p w14:paraId="0AA65AD5" w14:textId="58D8758B" w:rsidR="00894F25" w:rsidRPr="00894F25" w:rsidRDefault="00894F25" w:rsidP="00894F25">
            <w:pPr>
              <w:spacing w:after="0" w:line="360" w:lineRule="auto"/>
              <w:rPr>
                <w:rFonts w:asciiTheme="minorHAnsi" w:hAnsiTheme="minorHAnsi" w:cstheme="minorHAnsi"/>
                <w:color w:val="000000"/>
                <w:sz w:val="22"/>
                <w:szCs w:val="22"/>
                <w:lang w:val="en-IN" w:eastAsia="en-IN"/>
              </w:rPr>
            </w:pPr>
            <w:proofErr w:type="spellStart"/>
            <w:r w:rsidRPr="00894F25">
              <w:rPr>
                <w:rFonts w:ascii="Calibri" w:hAnsi="Calibri" w:cs="Calibri"/>
                <w:color w:val="000000"/>
                <w:sz w:val="22"/>
                <w:szCs w:val="22"/>
              </w:rPr>
              <w:t>Sunali</w:t>
            </w:r>
            <w:proofErr w:type="spellEnd"/>
            <w:r w:rsidRPr="00894F25">
              <w:rPr>
                <w:rFonts w:ascii="Calibri" w:hAnsi="Calibri" w:cs="Calibri"/>
                <w:color w:val="000000"/>
                <w:sz w:val="22"/>
                <w:szCs w:val="22"/>
              </w:rPr>
              <w:t xml:space="preserve"> Chaudhry</w:t>
            </w:r>
          </w:p>
        </w:tc>
        <w:tc>
          <w:tcPr>
            <w:tcW w:w="1417" w:type="dxa"/>
            <w:vAlign w:val="center"/>
          </w:tcPr>
          <w:p w14:paraId="3BDA58A0" w14:textId="20C8AFB4" w:rsidR="00894F25" w:rsidRPr="00894F25" w:rsidRDefault="00894F25" w:rsidP="00894F25">
            <w:pPr>
              <w:spacing w:after="0" w:line="360" w:lineRule="auto"/>
              <w:jc w:val="center"/>
              <w:rPr>
                <w:rFonts w:ascii="Calibri" w:hAnsi="Calibri" w:cs="Calibri"/>
                <w:color w:val="000000"/>
                <w:sz w:val="22"/>
                <w:szCs w:val="22"/>
              </w:rPr>
            </w:pPr>
            <w:r w:rsidRPr="00894F25">
              <w:rPr>
                <w:rFonts w:ascii="Calibri" w:hAnsi="Calibri" w:cs="Calibri"/>
                <w:color w:val="000000"/>
                <w:sz w:val="22"/>
                <w:szCs w:val="22"/>
              </w:rPr>
              <w:t>07139326</w:t>
            </w:r>
          </w:p>
        </w:tc>
        <w:tc>
          <w:tcPr>
            <w:tcW w:w="2238" w:type="dxa"/>
            <w:shd w:val="clear" w:color="auto" w:fill="auto"/>
            <w:noWrap/>
            <w:vAlign w:val="center"/>
            <w:hideMark/>
          </w:tcPr>
          <w:p w14:paraId="6D0271EF" w14:textId="1B5F8E14" w:rsidR="00894F25" w:rsidRPr="00894F25" w:rsidRDefault="00894F25" w:rsidP="00894F25">
            <w:pPr>
              <w:spacing w:after="0" w:line="360" w:lineRule="auto"/>
              <w:jc w:val="center"/>
              <w:rPr>
                <w:rFonts w:asciiTheme="minorHAnsi" w:hAnsiTheme="minorHAnsi" w:cstheme="minorHAnsi"/>
                <w:color w:val="000000"/>
                <w:sz w:val="22"/>
                <w:szCs w:val="22"/>
                <w:lang w:val="en-IN" w:eastAsia="en-IN"/>
              </w:rPr>
            </w:pPr>
            <w:r w:rsidRPr="00894F25">
              <w:rPr>
                <w:rFonts w:ascii="Calibri" w:hAnsi="Calibri" w:cs="Calibri"/>
                <w:color w:val="000000"/>
                <w:sz w:val="22"/>
                <w:szCs w:val="22"/>
              </w:rPr>
              <w:t>Director</w:t>
            </w:r>
          </w:p>
        </w:tc>
        <w:tc>
          <w:tcPr>
            <w:tcW w:w="2015" w:type="dxa"/>
            <w:shd w:val="clear" w:color="auto" w:fill="auto"/>
            <w:noWrap/>
            <w:vAlign w:val="center"/>
            <w:hideMark/>
          </w:tcPr>
          <w:p w14:paraId="11D9DABC" w14:textId="2A0002D4" w:rsidR="00894F25" w:rsidRPr="00894F25" w:rsidRDefault="00894F25" w:rsidP="00894F25">
            <w:pPr>
              <w:spacing w:after="0" w:line="360" w:lineRule="auto"/>
              <w:jc w:val="center"/>
              <w:rPr>
                <w:rFonts w:asciiTheme="minorHAnsi" w:hAnsiTheme="minorHAnsi" w:cstheme="minorHAnsi"/>
                <w:color w:val="000000"/>
                <w:sz w:val="22"/>
                <w:szCs w:val="22"/>
                <w:lang w:val="en-IN" w:eastAsia="en-IN"/>
              </w:rPr>
            </w:pPr>
            <w:r w:rsidRPr="00894F25">
              <w:rPr>
                <w:rFonts w:ascii="Calibri" w:hAnsi="Calibri" w:cs="Calibri"/>
                <w:color w:val="000000"/>
                <w:sz w:val="22"/>
                <w:szCs w:val="22"/>
              </w:rPr>
              <w:t>05/09/2023</w:t>
            </w:r>
          </w:p>
        </w:tc>
      </w:tr>
      <w:tr w:rsidR="00894F25" w:rsidRPr="00C31202" w14:paraId="50784341" w14:textId="77777777" w:rsidTr="00894F25">
        <w:trPr>
          <w:trHeight w:val="315"/>
        </w:trPr>
        <w:tc>
          <w:tcPr>
            <w:tcW w:w="596" w:type="dxa"/>
            <w:shd w:val="clear" w:color="auto" w:fill="auto"/>
            <w:noWrap/>
            <w:vAlign w:val="center"/>
            <w:hideMark/>
          </w:tcPr>
          <w:p w14:paraId="08F0B80E" w14:textId="77777777" w:rsidR="00894F25" w:rsidRPr="00C31202" w:rsidRDefault="00894F25" w:rsidP="00894F25">
            <w:pPr>
              <w:spacing w:after="0" w:line="360" w:lineRule="auto"/>
              <w:jc w:val="center"/>
              <w:rPr>
                <w:rFonts w:asciiTheme="minorHAnsi" w:hAnsiTheme="minorHAnsi" w:cstheme="minorHAnsi"/>
                <w:color w:val="000000"/>
                <w:sz w:val="22"/>
                <w:szCs w:val="22"/>
                <w:lang w:val="en-IN" w:eastAsia="en-IN"/>
              </w:rPr>
            </w:pPr>
            <w:r w:rsidRPr="00C31202">
              <w:rPr>
                <w:rFonts w:asciiTheme="minorHAnsi" w:hAnsiTheme="minorHAnsi" w:cstheme="minorHAnsi"/>
                <w:color w:val="000000"/>
                <w:sz w:val="22"/>
                <w:szCs w:val="22"/>
                <w:lang w:val="en-IN" w:eastAsia="en-IN"/>
              </w:rPr>
              <w:t>4</w:t>
            </w:r>
          </w:p>
        </w:tc>
        <w:tc>
          <w:tcPr>
            <w:tcW w:w="2977" w:type="dxa"/>
            <w:shd w:val="clear" w:color="auto" w:fill="auto"/>
            <w:noWrap/>
            <w:vAlign w:val="center"/>
          </w:tcPr>
          <w:p w14:paraId="15D1AADC" w14:textId="54D48181" w:rsidR="00894F25" w:rsidRPr="00894F25" w:rsidRDefault="00894F25" w:rsidP="00894F25">
            <w:pPr>
              <w:spacing w:after="0" w:line="360" w:lineRule="auto"/>
              <w:rPr>
                <w:rFonts w:asciiTheme="minorHAnsi" w:hAnsiTheme="minorHAnsi" w:cstheme="minorHAnsi"/>
                <w:color w:val="000000"/>
                <w:sz w:val="22"/>
                <w:szCs w:val="22"/>
                <w:lang w:val="en-IN" w:eastAsia="en-IN"/>
              </w:rPr>
            </w:pPr>
            <w:proofErr w:type="spellStart"/>
            <w:r w:rsidRPr="00894F25">
              <w:rPr>
                <w:rFonts w:ascii="Calibri" w:hAnsi="Calibri" w:cs="Calibri"/>
                <w:color w:val="000000"/>
                <w:sz w:val="22"/>
                <w:szCs w:val="22"/>
              </w:rPr>
              <w:t>Charudatta</w:t>
            </w:r>
            <w:proofErr w:type="spellEnd"/>
            <w:r w:rsidRPr="00894F25">
              <w:rPr>
                <w:rFonts w:ascii="Calibri" w:hAnsi="Calibri" w:cs="Calibri"/>
                <w:color w:val="000000"/>
                <w:sz w:val="22"/>
                <w:szCs w:val="22"/>
              </w:rPr>
              <w:t xml:space="preserve"> </w:t>
            </w:r>
            <w:proofErr w:type="spellStart"/>
            <w:r w:rsidRPr="00894F25">
              <w:rPr>
                <w:rFonts w:ascii="Calibri" w:hAnsi="Calibri" w:cs="Calibri"/>
                <w:color w:val="000000"/>
                <w:sz w:val="22"/>
                <w:szCs w:val="22"/>
              </w:rPr>
              <w:t>Kashinath</w:t>
            </w:r>
            <w:proofErr w:type="spellEnd"/>
            <w:r w:rsidRPr="00894F25">
              <w:rPr>
                <w:rFonts w:ascii="Calibri" w:hAnsi="Calibri" w:cs="Calibri"/>
                <w:color w:val="000000"/>
                <w:sz w:val="22"/>
                <w:szCs w:val="22"/>
              </w:rPr>
              <w:t xml:space="preserve"> </w:t>
            </w:r>
            <w:proofErr w:type="spellStart"/>
            <w:r w:rsidRPr="00894F25">
              <w:rPr>
                <w:rFonts w:ascii="Calibri" w:hAnsi="Calibri" w:cs="Calibri"/>
                <w:color w:val="000000"/>
                <w:sz w:val="22"/>
                <w:szCs w:val="22"/>
              </w:rPr>
              <w:t>Naik</w:t>
            </w:r>
            <w:proofErr w:type="spellEnd"/>
          </w:p>
        </w:tc>
        <w:tc>
          <w:tcPr>
            <w:tcW w:w="1417" w:type="dxa"/>
            <w:vAlign w:val="center"/>
          </w:tcPr>
          <w:p w14:paraId="49FDA0E0" w14:textId="4E096328" w:rsidR="00894F25" w:rsidRPr="00894F25" w:rsidRDefault="00894F25" w:rsidP="00894F25">
            <w:pPr>
              <w:spacing w:after="0" w:line="360" w:lineRule="auto"/>
              <w:jc w:val="center"/>
              <w:rPr>
                <w:rFonts w:ascii="Calibri" w:hAnsi="Calibri" w:cs="Calibri"/>
                <w:color w:val="000000"/>
                <w:sz w:val="22"/>
                <w:szCs w:val="22"/>
              </w:rPr>
            </w:pPr>
            <w:r w:rsidRPr="00894F25">
              <w:rPr>
                <w:rFonts w:ascii="Calibri" w:hAnsi="Calibri" w:cs="Calibri"/>
                <w:color w:val="000000"/>
                <w:sz w:val="22"/>
                <w:szCs w:val="22"/>
              </w:rPr>
              <w:t>00225472</w:t>
            </w:r>
          </w:p>
        </w:tc>
        <w:tc>
          <w:tcPr>
            <w:tcW w:w="2238" w:type="dxa"/>
            <w:shd w:val="clear" w:color="auto" w:fill="auto"/>
            <w:noWrap/>
            <w:vAlign w:val="center"/>
            <w:hideMark/>
          </w:tcPr>
          <w:p w14:paraId="0477D0C2" w14:textId="4286D747" w:rsidR="00894F25" w:rsidRPr="00894F25" w:rsidRDefault="00894F25" w:rsidP="00894F25">
            <w:pPr>
              <w:spacing w:after="0" w:line="360" w:lineRule="auto"/>
              <w:jc w:val="center"/>
              <w:rPr>
                <w:rFonts w:asciiTheme="minorHAnsi" w:hAnsiTheme="minorHAnsi" w:cstheme="minorHAnsi"/>
                <w:color w:val="000000"/>
                <w:sz w:val="22"/>
                <w:szCs w:val="22"/>
                <w:lang w:val="en-IN" w:eastAsia="en-IN"/>
              </w:rPr>
            </w:pPr>
            <w:r w:rsidRPr="00894F25">
              <w:rPr>
                <w:rFonts w:ascii="Calibri" w:hAnsi="Calibri" w:cs="Calibri"/>
                <w:color w:val="000000"/>
                <w:sz w:val="22"/>
                <w:szCs w:val="22"/>
              </w:rPr>
              <w:t>Director</w:t>
            </w:r>
          </w:p>
        </w:tc>
        <w:tc>
          <w:tcPr>
            <w:tcW w:w="2015" w:type="dxa"/>
            <w:shd w:val="clear" w:color="auto" w:fill="auto"/>
            <w:noWrap/>
            <w:vAlign w:val="center"/>
            <w:hideMark/>
          </w:tcPr>
          <w:p w14:paraId="03904373" w14:textId="6DA5D1E7" w:rsidR="00894F25" w:rsidRPr="00894F25" w:rsidRDefault="00894F25" w:rsidP="00894F25">
            <w:pPr>
              <w:spacing w:after="0" w:line="360" w:lineRule="auto"/>
              <w:jc w:val="center"/>
              <w:rPr>
                <w:rFonts w:asciiTheme="minorHAnsi" w:hAnsiTheme="minorHAnsi" w:cstheme="minorHAnsi"/>
                <w:color w:val="000000"/>
                <w:sz w:val="22"/>
                <w:szCs w:val="22"/>
                <w:lang w:val="en-IN" w:eastAsia="en-IN"/>
              </w:rPr>
            </w:pPr>
            <w:r w:rsidRPr="00894F25">
              <w:rPr>
                <w:rFonts w:ascii="Calibri" w:hAnsi="Calibri" w:cs="Calibri"/>
                <w:color w:val="000000"/>
                <w:sz w:val="22"/>
                <w:szCs w:val="22"/>
              </w:rPr>
              <w:t>04/02/2004</w:t>
            </w:r>
          </w:p>
        </w:tc>
      </w:tr>
      <w:tr w:rsidR="00894F25" w:rsidRPr="00C31202" w14:paraId="1831AE20" w14:textId="77777777" w:rsidTr="00894F25">
        <w:trPr>
          <w:trHeight w:val="315"/>
        </w:trPr>
        <w:tc>
          <w:tcPr>
            <w:tcW w:w="596" w:type="dxa"/>
            <w:shd w:val="clear" w:color="auto" w:fill="auto"/>
            <w:noWrap/>
            <w:vAlign w:val="center"/>
          </w:tcPr>
          <w:p w14:paraId="6088FAD0" w14:textId="22062E4E" w:rsidR="00894F25" w:rsidRPr="00C31202" w:rsidRDefault="00894F25" w:rsidP="00894F25">
            <w:pPr>
              <w:spacing w:after="0" w:line="360" w:lineRule="auto"/>
              <w:jc w:val="center"/>
              <w:rPr>
                <w:rFonts w:asciiTheme="minorHAnsi" w:hAnsiTheme="minorHAnsi" w:cstheme="minorHAnsi"/>
                <w:color w:val="000000"/>
                <w:sz w:val="22"/>
                <w:szCs w:val="22"/>
                <w:lang w:val="en-IN" w:eastAsia="en-IN"/>
              </w:rPr>
            </w:pPr>
            <w:r w:rsidRPr="00C31202">
              <w:rPr>
                <w:rFonts w:asciiTheme="minorHAnsi" w:hAnsiTheme="minorHAnsi" w:cstheme="minorHAnsi"/>
                <w:color w:val="000000"/>
                <w:sz w:val="22"/>
                <w:szCs w:val="22"/>
                <w:lang w:val="en-IN" w:eastAsia="en-IN"/>
              </w:rPr>
              <w:t>5</w:t>
            </w:r>
          </w:p>
        </w:tc>
        <w:tc>
          <w:tcPr>
            <w:tcW w:w="2977" w:type="dxa"/>
            <w:shd w:val="clear" w:color="auto" w:fill="auto"/>
            <w:noWrap/>
            <w:vAlign w:val="center"/>
          </w:tcPr>
          <w:p w14:paraId="020AE365" w14:textId="7A3E7B80" w:rsidR="00894F25" w:rsidRPr="00894F25" w:rsidRDefault="00894F25" w:rsidP="00894F25">
            <w:pPr>
              <w:spacing w:after="0" w:line="360" w:lineRule="auto"/>
              <w:rPr>
                <w:rFonts w:asciiTheme="minorHAnsi" w:hAnsiTheme="minorHAnsi" w:cstheme="minorHAnsi"/>
                <w:color w:val="000000"/>
                <w:sz w:val="22"/>
                <w:szCs w:val="22"/>
                <w:lang w:val="en-IN" w:eastAsia="en-IN"/>
              </w:rPr>
            </w:pPr>
            <w:proofErr w:type="spellStart"/>
            <w:r w:rsidRPr="00894F25">
              <w:rPr>
                <w:rFonts w:ascii="Calibri" w:hAnsi="Calibri" w:cs="Calibri"/>
                <w:color w:val="000000"/>
                <w:sz w:val="22"/>
                <w:szCs w:val="22"/>
              </w:rPr>
              <w:t>Nitesh</w:t>
            </w:r>
            <w:proofErr w:type="spellEnd"/>
            <w:r w:rsidRPr="00894F25">
              <w:rPr>
                <w:rFonts w:ascii="Calibri" w:hAnsi="Calibri" w:cs="Calibri"/>
                <w:color w:val="000000"/>
                <w:sz w:val="22"/>
                <w:szCs w:val="22"/>
              </w:rPr>
              <w:t xml:space="preserve"> Ashok </w:t>
            </w:r>
            <w:proofErr w:type="spellStart"/>
            <w:r w:rsidRPr="00894F25">
              <w:rPr>
                <w:rFonts w:ascii="Calibri" w:hAnsi="Calibri" w:cs="Calibri"/>
                <w:color w:val="000000"/>
                <w:sz w:val="22"/>
                <w:szCs w:val="22"/>
              </w:rPr>
              <w:t>Mhatre</w:t>
            </w:r>
            <w:proofErr w:type="spellEnd"/>
          </w:p>
        </w:tc>
        <w:tc>
          <w:tcPr>
            <w:tcW w:w="1417" w:type="dxa"/>
            <w:vAlign w:val="center"/>
          </w:tcPr>
          <w:p w14:paraId="14C07E0C" w14:textId="592DDC68" w:rsidR="00894F25" w:rsidRPr="00894F25" w:rsidRDefault="00894F25" w:rsidP="00894F25">
            <w:pPr>
              <w:spacing w:after="0" w:line="360" w:lineRule="auto"/>
              <w:jc w:val="center"/>
              <w:rPr>
                <w:rFonts w:ascii="Calibri" w:hAnsi="Calibri" w:cs="Calibri"/>
                <w:color w:val="000000"/>
                <w:sz w:val="22"/>
                <w:szCs w:val="22"/>
              </w:rPr>
            </w:pPr>
            <w:r w:rsidRPr="00894F25">
              <w:rPr>
                <w:rFonts w:ascii="Calibri" w:hAnsi="Calibri" w:cs="Calibri"/>
                <w:color w:val="000000"/>
                <w:sz w:val="22"/>
                <w:szCs w:val="22"/>
              </w:rPr>
              <w:t>*****1486C</w:t>
            </w:r>
          </w:p>
        </w:tc>
        <w:tc>
          <w:tcPr>
            <w:tcW w:w="2238" w:type="dxa"/>
            <w:shd w:val="clear" w:color="auto" w:fill="auto"/>
            <w:noWrap/>
            <w:vAlign w:val="center"/>
            <w:hideMark/>
          </w:tcPr>
          <w:p w14:paraId="1639E642" w14:textId="2211824D" w:rsidR="00894F25" w:rsidRPr="00894F25" w:rsidRDefault="00894F25" w:rsidP="00894F25">
            <w:pPr>
              <w:spacing w:after="0" w:line="360" w:lineRule="auto"/>
              <w:jc w:val="center"/>
              <w:rPr>
                <w:rFonts w:asciiTheme="minorHAnsi" w:hAnsiTheme="minorHAnsi" w:cstheme="minorHAnsi"/>
                <w:color w:val="000000"/>
                <w:sz w:val="22"/>
                <w:szCs w:val="22"/>
                <w:lang w:val="en-IN" w:eastAsia="en-IN"/>
              </w:rPr>
            </w:pPr>
            <w:r w:rsidRPr="00894F25">
              <w:rPr>
                <w:rFonts w:ascii="Calibri" w:hAnsi="Calibri" w:cs="Calibri"/>
                <w:color w:val="000000"/>
                <w:sz w:val="22"/>
                <w:szCs w:val="22"/>
              </w:rPr>
              <w:t>Company Secretary</w:t>
            </w:r>
          </w:p>
        </w:tc>
        <w:tc>
          <w:tcPr>
            <w:tcW w:w="2015" w:type="dxa"/>
            <w:shd w:val="clear" w:color="auto" w:fill="auto"/>
            <w:noWrap/>
            <w:vAlign w:val="center"/>
            <w:hideMark/>
          </w:tcPr>
          <w:p w14:paraId="4643200F" w14:textId="2219C3D7" w:rsidR="00894F25" w:rsidRPr="00894F25" w:rsidRDefault="00894F25" w:rsidP="00894F25">
            <w:pPr>
              <w:spacing w:after="0" w:line="360" w:lineRule="auto"/>
              <w:jc w:val="center"/>
              <w:rPr>
                <w:rFonts w:asciiTheme="minorHAnsi" w:hAnsiTheme="minorHAnsi" w:cstheme="minorHAnsi"/>
                <w:color w:val="000000"/>
                <w:sz w:val="22"/>
                <w:szCs w:val="22"/>
                <w:lang w:val="en-IN" w:eastAsia="en-IN"/>
              </w:rPr>
            </w:pPr>
            <w:r w:rsidRPr="00894F25">
              <w:rPr>
                <w:rFonts w:ascii="Calibri" w:hAnsi="Calibri" w:cs="Calibri"/>
                <w:color w:val="000000"/>
                <w:sz w:val="22"/>
                <w:szCs w:val="22"/>
              </w:rPr>
              <w:t>01/04/2013</w:t>
            </w:r>
          </w:p>
        </w:tc>
      </w:tr>
      <w:tr w:rsidR="00894F25" w:rsidRPr="00C31202" w14:paraId="079E2934" w14:textId="77777777" w:rsidTr="00894F25">
        <w:trPr>
          <w:trHeight w:val="315"/>
        </w:trPr>
        <w:tc>
          <w:tcPr>
            <w:tcW w:w="596" w:type="dxa"/>
            <w:shd w:val="clear" w:color="auto" w:fill="auto"/>
            <w:noWrap/>
            <w:vAlign w:val="center"/>
          </w:tcPr>
          <w:p w14:paraId="44F1D0D3" w14:textId="622B202E" w:rsidR="00894F25" w:rsidRPr="00C31202" w:rsidRDefault="00894F25" w:rsidP="00894F25">
            <w:pPr>
              <w:spacing w:after="0" w:line="360" w:lineRule="auto"/>
              <w:jc w:val="center"/>
              <w:rPr>
                <w:rFonts w:asciiTheme="minorHAnsi" w:hAnsiTheme="minorHAnsi" w:cstheme="minorHAnsi"/>
                <w:color w:val="000000"/>
                <w:sz w:val="22"/>
                <w:szCs w:val="22"/>
                <w:lang w:val="en-IN" w:eastAsia="en-IN"/>
              </w:rPr>
            </w:pPr>
            <w:r w:rsidRPr="00C31202">
              <w:rPr>
                <w:rFonts w:asciiTheme="minorHAnsi" w:hAnsiTheme="minorHAnsi" w:cstheme="minorHAnsi"/>
                <w:color w:val="000000"/>
                <w:sz w:val="22"/>
                <w:szCs w:val="22"/>
                <w:lang w:val="en-IN" w:eastAsia="en-IN"/>
              </w:rPr>
              <w:t>6</w:t>
            </w:r>
          </w:p>
        </w:tc>
        <w:tc>
          <w:tcPr>
            <w:tcW w:w="2977" w:type="dxa"/>
            <w:shd w:val="clear" w:color="auto" w:fill="auto"/>
            <w:noWrap/>
            <w:vAlign w:val="center"/>
          </w:tcPr>
          <w:p w14:paraId="0BE50845" w14:textId="1E4D8B58" w:rsidR="00894F25" w:rsidRPr="00894F25" w:rsidRDefault="00894F25" w:rsidP="00894F25">
            <w:pPr>
              <w:spacing w:after="0" w:line="360" w:lineRule="auto"/>
              <w:rPr>
                <w:rFonts w:asciiTheme="minorHAnsi" w:hAnsiTheme="minorHAnsi" w:cstheme="minorHAnsi"/>
                <w:color w:val="000000"/>
                <w:sz w:val="22"/>
                <w:szCs w:val="22"/>
                <w:lang w:val="en-IN" w:eastAsia="en-IN"/>
              </w:rPr>
            </w:pPr>
            <w:proofErr w:type="spellStart"/>
            <w:r w:rsidRPr="00894F25">
              <w:rPr>
                <w:rFonts w:ascii="Calibri" w:hAnsi="Calibri" w:cs="Calibri"/>
                <w:color w:val="000000"/>
                <w:sz w:val="22"/>
                <w:szCs w:val="22"/>
              </w:rPr>
              <w:t>Bhupendra</w:t>
            </w:r>
            <w:proofErr w:type="spellEnd"/>
            <w:r w:rsidRPr="00894F25">
              <w:rPr>
                <w:rFonts w:ascii="Calibri" w:hAnsi="Calibri" w:cs="Calibri"/>
                <w:color w:val="000000"/>
                <w:sz w:val="22"/>
                <w:szCs w:val="22"/>
              </w:rPr>
              <w:t xml:space="preserve"> </w:t>
            </w:r>
            <w:proofErr w:type="spellStart"/>
            <w:r w:rsidRPr="00894F25">
              <w:rPr>
                <w:rFonts w:ascii="Calibri" w:hAnsi="Calibri" w:cs="Calibri"/>
                <w:color w:val="000000"/>
                <w:sz w:val="22"/>
                <w:szCs w:val="22"/>
              </w:rPr>
              <w:t>Jayavant</w:t>
            </w:r>
            <w:proofErr w:type="spellEnd"/>
            <w:r w:rsidRPr="00894F25">
              <w:rPr>
                <w:rFonts w:ascii="Calibri" w:hAnsi="Calibri" w:cs="Calibri"/>
                <w:color w:val="000000"/>
                <w:sz w:val="22"/>
                <w:szCs w:val="22"/>
              </w:rPr>
              <w:t xml:space="preserve"> </w:t>
            </w:r>
            <w:proofErr w:type="spellStart"/>
            <w:r w:rsidRPr="00894F25">
              <w:rPr>
                <w:rFonts w:ascii="Calibri" w:hAnsi="Calibri" w:cs="Calibri"/>
                <w:color w:val="000000"/>
                <w:sz w:val="22"/>
                <w:szCs w:val="22"/>
              </w:rPr>
              <w:t>Kiny</w:t>
            </w:r>
            <w:proofErr w:type="spellEnd"/>
          </w:p>
        </w:tc>
        <w:tc>
          <w:tcPr>
            <w:tcW w:w="1417" w:type="dxa"/>
            <w:vAlign w:val="center"/>
          </w:tcPr>
          <w:p w14:paraId="7F23A38B" w14:textId="4F6D6AAE" w:rsidR="00894F25" w:rsidRPr="00894F25" w:rsidRDefault="00894F25" w:rsidP="00894F25">
            <w:pPr>
              <w:spacing w:after="0" w:line="360" w:lineRule="auto"/>
              <w:jc w:val="center"/>
              <w:rPr>
                <w:rFonts w:ascii="Calibri" w:hAnsi="Calibri" w:cs="Calibri"/>
                <w:color w:val="000000"/>
                <w:sz w:val="22"/>
                <w:szCs w:val="22"/>
              </w:rPr>
            </w:pPr>
            <w:r w:rsidRPr="00894F25">
              <w:rPr>
                <w:rFonts w:ascii="Calibri" w:hAnsi="Calibri" w:cs="Calibri"/>
                <w:color w:val="000000"/>
                <w:sz w:val="22"/>
                <w:szCs w:val="22"/>
              </w:rPr>
              <w:t>*****2924K</w:t>
            </w:r>
          </w:p>
        </w:tc>
        <w:tc>
          <w:tcPr>
            <w:tcW w:w="2238" w:type="dxa"/>
            <w:shd w:val="clear" w:color="auto" w:fill="auto"/>
            <w:noWrap/>
            <w:vAlign w:val="center"/>
            <w:hideMark/>
          </w:tcPr>
          <w:p w14:paraId="451C0022" w14:textId="37B03D12" w:rsidR="00894F25" w:rsidRPr="00894F25" w:rsidRDefault="00894F25" w:rsidP="00894F25">
            <w:pPr>
              <w:spacing w:after="0" w:line="360" w:lineRule="auto"/>
              <w:jc w:val="center"/>
              <w:rPr>
                <w:rFonts w:asciiTheme="minorHAnsi" w:hAnsiTheme="minorHAnsi" w:cstheme="minorHAnsi"/>
                <w:color w:val="000000"/>
                <w:sz w:val="22"/>
                <w:szCs w:val="22"/>
                <w:lang w:val="en-IN" w:eastAsia="en-IN"/>
              </w:rPr>
            </w:pPr>
            <w:r w:rsidRPr="00894F25">
              <w:rPr>
                <w:rFonts w:ascii="Calibri" w:hAnsi="Calibri" w:cs="Calibri"/>
                <w:color w:val="000000"/>
                <w:sz w:val="22"/>
                <w:szCs w:val="22"/>
              </w:rPr>
              <w:t>CFO</w:t>
            </w:r>
          </w:p>
        </w:tc>
        <w:tc>
          <w:tcPr>
            <w:tcW w:w="2015" w:type="dxa"/>
            <w:shd w:val="clear" w:color="auto" w:fill="auto"/>
            <w:noWrap/>
            <w:vAlign w:val="center"/>
            <w:hideMark/>
          </w:tcPr>
          <w:p w14:paraId="5E3DE59A" w14:textId="4506DE1D" w:rsidR="00894F25" w:rsidRPr="00894F25" w:rsidRDefault="00894F25" w:rsidP="00894F25">
            <w:pPr>
              <w:spacing w:after="0" w:line="360" w:lineRule="auto"/>
              <w:jc w:val="center"/>
              <w:rPr>
                <w:rFonts w:asciiTheme="minorHAnsi" w:hAnsiTheme="minorHAnsi" w:cstheme="minorHAnsi"/>
                <w:color w:val="000000"/>
                <w:sz w:val="22"/>
                <w:szCs w:val="22"/>
                <w:lang w:val="en-IN" w:eastAsia="en-IN"/>
              </w:rPr>
            </w:pPr>
            <w:r w:rsidRPr="00894F25">
              <w:rPr>
                <w:rFonts w:ascii="Calibri" w:hAnsi="Calibri" w:cs="Calibri"/>
                <w:color w:val="000000"/>
                <w:sz w:val="22"/>
                <w:szCs w:val="22"/>
              </w:rPr>
              <w:t>01/01/2018</w:t>
            </w:r>
          </w:p>
        </w:tc>
      </w:tr>
      <w:tr w:rsidR="00894F25" w:rsidRPr="00C31202" w14:paraId="61F8AF58" w14:textId="77777777" w:rsidTr="00894F25">
        <w:trPr>
          <w:trHeight w:val="315"/>
        </w:trPr>
        <w:tc>
          <w:tcPr>
            <w:tcW w:w="596" w:type="dxa"/>
            <w:shd w:val="clear" w:color="auto" w:fill="auto"/>
            <w:noWrap/>
            <w:vAlign w:val="center"/>
            <w:hideMark/>
          </w:tcPr>
          <w:p w14:paraId="599F64B7" w14:textId="2B4B89E5" w:rsidR="00894F25" w:rsidRPr="00C31202" w:rsidRDefault="00894F25" w:rsidP="00894F25">
            <w:pPr>
              <w:spacing w:after="0" w:line="360" w:lineRule="auto"/>
              <w:jc w:val="center"/>
              <w:rPr>
                <w:rFonts w:asciiTheme="minorHAnsi" w:hAnsiTheme="minorHAnsi" w:cstheme="minorHAnsi"/>
                <w:color w:val="000000"/>
                <w:sz w:val="22"/>
                <w:szCs w:val="22"/>
                <w:lang w:val="en-IN" w:eastAsia="en-IN"/>
              </w:rPr>
            </w:pPr>
            <w:r w:rsidRPr="00C31202">
              <w:rPr>
                <w:rFonts w:asciiTheme="minorHAnsi" w:hAnsiTheme="minorHAnsi" w:cstheme="minorHAnsi"/>
                <w:color w:val="000000"/>
                <w:sz w:val="22"/>
                <w:szCs w:val="22"/>
                <w:lang w:val="en-IN" w:eastAsia="en-IN"/>
              </w:rPr>
              <w:t>7</w:t>
            </w:r>
          </w:p>
        </w:tc>
        <w:tc>
          <w:tcPr>
            <w:tcW w:w="2977" w:type="dxa"/>
            <w:shd w:val="clear" w:color="auto" w:fill="auto"/>
            <w:noWrap/>
            <w:vAlign w:val="center"/>
          </w:tcPr>
          <w:p w14:paraId="52E79C7E" w14:textId="0FB1E7CC" w:rsidR="00894F25" w:rsidRPr="00894F25" w:rsidRDefault="00894F25" w:rsidP="00894F25">
            <w:pPr>
              <w:spacing w:after="0" w:line="360" w:lineRule="auto"/>
              <w:rPr>
                <w:rFonts w:asciiTheme="minorHAnsi" w:hAnsiTheme="minorHAnsi" w:cstheme="minorHAnsi"/>
                <w:color w:val="000000"/>
                <w:sz w:val="22"/>
                <w:szCs w:val="22"/>
                <w:lang w:val="en-IN" w:eastAsia="en-IN"/>
              </w:rPr>
            </w:pPr>
            <w:r w:rsidRPr="00894F25">
              <w:rPr>
                <w:rFonts w:ascii="Calibri" w:hAnsi="Calibri" w:cs="Calibri"/>
                <w:color w:val="000000"/>
                <w:sz w:val="22"/>
                <w:szCs w:val="22"/>
              </w:rPr>
              <w:t xml:space="preserve">Ramesh </w:t>
            </w:r>
            <w:proofErr w:type="spellStart"/>
            <w:r w:rsidRPr="00894F25">
              <w:rPr>
                <w:rFonts w:ascii="Calibri" w:hAnsi="Calibri" w:cs="Calibri"/>
                <w:color w:val="000000"/>
                <w:sz w:val="22"/>
                <w:szCs w:val="22"/>
              </w:rPr>
              <w:t>Bhagavanrao</w:t>
            </w:r>
            <w:proofErr w:type="spellEnd"/>
            <w:r w:rsidRPr="00894F25">
              <w:rPr>
                <w:rFonts w:ascii="Calibri" w:hAnsi="Calibri" w:cs="Calibri"/>
                <w:color w:val="000000"/>
                <w:sz w:val="22"/>
                <w:szCs w:val="22"/>
              </w:rPr>
              <w:t xml:space="preserve"> </w:t>
            </w:r>
            <w:proofErr w:type="spellStart"/>
            <w:r w:rsidRPr="00894F25">
              <w:rPr>
                <w:rFonts w:ascii="Calibri" w:hAnsi="Calibri" w:cs="Calibri"/>
                <w:color w:val="000000"/>
                <w:sz w:val="22"/>
                <w:szCs w:val="22"/>
              </w:rPr>
              <w:t>Bhosale</w:t>
            </w:r>
            <w:proofErr w:type="spellEnd"/>
          </w:p>
        </w:tc>
        <w:tc>
          <w:tcPr>
            <w:tcW w:w="1417" w:type="dxa"/>
            <w:vAlign w:val="center"/>
          </w:tcPr>
          <w:p w14:paraId="38AF210F" w14:textId="33A27A71" w:rsidR="00894F25" w:rsidRPr="00894F25" w:rsidRDefault="00894F25" w:rsidP="00894F25">
            <w:pPr>
              <w:spacing w:after="0" w:line="360" w:lineRule="auto"/>
              <w:jc w:val="center"/>
              <w:rPr>
                <w:rFonts w:ascii="Calibri" w:hAnsi="Calibri" w:cs="Calibri"/>
                <w:color w:val="000000"/>
                <w:sz w:val="22"/>
                <w:szCs w:val="22"/>
              </w:rPr>
            </w:pPr>
            <w:r w:rsidRPr="00894F25">
              <w:rPr>
                <w:rFonts w:ascii="Calibri" w:hAnsi="Calibri" w:cs="Calibri"/>
                <w:color w:val="000000"/>
                <w:sz w:val="22"/>
                <w:szCs w:val="22"/>
              </w:rPr>
              <w:t>00078848</w:t>
            </w:r>
          </w:p>
        </w:tc>
        <w:tc>
          <w:tcPr>
            <w:tcW w:w="2238" w:type="dxa"/>
            <w:shd w:val="clear" w:color="auto" w:fill="auto"/>
            <w:noWrap/>
            <w:vAlign w:val="center"/>
            <w:hideMark/>
          </w:tcPr>
          <w:p w14:paraId="25C34016" w14:textId="1545FAB1" w:rsidR="00894F25" w:rsidRPr="00894F25" w:rsidRDefault="00894F25" w:rsidP="00894F25">
            <w:pPr>
              <w:spacing w:after="0" w:line="360" w:lineRule="auto"/>
              <w:jc w:val="center"/>
              <w:rPr>
                <w:rFonts w:asciiTheme="minorHAnsi" w:hAnsiTheme="minorHAnsi" w:cstheme="minorHAnsi"/>
                <w:color w:val="000000"/>
                <w:sz w:val="22"/>
                <w:szCs w:val="22"/>
                <w:lang w:val="en-IN" w:eastAsia="en-IN"/>
              </w:rPr>
            </w:pPr>
            <w:r w:rsidRPr="00894F25">
              <w:rPr>
                <w:rFonts w:ascii="Calibri" w:hAnsi="Calibri" w:cs="Calibri"/>
                <w:color w:val="000000"/>
                <w:sz w:val="22"/>
                <w:szCs w:val="22"/>
              </w:rPr>
              <w:t>Director</w:t>
            </w:r>
          </w:p>
        </w:tc>
        <w:tc>
          <w:tcPr>
            <w:tcW w:w="2015" w:type="dxa"/>
            <w:shd w:val="clear" w:color="auto" w:fill="auto"/>
            <w:noWrap/>
            <w:vAlign w:val="center"/>
            <w:hideMark/>
          </w:tcPr>
          <w:p w14:paraId="4E7E6515" w14:textId="33286683" w:rsidR="00894F25" w:rsidRPr="00894F25" w:rsidRDefault="00894F25" w:rsidP="00894F25">
            <w:pPr>
              <w:spacing w:after="0" w:line="360" w:lineRule="auto"/>
              <w:jc w:val="center"/>
              <w:rPr>
                <w:rFonts w:asciiTheme="minorHAnsi" w:hAnsiTheme="minorHAnsi" w:cstheme="minorHAnsi"/>
                <w:color w:val="000000"/>
                <w:sz w:val="22"/>
                <w:szCs w:val="22"/>
                <w:lang w:val="en-IN" w:eastAsia="en-IN"/>
              </w:rPr>
            </w:pPr>
            <w:r w:rsidRPr="00894F25">
              <w:rPr>
                <w:rFonts w:ascii="Calibri" w:hAnsi="Calibri" w:cs="Calibri"/>
                <w:color w:val="000000"/>
                <w:sz w:val="22"/>
                <w:szCs w:val="22"/>
              </w:rPr>
              <w:t>13/08/2024</w:t>
            </w:r>
          </w:p>
        </w:tc>
      </w:tr>
      <w:tr w:rsidR="00894F25" w:rsidRPr="00C31202" w14:paraId="71E6C026" w14:textId="77777777" w:rsidTr="00894F25">
        <w:trPr>
          <w:trHeight w:val="315"/>
        </w:trPr>
        <w:tc>
          <w:tcPr>
            <w:tcW w:w="596" w:type="dxa"/>
            <w:shd w:val="clear" w:color="auto" w:fill="auto"/>
            <w:noWrap/>
            <w:vAlign w:val="center"/>
          </w:tcPr>
          <w:p w14:paraId="3F2B82D5" w14:textId="09010867" w:rsidR="00894F25" w:rsidRPr="00C31202" w:rsidRDefault="00894F25" w:rsidP="00894F25">
            <w:pPr>
              <w:spacing w:after="0" w:line="360" w:lineRule="auto"/>
              <w:jc w:val="center"/>
              <w:rPr>
                <w:rFonts w:asciiTheme="minorHAnsi" w:hAnsiTheme="minorHAnsi" w:cstheme="minorHAnsi"/>
                <w:color w:val="000000"/>
                <w:sz w:val="22"/>
                <w:szCs w:val="22"/>
                <w:lang w:val="en-IN" w:eastAsia="en-IN"/>
              </w:rPr>
            </w:pPr>
            <w:r>
              <w:rPr>
                <w:rFonts w:asciiTheme="minorHAnsi" w:hAnsiTheme="minorHAnsi" w:cstheme="minorHAnsi"/>
                <w:color w:val="000000"/>
                <w:sz w:val="22"/>
                <w:szCs w:val="22"/>
                <w:lang w:val="en-IN" w:eastAsia="en-IN"/>
              </w:rPr>
              <w:t>8</w:t>
            </w:r>
          </w:p>
        </w:tc>
        <w:tc>
          <w:tcPr>
            <w:tcW w:w="2977" w:type="dxa"/>
            <w:shd w:val="clear" w:color="auto" w:fill="auto"/>
            <w:noWrap/>
            <w:vAlign w:val="center"/>
          </w:tcPr>
          <w:p w14:paraId="0347018B" w14:textId="6BA001A6" w:rsidR="00894F25" w:rsidRPr="00894F25" w:rsidRDefault="00894F25" w:rsidP="00894F25">
            <w:pPr>
              <w:spacing w:after="0" w:line="360" w:lineRule="auto"/>
              <w:rPr>
                <w:rFonts w:asciiTheme="minorHAnsi" w:hAnsiTheme="minorHAnsi" w:cstheme="minorHAnsi"/>
                <w:color w:val="000000"/>
                <w:sz w:val="22"/>
                <w:szCs w:val="22"/>
                <w:lang w:val="en-IN" w:eastAsia="en-IN"/>
              </w:rPr>
            </w:pPr>
            <w:proofErr w:type="spellStart"/>
            <w:r w:rsidRPr="00894F25">
              <w:rPr>
                <w:rFonts w:ascii="Calibri" w:hAnsi="Calibri" w:cs="Calibri"/>
                <w:color w:val="000000"/>
                <w:sz w:val="22"/>
                <w:szCs w:val="22"/>
              </w:rPr>
              <w:t>Dhananjay</w:t>
            </w:r>
            <w:proofErr w:type="spellEnd"/>
            <w:r w:rsidRPr="00894F25">
              <w:rPr>
                <w:rFonts w:ascii="Calibri" w:hAnsi="Calibri" w:cs="Calibri"/>
                <w:color w:val="000000"/>
                <w:sz w:val="22"/>
                <w:szCs w:val="22"/>
              </w:rPr>
              <w:t xml:space="preserve"> </w:t>
            </w:r>
            <w:proofErr w:type="spellStart"/>
            <w:r w:rsidRPr="00894F25">
              <w:rPr>
                <w:rFonts w:ascii="Calibri" w:hAnsi="Calibri" w:cs="Calibri"/>
                <w:color w:val="000000"/>
                <w:sz w:val="22"/>
                <w:szCs w:val="22"/>
              </w:rPr>
              <w:t>Prabhakar</w:t>
            </w:r>
            <w:proofErr w:type="spellEnd"/>
            <w:r w:rsidRPr="00894F25">
              <w:rPr>
                <w:rFonts w:ascii="Calibri" w:hAnsi="Calibri" w:cs="Calibri"/>
                <w:color w:val="000000"/>
                <w:sz w:val="22"/>
                <w:szCs w:val="22"/>
              </w:rPr>
              <w:t xml:space="preserve"> </w:t>
            </w:r>
            <w:proofErr w:type="spellStart"/>
            <w:r w:rsidRPr="00894F25">
              <w:rPr>
                <w:rFonts w:ascii="Calibri" w:hAnsi="Calibri" w:cs="Calibri"/>
                <w:color w:val="000000"/>
                <w:sz w:val="22"/>
                <w:szCs w:val="22"/>
              </w:rPr>
              <w:t>Barve</w:t>
            </w:r>
            <w:proofErr w:type="spellEnd"/>
          </w:p>
        </w:tc>
        <w:tc>
          <w:tcPr>
            <w:tcW w:w="1417" w:type="dxa"/>
            <w:vAlign w:val="center"/>
          </w:tcPr>
          <w:p w14:paraId="158D3012" w14:textId="7B4003BC" w:rsidR="00894F25" w:rsidRPr="00894F25" w:rsidRDefault="00894F25" w:rsidP="00894F25">
            <w:pPr>
              <w:spacing w:after="0" w:line="360" w:lineRule="auto"/>
              <w:jc w:val="center"/>
              <w:rPr>
                <w:rFonts w:ascii="Calibri" w:hAnsi="Calibri" w:cs="Calibri"/>
                <w:color w:val="000000"/>
                <w:sz w:val="22"/>
                <w:szCs w:val="22"/>
              </w:rPr>
            </w:pPr>
            <w:r w:rsidRPr="00894F25">
              <w:rPr>
                <w:rFonts w:ascii="Calibri" w:hAnsi="Calibri" w:cs="Calibri"/>
                <w:color w:val="000000"/>
                <w:sz w:val="22"/>
                <w:szCs w:val="22"/>
              </w:rPr>
              <w:t>00224261</w:t>
            </w:r>
          </w:p>
        </w:tc>
        <w:tc>
          <w:tcPr>
            <w:tcW w:w="2238" w:type="dxa"/>
            <w:shd w:val="clear" w:color="auto" w:fill="auto"/>
            <w:noWrap/>
            <w:vAlign w:val="center"/>
          </w:tcPr>
          <w:p w14:paraId="304E1A75" w14:textId="3193FE3D" w:rsidR="00894F25" w:rsidRPr="00894F25" w:rsidRDefault="00894F25" w:rsidP="00894F25">
            <w:pPr>
              <w:spacing w:after="0" w:line="360" w:lineRule="auto"/>
              <w:jc w:val="center"/>
              <w:rPr>
                <w:rFonts w:asciiTheme="minorHAnsi" w:hAnsiTheme="minorHAnsi" w:cstheme="minorHAnsi"/>
                <w:color w:val="000000"/>
                <w:sz w:val="22"/>
                <w:szCs w:val="22"/>
                <w:lang w:val="en-IN" w:eastAsia="en-IN"/>
              </w:rPr>
            </w:pPr>
            <w:r w:rsidRPr="00894F25">
              <w:rPr>
                <w:rFonts w:ascii="Calibri" w:hAnsi="Calibri" w:cs="Calibri"/>
                <w:color w:val="000000"/>
                <w:sz w:val="22"/>
                <w:szCs w:val="22"/>
              </w:rPr>
              <w:t>Director</w:t>
            </w:r>
          </w:p>
        </w:tc>
        <w:tc>
          <w:tcPr>
            <w:tcW w:w="2015" w:type="dxa"/>
            <w:shd w:val="clear" w:color="auto" w:fill="auto"/>
            <w:noWrap/>
            <w:vAlign w:val="center"/>
          </w:tcPr>
          <w:p w14:paraId="3F59C4FC" w14:textId="3C3800C7" w:rsidR="00894F25" w:rsidRPr="00894F25" w:rsidRDefault="00894F25" w:rsidP="00894F25">
            <w:pPr>
              <w:spacing w:after="0" w:line="360" w:lineRule="auto"/>
              <w:jc w:val="center"/>
              <w:rPr>
                <w:rFonts w:asciiTheme="minorHAnsi" w:hAnsiTheme="minorHAnsi" w:cstheme="minorHAnsi"/>
                <w:color w:val="000000"/>
                <w:sz w:val="22"/>
                <w:szCs w:val="22"/>
                <w:lang w:val="en-IN" w:eastAsia="en-IN"/>
              </w:rPr>
            </w:pPr>
            <w:r w:rsidRPr="00894F25">
              <w:rPr>
                <w:rFonts w:ascii="Calibri" w:hAnsi="Calibri" w:cs="Calibri"/>
                <w:color w:val="000000"/>
                <w:sz w:val="22"/>
                <w:szCs w:val="22"/>
              </w:rPr>
              <w:t>13/08/2024</w:t>
            </w:r>
          </w:p>
        </w:tc>
      </w:tr>
      <w:tr w:rsidR="00894F25" w:rsidRPr="00C31202" w14:paraId="2E4EB1F2" w14:textId="77777777" w:rsidTr="00894F25">
        <w:trPr>
          <w:trHeight w:val="315"/>
        </w:trPr>
        <w:tc>
          <w:tcPr>
            <w:tcW w:w="596" w:type="dxa"/>
            <w:shd w:val="clear" w:color="auto" w:fill="auto"/>
            <w:noWrap/>
            <w:vAlign w:val="center"/>
          </w:tcPr>
          <w:p w14:paraId="029FF217" w14:textId="07AC1217" w:rsidR="00894F25" w:rsidRPr="00C31202" w:rsidRDefault="00894F25" w:rsidP="00894F25">
            <w:pPr>
              <w:spacing w:after="0" w:line="360" w:lineRule="auto"/>
              <w:jc w:val="center"/>
              <w:rPr>
                <w:rFonts w:asciiTheme="minorHAnsi" w:hAnsiTheme="minorHAnsi" w:cstheme="minorHAnsi"/>
                <w:color w:val="000000"/>
                <w:sz w:val="22"/>
                <w:szCs w:val="22"/>
                <w:lang w:val="en-IN" w:eastAsia="en-IN"/>
              </w:rPr>
            </w:pPr>
            <w:r>
              <w:rPr>
                <w:rFonts w:asciiTheme="minorHAnsi" w:hAnsiTheme="minorHAnsi" w:cstheme="minorHAnsi"/>
                <w:color w:val="000000"/>
                <w:sz w:val="22"/>
                <w:szCs w:val="22"/>
                <w:lang w:val="en-IN" w:eastAsia="en-IN"/>
              </w:rPr>
              <w:t>9</w:t>
            </w:r>
          </w:p>
        </w:tc>
        <w:tc>
          <w:tcPr>
            <w:tcW w:w="2977" w:type="dxa"/>
            <w:shd w:val="clear" w:color="auto" w:fill="auto"/>
            <w:noWrap/>
            <w:vAlign w:val="center"/>
          </w:tcPr>
          <w:p w14:paraId="4D170C29" w14:textId="774F983E" w:rsidR="00894F25" w:rsidRPr="00894F25" w:rsidRDefault="00894F25" w:rsidP="00894F25">
            <w:pPr>
              <w:spacing w:after="0" w:line="360" w:lineRule="auto"/>
              <w:rPr>
                <w:rFonts w:asciiTheme="minorHAnsi" w:hAnsiTheme="minorHAnsi" w:cstheme="minorHAnsi"/>
                <w:color w:val="000000"/>
                <w:sz w:val="22"/>
                <w:szCs w:val="22"/>
                <w:lang w:val="en-IN" w:eastAsia="en-IN"/>
              </w:rPr>
            </w:pPr>
            <w:r w:rsidRPr="00894F25">
              <w:rPr>
                <w:rFonts w:ascii="Calibri" w:hAnsi="Calibri" w:cs="Calibri"/>
                <w:color w:val="000000"/>
                <w:sz w:val="22"/>
                <w:szCs w:val="22"/>
              </w:rPr>
              <w:t xml:space="preserve">Jeevan </w:t>
            </w:r>
            <w:proofErr w:type="spellStart"/>
            <w:r w:rsidRPr="00894F25">
              <w:rPr>
                <w:rFonts w:ascii="Calibri" w:hAnsi="Calibri" w:cs="Calibri"/>
                <w:color w:val="000000"/>
                <w:sz w:val="22"/>
                <w:szCs w:val="22"/>
              </w:rPr>
              <w:t>Umesh</w:t>
            </w:r>
            <w:proofErr w:type="spellEnd"/>
            <w:r w:rsidRPr="00894F25">
              <w:rPr>
                <w:rFonts w:ascii="Calibri" w:hAnsi="Calibri" w:cs="Calibri"/>
                <w:color w:val="000000"/>
                <w:sz w:val="22"/>
                <w:szCs w:val="22"/>
              </w:rPr>
              <w:t xml:space="preserve"> Rai</w:t>
            </w:r>
          </w:p>
        </w:tc>
        <w:tc>
          <w:tcPr>
            <w:tcW w:w="1417" w:type="dxa"/>
            <w:vAlign w:val="center"/>
          </w:tcPr>
          <w:p w14:paraId="33C8E9F5" w14:textId="61DC3676" w:rsidR="00894F25" w:rsidRPr="00894F25" w:rsidRDefault="00894F25" w:rsidP="00894F25">
            <w:pPr>
              <w:spacing w:after="0" w:line="360" w:lineRule="auto"/>
              <w:jc w:val="center"/>
              <w:rPr>
                <w:rFonts w:ascii="Calibri" w:hAnsi="Calibri" w:cs="Calibri"/>
                <w:color w:val="000000"/>
                <w:sz w:val="22"/>
                <w:szCs w:val="22"/>
              </w:rPr>
            </w:pPr>
            <w:r w:rsidRPr="00894F25">
              <w:rPr>
                <w:rFonts w:ascii="Calibri" w:hAnsi="Calibri" w:cs="Calibri"/>
                <w:color w:val="000000"/>
                <w:sz w:val="22"/>
                <w:szCs w:val="22"/>
              </w:rPr>
              <w:t>02356479</w:t>
            </w:r>
          </w:p>
        </w:tc>
        <w:tc>
          <w:tcPr>
            <w:tcW w:w="2238" w:type="dxa"/>
            <w:shd w:val="clear" w:color="auto" w:fill="auto"/>
            <w:noWrap/>
            <w:vAlign w:val="center"/>
          </w:tcPr>
          <w:p w14:paraId="41110E79" w14:textId="6479E812" w:rsidR="00894F25" w:rsidRPr="00894F25" w:rsidRDefault="00894F25" w:rsidP="00894F25">
            <w:pPr>
              <w:spacing w:after="0" w:line="360" w:lineRule="auto"/>
              <w:jc w:val="center"/>
              <w:rPr>
                <w:rFonts w:asciiTheme="minorHAnsi" w:hAnsiTheme="minorHAnsi" w:cstheme="minorHAnsi"/>
                <w:color w:val="000000"/>
                <w:sz w:val="22"/>
                <w:szCs w:val="22"/>
                <w:lang w:val="en-IN" w:eastAsia="en-IN"/>
              </w:rPr>
            </w:pPr>
            <w:r w:rsidRPr="00894F25">
              <w:rPr>
                <w:rFonts w:ascii="Calibri" w:hAnsi="Calibri" w:cs="Calibri"/>
                <w:color w:val="000000"/>
                <w:sz w:val="22"/>
                <w:szCs w:val="22"/>
              </w:rPr>
              <w:t>Director</w:t>
            </w:r>
          </w:p>
        </w:tc>
        <w:tc>
          <w:tcPr>
            <w:tcW w:w="2015" w:type="dxa"/>
            <w:shd w:val="clear" w:color="auto" w:fill="auto"/>
            <w:noWrap/>
            <w:vAlign w:val="center"/>
          </w:tcPr>
          <w:p w14:paraId="4665111F" w14:textId="757C927E" w:rsidR="00894F25" w:rsidRPr="00894F25" w:rsidRDefault="00894F25" w:rsidP="00894F25">
            <w:pPr>
              <w:spacing w:after="0" w:line="360" w:lineRule="auto"/>
              <w:jc w:val="center"/>
              <w:rPr>
                <w:rFonts w:asciiTheme="minorHAnsi" w:hAnsiTheme="minorHAnsi" w:cstheme="minorHAnsi"/>
                <w:color w:val="000000"/>
                <w:sz w:val="22"/>
                <w:szCs w:val="22"/>
                <w:lang w:val="en-IN" w:eastAsia="en-IN"/>
              </w:rPr>
            </w:pPr>
            <w:r w:rsidRPr="00894F25">
              <w:rPr>
                <w:rFonts w:ascii="Calibri" w:hAnsi="Calibri" w:cs="Calibri"/>
                <w:color w:val="000000"/>
                <w:sz w:val="22"/>
                <w:szCs w:val="22"/>
              </w:rPr>
              <w:t>12/09/2024</w:t>
            </w:r>
          </w:p>
        </w:tc>
      </w:tr>
    </w:tbl>
    <w:p w14:paraId="1B86C4DD" w14:textId="0C7E1DCB" w:rsidR="00C31202" w:rsidRDefault="004C1C3E" w:rsidP="004C1C3E">
      <w:pPr>
        <w:pStyle w:val="ListParagraph"/>
        <w:spacing w:after="0" w:line="240" w:lineRule="auto"/>
        <w:ind w:left="142" w:right="-23"/>
        <w:jc w:val="right"/>
        <w:rPr>
          <w:rFonts w:ascii="Arial" w:hAnsi="Arial" w:cs="Arial"/>
          <w:i/>
          <w:sz w:val="20"/>
          <w:szCs w:val="22"/>
        </w:rPr>
      </w:pPr>
      <w:r w:rsidRPr="003301E0">
        <w:rPr>
          <w:rFonts w:ascii="Arial" w:hAnsi="Arial" w:cs="Arial"/>
          <w:b/>
          <w:i/>
          <w:sz w:val="20"/>
          <w:szCs w:val="22"/>
        </w:rPr>
        <w:t>Source:</w:t>
      </w:r>
      <w:r w:rsidRPr="003301E0">
        <w:rPr>
          <w:rFonts w:ascii="Arial" w:hAnsi="Arial" w:cs="Arial"/>
          <w:i/>
          <w:sz w:val="20"/>
          <w:szCs w:val="22"/>
        </w:rPr>
        <w:t xml:space="preserve"> Information provided by the client</w:t>
      </w:r>
    </w:p>
    <w:p w14:paraId="5D499DF5" w14:textId="77777777" w:rsidR="004C1C3E" w:rsidRDefault="004C1C3E" w:rsidP="004C1C3E">
      <w:pPr>
        <w:pStyle w:val="ListParagraph"/>
        <w:spacing w:after="0" w:line="240" w:lineRule="auto"/>
        <w:ind w:left="142" w:right="-23"/>
        <w:jc w:val="right"/>
        <w:rPr>
          <w:rFonts w:ascii="Arial" w:hAnsi="Arial" w:cs="Arial"/>
          <w:b/>
          <w:bCs/>
          <w:color w:val="222222"/>
          <w:sz w:val="22"/>
          <w:szCs w:val="22"/>
          <w:lang w:val="en-IN" w:eastAsia="en-IN"/>
        </w:rPr>
      </w:pPr>
    </w:p>
    <w:p w14:paraId="7585C0C8" w14:textId="77777777" w:rsidR="00894F25" w:rsidRPr="00894F25" w:rsidRDefault="00E11206" w:rsidP="00B07001">
      <w:pPr>
        <w:pStyle w:val="ListParagraph"/>
        <w:numPr>
          <w:ilvl w:val="0"/>
          <w:numId w:val="10"/>
        </w:numPr>
        <w:spacing w:line="360" w:lineRule="auto"/>
        <w:ind w:left="142" w:right="-23" w:hanging="426"/>
        <w:jc w:val="both"/>
        <w:rPr>
          <w:rFonts w:ascii="Arial" w:hAnsi="Arial" w:cs="Arial"/>
          <w:bCs/>
          <w:sz w:val="22"/>
          <w:szCs w:val="22"/>
          <w:lang w:val="en-IN"/>
        </w:rPr>
      </w:pPr>
      <w:r w:rsidRPr="005206F6">
        <w:rPr>
          <w:rFonts w:ascii="Arial" w:hAnsi="Arial" w:cs="Arial"/>
          <w:b/>
          <w:sz w:val="22"/>
          <w:szCs w:val="22"/>
        </w:rPr>
        <w:t>CAPITAL</w:t>
      </w:r>
      <w:r w:rsidRPr="005206F6">
        <w:rPr>
          <w:rFonts w:ascii="Arial" w:hAnsi="Arial" w:cs="Arial"/>
          <w:b/>
          <w:color w:val="1A1A1A"/>
          <w:sz w:val="22"/>
          <w:szCs w:val="22"/>
        </w:rPr>
        <w:t xml:space="preserve"> STRUCTURE</w:t>
      </w:r>
      <w:r w:rsidR="00D0374D" w:rsidRPr="005206F6">
        <w:rPr>
          <w:rFonts w:ascii="Arial" w:hAnsi="Arial" w:cs="Arial"/>
          <w:b/>
          <w:color w:val="1A1A1A"/>
          <w:sz w:val="22"/>
          <w:szCs w:val="22"/>
        </w:rPr>
        <w:t>:</w:t>
      </w:r>
      <w:r w:rsidR="003525CC" w:rsidRPr="005206F6">
        <w:rPr>
          <w:rFonts w:ascii="Arial" w:hAnsi="Arial" w:cs="Arial"/>
          <w:b/>
          <w:color w:val="1A1A1A"/>
          <w:sz w:val="22"/>
          <w:szCs w:val="22"/>
        </w:rPr>
        <w:t xml:space="preserve"> </w:t>
      </w:r>
    </w:p>
    <w:p w14:paraId="74821289" w14:textId="107D5E7D" w:rsidR="00F85DBD" w:rsidRPr="00236D5D" w:rsidRDefault="00236D5D" w:rsidP="00894F25">
      <w:pPr>
        <w:pStyle w:val="ListParagraph"/>
        <w:spacing w:line="360" w:lineRule="auto"/>
        <w:ind w:left="142" w:right="-23"/>
        <w:jc w:val="both"/>
        <w:rPr>
          <w:rFonts w:ascii="Arial" w:hAnsi="Arial" w:cs="Arial"/>
          <w:bCs/>
          <w:sz w:val="22"/>
          <w:szCs w:val="22"/>
          <w:lang w:val="en-IN"/>
        </w:rPr>
      </w:pPr>
      <w:r w:rsidRPr="00236D5D">
        <w:rPr>
          <w:rFonts w:ascii="Arial" w:hAnsi="Arial" w:cs="Arial"/>
          <w:bCs/>
          <w:color w:val="1A1A1A"/>
          <w:sz w:val="22"/>
          <w:szCs w:val="22"/>
        </w:rPr>
        <w:t>As per the audited financial statements for the FY202</w:t>
      </w:r>
      <w:r w:rsidR="00894F25">
        <w:rPr>
          <w:rFonts w:ascii="Arial" w:hAnsi="Arial" w:cs="Arial"/>
          <w:bCs/>
          <w:color w:val="1A1A1A"/>
          <w:sz w:val="22"/>
          <w:szCs w:val="22"/>
        </w:rPr>
        <w:t>3</w:t>
      </w:r>
      <w:r w:rsidRPr="00236D5D">
        <w:rPr>
          <w:rFonts w:ascii="Arial" w:hAnsi="Arial" w:cs="Arial"/>
          <w:bCs/>
          <w:color w:val="1A1A1A"/>
          <w:sz w:val="22"/>
          <w:szCs w:val="22"/>
        </w:rPr>
        <w:t>-2</w:t>
      </w:r>
      <w:r w:rsidR="00894F25">
        <w:rPr>
          <w:rFonts w:ascii="Arial" w:hAnsi="Arial" w:cs="Arial"/>
          <w:bCs/>
          <w:color w:val="1A1A1A"/>
          <w:sz w:val="22"/>
          <w:szCs w:val="22"/>
        </w:rPr>
        <w:t>4</w:t>
      </w:r>
      <w:r w:rsidRPr="00236D5D">
        <w:rPr>
          <w:rFonts w:ascii="Arial" w:hAnsi="Arial" w:cs="Arial"/>
          <w:bCs/>
          <w:color w:val="1A1A1A"/>
          <w:sz w:val="22"/>
          <w:szCs w:val="22"/>
        </w:rPr>
        <w:t xml:space="preserve">, the authorized share capital </w:t>
      </w:r>
      <w:r w:rsidR="00130278">
        <w:rPr>
          <w:rFonts w:ascii="Arial" w:hAnsi="Arial" w:cs="Arial"/>
          <w:bCs/>
          <w:color w:val="1A1A1A"/>
          <w:sz w:val="22"/>
          <w:szCs w:val="22"/>
        </w:rPr>
        <w:t>consists of 1,600.00</w:t>
      </w:r>
      <w:r w:rsidRPr="00236D5D">
        <w:rPr>
          <w:rFonts w:ascii="Arial" w:hAnsi="Arial" w:cs="Arial"/>
          <w:bCs/>
          <w:color w:val="1A1A1A"/>
          <w:sz w:val="22"/>
          <w:szCs w:val="22"/>
        </w:rPr>
        <w:t xml:space="preserve"> crores equity shares of INR 10/- each</w:t>
      </w:r>
      <w:r w:rsidR="00130278">
        <w:rPr>
          <w:rFonts w:ascii="Arial" w:hAnsi="Arial" w:cs="Arial"/>
          <w:bCs/>
          <w:color w:val="1A1A1A"/>
          <w:sz w:val="22"/>
          <w:szCs w:val="22"/>
        </w:rPr>
        <w:t xml:space="preserve"> amounting to INR 16,000.00 Crores and 20.00</w:t>
      </w:r>
      <w:r w:rsidR="00130278" w:rsidRPr="00236D5D">
        <w:rPr>
          <w:rFonts w:ascii="Arial" w:hAnsi="Arial" w:cs="Arial"/>
          <w:bCs/>
          <w:color w:val="1A1A1A"/>
          <w:sz w:val="22"/>
          <w:szCs w:val="22"/>
        </w:rPr>
        <w:t xml:space="preserve"> crores equity shares of INR 1</w:t>
      </w:r>
      <w:r w:rsidR="00130278">
        <w:rPr>
          <w:rFonts w:ascii="Arial" w:hAnsi="Arial" w:cs="Arial"/>
          <w:bCs/>
          <w:color w:val="1A1A1A"/>
          <w:sz w:val="22"/>
          <w:szCs w:val="22"/>
        </w:rPr>
        <w:t>0</w:t>
      </w:r>
      <w:r w:rsidR="00130278" w:rsidRPr="00236D5D">
        <w:rPr>
          <w:rFonts w:ascii="Arial" w:hAnsi="Arial" w:cs="Arial"/>
          <w:bCs/>
          <w:color w:val="1A1A1A"/>
          <w:sz w:val="22"/>
          <w:szCs w:val="22"/>
        </w:rPr>
        <w:t>0/- each</w:t>
      </w:r>
      <w:r w:rsidR="00130278">
        <w:rPr>
          <w:rFonts w:ascii="Arial" w:hAnsi="Arial" w:cs="Arial"/>
          <w:bCs/>
          <w:color w:val="1A1A1A"/>
          <w:sz w:val="22"/>
          <w:szCs w:val="22"/>
        </w:rPr>
        <w:t xml:space="preserve"> amounting to INR 2,000.00 Crores</w:t>
      </w:r>
      <w:r w:rsidRPr="00236D5D">
        <w:rPr>
          <w:rFonts w:ascii="Arial" w:hAnsi="Arial" w:cs="Arial"/>
          <w:bCs/>
          <w:color w:val="1A1A1A"/>
          <w:sz w:val="22"/>
          <w:szCs w:val="22"/>
        </w:rPr>
        <w:t>.</w:t>
      </w:r>
      <w:r>
        <w:rPr>
          <w:rFonts w:ascii="Arial" w:hAnsi="Arial" w:cs="Arial"/>
          <w:b/>
          <w:color w:val="1A1A1A"/>
          <w:sz w:val="22"/>
          <w:szCs w:val="22"/>
        </w:rPr>
        <w:t xml:space="preserve"> </w:t>
      </w:r>
    </w:p>
    <w:p w14:paraId="6145DC34" w14:textId="0FD65A98" w:rsidR="00236D5D" w:rsidRDefault="00236D5D" w:rsidP="00236D5D">
      <w:pPr>
        <w:pStyle w:val="ListParagraph"/>
        <w:spacing w:after="0" w:line="360" w:lineRule="auto"/>
        <w:ind w:left="142" w:right="-23"/>
        <w:jc w:val="both"/>
        <w:rPr>
          <w:rFonts w:ascii="Arial" w:hAnsi="Arial" w:cs="Arial"/>
          <w:bCs/>
          <w:color w:val="1A1A1A"/>
          <w:sz w:val="22"/>
          <w:szCs w:val="22"/>
        </w:rPr>
      </w:pPr>
      <w:r w:rsidRPr="00236D5D">
        <w:rPr>
          <w:rFonts w:ascii="Arial" w:hAnsi="Arial" w:cs="Arial"/>
          <w:bCs/>
          <w:color w:val="1A1A1A"/>
          <w:sz w:val="22"/>
          <w:szCs w:val="22"/>
        </w:rPr>
        <w:t>As per the audited financial statements for the FY202</w:t>
      </w:r>
      <w:r w:rsidR="00894F25">
        <w:rPr>
          <w:rFonts w:ascii="Arial" w:hAnsi="Arial" w:cs="Arial"/>
          <w:bCs/>
          <w:color w:val="1A1A1A"/>
          <w:sz w:val="22"/>
          <w:szCs w:val="22"/>
        </w:rPr>
        <w:t>3</w:t>
      </w:r>
      <w:r w:rsidRPr="00236D5D">
        <w:rPr>
          <w:rFonts w:ascii="Arial" w:hAnsi="Arial" w:cs="Arial"/>
          <w:bCs/>
          <w:color w:val="1A1A1A"/>
          <w:sz w:val="22"/>
          <w:szCs w:val="22"/>
        </w:rPr>
        <w:t>-2</w:t>
      </w:r>
      <w:r w:rsidR="00894F25">
        <w:rPr>
          <w:rFonts w:ascii="Arial" w:hAnsi="Arial" w:cs="Arial"/>
          <w:bCs/>
          <w:color w:val="1A1A1A"/>
          <w:sz w:val="22"/>
          <w:szCs w:val="22"/>
        </w:rPr>
        <w:t>4</w:t>
      </w:r>
      <w:r w:rsidRPr="00236D5D">
        <w:rPr>
          <w:rFonts w:ascii="Arial" w:hAnsi="Arial" w:cs="Arial"/>
          <w:bCs/>
          <w:color w:val="1A1A1A"/>
          <w:sz w:val="22"/>
          <w:szCs w:val="22"/>
        </w:rPr>
        <w:t xml:space="preserve">, the </w:t>
      </w:r>
      <w:r>
        <w:rPr>
          <w:rFonts w:ascii="Arial" w:hAnsi="Arial" w:cs="Arial"/>
          <w:bCs/>
          <w:color w:val="1A1A1A"/>
          <w:sz w:val="22"/>
          <w:szCs w:val="22"/>
        </w:rPr>
        <w:t>paid-up</w:t>
      </w:r>
      <w:r w:rsidRPr="00236D5D">
        <w:rPr>
          <w:rFonts w:ascii="Arial" w:hAnsi="Arial" w:cs="Arial"/>
          <w:bCs/>
          <w:color w:val="1A1A1A"/>
          <w:sz w:val="22"/>
          <w:szCs w:val="22"/>
        </w:rPr>
        <w:t xml:space="preserve"> share capital of the company is INR </w:t>
      </w:r>
      <w:r w:rsidR="00130278">
        <w:rPr>
          <w:rFonts w:ascii="Arial" w:hAnsi="Arial" w:cs="Arial"/>
          <w:bCs/>
          <w:color w:val="1A1A1A"/>
          <w:sz w:val="22"/>
          <w:szCs w:val="22"/>
        </w:rPr>
        <w:t>12,807.02</w:t>
      </w:r>
      <w:r w:rsidRPr="00236D5D">
        <w:rPr>
          <w:rFonts w:ascii="Arial" w:hAnsi="Arial" w:cs="Arial"/>
          <w:bCs/>
          <w:color w:val="1A1A1A"/>
          <w:sz w:val="22"/>
          <w:szCs w:val="22"/>
        </w:rPr>
        <w:t xml:space="preserve"> Crores divided into </w:t>
      </w:r>
      <w:r w:rsidR="00130278">
        <w:rPr>
          <w:rFonts w:ascii="Arial" w:hAnsi="Arial" w:cs="Arial"/>
          <w:bCs/>
          <w:color w:val="1A1A1A"/>
          <w:sz w:val="22"/>
          <w:szCs w:val="22"/>
        </w:rPr>
        <w:t>1,280.702</w:t>
      </w:r>
      <w:r w:rsidRPr="00236D5D">
        <w:rPr>
          <w:rFonts w:ascii="Arial" w:hAnsi="Arial" w:cs="Arial"/>
          <w:bCs/>
          <w:color w:val="1A1A1A"/>
          <w:sz w:val="22"/>
          <w:szCs w:val="22"/>
        </w:rPr>
        <w:t xml:space="preserve"> crores equity shares of INR 10/- each</w:t>
      </w:r>
      <w:r>
        <w:rPr>
          <w:rFonts w:ascii="Arial" w:hAnsi="Arial" w:cs="Arial"/>
          <w:bCs/>
          <w:color w:val="1A1A1A"/>
          <w:sz w:val="22"/>
          <w:szCs w:val="22"/>
        </w:rPr>
        <w:t xml:space="preserve"> fully paid up</w:t>
      </w:r>
      <w:r w:rsidRPr="00236D5D">
        <w:rPr>
          <w:rFonts w:ascii="Arial" w:hAnsi="Arial" w:cs="Arial"/>
          <w:bCs/>
          <w:color w:val="1A1A1A"/>
          <w:sz w:val="22"/>
          <w:szCs w:val="22"/>
        </w:rPr>
        <w:t>.</w:t>
      </w:r>
    </w:p>
    <w:p w14:paraId="0458FD3B" w14:textId="77777777" w:rsidR="00236D5D" w:rsidRPr="00F85DBD" w:rsidRDefault="00236D5D" w:rsidP="00236D5D">
      <w:pPr>
        <w:pStyle w:val="ListParagraph"/>
        <w:spacing w:after="0" w:line="360" w:lineRule="auto"/>
        <w:ind w:left="142" w:right="-23"/>
        <w:jc w:val="both"/>
        <w:rPr>
          <w:rFonts w:ascii="Arial" w:hAnsi="Arial" w:cs="Arial"/>
          <w:bCs/>
          <w:sz w:val="22"/>
          <w:szCs w:val="22"/>
          <w:lang w:val="en-IN"/>
        </w:rPr>
      </w:pPr>
    </w:p>
    <w:p w14:paraId="48D36C8E" w14:textId="77777777" w:rsidR="00D009F6" w:rsidRPr="00D009F6" w:rsidRDefault="00D0374D" w:rsidP="00B07001">
      <w:pPr>
        <w:pStyle w:val="ListParagraph"/>
        <w:numPr>
          <w:ilvl w:val="0"/>
          <w:numId w:val="10"/>
        </w:numPr>
        <w:spacing w:line="360" w:lineRule="auto"/>
        <w:ind w:left="142" w:right="-23" w:hanging="426"/>
        <w:jc w:val="both"/>
        <w:rPr>
          <w:rFonts w:ascii="Arial" w:hAnsi="Arial" w:cs="Arial"/>
          <w:bCs/>
          <w:sz w:val="22"/>
          <w:szCs w:val="22"/>
          <w:lang w:val="en-IN"/>
        </w:rPr>
      </w:pPr>
      <w:r w:rsidRPr="006A0EB3">
        <w:rPr>
          <w:rFonts w:ascii="Arial" w:hAnsi="Arial" w:cs="Arial"/>
          <w:b/>
          <w:bCs/>
          <w:sz w:val="22"/>
          <w:szCs w:val="22"/>
          <w:lang w:val="en-IN"/>
        </w:rPr>
        <w:t>SHAREHOLDING PATTERN:</w:t>
      </w:r>
      <w:r w:rsidR="006A0EB3" w:rsidRPr="006A0EB3">
        <w:rPr>
          <w:rFonts w:ascii="Arial" w:hAnsi="Arial" w:cs="Arial"/>
          <w:b/>
          <w:bCs/>
          <w:sz w:val="22"/>
          <w:szCs w:val="22"/>
          <w:lang w:val="en-IN"/>
        </w:rPr>
        <w:t xml:space="preserve"> </w:t>
      </w:r>
    </w:p>
    <w:p w14:paraId="29E368B5" w14:textId="20BB3455" w:rsidR="004B5B00" w:rsidRDefault="00F85DBD" w:rsidP="00D009F6">
      <w:pPr>
        <w:pStyle w:val="ListParagraph"/>
        <w:spacing w:line="360" w:lineRule="auto"/>
        <w:ind w:left="142" w:right="-23"/>
        <w:jc w:val="both"/>
        <w:rPr>
          <w:rFonts w:ascii="Arial" w:hAnsi="Arial" w:cs="Arial"/>
          <w:bCs/>
          <w:sz w:val="22"/>
          <w:szCs w:val="22"/>
          <w:lang w:val="en-IN"/>
        </w:rPr>
      </w:pPr>
      <w:r w:rsidRPr="00F85DBD">
        <w:rPr>
          <w:rFonts w:ascii="Arial" w:hAnsi="Arial" w:cs="Arial"/>
          <w:bCs/>
          <w:sz w:val="22"/>
          <w:szCs w:val="22"/>
          <w:lang w:val="en-IN"/>
        </w:rPr>
        <w:t xml:space="preserve">As </w:t>
      </w:r>
      <w:r>
        <w:rPr>
          <w:rFonts w:ascii="Arial" w:hAnsi="Arial" w:cs="Arial"/>
          <w:bCs/>
          <w:sz w:val="22"/>
          <w:szCs w:val="22"/>
          <w:lang w:val="en-IN"/>
        </w:rPr>
        <w:t xml:space="preserve">per </w:t>
      </w:r>
      <w:r w:rsidR="00FD0625">
        <w:rPr>
          <w:rFonts w:ascii="Arial" w:hAnsi="Arial" w:cs="Arial"/>
          <w:bCs/>
          <w:sz w:val="22"/>
          <w:szCs w:val="22"/>
          <w:lang w:val="en-IN"/>
        </w:rPr>
        <w:t>information shared by company/client</w:t>
      </w:r>
      <w:r>
        <w:rPr>
          <w:rFonts w:ascii="Arial" w:hAnsi="Arial" w:cs="Arial"/>
          <w:bCs/>
          <w:sz w:val="22"/>
          <w:szCs w:val="22"/>
          <w:lang w:val="en-IN"/>
        </w:rPr>
        <w:t xml:space="preserve">, below are the details of shareholders </w:t>
      </w:r>
      <w:r w:rsidR="00FD0625">
        <w:rPr>
          <w:rFonts w:ascii="Arial" w:hAnsi="Arial" w:cs="Arial"/>
          <w:bCs/>
          <w:sz w:val="22"/>
          <w:szCs w:val="22"/>
          <w:lang w:val="en-IN"/>
        </w:rPr>
        <w:t>as on 30</w:t>
      </w:r>
      <w:r w:rsidR="00FD0625" w:rsidRPr="00FD0625">
        <w:rPr>
          <w:rFonts w:ascii="Arial" w:hAnsi="Arial" w:cs="Arial"/>
          <w:bCs/>
          <w:sz w:val="22"/>
          <w:szCs w:val="22"/>
          <w:vertAlign w:val="superscript"/>
          <w:lang w:val="en-IN"/>
        </w:rPr>
        <w:t>th</w:t>
      </w:r>
      <w:r w:rsidR="00FD0625">
        <w:rPr>
          <w:rFonts w:ascii="Arial" w:hAnsi="Arial" w:cs="Arial"/>
          <w:bCs/>
          <w:sz w:val="22"/>
          <w:szCs w:val="22"/>
          <w:lang w:val="en-IN"/>
        </w:rPr>
        <w:t xml:space="preserve"> September, 202</w:t>
      </w:r>
      <w:r w:rsidR="00130278">
        <w:rPr>
          <w:rFonts w:ascii="Arial" w:hAnsi="Arial" w:cs="Arial"/>
          <w:bCs/>
          <w:sz w:val="22"/>
          <w:szCs w:val="22"/>
          <w:lang w:val="en-IN"/>
        </w:rPr>
        <w:t>4</w:t>
      </w:r>
      <w:r>
        <w:rPr>
          <w:rFonts w:ascii="Arial" w:hAnsi="Arial" w:cs="Arial"/>
          <w:bCs/>
          <w:sz w:val="22"/>
          <w:szCs w:val="22"/>
          <w:lang w:val="en-IN"/>
        </w:rPr>
        <w:t>:</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6"/>
        <w:gridCol w:w="4678"/>
        <w:gridCol w:w="17"/>
        <w:gridCol w:w="1258"/>
        <w:gridCol w:w="18"/>
        <w:gridCol w:w="1783"/>
        <w:gridCol w:w="60"/>
        <w:gridCol w:w="975"/>
      </w:tblGrid>
      <w:tr w:rsidR="00130278" w:rsidRPr="00130278" w14:paraId="4A3344FE" w14:textId="77777777" w:rsidTr="00EC0B59">
        <w:trPr>
          <w:trHeight w:val="672"/>
        </w:trPr>
        <w:tc>
          <w:tcPr>
            <w:tcW w:w="567" w:type="dxa"/>
            <w:gridSpan w:val="2"/>
            <w:shd w:val="clear" w:color="000000" w:fill="002060"/>
            <w:vAlign w:val="center"/>
            <w:hideMark/>
          </w:tcPr>
          <w:p w14:paraId="0DD4D96B" w14:textId="523B9135" w:rsidR="00130278" w:rsidRPr="00130278" w:rsidRDefault="00130278" w:rsidP="00130278">
            <w:pPr>
              <w:spacing w:after="0" w:line="240" w:lineRule="auto"/>
              <w:jc w:val="center"/>
              <w:rPr>
                <w:rFonts w:asciiTheme="minorHAnsi" w:hAnsiTheme="minorHAnsi" w:cstheme="minorHAnsi"/>
                <w:b/>
                <w:bCs/>
                <w:color w:val="FFFFFF"/>
                <w:sz w:val="22"/>
                <w:szCs w:val="22"/>
                <w:lang w:val="en-IN" w:eastAsia="en-IN"/>
              </w:rPr>
            </w:pPr>
            <w:r w:rsidRPr="00130278">
              <w:rPr>
                <w:rFonts w:asciiTheme="minorHAnsi" w:hAnsiTheme="minorHAnsi" w:cstheme="minorHAnsi"/>
                <w:b/>
                <w:bCs/>
                <w:color w:val="FFFFFF"/>
                <w:sz w:val="22"/>
                <w:szCs w:val="22"/>
                <w:lang w:val="en-IN" w:eastAsia="en-IN"/>
              </w:rPr>
              <w:t>S. No.</w:t>
            </w:r>
          </w:p>
        </w:tc>
        <w:tc>
          <w:tcPr>
            <w:tcW w:w="4695" w:type="dxa"/>
            <w:gridSpan w:val="2"/>
            <w:shd w:val="clear" w:color="000000" w:fill="002060"/>
            <w:vAlign w:val="center"/>
            <w:hideMark/>
          </w:tcPr>
          <w:p w14:paraId="39A58AFB" w14:textId="77777777" w:rsidR="00130278" w:rsidRPr="00130278" w:rsidRDefault="00130278" w:rsidP="00130278">
            <w:pPr>
              <w:spacing w:after="0" w:line="240" w:lineRule="auto"/>
              <w:rPr>
                <w:rFonts w:asciiTheme="minorHAnsi" w:hAnsiTheme="minorHAnsi" w:cstheme="minorHAnsi"/>
                <w:b/>
                <w:bCs/>
                <w:color w:val="FFFFFF"/>
                <w:sz w:val="22"/>
                <w:szCs w:val="22"/>
                <w:lang w:val="en-IN" w:eastAsia="en-IN"/>
              </w:rPr>
            </w:pPr>
            <w:r w:rsidRPr="00130278">
              <w:rPr>
                <w:rFonts w:asciiTheme="minorHAnsi" w:hAnsiTheme="minorHAnsi" w:cstheme="minorHAnsi"/>
                <w:b/>
                <w:bCs/>
                <w:color w:val="FFFFFF"/>
                <w:sz w:val="22"/>
                <w:szCs w:val="22"/>
                <w:lang w:val="en-IN" w:eastAsia="en-IN"/>
              </w:rPr>
              <w:t>Category</w:t>
            </w:r>
          </w:p>
        </w:tc>
        <w:tc>
          <w:tcPr>
            <w:tcW w:w="1276" w:type="dxa"/>
            <w:gridSpan w:val="2"/>
            <w:shd w:val="clear" w:color="000000" w:fill="002060"/>
            <w:vAlign w:val="center"/>
            <w:hideMark/>
          </w:tcPr>
          <w:p w14:paraId="1ED18000" w14:textId="77777777" w:rsidR="00130278" w:rsidRPr="00130278" w:rsidRDefault="00130278" w:rsidP="00130278">
            <w:pPr>
              <w:spacing w:after="0" w:line="240" w:lineRule="auto"/>
              <w:jc w:val="center"/>
              <w:rPr>
                <w:rFonts w:asciiTheme="minorHAnsi" w:hAnsiTheme="minorHAnsi" w:cstheme="minorHAnsi"/>
                <w:b/>
                <w:bCs/>
                <w:color w:val="FFFFFF"/>
                <w:sz w:val="22"/>
                <w:szCs w:val="22"/>
                <w:lang w:val="en-IN" w:eastAsia="en-IN"/>
              </w:rPr>
            </w:pPr>
            <w:r w:rsidRPr="00130278">
              <w:rPr>
                <w:rFonts w:asciiTheme="minorHAnsi" w:hAnsiTheme="minorHAnsi" w:cstheme="minorHAnsi"/>
                <w:b/>
                <w:bCs/>
                <w:color w:val="FFFFFF"/>
                <w:sz w:val="22"/>
                <w:szCs w:val="22"/>
                <w:lang w:val="en-IN" w:eastAsia="en-IN"/>
              </w:rPr>
              <w:t>Nos. holders *</w:t>
            </w:r>
          </w:p>
        </w:tc>
        <w:tc>
          <w:tcPr>
            <w:tcW w:w="1843" w:type="dxa"/>
            <w:gridSpan w:val="2"/>
            <w:shd w:val="clear" w:color="000000" w:fill="002060"/>
            <w:vAlign w:val="center"/>
            <w:hideMark/>
          </w:tcPr>
          <w:p w14:paraId="6628380B" w14:textId="77777777" w:rsidR="00130278" w:rsidRPr="00130278" w:rsidRDefault="00130278" w:rsidP="00130278">
            <w:pPr>
              <w:spacing w:after="0" w:line="240" w:lineRule="auto"/>
              <w:jc w:val="center"/>
              <w:rPr>
                <w:rFonts w:asciiTheme="minorHAnsi" w:hAnsiTheme="minorHAnsi" w:cstheme="minorHAnsi"/>
                <w:b/>
                <w:bCs/>
                <w:color w:val="FFFFFF"/>
                <w:sz w:val="22"/>
                <w:szCs w:val="22"/>
                <w:lang w:val="en-IN" w:eastAsia="en-IN"/>
              </w:rPr>
            </w:pPr>
            <w:r w:rsidRPr="00130278">
              <w:rPr>
                <w:rFonts w:asciiTheme="minorHAnsi" w:hAnsiTheme="minorHAnsi" w:cstheme="minorHAnsi"/>
                <w:b/>
                <w:bCs/>
                <w:color w:val="FFFFFF"/>
                <w:sz w:val="22"/>
                <w:szCs w:val="22"/>
                <w:lang w:val="en-IN" w:eastAsia="en-IN"/>
              </w:rPr>
              <w:t>Nos. of Shares held</w:t>
            </w:r>
          </w:p>
        </w:tc>
        <w:tc>
          <w:tcPr>
            <w:tcW w:w="975" w:type="dxa"/>
            <w:shd w:val="clear" w:color="000000" w:fill="002060"/>
            <w:vAlign w:val="center"/>
            <w:hideMark/>
          </w:tcPr>
          <w:p w14:paraId="2FFAF91B" w14:textId="77777777" w:rsidR="00130278" w:rsidRPr="00130278" w:rsidRDefault="00130278" w:rsidP="00130278">
            <w:pPr>
              <w:spacing w:after="0" w:line="240" w:lineRule="auto"/>
              <w:jc w:val="center"/>
              <w:rPr>
                <w:rFonts w:asciiTheme="minorHAnsi" w:hAnsiTheme="minorHAnsi" w:cstheme="minorHAnsi"/>
                <w:b/>
                <w:bCs/>
                <w:color w:val="FFFFFF"/>
                <w:sz w:val="22"/>
                <w:szCs w:val="22"/>
                <w:lang w:val="en-IN" w:eastAsia="en-IN"/>
              </w:rPr>
            </w:pPr>
            <w:r w:rsidRPr="00130278">
              <w:rPr>
                <w:rFonts w:asciiTheme="minorHAnsi" w:hAnsiTheme="minorHAnsi" w:cstheme="minorHAnsi"/>
                <w:b/>
                <w:bCs/>
                <w:color w:val="FFFFFF"/>
                <w:sz w:val="22"/>
                <w:szCs w:val="22"/>
                <w:lang w:val="en-IN" w:eastAsia="en-IN"/>
              </w:rPr>
              <w:t>%</w:t>
            </w:r>
          </w:p>
        </w:tc>
      </w:tr>
      <w:tr w:rsidR="00130278" w:rsidRPr="00130278" w14:paraId="124ED5D2" w14:textId="77777777" w:rsidTr="00EC0B59">
        <w:trPr>
          <w:trHeight w:val="360"/>
        </w:trPr>
        <w:tc>
          <w:tcPr>
            <w:tcW w:w="567" w:type="dxa"/>
            <w:gridSpan w:val="2"/>
            <w:shd w:val="clear" w:color="000000" w:fill="DCE6F1"/>
            <w:noWrap/>
            <w:vAlign w:val="center"/>
            <w:hideMark/>
          </w:tcPr>
          <w:p w14:paraId="2BEAA95A" w14:textId="77777777" w:rsidR="00130278" w:rsidRPr="00130278" w:rsidRDefault="00130278" w:rsidP="00130278">
            <w:pPr>
              <w:spacing w:after="0" w:line="240" w:lineRule="auto"/>
              <w:jc w:val="center"/>
              <w:rPr>
                <w:rFonts w:asciiTheme="minorHAnsi" w:hAnsiTheme="minorHAnsi" w:cstheme="minorHAnsi"/>
                <w:b/>
                <w:bCs/>
                <w:i/>
                <w:iCs/>
                <w:color w:val="000000"/>
                <w:sz w:val="22"/>
                <w:szCs w:val="22"/>
                <w:lang w:val="en-IN" w:eastAsia="en-IN"/>
              </w:rPr>
            </w:pPr>
            <w:r w:rsidRPr="00130278">
              <w:rPr>
                <w:rFonts w:asciiTheme="minorHAnsi" w:hAnsiTheme="minorHAnsi" w:cstheme="minorHAnsi"/>
                <w:b/>
                <w:bCs/>
                <w:i/>
                <w:iCs/>
                <w:color w:val="000000"/>
                <w:sz w:val="22"/>
                <w:szCs w:val="22"/>
                <w:lang w:val="en-IN" w:eastAsia="en-IN"/>
              </w:rPr>
              <w:t>1</w:t>
            </w:r>
          </w:p>
        </w:tc>
        <w:tc>
          <w:tcPr>
            <w:tcW w:w="4695" w:type="dxa"/>
            <w:gridSpan w:val="2"/>
            <w:shd w:val="clear" w:color="000000" w:fill="DCE6F1"/>
            <w:vAlign w:val="center"/>
            <w:hideMark/>
          </w:tcPr>
          <w:p w14:paraId="646FBCCE" w14:textId="77777777" w:rsidR="00130278" w:rsidRPr="00130278" w:rsidRDefault="00130278" w:rsidP="00130278">
            <w:pPr>
              <w:spacing w:after="0" w:line="240" w:lineRule="auto"/>
              <w:rPr>
                <w:rFonts w:asciiTheme="minorHAnsi" w:hAnsiTheme="minorHAnsi" w:cstheme="minorHAnsi"/>
                <w:b/>
                <w:bCs/>
                <w:i/>
                <w:iCs/>
                <w:sz w:val="22"/>
                <w:szCs w:val="22"/>
                <w:lang w:val="en-IN" w:eastAsia="en-IN"/>
              </w:rPr>
            </w:pPr>
            <w:r w:rsidRPr="00130278">
              <w:rPr>
                <w:rFonts w:asciiTheme="minorHAnsi" w:hAnsiTheme="minorHAnsi" w:cstheme="minorHAnsi"/>
                <w:b/>
                <w:bCs/>
                <w:i/>
                <w:iCs/>
                <w:sz w:val="22"/>
                <w:szCs w:val="22"/>
                <w:lang w:val="en-IN" w:eastAsia="en-IN"/>
              </w:rPr>
              <w:t>Promoter &amp; Promoter Group</w:t>
            </w:r>
          </w:p>
        </w:tc>
        <w:tc>
          <w:tcPr>
            <w:tcW w:w="1276" w:type="dxa"/>
            <w:gridSpan w:val="2"/>
            <w:shd w:val="clear" w:color="000000" w:fill="DCE6F1"/>
            <w:noWrap/>
            <w:vAlign w:val="center"/>
            <w:hideMark/>
          </w:tcPr>
          <w:p w14:paraId="2DAB263F" w14:textId="77777777" w:rsidR="00130278" w:rsidRPr="00130278" w:rsidRDefault="00130278" w:rsidP="00130278">
            <w:pPr>
              <w:spacing w:after="0" w:line="240" w:lineRule="auto"/>
              <w:jc w:val="center"/>
              <w:rPr>
                <w:rFonts w:asciiTheme="minorHAnsi" w:hAnsiTheme="minorHAnsi" w:cstheme="minorHAnsi"/>
                <w:b/>
                <w:bCs/>
                <w:i/>
                <w:iCs/>
                <w:color w:val="000000"/>
                <w:sz w:val="22"/>
                <w:szCs w:val="22"/>
                <w:lang w:val="en-IN" w:eastAsia="en-IN"/>
              </w:rPr>
            </w:pPr>
            <w:r w:rsidRPr="00130278">
              <w:rPr>
                <w:rFonts w:asciiTheme="minorHAnsi" w:hAnsiTheme="minorHAnsi" w:cstheme="minorHAnsi"/>
                <w:b/>
                <w:bCs/>
                <w:i/>
                <w:iCs/>
                <w:color w:val="000000"/>
                <w:sz w:val="22"/>
                <w:szCs w:val="22"/>
                <w:lang w:val="en-IN" w:eastAsia="en-IN"/>
              </w:rPr>
              <w:t>1</w:t>
            </w:r>
          </w:p>
        </w:tc>
        <w:tc>
          <w:tcPr>
            <w:tcW w:w="1843" w:type="dxa"/>
            <w:gridSpan w:val="2"/>
            <w:shd w:val="clear" w:color="000000" w:fill="DCE6F1"/>
            <w:noWrap/>
            <w:vAlign w:val="center"/>
            <w:hideMark/>
          </w:tcPr>
          <w:p w14:paraId="19E6F896" w14:textId="77777777" w:rsidR="00130278" w:rsidRPr="00130278" w:rsidRDefault="00130278" w:rsidP="00130278">
            <w:pPr>
              <w:spacing w:after="0" w:line="240" w:lineRule="auto"/>
              <w:jc w:val="center"/>
              <w:rPr>
                <w:rFonts w:asciiTheme="minorHAnsi" w:hAnsiTheme="minorHAnsi" w:cstheme="minorHAnsi"/>
                <w:b/>
                <w:bCs/>
                <w:i/>
                <w:iCs/>
                <w:color w:val="000000"/>
                <w:sz w:val="22"/>
                <w:szCs w:val="22"/>
                <w:lang w:val="en-IN" w:eastAsia="en-IN"/>
              </w:rPr>
            </w:pPr>
            <w:r w:rsidRPr="00130278">
              <w:rPr>
                <w:rFonts w:asciiTheme="minorHAnsi" w:hAnsiTheme="minorHAnsi" w:cstheme="minorHAnsi"/>
                <w:b/>
                <w:bCs/>
                <w:i/>
                <w:iCs/>
                <w:color w:val="000000"/>
                <w:sz w:val="22"/>
                <w:szCs w:val="22"/>
                <w:lang w:val="en-IN" w:eastAsia="en-IN"/>
              </w:rPr>
              <w:t>42,01,44,016</w:t>
            </w:r>
          </w:p>
        </w:tc>
        <w:tc>
          <w:tcPr>
            <w:tcW w:w="975" w:type="dxa"/>
            <w:shd w:val="clear" w:color="000000" w:fill="DCE6F1"/>
            <w:noWrap/>
            <w:vAlign w:val="center"/>
            <w:hideMark/>
          </w:tcPr>
          <w:p w14:paraId="4CDB40B9" w14:textId="77777777" w:rsidR="00130278" w:rsidRPr="00130278" w:rsidRDefault="00130278" w:rsidP="00130278">
            <w:pPr>
              <w:spacing w:after="0" w:line="240" w:lineRule="auto"/>
              <w:jc w:val="center"/>
              <w:rPr>
                <w:rFonts w:asciiTheme="minorHAnsi" w:hAnsiTheme="minorHAnsi" w:cstheme="minorHAnsi"/>
                <w:b/>
                <w:bCs/>
                <w:i/>
                <w:iCs/>
                <w:color w:val="000000"/>
                <w:sz w:val="22"/>
                <w:szCs w:val="22"/>
                <w:lang w:val="en-IN" w:eastAsia="en-IN"/>
              </w:rPr>
            </w:pPr>
            <w:r w:rsidRPr="00130278">
              <w:rPr>
                <w:rFonts w:asciiTheme="minorHAnsi" w:hAnsiTheme="minorHAnsi" w:cstheme="minorHAnsi"/>
                <w:b/>
                <w:bCs/>
                <w:i/>
                <w:iCs/>
                <w:color w:val="000000"/>
                <w:sz w:val="22"/>
                <w:szCs w:val="22"/>
                <w:lang w:val="en-IN" w:eastAsia="en-IN"/>
              </w:rPr>
              <w:t>3.28</w:t>
            </w:r>
          </w:p>
        </w:tc>
      </w:tr>
      <w:tr w:rsidR="007F4165" w:rsidRPr="00130278" w14:paraId="06D3CA8B" w14:textId="77777777" w:rsidTr="00EC0B59">
        <w:trPr>
          <w:trHeight w:val="360"/>
        </w:trPr>
        <w:tc>
          <w:tcPr>
            <w:tcW w:w="567" w:type="dxa"/>
            <w:gridSpan w:val="2"/>
            <w:shd w:val="clear" w:color="auto" w:fill="auto"/>
            <w:noWrap/>
            <w:vAlign w:val="center"/>
            <w:hideMark/>
          </w:tcPr>
          <w:p w14:paraId="756DA03E" w14:textId="77777777" w:rsidR="00130278" w:rsidRPr="00130278" w:rsidRDefault="00130278" w:rsidP="00130278">
            <w:pPr>
              <w:spacing w:after="0" w:line="240" w:lineRule="auto"/>
              <w:jc w:val="center"/>
              <w:rPr>
                <w:rFonts w:asciiTheme="minorHAnsi" w:hAnsiTheme="minorHAnsi" w:cstheme="minorHAnsi"/>
                <w:color w:val="000000"/>
                <w:sz w:val="22"/>
                <w:szCs w:val="22"/>
                <w:lang w:val="en-IN" w:eastAsia="en-IN"/>
              </w:rPr>
            </w:pPr>
            <w:r w:rsidRPr="00130278">
              <w:rPr>
                <w:rFonts w:asciiTheme="minorHAnsi" w:hAnsiTheme="minorHAnsi" w:cstheme="minorHAnsi"/>
                <w:color w:val="000000"/>
                <w:sz w:val="22"/>
                <w:szCs w:val="22"/>
                <w:lang w:val="en-IN" w:eastAsia="en-IN"/>
              </w:rPr>
              <w:t>2</w:t>
            </w:r>
          </w:p>
        </w:tc>
        <w:tc>
          <w:tcPr>
            <w:tcW w:w="4695" w:type="dxa"/>
            <w:gridSpan w:val="2"/>
            <w:shd w:val="clear" w:color="auto" w:fill="auto"/>
            <w:vAlign w:val="center"/>
            <w:hideMark/>
          </w:tcPr>
          <w:p w14:paraId="09A96B41" w14:textId="3B504CF7" w:rsidR="00130278" w:rsidRPr="00130278" w:rsidRDefault="00130278" w:rsidP="00130278">
            <w:pPr>
              <w:spacing w:after="0" w:line="240" w:lineRule="auto"/>
              <w:rPr>
                <w:rFonts w:asciiTheme="minorHAnsi" w:hAnsiTheme="minorHAnsi" w:cstheme="minorHAnsi"/>
                <w:sz w:val="22"/>
                <w:szCs w:val="22"/>
                <w:lang w:val="en-IN" w:eastAsia="en-IN"/>
              </w:rPr>
            </w:pPr>
            <w:r w:rsidRPr="00130278">
              <w:rPr>
                <w:rFonts w:asciiTheme="minorHAnsi" w:hAnsiTheme="minorHAnsi" w:cstheme="minorHAnsi"/>
                <w:sz w:val="22"/>
                <w:szCs w:val="22"/>
                <w:lang w:val="en-IN" w:eastAsia="en-IN"/>
              </w:rPr>
              <w:t xml:space="preserve">Public </w:t>
            </w:r>
            <w:r w:rsidR="00A5218D">
              <w:rPr>
                <w:rFonts w:asciiTheme="minorHAnsi" w:hAnsiTheme="minorHAnsi" w:cstheme="minorHAnsi"/>
                <w:sz w:val="22"/>
                <w:szCs w:val="22"/>
                <w:lang w:val="en-IN" w:eastAsia="en-IN"/>
              </w:rPr>
              <w:t>–</w:t>
            </w:r>
            <w:r w:rsidRPr="00130278">
              <w:rPr>
                <w:rFonts w:asciiTheme="minorHAnsi" w:hAnsiTheme="minorHAnsi" w:cstheme="minorHAnsi"/>
                <w:sz w:val="22"/>
                <w:szCs w:val="22"/>
                <w:lang w:val="en-IN" w:eastAsia="en-IN"/>
              </w:rPr>
              <w:t xml:space="preserve"> Institutions</w:t>
            </w:r>
          </w:p>
        </w:tc>
        <w:tc>
          <w:tcPr>
            <w:tcW w:w="1276" w:type="dxa"/>
            <w:gridSpan w:val="2"/>
            <w:shd w:val="clear" w:color="auto" w:fill="auto"/>
            <w:vAlign w:val="center"/>
            <w:hideMark/>
          </w:tcPr>
          <w:p w14:paraId="4384527D" w14:textId="77777777" w:rsidR="00130278" w:rsidRPr="00130278" w:rsidRDefault="00130278" w:rsidP="00130278">
            <w:pPr>
              <w:spacing w:after="0" w:line="240" w:lineRule="auto"/>
              <w:jc w:val="center"/>
              <w:rPr>
                <w:rFonts w:asciiTheme="minorHAnsi" w:hAnsiTheme="minorHAnsi" w:cstheme="minorHAnsi"/>
                <w:color w:val="000000"/>
                <w:sz w:val="22"/>
                <w:szCs w:val="22"/>
                <w:lang w:val="en-IN" w:eastAsia="en-IN"/>
              </w:rPr>
            </w:pPr>
            <w:r w:rsidRPr="00130278">
              <w:rPr>
                <w:rFonts w:asciiTheme="minorHAnsi" w:hAnsiTheme="minorHAnsi" w:cstheme="minorHAnsi"/>
                <w:color w:val="000000"/>
                <w:sz w:val="22"/>
                <w:szCs w:val="22"/>
                <w:lang w:val="en-IN" w:eastAsia="en-IN"/>
              </w:rPr>
              <w:t> </w:t>
            </w:r>
          </w:p>
        </w:tc>
        <w:tc>
          <w:tcPr>
            <w:tcW w:w="1843" w:type="dxa"/>
            <w:gridSpan w:val="2"/>
            <w:shd w:val="clear" w:color="auto" w:fill="auto"/>
            <w:vAlign w:val="center"/>
            <w:hideMark/>
          </w:tcPr>
          <w:p w14:paraId="465D4FE4" w14:textId="77777777" w:rsidR="00130278" w:rsidRPr="00130278" w:rsidRDefault="00130278" w:rsidP="00130278">
            <w:pPr>
              <w:spacing w:after="0" w:line="240" w:lineRule="auto"/>
              <w:jc w:val="center"/>
              <w:rPr>
                <w:rFonts w:asciiTheme="minorHAnsi" w:hAnsiTheme="minorHAnsi" w:cstheme="minorHAnsi"/>
                <w:color w:val="000000"/>
                <w:sz w:val="22"/>
                <w:szCs w:val="22"/>
                <w:lang w:val="en-IN" w:eastAsia="en-IN"/>
              </w:rPr>
            </w:pPr>
            <w:r w:rsidRPr="00130278">
              <w:rPr>
                <w:rFonts w:asciiTheme="minorHAnsi" w:hAnsiTheme="minorHAnsi" w:cstheme="minorHAnsi"/>
                <w:color w:val="000000"/>
                <w:sz w:val="22"/>
                <w:szCs w:val="22"/>
                <w:lang w:val="en-IN" w:eastAsia="en-IN"/>
              </w:rPr>
              <w:t> </w:t>
            </w:r>
          </w:p>
        </w:tc>
        <w:tc>
          <w:tcPr>
            <w:tcW w:w="975" w:type="dxa"/>
            <w:shd w:val="clear" w:color="auto" w:fill="auto"/>
            <w:vAlign w:val="center"/>
            <w:hideMark/>
          </w:tcPr>
          <w:p w14:paraId="04CEA670" w14:textId="77777777" w:rsidR="00130278" w:rsidRPr="00130278" w:rsidRDefault="00130278" w:rsidP="00130278">
            <w:pPr>
              <w:spacing w:after="0" w:line="240" w:lineRule="auto"/>
              <w:jc w:val="center"/>
              <w:rPr>
                <w:rFonts w:asciiTheme="minorHAnsi" w:hAnsiTheme="minorHAnsi" w:cstheme="minorHAnsi"/>
                <w:color w:val="000000"/>
                <w:sz w:val="22"/>
                <w:szCs w:val="22"/>
                <w:lang w:val="en-IN" w:eastAsia="en-IN"/>
              </w:rPr>
            </w:pPr>
            <w:r w:rsidRPr="00130278">
              <w:rPr>
                <w:rFonts w:asciiTheme="minorHAnsi" w:hAnsiTheme="minorHAnsi" w:cstheme="minorHAnsi"/>
                <w:color w:val="000000"/>
                <w:sz w:val="22"/>
                <w:szCs w:val="22"/>
                <w:lang w:val="en-IN" w:eastAsia="en-IN"/>
              </w:rPr>
              <w:t> </w:t>
            </w:r>
          </w:p>
        </w:tc>
      </w:tr>
      <w:tr w:rsidR="00130278" w:rsidRPr="00130278" w14:paraId="51FDA71E" w14:textId="77777777" w:rsidTr="00EC0B59">
        <w:trPr>
          <w:trHeight w:val="360"/>
        </w:trPr>
        <w:tc>
          <w:tcPr>
            <w:tcW w:w="567" w:type="dxa"/>
            <w:gridSpan w:val="2"/>
            <w:shd w:val="clear" w:color="auto" w:fill="auto"/>
            <w:vAlign w:val="center"/>
            <w:hideMark/>
          </w:tcPr>
          <w:p w14:paraId="060DDE49" w14:textId="77777777" w:rsidR="00130278" w:rsidRPr="00130278" w:rsidRDefault="00130278" w:rsidP="00130278">
            <w:pPr>
              <w:spacing w:after="0" w:line="240" w:lineRule="auto"/>
              <w:jc w:val="right"/>
              <w:rPr>
                <w:rFonts w:asciiTheme="minorHAnsi" w:hAnsiTheme="minorHAnsi" w:cstheme="minorHAnsi"/>
                <w:sz w:val="22"/>
                <w:szCs w:val="22"/>
                <w:lang w:val="en-IN" w:eastAsia="en-IN"/>
              </w:rPr>
            </w:pPr>
            <w:r w:rsidRPr="00130278">
              <w:rPr>
                <w:rFonts w:asciiTheme="minorHAnsi" w:hAnsiTheme="minorHAnsi" w:cstheme="minorHAnsi"/>
                <w:sz w:val="22"/>
                <w:szCs w:val="22"/>
                <w:lang w:val="en-IN" w:eastAsia="en-IN"/>
              </w:rPr>
              <w:t>a.</w:t>
            </w:r>
          </w:p>
        </w:tc>
        <w:tc>
          <w:tcPr>
            <w:tcW w:w="4695" w:type="dxa"/>
            <w:gridSpan w:val="2"/>
            <w:shd w:val="clear" w:color="auto" w:fill="auto"/>
            <w:vAlign w:val="center"/>
            <w:hideMark/>
          </w:tcPr>
          <w:p w14:paraId="5D155B4D" w14:textId="77777777" w:rsidR="00130278" w:rsidRPr="00130278" w:rsidRDefault="00130278" w:rsidP="00130278">
            <w:pPr>
              <w:spacing w:after="0" w:line="240" w:lineRule="auto"/>
              <w:ind w:firstLineChars="100" w:firstLine="220"/>
              <w:rPr>
                <w:rFonts w:asciiTheme="minorHAnsi" w:hAnsiTheme="minorHAnsi" w:cstheme="minorHAnsi"/>
                <w:sz w:val="22"/>
                <w:szCs w:val="22"/>
                <w:lang w:val="en-IN" w:eastAsia="en-IN"/>
              </w:rPr>
            </w:pPr>
            <w:r w:rsidRPr="00130278">
              <w:rPr>
                <w:rFonts w:asciiTheme="minorHAnsi" w:hAnsiTheme="minorHAnsi" w:cstheme="minorHAnsi"/>
                <w:sz w:val="22"/>
                <w:szCs w:val="22"/>
                <w:lang w:val="en-IN" w:eastAsia="en-IN"/>
              </w:rPr>
              <w:t>- Mutual Funds</w:t>
            </w:r>
          </w:p>
        </w:tc>
        <w:tc>
          <w:tcPr>
            <w:tcW w:w="1276" w:type="dxa"/>
            <w:gridSpan w:val="2"/>
            <w:shd w:val="clear" w:color="auto" w:fill="auto"/>
            <w:noWrap/>
            <w:vAlign w:val="center"/>
            <w:hideMark/>
          </w:tcPr>
          <w:p w14:paraId="175C8F70" w14:textId="77777777" w:rsidR="00130278" w:rsidRPr="00130278" w:rsidRDefault="00130278" w:rsidP="00130278">
            <w:pPr>
              <w:spacing w:after="0" w:line="240" w:lineRule="auto"/>
              <w:jc w:val="center"/>
              <w:rPr>
                <w:rFonts w:asciiTheme="minorHAnsi" w:hAnsiTheme="minorHAnsi" w:cstheme="minorHAnsi"/>
                <w:color w:val="000000"/>
                <w:sz w:val="22"/>
                <w:szCs w:val="22"/>
                <w:lang w:val="en-IN" w:eastAsia="en-IN"/>
              </w:rPr>
            </w:pPr>
            <w:r w:rsidRPr="00130278">
              <w:rPr>
                <w:rFonts w:asciiTheme="minorHAnsi" w:hAnsiTheme="minorHAnsi" w:cstheme="minorHAnsi"/>
                <w:color w:val="000000"/>
                <w:sz w:val="22"/>
                <w:szCs w:val="22"/>
                <w:lang w:val="en-IN" w:eastAsia="en-IN"/>
              </w:rPr>
              <w:t>2</w:t>
            </w:r>
          </w:p>
        </w:tc>
        <w:tc>
          <w:tcPr>
            <w:tcW w:w="1843" w:type="dxa"/>
            <w:gridSpan w:val="2"/>
            <w:shd w:val="clear" w:color="auto" w:fill="auto"/>
            <w:noWrap/>
            <w:vAlign w:val="center"/>
            <w:hideMark/>
          </w:tcPr>
          <w:p w14:paraId="54F775D5" w14:textId="77777777" w:rsidR="00130278" w:rsidRPr="00130278" w:rsidRDefault="00130278" w:rsidP="00130278">
            <w:pPr>
              <w:spacing w:after="0" w:line="240" w:lineRule="auto"/>
              <w:jc w:val="center"/>
              <w:rPr>
                <w:rFonts w:asciiTheme="minorHAnsi" w:hAnsiTheme="minorHAnsi" w:cstheme="minorHAnsi"/>
                <w:color w:val="000000"/>
                <w:sz w:val="22"/>
                <w:szCs w:val="22"/>
                <w:lang w:val="en-IN" w:eastAsia="en-IN"/>
              </w:rPr>
            </w:pPr>
            <w:r w:rsidRPr="00130278">
              <w:rPr>
                <w:rFonts w:asciiTheme="minorHAnsi" w:hAnsiTheme="minorHAnsi" w:cstheme="minorHAnsi"/>
                <w:color w:val="000000"/>
                <w:sz w:val="22"/>
                <w:szCs w:val="22"/>
                <w:lang w:val="en-IN" w:eastAsia="en-IN"/>
              </w:rPr>
              <w:t>214</w:t>
            </w:r>
          </w:p>
        </w:tc>
        <w:tc>
          <w:tcPr>
            <w:tcW w:w="975" w:type="dxa"/>
            <w:shd w:val="clear" w:color="auto" w:fill="auto"/>
            <w:noWrap/>
            <w:vAlign w:val="center"/>
            <w:hideMark/>
          </w:tcPr>
          <w:p w14:paraId="3470446C" w14:textId="77777777" w:rsidR="00130278" w:rsidRPr="00130278" w:rsidRDefault="00130278" w:rsidP="00130278">
            <w:pPr>
              <w:spacing w:after="0" w:line="240" w:lineRule="auto"/>
              <w:jc w:val="center"/>
              <w:rPr>
                <w:rFonts w:asciiTheme="minorHAnsi" w:hAnsiTheme="minorHAnsi" w:cstheme="minorHAnsi"/>
                <w:color w:val="000000"/>
                <w:sz w:val="22"/>
                <w:szCs w:val="22"/>
                <w:lang w:val="en-IN" w:eastAsia="en-IN"/>
              </w:rPr>
            </w:pPr>
            <w:r w:rsidRPr="00130278">
              <w:rPr>
                <w:rFonts w:asciiTheme="minorHAnsi" w:hAnsiTheme="minorHAnsi" w:cstheme="minorHAnsi"/>
                <w:color w:val="000000"/>
                <w:sz w:val="22"/>
                <w:szCs w:val="22"/>
                <w:lang w:val="en-IN" w:eastAsia="en-IN"/>
              </w:rPr>
              <w:t>0.00</w:t>
            </w:r>
          </w:p>
        </w:tc>
      </w:tr>
      <w:tr w:rsidR="00130278" w:rsidRPr="00130278" w14:paraId="575901D8" w14:textId="77777777" w:rsidTr="00EC0B59">
        <w:trPr>
          <w:trHeight w:val="360"/>
        </w:trPr>
        <w:tc>
          <w:tcPr>
            <w:tcW w:w="567" w:type="dxa"/>
            <w:gridSpan w:val="2"/>
            <w:shd w:val="clear" w:color="auto" w:fill="auto"/>
            <w:vAlign w:val="center"/>
            <w:hideMark/>
          </w:tcPr>
          <w:p w14:paraId="0B011978" w14:textId="77777777" w:rsidR="00130278" w:rsidRPr="00130278" w:rsidRDefault="00130278" w:rsidP="00130278">
            <w:pPr>
              <w:spacing w:after="0" w:line="240" w:lineRule="auto"/>
              <w:jc w:val="right"/>
              <w:rPr>
                <w:rFonts w:asciiTheme="minorHAnsi" w:hAnsiTheme="minorHAnsi" w:cstheme="minorHAnsi"/>
                <w:sz w:val="22"/>
                <w:szCs w:val="22"/>
                <w:lang w:val="en-IN" w:eastAsia="en-IN"/>
              </w:rPr>
            </w:pPr>
            <w:r w:rsidRPr="00130278">
              <w:rPr>
                <w:rFonts w:asciiTheme="minorHAnsi" w:hAnsiTheme="minorHAnsi" w:cstheme="minorHAnsi"/>
                <w:sz w:val="22"/>
                <w:szCs w:val="22"/>
                <w:lang w:val="en-IN" w:eastAsia="en-IN"/>
              </w:rPr>
              <w:t>b.</w:t>
            </w:r>
          </w:p>
        </w:tc>
        <w:tc>
          <w:tcPr>
            <w:tcW w:w="4695" w:type="dxa"/>
            <w:gridSpan w:val="2"/>
            <w:shd w:val="clear" w:color="auto" w:fill="auto"/>
            <w:vAlign w:val="center"/>
            <w:hideMark/>
          </w:tcPr>
          <w:p w14:paraId="443AD5D4" w14:textId="77777777" w:rsidR="00130278" w:rsidRPr="00130278" w:rsidRDefault="00130278" w:rsidP="00130278">
            <w:pPr>
              <w:spacing w:after="0" w:line="240" w:lineRule="auto"/>
              <w:ind w:firstLineChars="100" w:firstLine="220"/>
              <w:rPr>
                <w:rFonts w:asciiTheme="minorHAnsi" w:hAnsiTheme="minorHAnsi" w:cstheme="minorHAnsi"/>
                <w:sz w:val="22"/>
                <w:szCs w:val="22"/>
                <w:lang w:val="en-IN" w:eastAsia="en-IN"/>
              </w:rPr>
            </w:pPr>
            <w:r w:rsidRPr="00130278">
              <w:rPr>
                <w:rFonts w:asciiTheme="minorHAnsi" w:hAnsiTheme="minorHAnsi" w:cstheme="minorHAnsi"/>
                <w:sz w:val="22"/>
                <w:szCs w:val="22"/>
                <w:lang w:val="en-IN" w:eastAsia="en-IN"/>
              </w:rPr>
              <w:t>- Foreign Portfolio Investors</w:t>
            </w:r>
          </w:p>
        </w:tc>
        <w:tc>
          <w:tcPr>
            <w:tcW w:w="1276" w:type="dxa"/>
            <w:gridSpan w:val="2"/>
            <w:shd w:val="clear" w:color="auto" w:fill="auto"/>
            <w:noWrap/>
            <w:vAlign w:val="center"/>
            <w:hideMark/>
          </w:tcPr>
          <w:p w14:paraId="2029F990" w14:textId="77777777" w:rsidR="00130278" w:rsidRPr="00130278" w:rsidRDefault="00130278" w:rsidP="00130278">
            <w:pPr>
              <w:spacing w:after="0" w:line="240" w:lineRule="auto"/>
              <w:jc w:val="center"/>
              <w:rPr>
                <w:rFonts w:asciiTheme="minorHAnsi" w:hAnsiTheme="minorHAnsi" w:cstheme="minorHAnsi"/>
                <w:color w:val="000000"/>
                <w:sz w:val="22"/>
                <w:szCs w:val="22"/>
                <w:lang w:val="en-IN" w:eastAsia="en-IN"/>
              </w:rPr>
            </w:pPr>
            <w:r w:rsidRPr="00130278">
              <w:rPr>
                <w:rFonts w:asciiTheme="minorHAnsi" w:hAnsiTheme="minorHAnsi" w:cstheme="minorHAnsi"/>
                <w:color w:val="000000"/>
                <w:sz w:val="22"/>
                <w:szCs w:val="22"/>
                <w:lang w:val="en-IN" w:eastAsia="en-IN"/>
              </w:rPr>
              <w:t>15</w:t>
            </w:r>
          </w:p>
        </w:tc>
        <w:tc>
          <w:tcPr>
            <w:tcW w:w="1843" w:type="dxa"/>
            <w:gridSpan w:val="2"/>
            <w:shd w:val="clear" w:color="auto" w:fill="auto"/>
            <w:noWrap/>
            <w:vAlign w:val="center"/>
            <w:hideMark/>
          </w:tcPr>
          <w:p w14:paraId="0557D119" w14:textId="77777777" w:rsidR="00130278" w:rsidRPr="00130278" w:rsidRDefault="00130278" w:rsidP="00130278">
            <w:pPr>
              <w:spacing w:after="0" w:line="240" w:lineRule="auto"/>
              <w:jc w:val="center"/>
              <w:rPr>
                <w:rFonts w:asciiTheme="minorHAnsi" w:hAnsiTheme="minorHAnsi" w:cstheme="minorHAnsi"/>
                <w:color w:val="000000"/>
                <w:sz w:val="22"/>
                <w:szCs w:val="22"/>
                <w:lang w:val="en-IN" w:eastAsia="en-IN"/>
              </w:rPr>
            </w:pPr>
            <w:r w:rsidRPr="00130278">
              <w:rPr>
                <w:rFonts w:asciiTheme="minorHAnsi" w:hAnsiTheme="minorHAnsi" w:cstheme="minorHAnsi"/>
                <w:color w:val="000000"/>
                <w:sz w:val="22"/>
                <w:szCs w:val="22"/>
                <w:lang w:val="en-IN" w:eastAsia="en-IN"/>
              </w:rPr>
              <w:t>1,51,74,288</w:t>
            </w:r>
          </w:p>
        </w:tc>
        <w:tc>
          <w:tcPr>
            <w:tcW w:w="975" w:type="dxa"/>
            <w:shd w:val="clear" w:color="auto" w:fill="auto"/>
            <w:noWrap/>
            <w:vAlign w:val="center"/>
            <w:hideMark/>
          </w:tcPr>
          <w:p w14:paraId="14FD6003" w14:textId="77777777" w:rsidR="00130278" w:rsidRPr="00130278" w:rsidRDefault="00130278" w:rsidP="00130278">
            <w:pPr>
              <w:spacing w:after="0" w:line="240" w:lineRule="auto"/>
              <w:jc w:val="center"/>
              <w:rPr>
                <w:rFonts w:asciiTheme="minorHAnsi" w:hAnsiTheme="minorHAnsi" w:cstheme="minorHAnsi"/>
                <w:color w:val="000000"/>
                <w:sz w:val="22"/>
                <w:szCs w:val="22"/>
                <w:lang w:val="en-IN" w:eastAsia="en-IN"/>
              </w:rPr>
            </w:pPr>
            <w:r w:rsidRPr="00130278">
              <w:rPr>
                <w:rFonts w:asciiTheme="minorHAnsi" w:hAnsiTheme="minorHAnsi" w:cstheme="minorHAnsi"/>
                <w:color w:val="000000"/>
                <w:sz w:val="22"/>
                <w:szCs w:val="22"/>
                <w:lang w:val="en-IN" w:eastAsia="en-IN"/>
              </w:rPr>
              <w:t>0.12</w:t>
            </w:r>
          </w:p>
        </w:tc>
      </w:tr>
      <w:tr w:rsidR="00130278" w:rsidRPr="00130278" w14:paraId="341432AD" w14:textId="77777777" w:rsidTr="00EC0B59">
        <w:trPr>
          <w:trHeight w:val="360"/>
        </w:trPr>
        <w:tc>
          <w:tcPr>
            <w:tcW w:w="567" w:type="dxa"/>
            <w:gridSpan w:val="2"/>
            <w:shd w:val="clear" w:color="auto" w:fill="auto"/>
            <w:vAlign w:val="center"/>
            <w:hideMark/>
          </w:tcPr>
          <w:p w14:paraId="0CA8A280" w14:textId="77777777" w:rsidR="00130278" w:rsidRPr="00130278" w:rsidRDefault="00130278" w:rsidP="00130278">
            <w:pPr>
              <w:spacing w:after="0" w:line="240" w:lineRule="auto"/>
              <w:jc w:val="right"/>
              <w:rPr>
                <w:rFonts w:asciiTheme="minorHAnsi" w:hAnsiTheme="minorHAnsi" w:cstheme="minorHAnsi"/>
                <w:sz w:val="22"/>
                <w:szCs w:val="22"/>
                <w:lang w:val="en-IN" w:eastAsia="en-IN"/>
              </w:rPr>
            </w:pPr>
            <w:r w:rsidRPr="00130278">
              <w:rPr>
                <w:rFonts w:asciiTheme="minorHAnsi" w:hAnsiTheme="minorHAnsi" w:cstheme="minorHAnsi"/>
                <w:sz w:val="22"/>
                <w:szCs w:val="22"/>
                <w:lang w:val="en-IN" w:eastAsia="en-IN"/>
              </w:rPr>
              <w:t>c.</w:t>
            </w:r>
          </w:p>
        </w:tc>
        <w:tc>
          <w:tcPr>
            <w:tcW w:w="4695" w:type="dxa"/>
            <w:gridSpan w:val="2"/>
            <w:shd w:val="clear" w:color="auto" w:fill="auto"/>
            <w:vAlign w:val="center"/>
            <w:hideMark/>
          </w:tcPr>
          <w:p w14:paraId="3C6EB29C" w14:textId="77777777" w:rsidR="00130278" w:rsidRPr="00130278" w:rsidRDefault="00130278" w:rsidP="00130278">
            <w:pPr>
              <w:spacing w:after="0" w:line="240" w:lineRule="auto"/>
              <w:ind w:firstLineChars="100" w:firstLine="220"/>
              <w:rPr>
                <w:rFonts w:asciiTheme="minorHAnsi" w:hAnsiTheme="minorHAnsi" w:cstheme="minorHAnsi"/>
                <w:sz w:val="22"/>
                <w:szCs w:val="22"/>
                <w:lang w:val="en-IN" w:eastAsia="en-IN"/>
              </w:rPr>
            </w:pPr>
            <w:r w:rsidRPr="00130278">
              <w:rPr>
                <w:rFonts w:asciiTheme="minorHAnsi" w:hAnsiTheme="minorHAnsi" w:cstheme="minorHAnsi"/>
                <w:sz w:val="22"/>
                <w:szCs w:val="22"/>
                <w:lang w:val="en-IN" w:eastAsia="en-IN"/>
              </w:rPr>
              <w:t>- Financial Institutions / Banks</w:t>
            </w:r>
          </w:p>
        </w:tc>
        <w:tc>
          <w:tcPr>
            <w:tcW w:w="1276" w:type="dxa"/>
            <w:gridSpan w:val="2"/>
            <w:shd w:val="clear" w:color="auto" w:fill="auto"/>
            <w:noWrap/>
            <w:vAlign w:val="center"/>
            <w:hideMark/>
          </w:tcPr>
          <w:p w14:paraId="7DC6E7A8" w14:textId="77777777" w:rsidR="00130278" w:rsidRPr="00130278" w:rsidRDefault="00130278" w:rsidP="00130278">
            <w:pPr>
              <w:spacing w:after="0" w:line="240" w:lineRule="auto"/>
              <w:jc w:val="center"/>
              <w:rPr>
                <w:rFonts w:asciiTheme="minorHAnsi" w:hAnsiTheme="minorHAnsi" w:cstheme="minorHAnsi"/>
                <w:color w:val="000000"/>
                <w:sz w:val="22"/>
                <w:szCs w:val="22"/>
                <w:lang w:val="en-IN" w:eastAsia="en-IN"/>
              </w:rPr>
            </w:pPr>
            <w:r w:rsidRPr="00130278">
              <w:rPr>
                <w:rFonts w:asciiTheme="minorHAnsi" w:hAnsiTheme="minorHAnsi" w:cstheme="minorHAnsi"/>
                <w:color w:val="000000"/>
                <w:sz w:val="22"/>
                <w:szCs w:val="22"/>
                <w:lang w:val="en-IN" w:eastAsia="en-IN"/>
              </w:rPr>
              <w:t>16</w:t>
            </w:r>
          </w:p>
        </w:tc>
        <w:tc>
          <w:tcPr>
            <w:tcW w:w="1843" w:type="dxa"/>
            <w:gridSpan w:val="2"/>
            <w:shd w:val="clear" w:color="auto" w:fill="auto"/>
            <w:noWrap/>
            <w:vAlign w:val="center"/>
            <w:hideMark/>
          </w:tcPr>
          <w:p w14:paraId="52B201D4" w14:textId="77777777" w:rsidR="00130278" w:rsidRPr="00130278" w:rsidRDefault="00130278" w:rsidP="00130278">
            <w:pPr>
              <w:spacing w:after="0" w:line="240" w:lineRule="auto"/>
              <w:jc w:val="center"/>
              <w:rPr>
                <w:rFonts w:asciiTheme="minorHAnsi" w:hAnsiTheme="minorHAnsi" w:cstheme="minorHAnsi"/>
                <w:color w:val="000000"/>
                <w:sz w:val="22"/>
                <w:szCs w:val="22"/>
                <w:lang w:val="en-IN" w:eastAsia="en-IN"/>
              </w:rPr>
            </w:pPr>
            <w:r w:rsidRPr="00130278">
              <w:rPr>
                <w:rFonts w:asciiTheme="minorHAnsi" w:hAnsiTheme="minorHAnsi" w:cstheme="minorHAnsi"/>
                <w:color w:val="000000"/>
                <w:sz w:val="22"/>
                <w:szCs w:val="22"/>
                <w:lang w:val="en-IN" w:eastAsia="en-IN"/>
              </w:rPr>
              <w:t>4,31,27,24,898</w:t>
            </w:r>
          </w:p>
        </w:tc>
        <w:tc>
          <w:tcPr>
            <w:tcW w:w="975" w:type="dxa"/>
            <w:shd w:val="clear" w:color="auto" w:fill="auto"/>
            <w:noWrap/>
            <w:vAlign w:val="center"/>
            <w:hideMark/>
          </w:tcPr>
          <w:p w14:paraId="11FD0E24" w14:textId="77777777" w:rsidR="00130278" w:rsidRPr="00130278" w:rsidRDefault="00130278" w:rsidP="00130278">
            <w:pPr>
              <w:spacing w:after="0" w:line="240" w:lineRule="auto"/>
              <w:jc w:val="center"/>
              <w:rPr>
                <w:rFonts w:asciiTheme="minorHAnsi" w:hAnsiTheme="minorHAnsi" w:cstheme="minorHAnsi"/>
                <w:color w:val="000000"/>
                <w:sz w:val="22"/>
                <w:szCs w:val="22"/>
                <w:lang w:val="en-IN" w:eastAsia="en-IN"/>
              </w:rPr>
            </w:pPr>
            <w:r w:rsidRPr="00130278">
              <w:rPr>
                <w:rFonts w:asciiTheme="minorHAnsi" w:hAnsiTheme="minorHAnsi" w:cstheme="minorHAnsi"/>
                <w:color w:val="000000"/>
                <w:sz w:val="22"/>
                <w:szCs w:val="22"/>
                <w:lang w:val="en-IN" w:eastAsia="en-IN"/>
              </w:rPr>
              <w:t>33.67</w:t>
            </w:r>
          </w:p>
        </w:tc>
      </w:tr>
      <w:tr w:rsidR="00130278" w:rsidRPr="00130278" w14:paraId="70DA3C9B" w14:textId="77777777" w:rsidTr="00EC0B59">
        <w:trPr>
          <w:trHeight w:val="360"/>
        </w:trPr>
        <w:tc>
          <w:tcPr>
            <w:tcW w:w="567" w:type="dxa"/>
            <w:gridSpan w:val="2"/>
            <w:shd w:val="clear" w:color="auto" w:fill="auto"/>
            <w:vAlign w:val="center"/>
            <w:hideMark/>
          </w:tcPr>
          <w:p w14:paraId="05E8E826" w14:textId="77777777" w:rsidR="00130278" w:rsidRPr="00130278" w:rsidRDefault="00130278" w:rsidP="00130278">
            <w:pPr>
              <w:spacing w:after="0" w:line="240" w:lineRule="auto"/>
              <w:jc w:val="right"/>
              <w:rPr>
                <w:rFonts w:asciiTheme="minorHAnsi" w:hAnsiTheme="minorHAnsi" w:cstheme="minorHAnsi"/>
                <w:sz w:val="22"/>
                <w:szCs w:val="22"/>
                <w:lang w:val="en-IN" w:eastAsia="en-IN"/>
              </w:rPr>
            </w:pPr>
            <w:r w:rsidRPr="00130278">
              <w:rPr>
                <w:rFonts w:asciiTheme="minorHAnsi" w:hAnsiTheme="minorHAnsi" w:cstheme="minorHAnsi"/>
                <w:sz w:val="22"/>
                <w:szCs w:val="22"/>
                <w:lang w:val="en-IN" w:eastAsia="en-IN"/>
              </w:rPr>
              <w:t>d.</w:t>
            </w:r>
          </w:p>
        </w:tc>
        <w:tc>
          <w:tcPr>
            <w:tcW w:w="4695" w:type="dxa"/>
            <w:gridSpan w:val="2"/>
            <w:shd w:val="clear" w:color="auto" w:fill="auto"/>
            <w:vAlign w:val="center"/>
            <w:hideMark/>
          </w:tcPr>
          <w:p w14:paraId="531EB05A" w14:textId="77777777" w:rsidR="00130278" w:rsidRPr="00130278" w:rsidRDefault="00130278" w:rsidP="00130278">
            <w:pPr>
              <w:spacing w:after="0" w:line="240" w:lineRule="auto"/>
              <w:ind w:firstLineChars="100" w:firstLine="220"/>
              <w:rPr>
                <w:rFonts w:asciiTheme="minorHAnsi" w:hAnsiTheme="minorHAnsi" w:cstheme="minorHAnsi"/>
                <w:sz w:val="22"/>
                <w:szCs w:val="22"/>
                <w:lang w:val="en-IN" w:eastAsia="en-IN"/>
              </w:rPr>
            </w:pPr>
            <w:r w:rsidRPr="00130278">
              <w:rPr>
                <w:rFonts w:asciiTheme="minorHAnsi" w:hAnsiTheme="minorHAnsi" w:cstheme="minorHAnsi"/>
                <w:sz w:val="22"/>
                <w:szCs w:val="22"/>
                <w:lang w:val="en-IN" w:eastAsia="en-IN"/>
              </w:rPr>
              <w:t>- Insurance Companies</w:t>
            </w:r>
          </w:p>
        </w:tc>
        <w:tc>
          <w:tcPr>
            <w:tcW w:w="1276" w:type="dxa"/>
            <w:gridSpan w:val="2"/>
            <w:shd w:val="clear" w:color="auto" w:fill="auto"/>
            <w:noWrap/>
            <w:vAlign w:val="center"/>
            <w:hideMark/>
          </w:tcPr>
          <w:p w14:paraId="5B604F86" w14:textId="77777777" w:rsidR="00130278" w:rsidRPr="00130278" w:rsidRDefault="00130278" w:rsidP="00130278">
            <w:pPr>
              <w:spacing w:after="0" w:line="240" w:lineRule="auto"/>
              <w:jc w:val="center"/>
              <w:rPr>
                <w:rFonts w:asciiTheme="minorHAnsi" w:hAnsiTheme="minorHAnsi" w:cstheme="minorHAnsi"/>
                <w:color w:val="000000"/>
                <w:sz w:val="22"/>
                <w:szCs w:val="22"/>
                <w:lang w:val="en-IN" w:eastAsia="en-IN"/>
              </w:rPr>
            </w:pPr>
            <w:r w:rsidRPr="00130278">
              <w:rPr>
                <w:rFonts w:asciiTheme="minorHAnsi" w:hAnsiTheme="minorHAnsi" w:cstheme="minorHAnsi"/>
                <w:color w:val="000000"/>
                <w:sz w:val="22"/>
                <w:szCs w:val="22"/>
                <w:lang w:val="en-IN" w:eastAsia="en-IN"/>
              </w:rPr>
              <w:t>1</w:t>
            </w:r>
          </w:p>
        </w:tc>
        <w:tc>
          <w:tcPr>
            <w:tcW w:w="1843" w:type="dxa"/>
            <w:gridSpan w:val="2"/>
            <w:shd w:val="clear" w:color="auto" w:fill="auto"/>
            <w:noWrap/>
            <w:vAlign w:val="center"/>
            <w:hideMark/>
          </w:tcPr>
          <w:p w14:paraId="18D7B7ED" w14:textId="77777777" w:rsidR="00130278" w:rsidRPr="00130278" w:rsidRDefault="00130278" w:rsidP="00130278">
            <w:pPr>
              <w:spacing w:after="0" w:line="240" w:lineRule="auto"/>
              <w:jc w:val="center"/>
              <w:rPr>
                <w:rFonts w:asciiTheme="minorHAnsi" w:hAnsiTheme="minorHAnsi" w:cstheme="minorHAnsi"/>
                <w:color w:val="000000"/>
                <w:sz w:val="22"/>
                <w:szCs w:val="22"/>
                <w:lang w:val="en-IN" w:eastAsia="en-IN"/>
              </w:rPr>
            </w:pPr>
            <w:r w:rsidRPr="00130278">
              <w:rPr>
                <w:rFonts w:asciiTheme="minorHAnsi" w:hAnsiTheme="minorHAnsi" w:cstheme="minorHAnsi"/>
                <w:color w:val="000000"/>
                <w:sz w:val="22"/>
                <w:szCs w:val="22"/>
                <w:lang w:val="en-IN" w:eastAsia="en-IN"/>
              </w:rPr>
              <w:t>42,61,77,058</w:t>
            </w:r>
          </w:p>
        </w:tc>
        <w:tc>
          <w:tcPr>
            <w:tcW w:w="975" w:type="dxa"/>
            <w:shd w:val="clear" w:color="auto" w:fill="auto"/>
            <w:noWrap/>
            <w:vAlign w:val="center"/>
            <w:hideMark/>
          </w:tcPr>
          <w:p w14:paraId="26B7B652" w14:textId="77777777" w:rsidR="00130278" w:rsidRPr="00130278" w:rsidRDefault="00130278" w:rsidP="00130278">
            <w:pPr>
              <w:spacing w:after="0" w:line="240" w:lineRule="auto"/>
              <w:jc w:val="center"/>
              <w:rPr>
                <w:rFonts w:asciiTheme="minorHAnsi" w:hAnsiTheme="minorHAnsi" w:cstheme="minorHAnsi"/>
                <w:color w:val="000000"/>
                <w:sz w:val="22"/>
                <w:szCs w:val="22"/>
                <w:lang w:val="en-IN" w:eastAsia="en-IN"/>
              </w:rPr>
            </w:pPr>
            <w:r w:rsidRPr="00130278">
              <w:rPr>
                <w:rFonts w:asciiTheme="minorHAnsi" w:hAnsiTheme="minorHAnsi" w:cstheme="minorHAnsi"/>
                <w:color w:val="000000"/>
                <w:sz w:val="22"/>
                <w:szCs w:val="22"/>
                <w:lang w:val="en-IN" w:eastAsia="en-IN"/>
              </w:rPr>
              <w:t>3.33</w:t>
            </w:r>
          </w:p>
        </w:tc>
      </w:tr>
      <w:tr w:rsidR="00130278" w:rsidRPr="00130278" w14:paraId="3E9A1E31" w14:textId="77777777" w:rsidTr="00EC0B59">
        <w:trPr>
          <w:trHeight w:val="360"/>
        </w:trPr>
        <w:tc>
          <w:tcPr>
            <w:tcW w:w="567" w:type="dxa"/>
            <w:gridSpan w:val="2"/>
            <w:shd w:val="clear" w:color="000000" w:fill="DCE6F1"/>
            <w:noWrap/>
            <w:vAlign w:val="center"/>
            <w:hideMark/>
          </w:tcPr>
          <w:p w14:paraId="7F53F7D2" w14:textId="77777777" w:rsidR="00130278" w:rsidRPr="00130278" w:rsidRDefault="00130278" w:rsidP="00130278">
            <w:pPr>
              <w:spacing w:after="0" w:line="240" w:lineRule="auto"/>
              <w:jc w:val="center"/>
              <w:rPr>
                <w:rFonts w:asciiTheme="minorHAnsi" w:hAnsiTheme="minorHAnsi" w:cstheme="minorHAnsi"/>
                <w:b/>
                <w:bCs/>
                <w:color w:val="000000"/>
                <w:sz w:val="22"/>
                <w:szCs w:val="22"/>
                <w:lang w:val="en-IN" w:eastAsia="en-IN"/>
              </w:rPr>
            </w:pPr>
            <w:r w:rsidRPr="00130278">
              <w:rPr>
                <w:rFonts w:asciiTheme="minorHAnsi" w:hAnsiTheme="minorHAnsi" w:cstheme="minorHAnsi"/>
                <w:b/>
                <w:bCs/>
                <w:color w:val="000000"/>
                <w:sz w:val="22"/>
                <w:szCs w:val="22"/>
                <w:lang w:val="en-IN" w:eastAsia="en-IN"/>
              </w:rPr>
              <w:t>2</w:t>
            </w:r>
          </w:p>
        </w:tc>
        <w:tc>
          <w:tcPr>
            <w:tcW w:w="4695" w:type="dxa"/>
            <w:gridSpan w:val="2"/>
            <w:shd w:val="clear" w:color="000000" w:fill="DCE6F1"/>
            <w:vAlign w:val="center"/>
            <w:hideMark/>
          </w:tcPr>
          <w:p w14:paraId="53573AAF" w14:textId="77777777" w:rsidR="00130278" w:rsidRPr="00130278" w:rsidRDefault="00130278" w:rsidP="00130278">
            <w:pPr>
              <w:spacing w:after="0" w:line="240" w:lineRule="auto"/>
              <w:rPr>
                <w:rFonts w:asciiTheme="minorHAnsi" w:hAnsiTheme="minorHAnsi" w:cstheme="minorHAnsi"/>
                <w:b/>
                <w:bCs/>
                <w:i/>
                <w:iCs/>
                <w:sz w:val="22"/>
                <w:szCs w:val="22"/>
                <w:lang w:val="en-IN" w:eastAsia="en-IN"/>
              </w:rPr>
            </w:pPr>
            <w:r w:rsidRPr="00130278">
              <w:rPr>
                <w:rFonts w:asciiTheme="minorHAnsi" w:hAnsiTheme="minorHAnsi" w:cstheme="minorHAnsi"/>
                <w:b/>
                <w:bCs/>
                <w:i/>
                <w:iCs/>
                <w:sz w:val="22"/>
                <w:szCs w:val="22"/>
                <w:lang w:val="en-IN" w:eastAsia="en-IN"/>
              </w:rPr>
              <w:t>Public Institutions</w:t>
            </w:r>
          </w:p>
        </w:tc>
        <w:tc>
          <w:tcPr>
            <w:tcW w:w="1276" w:type="dxa"/>
            <w:gridSpan w:val="2"/>
            <w:shd w:val="clear" w:color="000000" w:fill="DCE6F1"/>
            <w:noWrap/>
            <w:vAlign w:val="center"/>
            <w:hideMark/>
          </w:tcPr>
          <w:p w14:paraId="54732E1B" w14:textId="77777777" w:rsidR="00130278" w:rsidRPr="00130278" w:rsidRDefault="00130278" w:rsidP="00130278">
            <w:pPr>
              <w:spacing w:after="0" w:line="240" w:lineRule="auto"/>
              <w:jc w:val="center"/>
              <w:rPr>
                <w:rFonts w:asciiTheme="minorHAnsi" w:hAnsiTheme="minorHAnsi" w:cstheme="minorHAnsi"/>
                <w:b/>
                <w:bCs/>
                <w:i/>
                <w:iCs/>
                <w:color w:val="000000"/>
                <w:sz w:val="22"/>
                <w:szCs w:val="22"/>
                <w:lang w:val="en-IN" w:eastAsia="en-IN"/>
              </w:rPr>
            </w:pPr>
            <w:r w:rsidRPr="00130278">
              <w:rPr>
                <w:rFonts w:asciiTheme="minorHAnsi" w:hAnsiTheme="minorHAnsi" w:cstheme="minorHAnsi"/>
                <w:b/>
                <w:bCs/>
                <w:i/>
                <w:iCs/>
                <w:color w:val="000000"/>
                <w:sz w:val="22"/>
                <w:szCs w:val="22"/>
                <w:lang w:val="en-IN" w:eastAsia="en-IN"/>
              </w:rPr>
              <w:t>34</w:t>
            </w:r>
          </w:p>
        </w:tc>
        <w:tc>
          <w:tcPr>
            <w:tcW w:w="1843" w:type="dxa"/>
            <w:gridSpan w:val="2"/>
            <w:shd w:val="clear" w:color="000000" w:fill="DCE6F1"/>
            <w:noWrap/>
            <w:vAlign w:val="center"/>
            <w:hideMark/>
          </w:tcPr>
          <w:p w14:paraId="61BC962D" w14:textId="77777777" w:rsidR="00130278" w:rsidRPr="00130278" w:rsidRDefault="00130278" w:rsidP="00130278">
            <w:pPr>
              <w:spacing w:after="0" w:line="240" w:lineRule="auto"/>
              <w:jc w:val="center"/>
              <w:rPr>
                <w:rFonts w:asciiTheme="minorHAnsi" w:hAnsiTheme="minorHAnsi" w:cstheme="minorHAnsi"/>
                <w:b/>
                <w:bCs/>
                <w:i/>
                <w:iCs/>
                <w:color w:val="000000"/>
                <w:sz w:val="22"/>
                <w:szCs w:val="22"/>
                <w:lang w:val="en-IN" w:eastAsia="en-IN"/>
              </w:rPr>
            </w:pPr>
            <w:r w:rsidRPr="00130278">
              <w:rPr>
                <w:rFonts w:asciiTheme="minorHAnsi" w:hAnsiTheme="minorHAnsi" w:cstheme="minorHAnsi"/>
                <w:b/>
                <w:bCs/>
                <w:i/>
                <w:iCs/>
                <w:color w:val="000000"/>
                <w:sz w:val="22"/>
                <w:szCs w:val="22"/>
                <w:lang w:val="en-IN" w:eastAsia="en-IN"/>
              </w:rPr>
              <w:t>4,75,40,76,458</w:t>
            </w:r>
          </w:p>
        </w:tc>
        <w:tc>
          <w:tcPr>
            <w:tcW w:w="975" w:type="dxa"/>
            <w:shd w:val="clear" w:color="000000" w:fill="DCE6F1"/>
            <w:noWrap/>
            <w:vAlign w:val="center"/>
            <w:hideMark/>
          </w:tcPr>
          <w:p w14:paraId="1ADA2A6B" w14:textId="77777777" w:rsidR="00130278" w:rsidRPr="00130278" w:rsidRDefault="00130278" w:rsidP="00130278">
            <w:pPr>
              <w:spacing w:after="0" w:line="240" w:lineRule="auto"/>
              <w:jc w:val="center"/>
              <w:rPr>
                <w:rFonts w:asciiTheme="minorHAnsi" w:hAnsiTheme="minorHAnsi" w:cstheme="minorHAnsi"/>
                <w:b/>
                <w:bCs/>
                <w:i/>
                <w:iCs/>
                <w:color w:val="000000"/>
                <w:sz w:val="22"/>
                <w:szCs w:val="22"/>
                <w:lang w:val="en-IN" w:eastAsia="en-IN"/>
              </w:rPr>
            </w:pPr>
            <w:r w:rsidRPr="00130278">
              <w:rPr>
                <w:rFonts w:asciiTheme="minorHAnsi" w:hAnsiTheme="minorHAnsi" w:cstheme="minorHAnsi"/>
                <w:b/>
                <w:bCs/>
                <w:i/>
                <w:iCs/>
                <w:color w:val="000000"/>
                <w:sz w:val="22"/>
                <w:szCs w:val="22"/>
                <w:lang w:val="en-IN" w:eastAsia="en-IN"/>
              </w:rPr>
              <w:t>37.12</w:t>
            </w:r>
          </w:p>
        </w:tc>
      </w:tr>
      <w:tr w:rsidR="007F4165" w:rsidRPr="00130278" w14:paraId="4D353095" w14:textId="77777777" w:rsidTr="00EC0B59">
        <w:trPr>
          <w:trHeight w:val="360"/>
        </w:trPr>
        <w:tc>
          <w:tcPr>
            <w:tcW w:w="567" w:type="dxa"/>
            <w:gridSpan w:val="2"/>
            <w:shd w:val="clear" w:color="auto" w:fill="auto"/>
            <w:noWrap/>
            <w:vAlign w:val="center"/>
            <w:hideMark/>
          </w:tcPr>
          <w:p w14:paraId="3985170B" w14:textId="77777777" w:rsidR="00130278" w:rsidRPr="00130278" w:rsidRDefault="00130278" w:rsidP="00130278">
            <w:pPr>
              <w:spacing w:after="0" w:line="240" w:lineRule="auto"/>
              <w:jc w:val="center"/>
              <w:rPr>
                <w:rFonts w:asciiTheme="minorHAnsi" w:hAnsiTheme="minorHAnsi" w:cstheme="minorHAnsi"/>
                <w:color w:val="000000"/>
                <w:sz w:val="22"/>
                <w:szCs w:val="22"/>
                <w:lang w:val="en-IN" w:eastAsia="en-IN"/>
              </w:rPr>
            </w:pPr>
            <w:r w:rsidRPr="00130278">
              <w:rPr>
                <w:rFonts w:asciiTheme="minorHAnsi" w:hAnsiTheme="minorHAnsi" w:cstheme="minorHAnsi"/>
                <w:color w:val="000000"/>
                <w:sz w:val="22"/>
                <w:szCs w:val="22"/>
                <w:lang w:val="en-IN" w:eastAsia="en-IN"/>
              </w:rPr>
              <w:t>3</w:t>
            </w:r>
          </w:p>
        </w:tc>
        <w:tc>
          <w:tcPr>
            <w:tcW w:w="4695" w:type="dxa"/>
            <w:gridSpan w:val="2"/>
            <w:shd w:val="clear" w:color="auto" w:fill="auto"/>
            <w:vAlign w:val="center"/>
            <w:hideMark/>
          </w:tcPr>
          <w:p w14:paraId="41D1C149" w14:textId="77777777" w:rsidR="00130278" w:rsidRPr="00130278" w:rsidRDefault="00130278" w:rsidP="00130278">
            <w:pPr>
              <w:spacing w:after="0" w:line="240" w:lineRule="auto"/>
              <w:rPr>
                <w:rFonts w:asciiTheme="minorHAnsi" w:hAnsiTheme="minorHAnsi" w:cstheme="minorHAnsi"/>
                <w:sz w:val="22"/>
                <w:szCs w:val="22"/>
                <w:lang w:val="en-IN" w:eastAsia="en-IN"/>
              </w:rPr>
            </w:pPr>
            <w:r w:rsidRPr="00130278">
              <w:rPr>
                <w:rFonts w:asciiTheme="minorHAnsi" w:hAnsiTheme="minorHAnsi" w:cstheme="minorHAnsi"/>
                <w:sz w:val="22"/>
                <w:szCs w:val="22"/>
                <w:lang w:val="en-IN" w:eastAsia="en-IN"/>
              </w:rPr>
              <w:t>Public - Non-Institutions</w:t>
            </w:r>
          </w:p>
        </w:tc>
        <w:tc>
          <w:tcPr>
            <w:tcW w:w="1276" w:type="dxa"/>
            <w:gridSpan w:val="2"/>
            <w:shd w:val="clear" w:color="auto" w:fill="auto"/>
            <w:vAlign w:val="center"/>
            <w:hideMark/>
          </w:tcPr>
          <w:p w14:paraId="26F0E184" w14:textId="77777777" w:rsidR="00130278" w:rsidRPr="00130278" w:rsidRDefault="00130278" w:rsidP="00130278">
            <w:pPr>
              <w:spacing w:after="0" w:line="240" w:lineRule="auto"/>
              <w:jc w:val="center"/>
              <w:rPr>
                <w:rFonts w:asciiTheme="minorHAnsi" w:hAnsiTheme="minorHAnsi" w:cstheme="minorHAnsi"/>
                <w:color w:val="000000"/>
                <w:sz w:val="22"/>
                <w:szCs w:val="22"/>
                <w:lang w:val="en-IN" w:eastAsia="en-IN"/>
              </w:rPr>
            </w:pPr>
            <w:r w:rsidRPr="00130278">
              <w:rPr>
                <w:rFonts w:asciiTheme="minorHAnsi" w:hAnsiTheme="minorHAnsi" w:cstheme="minorHAnsi"/>
                <w:color w:val="000000"/>
                <w:sz w:val="22"/>
                <w:szCs w:val="22"/>
                <w:lang w:val="en-IN" w:eastAsia="en-IN"/>
              </w:rPr>
              <w:t> </w:t>
            </w:r>
          </w:p>
        </w:tc>
        <w:tc>
          <w:tcPr>
            <w:tcW w:w="1843" w:type="dxa"/>
            <w:gridSpan w:val="2"/>
            <w:shd w:val="clear" w:color="auto" w:fill="auto"/>
            <w:vAlign w:val="center"/>
            <w:hideMark/>
          </w:tcPr>
          <w:p w14:paraId="0208502F" w14:textId="77777777" w:rsidR="00130278" w:rsidRPr="00130278" w:rsidRDefault="00130278" w:rsidP="00130278">
            <w:pPr>
              <w:spacing w:after="0" w:line="240" w:lineRule="auto"/>
              <w:jc w:val="center"/>
              <w:rPr>
                <w:rFonts w:asciiTheme="minorHAnsi" w:hAnsiTheme="minorHAnsi" w:cstheme="minorHAnsi"/>
                <w:color w:val="000000"/>
                <w:sz w:val="22"/>
                <w:szCs w:val="22"/>
                <w:lang w:val="en-IN" w:eastAsia="en-IN"/>
              </w:rPr>
            </w:pPr>
            <w:r w:rsidRPr="00130278">
              <w:rPr>
                <w:rFonts w:asciiTheme="minorHAnsi" w:hAnsiTheme="minorHAnsi" w:cstheme="minorHAnsi"/>
                <w:color w:val="000000"/>
                <w:sz w:val="22"/>
                <w:szCs w:val="22"/>
                <w:lang w:val="en-IN" w:eastAsia="en-IN"/>
              </w:rPr>
              <w:t> </w:t>
            </w:r>
          </w:p>
        </w:tc>
        <w:tc>
          <w:tcPr>
            <w:tcW w:w="975" w:type="dxa"/>
            <w:shd w:val="clear" w:color="auto" w:fill="auto"/>
            <w:vAlign w:val="center"/>
            <w:hideMark/>
          </w:tcPr>
          <w:p w14:paraId="13F8DCA4" w14:textId="77777777" w:rsidR="00130278" w:rsidRPr="00130278" w:rsidRDefault="00130278" w:rsidP="00130278">
            <w:pPr>
              <w:spacing w:after="0" w:line="240" w:lineRule="auto"/>
              <w:jc w:val="center"/>
              <w:rPr>
                <w:rFonts w:asciiTheme="minorHAnsi" w:hAnsiTheme="minorHAnsi" w:cstheme="minorHAnsi"/>
                <w:color w:val="000000"/>
                <w:sz w:val="22"/>
                <w:szCs w:val="22"/>
                <w:lang w:val="en-IN" w:eastAsia="en-IN"/>
              </w:rPr>
            </w:pPr>
            <w:r w:rsidRPr="00130278">
              <w:rPr>
                <w:rFonts w:asciiTheme="minorHAnsi" w:hAnsiTheme="minorHAnsi" w:cstheme="minorHAnsi"/>
                <w:color w:val="000000"/>
                <w:sz w:val="22"/>
                <w:szCs w:val="22"/>
                <w:lang w:val="en-IN" w:eastAsia="en-IN"/>
              </w:rPr>
              <w:t> </w:t>
            </w:r>
          </w:p>
        </w:tc>
      </w:tr>
      <w:tr w:rsidR="00130278" w:rsidRPr="00130278" w14:paraId="12BEBBAB" w14:textId="77777777" w:rsidTr="00EC0B59">
        <w:trPr>
          <w:trHeight w:val="360"/>
        </w:trPr>
        <w:tc>
          <w:tcPr>
            <w:tcW w:w="567" w:type="dxa"/>
            <w:gridSpan w:val="2"/>
            <w:shd w:val="clear" w:color="auto" w:fill="auto"/>
            <w:vAlign w:val="center"/>
            <w:hideMark/>
          </w:tcPr>
          <w:p w14:paraId="0C95AD08" w14:textId="77777777" w:rsidR="00130278" w:rsidRPr="00130278" w:rsidRDefault="00130278" w:rsidP="00130278">
            <w:pPr>
              <w:spacing w:after="0" w:line="240" w:lineRule="auto"/>
              <w:jc w:val="right"/>
              <w:rPr>
                <w:rFonts w:asciiTheme="minorHAnsi" w:hAnsiTheme="minorHAnsi" w:cstheme="minorHAnsi"/>
                <w:sz w:val="22"/>
                <w:szCs w:val="22"/>
                <w:lang w:val="en-IN" w:eastAsia="en-IN"/>
              </w:rPr>
            </w:pPr>
            <w:r w:rsidRPr="00130278">
              <w:rPr>
                <w:rFonts w:asciiTheme="minorHAnsi" w:hAnsiTheme="minorHAnsi" w:cstheme="minorHAnsi"/>
                <w:sz w:val="22"/>
                <w:szCs w:val="22"/>
                <w:lang w:val="en-IN" w:eastAsia="en-IN"/>
              </w:rPr>
              <w:t>a.</w:t>
            </w:r>
          </w:p>
        </w:tc>
        <w:tc>
          <w:tcPr>
            <w:tcW w:w="4695" w:type="dxa"/>
            <w:gridSpan w:val="2"/>
            <w:shd w:val="clear" w:color="auto" w:fill="auto"/>
            <w:vAlign w:val="center"/>
            <w:hideMark/>
          </w:tcPr>
          <w:p w14:paraId="651BCAC5" w14:textId="77777777" w:rsidR="00130278" w:rsidRPr="00130278" w:rsidRDefault="00130278" w:rsidP="00130278">
            <w:pPr>
              <w:spacing w:after="0" w:line="240" w:lineRule="auto"/>
              <w:ind w:firstLineChars="100" w:firstLine="220"/>
              <w:rPr>
                <w:rFonts w:asciiTheme="minorHAnsi" w:hAnsiTheme="minorHAnsi" w:cstheme="minorHAnsi"/>
                <w:sz w:val="22"/>
                <w:szCs w:val="22"/>
                <w:lang w:val="en-IN" w:eastAsia="en-IN"/>
              </w:rPr>
            </w:pPr>
            <w:r w:rsidRPr="00130278">
              <w:rPr>
                <w:rFonts w:asciiTheme="minorHAnsi" w:hAnsiTheme="minorHAnsi" w:cstheme="minorHAnsi"/>
                <w:sz w:val="22"/>
                <w:szCs w:val="22"/>
                <w:lang w:val="en-IN" w:eastAsia="en-IN"/>
              </w:rPr>
              <w:t>- Resident Individuals / HUF</w:t>
            </w:r>
          </w:p>
        </w:tc>
        <w:tc>
          <w:tcPr>
            <w:tcW w:w="1276" w:type="dxa"/>
            <w:gridSpan w:val="2"/>
            <w:shd w:val="clear" w:color="auto" w:fill="auto"/>
            <w:noWrap/>
            <w:vAlign w:val="center"/>
            <w:hideMark/>
          </w:tcPr>
          <w:p w14:paraId="763ED09D" w14:textId="77777777" w:rsidR="00130278" w:rsidRPr="00130278" w:rsidRDefault="00130278" w:rsidP="00130278">
            <w:pPr>
              <w:spacing w:after="0" w:line="240" w:lineRule="auto"/>
              <w:jc w:val="center"/>
              <w:rPr>
                <w:rFonts w:asciiTheme="minorHAnsi" w:hAnsiTheme="minorHAnsi" w:cstheme="minorHAnsi"/>
                <w:color w:val="000000"/>
                <w:sz w:val="22"/>
                <w:szCs w:val="22"/>
                <w:lang w:val="en-IN" w:eastAsia="en-IN"/>
              </w:rPr>
            </w:pPr>
            <w:r w:rsidRPr="00130278">
              <w:rPr>
                <w:rFonts w:asciiTheme="minorHAnsi" w:hAnsiTheme="minorHAnsi" w:cstheme="minorHAnsi"/>
                <w:color w:val="000000"/>
                <w:sz w:val="22"/>
                <w:szCs w:val="22"/>
                <w:lang w:val="en-IN" w:eastAsia="en-IN"/>
              </w:rPr>
              <w:t>27,63,673</w:t>
            </w:r>
          </w:p>
        </w:tc>
        <w:tc>
          <w:tcPr>
            <w:tcW w:w="1843" w:type="dxa"/>
            <w:gridSpan w:val="2"/>
            <w:shd w:val="clear" w:color="auto" w:fill="auto"/>
            <w:noWrap/>
            <w:vAlign w:val="center"/>
            <w:hideMark/>
          </w:tcPr>
          <w:p w14:paraId="62D60A33" w14:textId="77777777" w:rsidR="00130278" w:rsidRPr="00130278" w:rsidRDefault="00130278" w:rsidP="00130278">
            <w:pPr>
              <w:spacing w:after="0" w:line="240" w:lineRule="auto"/>
              <w:jc w:val="center"/>
              <w:rPr>
                <w:rFonts w:asciiTheme="minorHAnsi" w:hAnsiTheme="minorHAnsi" w:cstheme="minorHAnsi"/>
                <w:color w:val="000000"/>
                <w:sz w:val="22"/>
                <w:szCs w:val="22"/>
                <w:lang w:val="en-IN" w:eastAsia="en-IN"/>
              </w:rPr>
            </w:pPr>
            <w:r w:rsidRPr="00130278">
              <w:rPr>
                <w:rFonts w:asciiTheme="minorHAnsi" w:hAnsiTheme="minorHAnsi" w:cstheme="minorHAnsi"/>
                <w:color w:val="000000"/>
                <w:sz w:val="22"/>
                <w:szCs w:val="22"/>
                <w:lang w:val="en-IN" w:eastAsia="en-IN"/>
              </w:rPr>
              <w:t>7,22,30,30,460</w:t>
            </w:r>
          </w:p>
        </w:tc>
        <w:tc>
          <w:tcPr>
            <w:tcW w:w="975" w:type="dxa"/>
            <w:shd w:val="clear" w:color="auto" w:fill="auto"/>
            <w:noWrap/>
            <w:vAlign w:val="center"/>
            <w:hideMark/>
          </w:tcPr>
          <w:p w14:paraId="48522769" w14:textId="77777777" w:rsidR="00130278" w:rsidRPr="00130278" w:rsidRDefault="00130278" w:rsidP="00130278">
            <w:pPr>
              <w:spacing w:after="0" w:line="240" w:lineRule="auto"/>
              <w:jc w:val="center"/>
              <w:rPr>
                <w:rFonts w:asciiTheme="minorHAnsi" w:hAnsiTheme="minorHAnsi" w:cstheme="minorHAnsi"/>
                <w:color w:val="000000"/>
                <w:sz w:val="22"/>
                <w:szCs w:val="22"/>
                <w:lang w:val="en-IN" w:eastAsia="en-IN"/>
              </w:rPr>
            </w:pPr>
            <w:r w:rsidRPr="00130278">
              <w:rPr>
                <w:rFonts w:asciiTheme="minorHAnsi" w:hAnsiTheme="minorHAnsi" w:cstheme="minorHAnsi"/>
                <w:color w:val="000000"/>
                <w:sz w:val="22"/>
                <w:szCs w:val="22"/>
                <w:lang w:val="en-IN" w:eastAsia="en-IN"/>
              </w:rPr>
              <w:t>56.40</w:t>
            </w:r>
          </w:p>
        </w:tc>
      </w:tr>
      <w:tr w:rsidR="00130278" w:rsidRPr="00130278" w14:paraId="6D6B55E3" w14:textId="77777777" w:rsidTr="00EC0B59">
        <w:trPr>
          <w:trHeight w:val="360"/>
        </w:trPr>
        <w:tc>
          <w:tcPr>
            <w:tcW w:w="567" w:type="dxa"/>
            <w:gridSpan w:val="2"/>
            <w:shd w:val="clear" w:color="auto" w:fill="auto"/>
            <w:vAlign w:val="center"/>
            <w:hideMark/>
          </w:tcPr>
          <w:p w14:paraId="3A323E67" w14:textId="77777777" w:rsidR="00130278" w:rsidRPr="00130278" w:rsidRDefault="00130278" w:rsidP="00130278">
            <w:pPr>
              <w:spacing w:after="0" w:line="240" w:lineRule="auto"/>
              <w:jc w:val="right"/>
              <w:rPr>
                <w:rFonts w:asciiTheme="minorHAnsi" w:hAnsiTheme="minorHAnsi" w:cstheme="minorHAnsi"/>
                <w:sz w:val="22"/>
                <w:szCs w:val="22"/>
                <w:lang w:val="en-IN" w:eastAsia="en-IN"/>
              </w:rPr>
            </w:pPr>
            <w:r w:rsidRPr="00130278">
              <w:rPr>
                <w:rFonts w:asciiTheme="minorHAnsi" w:hAnsiTheme="minorHAnsi" w:cstheme="minorHAnsi"/>
                <w:sz w:val="22"/>
                <w:szCs w:val="22"/>
                <w:lang w:val="en-IN" w:eastAsia="en-IN"/>
              </w:rPr>
              <w:t>b.</w:t>
            </w:r>
          </w:p>
        </w:tc>
        <w:tc>
          <w:tcPr>
            <w:tcW w:w="4695" w:type="dxa"/>
            <w:gridSpan w:val="2"/>
            <w:shd w:val="clear" w:color="auto" w:fill="auto"/>
            <w:vAlign w:val="center"/>
            <w:hideMark/>
          </w:tcPr>
          <w:p w14:paraId="3490C07F" w14:textId="72609A42" w:rsidR="00130278" w:rsidRPr="00130278" w:rsidRDefault="00130278" w:rsidP="00130278">
            <w:pPr>
              <w:spacing w:after="0" w:line="240" w:lineRule="auto"/>
              <w:ind w:firstLineChars="100" w:firstLine="220"/>
              <w:rPr>
                <w:rFonts w:asciiTheme="minorHAnsi" w:hAnsiTheme="minorHAnsi" w:cstheme="minorHAnsi"/>
                <w:sz w:val="22"/>
                <w:szCs w:val="22"/>
                <w:lang w:val="en-IN" w:eastAsia="en-IN"/>
              </w:rPr>
            </w:pPr>
            <w:r w:rsidRPr="00130278">
              <w:rPr>
                <w:rFonts w:asciiTheme="minorHAnsi" w:hAnsiTheme="minorHAnsi" w:cstheme="minorHAnsi"/>
                <w:sz w:val="22"/>
                <w:szCs w:val="22"/>
                <w:lang w:val="en-IN" w:eastAsia="en-IN"/>
              </w:rPr>
              <w:t xml:space="preserve">- Other </w:t>
            </w:r>
            <w:r w:rsidR="00A5218D">
              <w:rPr>
                <w:rFonts w:asciiTheme="minorHAnsi" w:hAnsiTheme="minorHAnsi" w:cstheme="minorHAnsi"/>
                <w:sz w:val="22"/>
                <w:szCs w:val="22"/>
                <w:lang w:val="en-IN" w:eastAsia="en-IN"/>
              </w:rPr>
              <w:t>–</w:t>
            </w:r>
            <w:r w:rsidRPr="00130278">
              <w:rPr>
                <w:rFonts w:asciiTheme="minorHAnsi" w:hAnsiTheme="minorHAnsi" w:cstheme="minorHAnsi"/>
                <w:sz w:val="22"/>
                <w:szCs w:val="22"/>
                <w:lang w:val="en-IN" w:eastAsia="en-IN"/>
              </w:rPr>
              <w:t xml:space="preserve"> Trusts</w:t>
            </w:r>
          </w:p>
        </w:tc>
        <w:tc>
          <w:tcPr>
            <w:tcW w:w="1276" w:type="dxa"/>
            <w:gridSpan w:val="2"/>
            <w:shd w:val="clear" w:color="auto" w:fill="auto"/>
            <w:noWrap/>
            <w:vAlign w:val="center"/>
            <w:hideMark/>
          </w:tcPr>
          <w:p w14:paraId="3035A220" w14:textId="77777777" w:rsidR="00130278" w:rsidRPr="00130278" w:rsidRDefault="00130278" w:rsidP="00130278">
            <w:pPr>
              <w:spacing w:after="0" w:line="240" w:lineRule="auto"/>
              <w:jc w:val="center"/>
              <w:rPr>
                <w:rFonts w:asciiTheme="minorHAnsi" w:hAnsiTheme="minorHAnsi" w:cstheme="minorHAnsi"/>
                <w:color w:val="000000"/>
                <w:sz w:val="22"/>
                <w:szCs w:val="22"/>
                <w:lang w:val="en-IN" w:eastAsia="en-IN"/>
              </w:rPr>
            </w:pPr>
            <w:r w:rsidRPr="00130278">
              <w:rPr>
                <w:rFonts w:asciiTheme="minorHAnsi" w:hAnsiTheme="minorHAnsi" w:cstheme="minorHAnsi"/>
                <w:color w:val="000000"/>
                <w:sz w:val="22"/>
                <w:szCs w:val="22"/>
                <w:lang w:val="en-IN" w:eastAsia="en-IN"/>
              </w:rPr>
              <w:t>7</w:t>
            </w:r>
          </w:p>
        </w:tc>
        <w:tc>
          <w:tcPr>
            <w:tcW w:w="1843" w:type="dxa"/>
            <w:gridSpan w:val="2"/>
            <w:shd w:val="clear" w:color="auto" w:fill="auto"/>
            <w:noWrap/>
            <w:vAlign w:val="center"/>
            <w:hideMark/>
          </w:tcPr>
          <w:p w14:paraId="1499853D" w14:textId="77777777" w:rsidR="00130278" w:rsidRPr="00130278" w:rsidRDefault="00130278" w:rsidP="00130278">
            <w:pPr>
              <w:spacing w:after="0" w:line="240" w:lineRule="auto"/>
              <w:jc w:val="center"/>
              <w:rPr>
                <w:rFonts w:asciiTheme="minorHAnsi" w:hAnsiTheme="minorHAnsi" w:cstheme="minorHAnsi"/>
                <w:color w:val="000000"/>
                <w:sz w:val="22"/>
                <w:szCs w:val="22"/>
                <w:lang w:val="en-IN" w:eastAsia="en-IN"/>
              </w:rPr>
            </w:pPr>
            <w:r w:rsidRPr="00130278">
              <w:rPr>
                <w:rFonts w:asciiTheme="minorHAnsi" w:hAnsiTheme="minorHAnsi" w:cstheme="minorHAnsi"/>
                <w:color w:val="000000"/>
                <w:sz w:val="22"/>
                <w:szCs w:val="22"/>
                <w:lang w:val="en-IN" w:eastAsia="en-IN"/>
              </w:rPr>
              <w:t>5,72,600</w:t>
            </w:r>
          </w:p>
        </w:tc>
        <w:tc>
          <w:tcPr>
            <w:tcW w:w="975" w:type="dxa"/>
            <w:shd w:val="clear" w:color="auto" w:fill="auto"/>
            <w:noWrap/>
            <w:vAlign w:val="center"/>
            <w:hideMark/>
          </w:tcPr>
          <w:p w14:paraId="60991FF1" w14:textId="77777777" w:rsidR="00130278" w:rsidRPr="00130278" w:rsidRDefault="00130278" w:rsidP="00130278">
            <w:pPr>
              <w:spacing w:after="0" w:line="240" w:lineRule="auto"/>
              <w:jc w:val="center"/>
              <w:rPr>
                <w:rFonts w:asciiTheme="minorHAnsi" w:hAnsiTheme="minorHAnsi" w:cstheme="minorHAnsi"/>
                <w:color w:val="000000"/>
                <w:sz w:val="22"/>
                <w:szCs w:val="22"/>
                <w:lang w:val="en-IN" w:eastAsia="en-IN"/>
              </w:rPr>
            </w:pPr>
            <w:r w:rsidRPr="00130278">
              <w:rPr>
                <w:rFonts w:asciiTheme="minorHAnsi" w:hAnsiTheme="minorHAnsi" w:cstheme="minorHAnsi"/>
                <w:color w:val="000000"/>
                <w:sz w:val="22"/>
                <w:szCs w:val="22"/>
                <w:lang w:val="en-IN" w:eastAsia="en-IN"/>
              </w:rPr>
              <w:t>0.00</w:t>
            </w:r>
          </w:p>
        </w:tc>
      </w:tr>
      <w:tr w:rsidR="00130278" w:rsidRPr="00130278" w14:paraId="7A114C10" w14:textId="77777777" w:rsidTr="00EC0B59">
        <w:trPr>
          <w:trHeight w:val="360"/>
        </w:trPr>
        <w:tc>
          <w:tcPr>
            <w:tcW w:w="567" w:type="dxa"/>
            <w:gridSpan w:val="2"/>
            <w:shd w:val="clear" w:color="auto" w:fill="auto"/>
            <w:vAlign w:val="center"/>
            <w:hideMark/>
          </w:tcPr>
          <w:p w14:paraId="49CAD089" w14:textId="77777777" w:rsidR="00130278" w:rsidRPr="00130278" w:rsidRDefault="00130278" w:rsidP="00130278">
            <w:pPr>
              <w:spacing w:after="0" w:line="240" w:lineRule="auto"/>
              <w:jc w:val="right"/>
              <w:rPr>
                <w:rFonts w:asciiTheme="minorHAnsi" w:hAnsiTheme="minorHAnsi" w:cstheme="minorHAnsi"/>
                <w:sz w:val="22"/>
                <w:szCs w:val="22"/>
                <w:lang w:val="en-IN" w:eastAsia="en-IN"/>
              </w:rPr>
            </w:pPr>
            <w:r w:rsidRPr="00130278">
              <w:rPr>
                <w:rFonts w:asciiTheme="minorHAnsi" w:hAnsiTheme="minorHAnsi" w:cstheme="minorHAnsi"/>
                <w:sz w:val="22"/>
                <w:szCs w:val="22"/>
                <w:lang w:val="en-IN" w:eastAsia="en-IN"/>
              </w:rPr>
              <w:t>c.</w:t>
            </w:r>
          </w:p>
        </w:tc>
        <w:tc>
          <w:tcPr>
            <w:tcW w:w="4695" w:type="dxa"/>
            <w:gridSpan w:val="2"/>
            <w:shd w:val="clear" w:color="auto" w:fill="auto"/>
            <w:vAlign w:val="center"/>
            <w:hideMark/>
          </w:tcPr>
          <w:p w14:paraId="04AF0757" w14:textId="77777777" w:rsidR="00130278" w:rsidRPr="00130278" w:rsidRDefault="00130278" w:rsidP="00130278">
            <w:pPr>
              <w:spacing w:after="0" w:line="240" w:lineRule="auto"/>
              <w:ind w:firstLineChars="100" w:firstLine="220"/>
              <w:rPr>
                <w:rFonts w:asciiTheme="minorHAnsi" w:hAnsiTheme="minorHAnsi" w:cstheme="minorHAnsi"/>
                <w:sz w:val="22"/>
                <w:szCs w:val="22"/>
                <w:lang w:val="en-IN" w:eastAsia="en-IN"/>
              </w:rPr>
            </w:pPr>
            <w:r w:rsidRPr="00130278">
              <w:rPr>
                <w:rFonts w:asciiTheme="minorHAnsi" w:hAnsiTheme="minorHAnsi" w:cstheme="minorHAnsi"/>
                <w:sz w:val="22"/>
                <w:szCs w:val="22"/>
                <w:lang w:val="en-IN" w:eastAsia="en-IN"/>
              </w:rPr>
              <w:t>- Other - Bodies Corporate (Domestic)</w:t>
            </w:r>
          </w:p>
        </w:tc>
        <w:tc>
          <w:tcPr>
            <w:tcW w:w="1276" w:type="dxa"/>
            <w:gridSpan w:val="2"/>
            <w:shd w:val="clear" w:color="auto" w:fill="auto"/>
            <w:noWrap/>
            <w:vAlign w:val="center"/>
            <w:hideMark/>
          </w:tcPr>
          <w:p w14:paraId="49B959D7" w14:textId="77777777" w:rsidR="00130278" w:rsidRPr="00130278" w:rsidRDefault="00130278" w:rsidP="00130278">
            <w:pPr>
              <w:spacing w:after="0" w:line="240" w:lineRule="auto"/>
              <w:jc w:val="center"/>
              <w:rPr>
                <w:rFonts w:asciiTheme="minorHAnsi" w:hAnsiTheme="minorHAnsi" w:cstheme="minorHAnsi"/>
                <w:color w:val="000000"/>
                <w:sz w:val="22"/>
                <w:szCs w:val="22"/>
                <w:lang w:val="en-IN" w:eastAsia="en-IN"/>
              </w:rPr>
            </w:pPr>
            <w:r w:rsidRPr="00130278">
              <w:rPr>
                <w:rFonts w:asciiTheme="minorHAnsi" w:hAnsiTheme="minorHAnsi" w:cstheme="minorHAnsi"/>
                <w:color w:val="000000"/>
                <w:sz w:val="22"/>
                <w:szCs w:val="22"/>
                <w:lang w:val="en-IN" w:eastAsia="en-IN"/>
              </w:rPr>
              <w:t>1,219</w:t>
            </w:r>
          </w:p>
        </w:tc>
        <w:tc>
          <w:tcPr>
            <w:tcW w:w="1843" w:type="dxa"/>
            <w:gridSpan w:val="2"/>
            <w:shd w:val="clear" w:color="auto" w:fill="auto"/>
            <w:noWrap/>
            <w:vAlign w:val="center"/>
            <w:hideMark/>
          </w:tcPr>
          <w:p w14:paraId="66B860A6" w14:textId="77777777" w:rsidR="00130278" w:rsidRPr="00130278" w:rsidRDefault="00130278" w:rsidP="00130278">
            <w:pPr>
              <w:spacing w:after="0" w:line="240" w:lineRule="auto"/>
              <w:jc w:val="center"/>
              <w:rPr>
                <w:rFonts w:asciiTheme="minorHAnsi" w:hAnsiTheme="minorHAnsi" w:cstheme="minorHAnsi"/>
                <w:color w:val="000000"/>
                <w:sz w:val="22"/>
                <w:szCs w:val="22"/>
                <w:lang w:val="en-IN" w:eastAsia="en-IN"/>
              </w:rPr>
            </w:pPr>
            <w:r w:rsidRPr="00130278">
              <w:rPr>
                <w:rFonts w:asciiTheme="minorHAnsi" w:hAnsiTheme="minorHAnsi" w:cstheme="minorHAnsi"/>
                <w:color w:val="000000"/>
                <w:sz w:val="22"/>
                <w:szCs w:val="22"/>
                <w:lang w:val="en-IN" w:eastAsia="en-IN"/>
              </w:rPr>
              <w:t>13,88,56,153</w:t>
            </w:r>
          </w:p>
        </w:tc>
        <w:tc>
          <w:tcPr>
            <w:tcW w:w="975" w:type="dxa"/>
            <w:shd w:val="clear" w:color="auto" w:fill="auto"/>
            <w:noWrap/>
            <w:vAlign w:val="center"/>
            <w:hideMark/>
          </w:tcPr>
          <w:p w14:paraId="4A60AE73" w14:textId="77777777" w:rsidR="00130278" w:rsidRPr="00130278" w:rsidRDefault="00130278" w:rsidP="00130278">
            <w:pPr>
              <w:spacing w:after="0" w:line="240" w:lineRule="auto"/>
              <w:jc w:val="center"/>
              <w:rPr>
                <w:rFonts w:asciiTheme="minorHAnsi" w:hAnsiTheme="minorHAnsi" w:cstheme="minorHAnsi"/>
                <w:color w:val="000000"/>
                <w:sz w:val="22"/>
                <w:szCs w:val="22"/>
                <w:lang w:val="en-IN" w:eastAsia="en-IN"/>
              </w:rPr>
            </w:pPr>
            <w:r w:rsidRPr="00130278">
              <w:rPr>
                <w:rFonts w:asciiTheme="minorHAnsi" w:hAnsiTheme="minorHAnsi" w:cstheme="minorHAnsi"/>
                <w:color w:val="000000"/>
                <w:sz w:val="22"/>
                <w:szCs w:val="22"/>
                <w:lang w:val="en-IN" w:eastAsia="en-IN"/>
              </w:rPr>
              <w:t>1.08</w:t>
            </w:r>
          </w:p>
        </w:tc>
      </w:tr>
      <w:tr w:rsidR="00130278" w:rsidRPr="00130278" w14:paraId="38864B9A" w14:textId="77777777" w:rsidTr="00EC0B59">
        <w:trPr>
          <w:trHeight w:val="360"/>
        </w:trPr>
        <w:tc>
          <w:tcPr>
            <w:tcW w:w="567" w:type="dxa"/>
            <w:gridSpan w:val="2"/>
            <w:shd w:val="clear" w:color="auto" w:fill="auto"/>
            <w:vAlign w:val="center"/>
            <w:hideMark/>
          </w:tcPr>
          <w:p w14:paraId="049FFD4C" w14:textId="77777777" w:rsidR="00130278" w:rsidRPr="00130278" w:rsidRDefault="00130278" w:rsidP="00130278">
            <w:pPr>
              <w:spacing w:after="0" w:line="240" w:lineRule="auto"/>
              <w:jc w:val="right"/>
              <w:rPr>
                <w:rFonts w:asciiTheme="minorHAnsi" w:hAnsiTheme="minorHAnsi" w:cstheme="minorHAnsi"/>
                <w:sz w:val="22"/>
                <w:szCs w:val="22"/>
                <w:lang w:val="en-IN" w:eastAsia="en-IN"/>
              </w:rPr>
            </w:pPr>
            <w:r w:rsidRPr="00130278">
              <w:rPr>
                <w:rFonts w:asciiTheme="minorHAnsi" w:hAnsiTheme="minorHAnsi" w:cstheme="minorHAnsi"/>
                <w:sz w:val="22"/>
                <w:szCs w:val="22"/>
                <w:lang w:val="en-IN" w:eastAsia="en-IN"/>
              </w:rPr>
              <w:t>d.</w:t>
            </w:r>
          </w:p>
        </w:tc>
        <w:tc>
          <w:tcPr>
            <w:tcW w:w="4695" w:type="dxa"/>
            <w:gridSpan w:val="2"/>
            <w:shd w:val="clear" w:color="auto" w:fill="auto"/>
            <w:vAlign w:val="center"/>
            <w:hideMark/>
          </w:tcPr>
          <w:p w14:paraId="08C50D47" w14:textId="77777777" w:rsidR="00130278" w:rsidRPr="00130278" w:rsidRDefault="00130278" w:rsidP="00130278">
            <w:pPr>
              <w:spacing w:after="0" w:line="240" w:lineRule="auto"/>
              <w:ind w:firstLineChars="100" w:firstLine="220"/>
              <w:rPr>
                <w:rFonts w:asciiTheme="minorHAnsi" w:hAnsiTheme="minorHAnsi" w:cstheme="minorHAnsi"/>
                <w:sz w:val="22"/>
                <w:szCs w:val="22"/>
                <w:lang w:val="en-IN" w:eastAsia="en-IN"/>
              </w:rPr>
            </w:pPr>
            <w:r w:rsidRPr="00130278">
              <w:rPr>
                <w:rFonts w:asciiTheme="minorHAnsi" w:hAnsiTheme="minorHAnsi" w:cstheme="minorHAnsi"/>
                <w:sz w:val="22"/>
                <w:szCs w:val="22"/>
                <w:lang w:val="en-IN" w:eastAsia="en-IN"/>
              </w:rPr>
              <w:t>- Other - Clearing Members</w:t>
            </w:r>
          </w:p>
        </w:tc>
        <w:tc>
          <w:tcPr>
            <w:tcW w:w="1276" w:type="dxa"/>
            <w:gridSpan w:val="2"/>
            <w:shd w:val="clear" w:color="auto" w:fill="auto"/>
            <w:noWrap/>
            <w:vAlign w:val="center"/>
            <w:hideMark/>
          </w:tcPr>
          <w:p w14:paraId="0A9B06E8" w14:textId="77777777" w:rsidR="00130278" w:rsidRPr="00130278" w:rsidRDefault="00130278" w:rsidP="00130278">
            <w:pPr>
              <w:spacing w:after="0" w:line="240" w:lineRule="auto"/>
              <w:jc w:val="center"/>
              <w:rPr>
                <w:rFonts w:asciiTheme="minorHAnsi" w:hAnsiTheme="minorHAnsi" w:cstheme="minorHAnsi"/>
                <w:color w:val="000000"/>
                <w:sz w:val="22"/>
                <w:szCs w:val="22"/>
                <w:lang w:val="en-IN" w:eastAsia="en-IN"/>
              </w:rPr>
            </w:pPr>
            <w:r w:rsidRPr="00130278">
              <w:rPr>
                <w:rFonts w:asciiTheme="minorHAnsi" w:hAnsiTheme="minorHAnsi" w:cstheme="minorHAnsi"/>
                <w:color w:val="000000"/>
                <w:sz w:val="22"/>
                <w:szCs w:val="22"/>
                <w:lang w:val="en-IN" w:eastAsia="en-IN"/>
              </w:rPr>
              <w:t>132</w:t>
            </w:r>
          </w:p>
        </w:tc>
        <w:tc>
          <w:tcPr>
            <w:tcW w:w="1843" w:type="dxa"/>
            <w:gridSpan w:val="2"/>
            <w:shd w:val="clear" w:color="auto" w:fill="auto"/>
            <w:noWrap/>
            <w:vAlign w:val="center"/>
            <w:hideMark/>
          </w:tcPr>
          <w:p w14:paraId="7864A8E7" w14:textId="77777777" w:rsidR="00130278" w:rsidRPr="00130278" w:rsidRDefault="00130278" w:rsidP="00130278">
            <w:pPr>
              <w:spacing w:after="0" w:line="240" w:lineRule="auto"/>
              <w:jc w:val="center"/>
              <w:rPr>
                <w:rFonts w:asciiTheme="minorHAnsi" w:hAnsiTheme="minorHAnsi" w:cstheme="minorHAnsi"/>
                <w:color w:val="000000"/>
                <w:sz w:val="22"/>
                <w:szCs w:val="22"/>
                <w:lang w:val="en-IN" w:eastAsia="en-IN"/>
              </w:rPr>
            </w:pPr>
            <w:r w:rsidRPr="00130278">
              <w:rPr>
                <w:rFonts w:asciiTheme="minorHAnsi" w:hAnsiTheme="minorHAnsi" w:cstheme="minorHAnsi"/>
                <w:color w:val="000000"/>
                <w:sz w:val="22"/>
                <w:szCs w:val="22"/>
                <w:lang w:val="en-IN" w:eastAsia="en-IN"/>
              </w:rPr>
              <w:t>1,72,41,604</w:t>
            </w:r>
          </w:p>
        </w:tc>
        <w:tc>
          <w:tcPr>
            <w:tcW w:w="975" w:type="dxa"/>
            <w:shd w:val="clear" w:color="auto" w:fill="auto"/>
            <w:noWrap/>
            <w:vAlign w:val="center"/>
            <w:hideMark/>
          </w:tcPr>
          <w:p w14:paraId="48B08FB7" w14:textId="77777777" w:rsidR="00130278" w:rsidRPr="00130278" w:rsidRDefault="00130278" w:rsidP="00130278">
            <w:pPr>
              <w:spacing w:after="0" w:line="240" w:lineRule="auto"/>
              <w:jc w:val="center"/>
              <w:rPr>
                <w:rFonts w:asciiTheme="minorHAnsi" w:hAnsiTheme="minorHAnsi" w:cstheme="minorHAnsi"/>
                <w:color w:val="000000"/>
                <w:sz w:val="22"/>
                <w:szCs w:val="22"/>
                <w:lang w:val="en-IN" w:eastAsia="en-IN"/>
              </w:rPr>
            </w:pPr>
            <w:r w:rsidRPr="00130278">
              <w:rPr>
                <w:rFonts w:asciiTheme="minorHAnsi" w:hAnsiTheme="minorHAnsi" w:cstheme="minorHAnsi"/>
                <w:color w:val="000000"/>
                <w:sz w:val="22"/>
                <w:szCs w:val="22"/>
                <w:lang w:val="en-IN" w:eastAsia="en-IN"/>
              </w:rPr>
              <w:t>0.13</w:t>
            </w:r>
          </w:p>
        </w:tc>
      </w:tr>
      <w:tr w:rsidR="00130278" w:rsidRPr="00130278" w14:paraId="2EE266F1" w14:textId="77777777" w:rsidTr="00EC0B59">
        <w:trPr>
          <w:trHeight w:val="360"/>
        </w:trPr>
        <w:tc>
          <w:tcPr>
            <w:tcW w:w="567" w:type="dxa"/>
            <w:gridSpan w:val="2"/>
            <w:shd w:val="clear" w:color="auto" w:fill="auto"/>
            <w:vAlign w:val="center"/>
            <w:hideMark/>
          </w:tcPr>
          <w:p w14:paraId="130F30E9" w14:textId="77777777" w:rsidR="00130278" w:rsidRPr="00130278" w:rsidRDefault="00130278" w:rsidP="00130278">
            <w:pPr>
              <w:spacing w:after="0" w:line="240" w:lineRule="auto"/>
              <w:jc w:val="right"/>
              <w:rPr>
                <w:rFonts w:asciiTheme="minorHAnsi" w:hAnsiTheme="minorHAnsi" w:cstheme="minorHAnsi"/>
                <w:sz w:val="22"/>
                <w:szCs w:val="22"/>
                <w:lang w:val="en-IN" w:eastAsia="en-IN"/>
              </w:rPr>
            </w:pPr>
            <w:r w:rsidRPr="00130278">
              <w:rPr>
                <w:rFonts w:asciiTheme="minorHAnsi" w:hAnsiTheme="minorHAnsi" w:cstheme="minorHAnsi"/>
                <w:sz w:val="22"/>
                <w:szCs w:val="22"/>
                <w:lang w:val="en-IN" w:eastAsia="en-IN"/>
              </w:rPr>
              <w:t>e.</w:t>
            </w:r>
          </w:p>
        </w:tc>
        <w:tc>
          <w:tcPr>
            <w:tcW w:w="4695" w:type="dxa"/>
            <w:gridSpan w:val="2"/>
            <w:shd w:val="clear" w:color="auto" w:fill="auto"/>
            <w:vAlign w:val="center"/>
            <w:hideMark/>
          </w:tcPr>
          <w:p w14:paraId="48D40594" w14:textId="77777777" w:rsidR="00130278" w:rsidRPr="00130278" w:rsidRDefault="00130278" w:rsidP="00130278">
            <w:pPr>
              <w:spacing w:after="0" w:line="240" w:lineRule="auto"/>
              <w:ind w:firstLineChars="100" w:firstLine="220"/>
              <w:rPr>
                <w:rFonts w:asciiTheme="minorHAnsi" w:hAnsiTheme="minorHAnsi" w:cstheme="minorHAnsi"/>
                <w:sz w:val="22"/>
                <w:szCs w:val="22"/>
                <w:lang w:val="en-IN" w:eastAsia="en-IN"/>
              </w:rPr>
            </w:pPr>
            <w:r w:rsidRPr="00130278">
              <w:rPr>
                <w:rFonts w:asciiTheme="minorHAnsi" w:hAnsiTheme="minorHAnsi" w:cstheme="minorHAnsi"/>
                <w:sz w:val="22"/>
                <w:szCs w:val="22"/>
                <w:lang w:val="en-IN" w:eastAsia="en-IN"/>
              </w:rPr>
              <w:t>- Other - Non-resident Indians / Foreign National</w:t>
            </w:r>
          </w:p>
        </w:tc>
        <w:tc>
          <w:tcPr>
            <w:tcW w:w="1276" w:type="dxa"/>
            <w:gridSpan w:val="2"/>
            <w:shd w:val="clear" w:color="auto" w:fill="auto"/>
            <w:noWrap/>
            <w:vAlign w:val="center"/>
            <w:hideMark/>
          </w:tcPr>
          <w:p w14:paraId="08E6DBAE" w14:textId="77777777" w:rsidR="00130278" w:rsidRPr="00130278" w:rsidRDefault="00130278" w:rsidP="00130278">
            <w:pPr>
              <w:spacing w:after="0" w:line="240" w:lineRule="auto"/>
              <w:jc w:val="center"/>
              <w:rPr>
                <w:rFonts w:asciiTheme="minorHAnsi" w:hAnsiTheme="minorHAnsi" w:cstheme="minorHAnsi"/>
                <w:color w:val="000000"/>
                <w:sz w:val="22"/>
                <w:szCs w:val="22"/>
                <w:lang w:val="en-IN" w:eastAsia="en-IN"/>
              </w:rPr>
            </w:pPr>
            <w:r w:rsidRPr="00130278">
              <w:rPr>
                <w:rFonts w:asciiTheme="minorHAnsi" w:hAnsiTheme="minorHAnsi" w:cstheme="minorHAnsi"/>
                <w:color w:val="000000"/>
                <w:sz w:val="22"/>
                <w:szCs w:val="22"/>
                <w:lang w:val="en-IN" w:eastAsia="en-IN"/>
              </w:rPr>
              <w:t>4,079</w:t>
            </w:r>
          </w:p>
        </w:tc>
        <w:tc>
          <w:tcPr>
            <w:tcW w:w="1843" w:type="dxa"/>
            <w:gridSpan w:val="2"/>
            <w:shd w:val="clear" w:color="auto" w:fill="auto"/>
            <w:noWrap/>
            <w:vAlign w:val="center"/>
            <w:hideMark/>
          </w:tcPr>
          <w:p w14:paraId="1B865EAE" w14:textId="77777777" w:rsidR="00130278" w:rsidRPr="00130278" w:rsidRDefault="00130278" w:rsidP="00130278">
            <w:pPr>
              <w:spacing w:after="0" w:line="240" w:lineRule="auto"/>
              <w:jc w:val="center"/>
              <w:rPr>
                <w:rFonts w:asciiTheme="minorHAnsi" w:hAnsiTheme="minorHAnsi" w:cstheme="minorHAnsi"/>
                <w:color w:val="000000"/>
                <w:sz w:val="22"/>
                <w:szCs w:val="22"/>
                <w:lang w:val="en-IN" w:eastAsia="en-IN"/>
              </w:rPr>
            </w:pPr>
            <w:r w:rsidRPr="00130278">
              <w:rPr>
                <w:rFonts w:asciiTheme="minorHAnsi" w:hAnsiTheme="minorHAnsi" w:cstheme="minorHAnsi"/>
                <w:color w:val="000000"/>
                <w:sz w:val="22"/>
                <w:szCs w:val="22"/>
                <w:lang w:val="en-IN" w:eastAsia="en-IN"/>
              </w:rPr>
              <w:t>14,28,22,374</w:t>
            </w:r>
          </w:p>
        </w:tc>
        <w:tc>
          <w:tcPr>
            <w:tcW w:w="975" w:type="dxa"/>
            <w:shd w:val="clear" w:color="auto" w:fill="auto"/>
            <w:noWrap/>
            <w:vAlign w:val="center"/>
            <w:hideMark/>
          </w:tcPr>
          <w:p w14:paraId="0CEB0318" w14:textId="77777777" w:rsidR="00130278" w:rsidRPr="00130278" w:rsidRDefault="00130278" w:rsidP="00130278">
            <w:pPr>
              <w:spacing w:after="0" w:line="240" w:lineRule="auto"/>
              <w:jc w:val="center"/>
              <w:rPr>
                <w:rFonts w:asciiTheme="minorHAnsi" w:hAnsiTheme="minorHAnsi" w:cstheme="minorHAnsi"/>
                <w:color w:val="000000"/>
                <w:sz w:val="22"/>
                <w:szCs w:val="22"/>
                <w:lang w:val="en-IN" w:eastAsia="en-IN"/>
              </w:rPr>
            </w:pPr>
            <w:r w:rsidRPr="00130278">
              <w:rPr>
                <w:rFonts w:asciiTheme="minorHAnsi" w:hAnsiTheme="minorHAnsi" w:cstheme="minorHAnsi"/>
                <w:color w:val="000000"/>
                <w:sz w:val="22"/>
                <w:szCs w:val="22"/>
                <w:lang w:val="en-IN" w:eastAsia="en-IN"/>
              </w:rPr>
              <w:t>1.12</w:t>
            </w:r>
          </w:p>
        </w:tc>
      </w:tr>
      <w:tr w:rsidR="00130278" w:rsidRPr="00130278" w14:paraId="1B8EDFDB" w14:textId="77777777" w:rsidTr="00EC0B59">
        <w:trPr>
          <w:trHeight w:val="360"/>
        </w:trPr>
        <w:tc>
          <w:tcPr>
            <w:tcW w:w="567" w:type="dxa"/>
            <w:gridSpan w:val="2"/>
            <w:shd w:val="clear" w:color="auto" w:fill="auto"/>
            <w:vAlign w:val="center"/>
            <w:hideMark/>
          </w:tcPr>
          <w:p w14:paraId="3E94005F" w14:textId="77777777" w:rsidR="00130278" w:rsidRPr="00130278" w:rsidRDefault="00130278" w:rsidP="00130278">
            <w:pPr>
              <w:spacing w:after="0" w:line="240" w:lineRule="auto"/>
              <w:jc w:val="right"/>
              <w:rPr>
                <w:rFonts w:asciiTheme="minorHAnsi" w:hAnsiTheme="minorHAnsi" w:cstheme="minorHAnsi"/>
                <w:sz w:val="22"/>
                <w:szCs w:val="22"/>
                <w:lang w:val="en-IN" w:eastAsia="en-IN"/>
              </w:rPr>
            </w:pPr>
            <w:r w:rsidRPr="00130278">
              <w:rPr>
                <w:rFonts w:asciiTheme="minorHAnsi" w:hAnsiTheme="minorHAnsi" w:cstheme="minorHAnsi"/>
                <w:sz w:val="22"/>
                <w:szCs w:val="22"/>
                <w:lang w:val="en-IN" w:eastAsia="en-IN"/>
              </w:rPr>
              <w:t>f.</w:t>
            </w:r>
          </w:p>
        </w:tc>
        <w:tc>
          <w:tcPr>
            <w:tcW w:w="4695" w:type="dxa"/>
            <w:gridSpan w:val="2"/>
            <w:shd w:val="clear" w:color="auto" w:fill="auto"/>
            <w:vAlign w:val="center"/>
            <w:hideMark/>
          </w:tcPr>
          <w:p w14:paraId="4EDF07AA" w14:textId="77777777" w:rsidR="00130278" w:rsidRPr="00130278" w:rsidRDefault="00130278" w:rsidP="00130278">
            <w:pPr>
              <w:spacing w:after="0" w:line="240" w:lineRule="auto"/>
              <w:ind w:firstLineChars="100" w:firstLine="220"/>
              <w:rPr>
                <w:rFonts w:asciiTheme="minorHAnsi" w:hAnsiTheme="minorHAnsi" w:cstheme="minorHAnsi"/>
                <w:sz w:val="22"/>
                <w:szCs w:val="22"/>
                <w:lang w:val="en-IN" w:eastAsia="en-IN"/>
              </w:rPr>
            </w:pPr>
            <w:r w:rsidRPr="00130278">
              <w:rPr>
                <w:rFonts w:asciiTheme="minorHAnsi" w:hAnsiTheme="minorHAnsi" w:cstheme="minorHAnsi"/>
                <w:sz w:val="22"/>
                <w:szCs w:val="22"/>
                <w:lang w:val="en-IN" w:eastAsia="en-IN"/>
              </w:rPr>
              <w:t>- Other - Overseas Corporate Bodies</w:t>
            </w:r>
          </w:p>
        </w:tc>
        <w:tc>
          <w:tcPr>
            <w:tcW w:w="1276" w:type="dxa"/>
            <w:gridSpan w:val="2"/>
            <w:shd w:val="clear" w:color="auto" w:fill="auto"/>
            <w:noWrap/>
            <w:vAlign w:val="center"/>
            <w:hideMark/>
          </w:tcPr>
          <w:p w14:paraId="5D35E5B7" w14:textId="77777777" w:rsidR="00130278" w:rsidRPr="00130278" w:rsidRDefault="00130278" w:rsidP="00130278">
            <w:pPr>
              <w:spacing w:after="0" w:line="240" w:lineRule="auto"/>
              <w:jc w:val="center"/>
              <w:rPr>
                <w:rFonts w:asciiTheme="minorHAnsi" w:hAnsiTheme="minorHAnsi" w:cstheme="minorHAnsi"/>
                <w:color w:val="000000"/>
                <w:sz w:val="22"/>
                <w:szCs w:val="22"/>
                <w:lang w:val="en-IN" w:eastAsia="en-IN"/>
              </w:rPr>
            </w:pPr>
            <w:r w:rsidRPr="00130278">
              <w:rPr>
                <w:rFonts w:asciiTheme="minorHAnsi" w:hAnsiTheme="minorHAnsi" w:cstheme="minorHAnsi"/>
                <w:color w:val="000000"/>
                <w:sz w:val="22"/>
                <w:szCs w:val="22"/>
                <w:lang w:val="en-IN" w:eastAsia="en-IN"/>
              </w:rPr>
              <w:t>5</w:t>
            </w:r>
          </w:p>
        </w:tc>
        <w:tc>
          <w:tcPr>
            <w:tcW w:w="1843" w:type="dxa"/>
            <w:gridSpan w:val="2"/>
            <w:shd w:val="clear" w:color="auto" w:fill="auto"/>
            <w:noWrap/>
            <w:vAlign w:val="center"/>
            <w:hideMark/>
          </w:tcPr>
          <w:p w14:paraId="77BA78F7" w14:textId="77777777" w:rsidR="00130278" w:rsidRPr="00130278" w:rsidRDefault="00130278" w:rsidP="00130278">
            <w:pPr>
              <w:spacing w:after="0" w:line="240" w:lineRule="auto"/>
              <w:jc w:val="center"/>
              <w:rPr>
                <w:rFonts w:asciiTheme="minorHAnsi" w:hAnsiTheme="minorHAnsi" w:cstheme="minorHAnsi"/>
                <w:color w:val="000000"/>
                <w:sz w:val="22"/>
                <w:szCs w:val="22"/>
                <w:lang w:val="en-IN" w:eastAsia="en-IN"/>
              </w:rPr>
            </w:pPr>
            <w:r w:rsidRPr="00130278">
              <w:rPr>
                <w:rFonts w:asciiTheme="minorHAnsi" w:hAnsiTheme="minorHAnsi" w:cstheme="minorHAnsi"/>
                <w:color w:val="000000"/>
                <w:sz w:val="22"/>
                <w:szCs w:val="22"/>
                <w:lang w:val="en-IN" w:eastAsia="en-IN"/>
              </w:rPr>
              <w:t>1,97,266</w:t>
            </w:r>
          </w:p>
        </w:tc>
        <w:tc>
          <w:tcPr>
            <w:tcW w:w="975" w:type="dxa"/>
            <w:shd w:val="clear" w:color="auto" w:fill="auto"/>
            <w:noWrap/>
            <w:vAlign w:val="center"/>
            <w:hideMark/>
          </w:tcPr>
          <w:p w14:paraId="47BF939E" w14:textId="77777777" w:rsidR="00130278" w:rsidRPr="00130278" w:rsidRDefault="00130278" w:rsidP="00130278">
            <w:pPr>
              <w:spacing w:after="0" w:line="240" w:lineRule="auto"/>
              <w:jc w:val="center"/>
              <w:rPr>
                <w:rFonts w:asciiTheme="minorHAnsi" w:hAnsiTheme="minorHAnsi" w:cstheme="minorHAnsi"/>
                <w:color w:val="000000"/>
                <w:sz w:val="22"/>
                <w:szCs w:val="22"/>
                <w:lang w:val="en-IN" w:eastAsia="en-IN"/>
              </w:rPr>
            </w:pPr>
            <w:r w:rsidRPr="00130278">
              <w:rPr>
                <w:rFonts w:asciiTheme="minorHAnsi" w:hAnsiTheme="minorHAnsi" w:cstheme="minorHAnsi"/>
                <w:color w:val="000000"/>
                <w:sz w:val="22"/>
                <w:szCs w:val="22"/>
                <w:lang w:val="en-IN" w:eastAsia="en-IN"/>
              </w:rPr>
              <w:t>0.00</w:t>
            </w:r>
          </w:p>
        </w:tc>
      </w:tr>
      <w:tr w:rsidR="00130278" w:rsidRPr="00130278" w14:paraId="107ABE8D" w14:textId="77777777" w:rsidTr="00EC0B59">
        <w:trPr>
          <w:trHeight w:val="360"/>
        </w:trPr>
        <w:tc>
          <w:tcPr>
            <w:tcW w:w="567" w:type="dxa"/>
            <w:gridSpan w:val="2"/>
            <w:shd w:val="clear" w:color="auto" w:fill="auto"/>
            <w:vAlign w:val="center"/>
            <w:hideMark/>
          </w:tcPr>
          <w:p w14:paraId="532E84A9" w14:textId="77777777" w:rsidR="00130278" w:rsidRPr="00130278" w:rsidRDefault="00130278" w:rsidP="00130278">
            <w:pPr>
              <w:spacing w:after="0" w:line="240" w:lineRule="auto"/>
              <w:jc w:val="right"/>
              <w:rPr>
                <w:rFonts w:asciiTheme="minorHAnsi" w:hAnsiTheme="minorHAnsi" w:cstheme="minorHAnsi"/>
                <w:sz w:val="22"/>
                <w:szCs w:val="22"/>
                <w:lang w:val="en-IN" w:eastAsia="en-IN"/>
              </w:rPr>
            </w:pPr>
            <w:r w:rsidRPr="00130278">
              <w:rPr>
                <w:rFonts w:asciiTheme="minorHAnsi" w:hAnsiTheme="minorHAnsi" w:cstheme="minorHAnsi"/>
                <w:sz w:val="22"/>
                <w:szCs w:val="22"/>
                <w:lang w:val="en-IN" w:eastAsia="en-IN"/>
              </w:rPr>
              <w:t>g.</w:t>
            </w:r>
          </w:p>
        </w:tc>
        <w:tc>
          <w:tcPr>
            <w:tcW w:w="4695" w:type="dxa"/>
            <w:gridSpan w:val="2"/>
            <w:shd w:val="clear" w:color="auto" w:fill="auto"/>
            <w:vAlign w:val="center"/>
            <w:hideMark/>
          </w:tcPr>
          <w:p w14:paraId="3AA438C3" w14:textId="77777777" w:rsidR="00130278" w:rsidRPr="00130278" w:rsidRDefault="00130278" w:rsidP="00130278">
            <w:pPr>
              <w:spacing w:after="0" w:line="240" w:lineRule="auto"/>
              <w:ind w:firstLineChars="100" w:firstLine="220"/>
              <w:rPr>
                <w:rFonts w:asciiTheme="minorHAnsi" w:hAnsiTheme="minorHAnsi" w:cstheme="minorHAnsi"/>
                <w:sz w:val="22"/>
                <w:szCs w:val="22"/>
                <w:lang w:val="en-IN" w:eastAsia="en-IN"/>
              </w:rPr>
            </w:pPr>
            <w:r w:rsidRPr="00130278">
              <w:rPr>
                <w:rFonts w:asciiTheme="minorHAnsi" w:hAnsiTheme="minorHAnsi" w:cstheme="minorHAnsi"/>
                <w:sz w:val="22"/>
                <w:szCs w:val="22"/>
                <w:lang w:val="en-IN" w:eastAsia="en-IN"/>
              </w:rPr>
              <w:t>- Other - Foreign Companies</w:t>
            </w:r>
          </w:p>
        </w:tc>
        <w:tc>
          <w:tcPr>
            <w:tcW w:w="1276" w:type="dxa"/>
            <w:gridSpan w:val="2"/>
            <w:shd w:val="clear" w:color="auto" w:fill="auto"/>
            <w:noWrap/>
            <w:vAlign w:val="center"/>
            <w:hideMark/>
          </w:tcPr>
          <w:p w14:paraId="492263DC" w14:textId="77777777" w:rsidR="00130278" w:rsidRPr="00130278" w:rsidRDefault="00130278" w:rsidP="00130278">
            <w:pPr>
              <w:spacing w:after="0" w:line="240" w:lineRule="auto"/>
              <w:jc w:val="center"/>
              <w:rPr>
                <w:rFonts w:asciiTheme="minorHAnsi" w:hAnsiTheme="minorHAnsi" w:cstheme="minorHAnsi"/>
                <w:color w:val="000000"/>
                <w:sz w:val="22"/>
                <w:szCs w:val="22"/>
                <w:lang w:val="en-IN" w:eastAsia="en-IN"/>
              </w:rPr>
            </w:pPr>
            <w:r w:rsidRPr="00130278">
              <w:rPr>
                <w:rFonts w:asciiTheme="minorHAnsi" w:hAnsiTheme="minorHAnsi" w:cstheme="minorHAnsi"/>
                <w:color w:val="000000"/>
                <w:sz w:val="22"/>
                <w:szCs w:val="22"/>
                <w:lang w:val="en-IN" w:eastAsia="en-IN"/>
              </w:rPr>
              <w:t>4</w:t>
            </w:r>
          </w:p>
        </w:tc>
        <w:tc>
          <w:tcPr>
            <w:tcW w:w="1843" w:type="dxa"/>
            <w:gridSpan w:val="2"/>
            <w:shd w:val="clear" w:color="auto" w:fill="auto"/>
            <w:noWrap/>
            <w:vAlign w:val="center"/>
            <w:hideMark/>
          </w:tcPr>
          <w:p w14:paraId="475DD2A7" w14:textId="77777777" w:rsidR="00130278" w:rsidRPr="00130278" w:rsidRDefault="00130278" w:rsidP="00130278">
            <w:pPr>
              <w:spacing w:after="0" w:line="240" w:lineRule="auto"/>
              <w:jc w:val="center"/>
              <w:rPr>
                <w:rFonts w:asciiTheme="minorHAnsi" w:hAnsiTheme="minorHAnsi" w:cstheme="minorHAnsi"/>
                <w:color w:val="000000"/>
                <w:sz w:val="22"/>
                <w:szCs w:val="22"/>
                <w:lang w:val="en-IN" w:eastAsia="en-IN"/>
              </w:rPr>
            </w:pPr>
            <w:r w:rsidRPr="00130278">
              <w:rPr>
                <w:rFonts w:asciiTheme="minorHAnsi" w:hAnsiTheme="minorHAnsi" w:cstheme="minorHAnsi"/>
                <w:color w:val="000000"/>
                <w:sz w:val="22"/>
                <w:szCs w:val="22"/>
                <w:lang w:val="en-IN" w:eastAsia="en-IN"/>
              </w:rPr>
              <w:t>10,73,39,265</w:t>
            </w:r>
          </w:p>
        </w:tc>
        <w:tc>
          <w:tcPr>
            <w:tcW w:w="975" w:type="dxa"/>
            <w:shd w:val="clear" w:color="auto" w:fill="auto"/>
            <w:noWrap/>
            <w:vAlign w:val="center"/>
            <w:hideMark/>
          </w:tcPr>
          <w:p w14:paraId="75672170" w14:textId="77777777" w:rsidR="00130278" w:rsidRPr="00130278" w:rsidRDefault="00130278" w:rsidP="00130278">
            <w:pPr>
              <w:spacing w:after="0" w:line="240" w:lineRule="auto"/>
              <w:jc w:val="center"/>
              <w:rPr>
                <w:rFonts w:asciiTheme="minorHAnsi" w:hAnsiTheme="minorHAnsi" w:cstheme="minorHAnsi"/>
                <w:color w:val="000000"/>
                <w:sz w:val="22"/>
                <w:szCs w:val="22"/>
                <w:lang w:val="en-IN" w:eastAsia="en-IN"/>
              </w:rPr>
            </w:pPr>
            <w:r w:rsidRPr="00130278">
              <w:rPr>
                <w:rFonts w:asciiTheme="minorHAnsi" w:hAnsiTheme="minorHAnsi" w:cstheme="minorHAnsi"/>
                <w:color w:val="000000"/>
                <w:sz w:val="22"/>
                <w:szCs w:val="22"/>
                <w:lang w:val="en-IN" w:eastAsia="en-IN"/>
              </w:rPr>
              <w:t>0.84</w:t>
            </w:r>
          </w:p>
        </w:tc>
      </w:tr>
      <w:tr w:rsidR="00130278" w:rsidRPr="00130278" w14:paraId="32824F49" w14:textId="77777777" w:rsidTr="00EC0B59">
        <w:trPr>
          <w:trHeight w:val="360"/>
        </w:trPr>
        <w:tc>
          <w:tcPr>
            <w:tcW w:w="567" w:type="dxa"/>
            <w:gridSpan w:val="2"/>
            <w:shd w:val="clear" w:color="auto" w:fill="auto"/>
            <w:vAlign w:val="center"/>
            <w:hideMark/>
          </w:tcPr>
          <w:p w14:paraId="4FECDA40" w14:textId="77777777" w:rsidR="00130278" w:rsidRPr="00130278" w:rsidRDefault="00130278" w:rsidP="00130278">
            <w:pPr>
              <w:spacing w:after="0" w:line="240" w:lineRule="auto"/>
              <w:jc w:val="right"/>
              <w:rPr>
                <w:rFonts w:asciiTheme="minorHAnsi" w:hAnsiTheme="minorHAnsi" w:cstheme="minorHAnsi"/>
                <w:sz w:val="22"/>
                <w:szCs w:val="22"/>
                <w:lang w:val="en-IN" w:eastAsia="en-IN"/>
              </w:rPr>
            </w:pPr>
            <w:r w:rsidRPr="00130278">
              <w:rPr>
                <w:rFonts w:asciiTheme="minorHAnsi" w:hAnsiTheme="minorHAnsi" w:cstheme="minorHAnsi"/>
                <w:sz w:val="22"/>
                <w:szCs w:val="22"/>
                <w:lang w:val="en-IN" w:eastAsia="en-IN"/>
              </w:rPr>
              <w:t>h.</w:t>
            </w:r>
          </w:p>
        </w:tc>
        <w:tc>
          <w:tcPr>
            <w:tcW w:w="4695" w:type="dxa"/>
            <w:gridSpan w:val="2"/>
            <w:shd w:val="clear" w:color="auto" w:fill="auto"/>
            <w:vAlign w:val="center"/>
            <w:hideMark/>
          </w:tcPr>
          <w:p w14:paraId="4C7D977A" w14:textId="77777777" w:rsidR="00130278" w:rsidRPr="00130278" w:rsidRDefault="00130278" w:rsidP="00130278">
            <w:pPr>
              <w:spacing w:after="0" w:line="240" w:lineRule="auto"/>
              <w:ind w:firstLineChars="100" w:firstLine="220"/>
              <w:rPr>
                <w:rFonts w:asciiTheme="minorHAnsi" w:hAnsiTheme="minorHAnsi" w:cstheme="minorHAnsi"/>
                <w:sz w:val="22"/>
                <w:szCs w:val="22"/>
                <w:lang w:val="en-IN" w:eastAsia="en-IN"/>
              </w:rPr>
            </w:pPr>
            <w:r w:rsidRPr="00130278">
              <w:rPr>
                <w:rFonts w:asciiTheme="minorHAnsi" w:hAnsiTheme="minorHAnsi" w:cstheme="minorHAnsi"/>
                <w:sz w:val="22"/>
                <w:szCs w:val="22"/>
                <w:lang w:val="en-IN" w:eastAsia="en-IN"/>
              </w:rPr>
              <w:t>- Other - Directors / Relatives / KMPs</w:t>
            </w:r>
          </w:p>
        </w:tc>
        <w:tc>
          <w:tcPr>
            <w:tcW w:w="1276" w:type="dxa"/>
            <w:gridSpan w:val="2"/>
            <w:shd w:val="clear" w:color="auto" w:fill="auto"/>
            <w:noWrap/>
            <w:vAlign w:val="center"/>
            <w:hideMark/>
          </w:tcPr>
          <w:p w14:paraId="0928EF14" w14:textId="77777777" w:rsidR="00130278" w:rsidRPr="00130278" w:rsidRDefault="00130278" w:rsidP="00130278">
            <w:pPr>
              <w:spacing w:after="0" w:line="240" w:lineRule="auto"/>
              <w:jc w:val="center"/>
              <w:rPr>
                <w:rFonts w:asciiTheme="minorHAnsi" w:hAnsiTheme="minorHAnsi" w:cstheme="minorHAnsi"/>
                <w:color w:val="000000"/>
                <w:sz w:val="22"/>
                <w:szCs w:val="22"/>
                <w:lang w:val="en-IN" w:eastAsia="en-IN"/>
              </w:rPr>
            </w:pPr>
            <w:r w:rsidRPr="00130278">
              <w:rPr>
                <w:rFonts w:asciiTheme="minorHAnsi" w:hAnsiTheme="minorHAnsi" w:cstheme="minorHAnsi"/>
                <w:color w:val="000000"/>
                <w:sz w:val="22"/>
                <w:szCs w:val="22"/>
                <w:lang w:val="en-IN" w:eastAsia="en-IN"/>
              </w:rPr>
              <w:t>13</w:t>
            </w:r>
          </w:p>
        </w:tc>
        <w:tc>
          <w:tcPr>
            <w:tcW w:w="1843" w:type="dxa"/>
            <w:gridSpan w:val="2"/>
            <w:shd w:val="clear" w:color="auto" w:fill="auto"/>
            <w:noWrap/>
            <w:vAlign w:val="center"/>
            <w:hideMark/>
          </w:tcPr>
          <w:p w14:paraId="026877E2" w14:textId="77777777" w:rsidR="00130278" w:rsidRPr="00130278" w:rsidRDefault="00130278" w:rsidP="00130278">
            <w:pPr>
              <w:spacing w:after="0" w:line="240" w:lineRule="auto"/>
              <w:jc w:val="center"/>
              <w:rPr>
                <w:rFonts w:asciiTheme="minorHAnsi" w:hAnsiTheme="minorHAnsi" w:cstheme="minorHAnsi"/>
                <w:color w:val="000000"/>
                <w:sz w:val="22"/>
                <w:szCs w:val="22"/>
                <w:lang w:val="en-IN" w:eastAsia="en-IN"/>
              </w:rPr>
            </w:pPr>
            <w:r w:rsidRPr="00130278">
              <w:rPr>
                <w:rFonts w:asciiTheme="minorHAnsi" w:hAnsiTheme="minorHAnsi" w:cstheme="minorHAnsi"/>
                <w:color w:val="000000"/>
                <w:sz w:val="22"/>
                <w:szCs w:val="22"/>
                <w:lang w:val="en-IN" w:eastAsia="en-IN"/>
              </w:rPr>
              <w:t>26,47,216</w:t>
            </w:r>
          </w:p>
        </w:tc>
        <w:tc>
          <w:tcPr>
            <w:tcW w:w="975" w:type="dxa"/>
            <w:shd w:val="clear" w:color="auto" w:fill="auto"/>
            <w:noWrap/>
            <w:vAlign w:val="center"/>
            <w:hideMark/>
          </w:tcPr>
          <w:p w14:paraId="7CCBD39E" w14:textId="77777777" w:rsidR="00130278" w:rsidRPr="00130278" w:rsidRDefault="00130278" w:rsidP="00130278">
            <w:pPr>
              <w:spacing w:after="0" w:line="240" w:lineRule="auto"/>
              <w:jc w:val="center"/>
              <w:rPr>
                <w:rFonts w:asciiTheme="minorHAnsi" w:hAnsiTheme="minorHAnsi" w:cstheme="minorHAnsi"/>
                <w:color w:val="000000"/>
                <w:sz w:val="22"/>
                <w:szCs w:val="22"/>
                <w:lang w:val="en-IN" w:eastAsia="en-IN"/>
              </w:rPr>
            </w:pPr>
            <w:r w:rsidRPr="00130278">
              <w:rPr>
                <w:rFonts w:asciiTheme="minorHAnsi" w:hAnsiTheme="minorHAnsi" w:cstheme="minorHAnsi"/>
                <w:color w:val="000000"/>
                <w:sz w:val="22"/>
                <w:szCs w:val="22"/>
                <w:lang w:val="en-IN" w:eastAsia="en-IN"/>
              </w:rPr>
              <w:t>0.02</w:t>
            </w:r>
          </w:p>
        </w:tc>
      </w:tr>
      <w:tr w:rsidR="00130278" w:rsidRPr="00130278" w14:paraId="23939F81" w14:textId="77777777" w:rsidTr="00EC0B59">
        <w:trPr>
          <w:trHeight w:val="360"/>
        </w:trPr>
        <w:tc>
          <w:tcPr>
            <w:tcW w:w="567" w:type="dxa"/>
            <w:gridSpan w:val="2"/>
            <w:shd w:val="clear" w:color="auto" w:fill="auto"/>
            <w:vAlign w:val="center"/>
            <w:hideMark/>
          </w:tcPr>
          <w:p w14:paraId="4C2869E0" w14:textId="77777777" w:rsidR="00130278" w:rsidRPr="00130278" w:rsidRDefault="00130278" w:rsidP="00130278">
            <w:pPr>
              <w:spacing w:after="0" w:line="240" w:lineRule="auto"/>
              <w:jc w:val="right"/>
              <w:rPr>
                <w:rFonts w:asciiTheme="minorHAnsi" w:hAnsiTheme="minorHAnsi" w:cstheme="minorHAnsi"/>
                <w:sz w:val="22"/>
                <w:szCs w:val="22"/>
                <w:lang w:val="en-IN" w:eastAsia="en-IN"/>
              </w:rPr>
            </w:pPr>
            <w:proofErr w:type="spellStart"/>
            <w:r w:rsidRPr="00130278">
              <w:rPr>
                <w:rFonts w:asciiTheme="minorHAnsi" w:hAnsiTheme="minorHAnsi" w:cstheme="minorHAnsi"/>
                <w:sz w:val="22"/>
                <w:szCs w:val="22"/>
                <w:lang w:val="en-IN" w:eastAsia="en-IN"/>
              </w:rPr>
              <w:t>i</w:t>
            </w:r>
            <w:proofErr w:type="spellEnd"/>
            <w:r w:rsidRPr="00130278">
              <w:rPr>
                <w:rFonts w:asciiTheme="minorHAnsi" w:hAnsiTheme="minorHAnsi" w:cstheme="minorHAnsi"/>
                <w:sz w:val="22"/>
                <w:szCs w:val="22"/>
                <w:lang w:val="en-IN" w:eastAsia="en-IN"/>
              </w:rPr>
              <w:t>.</w:t>
            </w:r>
          </w:p>
        </w:tc>
        <w:tc>
          <w:tcPr>
            <w:tcW w:w="4695" w:type="dxa"/>
            <w:gridSpan w:val="2"/>
            <w:shd w:val="clear" w:color="auto" w:fill="auto"/>
            <w:vAlign w:val="center"/>
            <w:hideMark/>
          </w:tcPr>
          <w:p w14:paraId="4572A5B8" w14:textId="77777777" w:rsidR="00130278" w:rsidRPr="00130278" w:rsidRDefault="00130278" w:rsidP="00130278">
            <w:pPr>
              <w:spacing w:after="0" w:line="240" w:lineRule="auto"/>
              <w:ind w:firstLineChars="100" w:firstLine="220"/>
              <w:rPr>
                <w:rFonts w:asciiTheme="minorHAnsi" w:hAnsiTheme="minorHAnsi" w:cstheme="minorHAnsi"/>
                <w:sz w:val="22"/>
                <w:szCs w:val="22"/>
                <w:lang w:val="en-IN" w:eastAsia="en-IN"/>
              </w:rPr>
            </w:pPr>
            <w:r w:rsidRPr="00130278">
              <w:rPr>
                <w:rFonts w:asciiTheme="minorHAnsi" w:hAnsiTheme="minorHAnsi" w:cstheme="minorHAnsi"/>
                <w:sz w:val="22"/>
                <w:szCs w:val="22"/>
                <w:lang w:val="en-IN" w:eastAsia="en-IN"/>
              </w:rPr>
              <w:t>- Other - Unclaimed Suspense Account</w:t>
            </w:r>
          </w:p>
        </w:tc>
        <w:tc>
          <w:tcPr>
            <w:tcW w:w="1276" w:type="dxa"/>
            <w:gridSpan w:val="2"/>
            <w:shd w:val="clear" w:color="auto" w:fill="auto"/>
            <w:noWrap/>
            <w:vAlign w:val="center"/>
            <w:hideMark/>
          </w:tcPr>
          <w:p w14:paraId="5A4C5A89" w14:textId="77777777" w:rsidR="00130278" w:rsidRPr="00130278" w:rsidRDefault="00130278" w:rsidP="00130278">
            <w:pPr>
              <w:spacing w:after="0" w:line="240" w:lineRule="auto"/>
              <w:jc w:val="center"/>
              <w:rPr>
                <w:rFonts w:asciiTheme="minorHAnsi" w:hAnsiTheme="minorHAnsi" w:cstheme="minorHAnsi"/>
                <w:color w:val="000000"/>
                <w:sz w:val="22"/>
                <w:szCs w:val="22"/>
                <w:lang w:val="en-IN" w:eastAsia="en-IN"/>
              </w:rPr>
            </w:pPr>
            <w:r w:rsidRPr="00130278">
              <w:rPr>
                <w:rFonts w:asciiTheme="minorHAnsi" w:hAnsiTheme="minorHAnsi" w:cstheme="minorHAnsi"/>
                <w:color w:val="000000"/>
                <w:sz w:val="22"/>
                <w:szCs w:val="22"/>
                <w:lang w:val="en-IN" w:eastAsia="en-IN"/>
              </w:rPr>
              <w:t>1</w:t>
            </w:r>
          </w:p>
        </w:tc>
        <w:tc>
          <w:tcPr>
            <w:tcW w:w="1843" w:type="dxa"/>
            <w:gridSpan w:val="2"/>
            <w:shd w:val="clear" w:color="auto" w:fill="auto"/>
            <w:noWrap/>
            <w:vAlign w:val="center"/>
            <w:hideMark/>
          </w:tcPr>
          <w:p w14:paraId="3E3A19AE" w14:textId="77777777" w:rsidR="00130278" w:rsidRPr="00130278" w:rsidRDefault="00130278" w:rsidP="00130278">
            <w:pPr>
              <w:spacing w:after="0" w:line="240" w:lineRule="auto"/>
              <w:jc w:val="center"/>
              <w:rPr>
                <w:rFonts w:asciiTheme="minorHAnsi" w:hAnsiTheme="minorHAnsi" w:cstheme="minorHAnsi"/>
                <w:color w:val="000000"/>
                <w:sz w:val="22"/>
                <w:szCs w:val="22"/>
                <w:lang w:val="en-IN" w:eastAsia="en-IN"/>
              </w:rPr>
            </w:pPr>
            <w:r w:rsidRPr="00130278">
              <w:rPr>
                <w:rFonts w:asciiTheme="minorHAnsi" w:hAnsiTheme="minorHAnsi" w:cstheme="minorHAnsi"/>
                <w:color w:val="000000"/>
                <w:sz w:val="22"/>
                <w:szCs w:val="22"/>
                <w:lang w:val="en-IN" w:eastAsia="en-IN"/>
              </w:rPr>
              <w:t>49,857</w:t>
            </w:r>
          </w:p>
        </w:tc>
        <w:tc>
          <w:tcPr>
            <w:tcW w:w="975" w:type="dxa"/>
            <w:shd w:val="clear" w:color="auto" w:fill="auto"/>
            <w:noWrap/>
            <w:vAlign w:val="center"/>
            <w:hideMark/>
          </w:tcPr>
          <w:p w14:paraId="55F7EEDE" w14:textId="77777777" w:rsidR="00130278" w:rsidRPr="00130278" w:rsidRDefault="00130278" w:rsidP="00130278">
            <w:pPr>
              <w:spacing w:after="0" w:line="240" w:lineRule="auto"/>
              <w:jc w:val="center"/>
              <w:rPr>
                <w:rFonts w:asciiTheme="minorHAnsi" w:hAnsiTheme="minorHAnsi" w:cstheme="minorHAnsi"/>
                <w:color w:val="000000"/>
                <w:sz w:val="22"/>
                <w:szCs w:val="22"/>
                <w:lang w:val="en-IN" w:eastAsia="en-IN"/>
              </w:rPr>
            </w:pPr>
            <w:r w:rsidRPr="00130278">
              <w:rPr>
                <w:rFonts w:asciiTheme="minorHAnsi" w:hAnsiTheme="minorHAnsi" w:cstheme="minorHAnsi"/>
                <w:color w:val="000000"/>
                <w:sz w:val="22"/>
                <w:szCs w:val="22"/>
                <w:lang w:val="en-IN" w:eastAsia="en-IN"/>
              </w:rPr>
              <w:t>0.00</w:t>
            </w:r>
          </w:p>
        </w:tc>
      </w:tr>
      <w:tr w:rsidR="00130278" w:rsidRPr="00130278" w14:paraId="7BC32EE5" w14:textId="77777777" w:rsidTr="00EC0B59">
        <w:trPr>
          <w:trHeight w:val="360"/>
        </w:trPr>
        <w:tc>
          <w:tcPr>
            <w:tcW w:w="567" w:type="dxa"/>
            <w:gridSpan w:val="2"/>
            <w:shd w:val="clear" w:color="auto" w:fill="auto"/>
            <w:vAlign w:val="center"/>
            <w:hideMark/>
          </w:tcPr>
          <w:p w14:paraId="715ADE12" w14:textId="77777777" w:rsidR="00130278" w:rsidRPr="00130278" w:rsidRDefault="00130278" w:rsidP="00130278">
            <w:pPr>
              <w:spacing w:after="0" w:line="240" w:lineRule="auto"/>
              <w:jc w:val="right"/>
              <w:rPr>
                <w:rFonts w:asciiTheme="minorHAnsi" w:hAnsiTheme="minorHAnsi" w:cstheme="minorHAnsi"/>
                <w:sz w:val="22"/>
                <w:szCs w:val="22"/>
                <w:lang w:val="en-IN" w:eastAsia="en-IN"/>
              </w:rPr>
            </w:pPr>
            <w:r w:rsidRPr="00130278">
              <w:rPr>
                <w:rFonts w:asciiTheme="minorHAnsi" w:hAnsiTheme="minorHAnsi" w:cstheme="minorHAnsi"/>
                <w:sz w:val="22"/>
                <w:szCs w:val="22"/>
                <w:lang w:val="en-IN" w:eastAsia="en-IN"/>
              </w:rPr>
              <w:t>j.</w:t>
            </w:r>
          </w:p>
        </w:tc>
        <w:tc>
          <w:tcPr>
            <w:tcW w:w="4695" w:type="dxa"/>
            <w:gridSpan w:val="2"/>
            <w:shd w:val="clear" w:color="auto" w:fill="auto"/>
            <w:vAlign w:val="center"/>
            <w:hideMark/>
          </w:tcPr>
          <w:p w14:paraId="460639F2" w14:textId="4CBE77FD" w:rsidR="00130278" w:rsidRPr="00130278" w:rsidRDefault="00130278" w:rsidP="00130278">
            <w:pPr>
              <w:spacing w:after="0" w:line="240" w:lineRule="auto"/>
              <w:ind w:firstLineChars="100" w:firstLine="220"/>
              <w:rPr>
                <w:rFonts w:asciiTheme="minorHAnsi" w:hAnsiTheme="minorHAnsi" w:cstheme="minorHAnsi"/>
                <w:sz w:val="22"/>
                <w:szCs w:val="22"/>
                <w:lang w:val="en-IN" w:eastAsia="en-IN"/>
              </w:rPr>
            </w:pPr>
            <w:r w:rsidRPr="00130278">
              <w:rPr>
                <w:rFonts w:asciiTheme="minorHAnsi" w:hAnsiTheme="minorHAnsi" w:cstheme="minorHAnsi"/>
                <w:sz w:val="22"/>
                <w:szCs w:val="22"/>
                <w:lang w:val="en-IN" w:eastAsia="en-IN"/>
              </w:rPr>
              <w:t>- Other - Proprietary Firm</w:t>
            </w:r>
          </w:p>
        </w:tc>
        <w:tc>
          <w:tcPr>
            <w:tcW w:w="1276" w:type="dxa"/>
            <w:gridSpan w:val="2"/>
            <w:shd w:val="clear" w:color="auto" w:fill="auto"/>
            <w:noWrap/>
            <w:vAlign w:val="center"/>
            <w:hideMark/>
          </w:tcPr>
          <w:p w14:paraId="77E9D7D8" w14:textId="77777777" w:rsidR="00130278" w:rsidRPr="00130278" w:rsidRDefault="00130278" w:rsidP="00130278">
            <w:pPr>
              <w:spacing w:after="0" w:line="240" w:lineRule="auto"/>
              <w:jc w:val="center"/>
              <w:rPr>
                <w:rFonts w:asciiTheme="minorHAnsi" w:hAnsiTheme="minorHAnsi" w:cstheme="minorHAnsi"/>
                <w:color w:val="000000"/>
                <w:sz w:val="22"/>
                <w:szCs w:val="22"/>
                <w:lang w:val="en-IN" w:eastAsia="en-IN"/>
              </w:rPr>
            </w:pPr>
            <w:r w:rsidRPr="00130278">
              <w:rPr>
                <w:rFonts w:asciiTheme="minorHAnsi" w:hAnsiTheme="minorHAnsi" w:cstheme="minorHAnsi"/>
                <w:color w:val="000000"/>
                <w:sz w:val="22"/>
                <w:szCs w:val="22"/>
                <w:lang w:val="en-IN" w:eastAsia="en-IN"/>
              </w:rPr>
              <w:t>1</w:t>
            </w:r>
          </w:p>
        </w:tc>
        <w:tc>
          <w:tcPr>
            <w:tcW w:w="1843" w:type="dxa"/>
            <w:gridSpan w:val="2"/>
            <w:shd w:val="clear" w:color="auto" w:fill="auto"/>
            <w:noWrap/>
            <w:vAlign w:val="center"/>
            <w:hideMark/>
          </w:tcPr>
          <w:p w14:paraId="610A7EFD" w14:textId="77777777" w:rsidR="00130278" w:rsidRPr="00130278" w:rsidRDefault="00130278" w:rsidP="00130278">
            <w:pPr>
              <w:spacing w:after="0" w:line="240" w:lineRule="auto"/>
              <w:jc w:val="center"/>
              <w:rPr>
                <w:rFonts w:asciiTheme="minorHAnsi" w:hAnsiTheme="minorHAnsi" w:cstheme="minorHAnsi"/>
                <w:color w:val="000000"/>
                <w:sz w:val="22"/>
                <w:szCs w:val="22"/>
                <w:lang w:val="en-IN" w:eastAsia="en-IN"/>
              </w:rPr>
            </w:pPr>
            <w:r w:rsidRPr="00130278">
              <w:rPr>
                <w:rFonts w:asciiTheme="minorHAnsi" w:hAnsiTheme="minorHAnsi" w:cstheme="minorHAnsi"/>
                <w:color w:val="000000"/>
                <w:sz w:val="22"/>
                <w:szCs w:val="22"/>
                <w:lang w:val="en-IN" w:eastAsia="en-IN"/>
              </w:rPr>
              <w:t>43,678</w:t>
            </w:r>
          </w:p>
        </w:tc>
        <w:tc>
          <w:tcPr>
            <w:tcW w:w="975" w:type="dxa"/>
            <w:shd w:val="clear" w:color="auto" w:fill="auto"/>
            <w:noWrap/>
            <w:vAlign w:val="center"/>
            <w:hideMark/>
          </w:tcPr>
          <w:p w14:paraId="6AB6A41F" w14:textId="77777777" w:rsidR="00130278" w:rsidRPr="00130278" w:rsidRDefault="00130278" w:rsidP="00130278">
            <w:pPr>
              <w:spacing w:after="0" w:line="240" w:lineRule="auto"/>
              <w:jc w:val="center"/>
              <w:rPr>
                <w:rFonts w:asciiTheme="minorHAnsi" w:hAnsiTheme="minorHAnsi" w:cstheme="minorHAnsi"/>
                <w:color w:val="000000"/>
                <w:sz w:val="22"/>
                <w:szCs w:val="22"/>
                <w:lang w:val="en-IN" w:eastAsia="en-IN"/>
              </w:rPr>
            </w:pPr>
            <w:r w:rsidRPr="00130278">
              <w:rPr>
                <w:rFonts w:asciiTheme="minorHAnsi" w:hAnsiTheme="minorHAnsi" w:cstheme="minorHAnsi"/>
                <w:color w:val="000000"/>
                <w:sz w:val="22"/>
                <w:szCs w:val="22"/>
                <w:lang w:val="en-IN" w:eastAsia="en-IN"/>
              </w:rPr>
              <w:t>0.00</w:t>
            </w:r>
          </w:p>
        </w:tc>
      </w:tr>
      <w:tr w:rsidR="00130278" w:rsidRPr="00130278" w14:paraId="4B9A5675" w14:textId="77777777" w:rsidTr="00EC0B59">
        <w:trPr>
          <w:trHeight w:val="360"/>
        </w:trPr>
        <w:tc>
          <w:tcPr>
            <w:tcW w:w="567" w:type="dxa"/>
            <w:gridSpan w:val="2"/>
            <w:shd w:val="clear" w:color="000000" w:fill="DCE6F1"/>
            <w:noWrap/>
            <w:vAlign w:val="center"/>
            <w:hideMark/>
          </w:tcPr>
          <w:p w14:paraId="09EB0E24" w14:textId="77777777" w:rsidR="00130278" w:rsidRPr="00130278" w:rsidRDefault="00130278" w:rsidP="00130278">
            <w:pPr>
              <w:spacing w:after="0" w:line="240" w:lineRule="auto"/>
              <w:jc w:val="center"/>
              <w:rPr>
                <w:rFonts w:asciiTheme="minorHAnsi" w:hAnsiTheme="minorHAnsi" w:cstheme="minorHAnsi"/>
                <w:b/>
                <w:bCs/>
                <w:color w:val="000000"/>
                <w:sz w:val="22"/>
                <w:szCs w:val="22"/>
                <w:lang w:val="en-IN" w:eastAsia="en-IN"/>
              </w:rPr>
            </w:pPr>
            <w:r w:rsidRPr="00130278">
              <w:rPr>
                <w:rFonts w:asciiTheme="minorHAnsi" w:hAnsiTheme="minorHAnsi" w:cstheme="minorHAnsi"/>
                <w:b/>
                <w:bCs/>
                <w:color w:val="000000"/>
                <w:sz w:val="22"/>
                <w:szCs w:val="22"/>
                <w:lang w:val="en-IN" w:eastAsia="en-IN"/>
              </w:rPr>
              <w:t>3</w:t>
            </w:r>
          </w:p>
        </w:tc>
        <w:tc>
          <w:tcPr>
            <w:tcW w:w="4695" w:type="dxa"/>
            <w:gridSpan w:val="2"/>
            <w:shd w:val="clear" w:color="000000" w:fill="DCE6F1"/>
            <w:vAlign w:val="center"/>
            <w:hideMark/>
          </w:tcPr>
          <w:p w14:paraId="198A33CD" w14:textId="77777777" w:rsidR="00130278" w:rsidRPr="00130278" w:rsidRDefault="00130278" w:rsidP="00130278">
            <w:pPr>
              <w:spacing w:after="0" w:line="240" w:lineRule="auto"/>
              <w:rPr>
                <w:rFonts w:asciiTheme="minorHAnsi" w:hAnsiTheme="minorHAnsi" w:cstheme="minorHAnsi"/>
                <w:b/>
                <w:bCs/>
                <w:i/>
                <w:iCs/>
                <w:sz w:val="22"/>
                <w:szCs w:val="22"/>
                <w:lang w:val="en-IN" w:eastAsia="en-IN"/>
              </w:rPr>
            </w:pPr>
            <w:r w:rsidRPr="00130278">
              <w:rPr>
                <w:rFonts w:asciiTheme="minorHAnsi" w:hAnsiTheme="minorHAnsi" w:cstheme="minorHAnsi"/>
                <w:b/>
                <w:bCs/>
                <w:i/>
                <w:iCs/>
                <w:sz w:val="22"/>
                <w:szCs w:val="22"/>
                <w:lang w:val="en-IN" w:eastAsia="en-IN"/>
              </w:rPr>
              <w:t>Public Non-Institutions</w:t>
            </w:r>
          </w:p>
        </w:tc>
        <w:tc>
          <w:tcPr>
            <w:tcW w:w="1276" w:type="dxa"/>
            <w:gridSpan w:val="2"/>
            <w:shd w:val="clear" w:color="000000" w:fill="DCE6F1"/>
            <w:noWrap/>
            <w:vAlign w:val="center"/>
            <w:hideMark/>
          </w:tcPr>
          <w:p w14:paraId="65F20634" w14:textId="77777777" w:rsidR="00130278" w:rsidRPr="00130278" w:rsidRDefault="00130278" w:rsidP="00130278">
            <w:pPr>
              <w:spacing w:after="0" w:line="240" w:lineRule="auto"/>
              <w:jc w:val="center"/>
              <w:rPr>
                <w:rFonts w:asciiTheme="minorHAnsi" w:hAnsiTheme="minorHAnsi" w:cstheme="minorHAnsi"/>
                <w:b/>
                <w:bCs/>
                <w:i/>
                <w:iCs/>
                <w:color w:val="000000"/>
                <w:sz w:val="22"/>
                <w:szCs w:val="22"/>
                <w:lang w:val="en-IN" w:eastAsia="en-IN"/>
              </w:rPr>
            </w:pPr>
            <w:r w:rsidRPr="00130278">
              <w:rPr>
                <w:rFonts w:asciiTheme="minorHAnsi" w:hAnsiTheme="minorHAnsi" w:cstheme="minorHAnsi"/>
                <w:b/>
                <w:bCs/>
                <w:i/>
                <w:iCs/>
                <w:color w:val="000000"/>
                <w:sz w:val="22"/>
                <w:szCs w:val="22"/>
                <w:lang w:val="en-IN" w:eastAsia="en-IN"/>
              </w:rPr>
              <w:t>27,69,134</w:t>
            </w:r>
          </w:p>
        </w:tc>
        <w:tc>
          <w:tcPr>
            <w:tcW w:w="1843" w:type="dxa"/>
            <w:gridSpan w:val="2"/>
            <w:shd w:val="clear" w:color="000000" w:fill="DCE6F1"/>
            <w:noWrap/>
            <w:vAlign w:val="center"/>
            <w:hideMark/>
          </w:tcPr>
          <w:p w14:paraId="10E4E4B7" w14:textId="77777777" w:rsidR="00130278" w:rsidRPr="00130278" w:rsidRDefault="00130278" w:rsidP="00130278">
            <w:pPr>
              <w:spacing w:after="0" w:line="240" w:lineRule="auto"/>
              <w:jc w:val="center"/>
              <w:rPr>
                <w:rFonts w:asciiTheme="minorHAnsi" w:hAnsiTheme="minorHAnsi" w:cstheme="minorHAnsi"/>
                <w:b/>
                <w:bCs/>
                <w:i/>
                <w:iCs/>
                <w:color w:val="000000"/>
                <w:sz w:val="22"/>
                <w:szCs w:val="22"/>
                <w:lang w:val="en-IN" w:eastAsia="en-IN"/>
              </w:rPr>
            </w:pPr>
            <w:r w:rsidRPr="00130278">
              <w:rPr>
                <w:rFonts w:asciiTheme="minorHAnsi" w:hAnsiTheme="minorHAnsi" w:cstheme="minorHAnsi"/>
                <w:b/>
                <w:bCs/>
                <w:i/>
                <w:iCs/>
                <w:color w:val="000000"/>
                <w:sz w:val="22"/>
                <w:szCs w:val="22"/>
                <w:lang w:val="en-IN" w:eastAsia="en-IN"/>
              </w:rPr>
              <w:t>7,63,28,00,473</w:t>
            </w:r>
          </w:p>
        </w:tc>
        <w:tc>
          <w:tcPr>
            <w:tcW w:w="975" w:type="dxa"/>
            <w:shd w:val="clear" w:color="000000" w:fill="DCE6F1"/>
            <w:noWrap/>
            <w:vAlign w:val="center"/>
            <w:hideMark/>
          </w:tcPr>
          <w:p w14:paraId="38270291" w14:textId="77777777" w:rsidR="00130278" w:rsidRPr="00130278" w:rsidRDefault="00130278" w:rsidP="00130278">
            <w:pPr>
              <w:spacing w:after="0" w:line="240" w:lineRule="auto"/>
              <w:jc w:val="center"/>
              <w:rPr>
                <w:rFonts w:asciiTheme="minorHAnsi" w:hAnsiTheme="minorHAnsi" w:cstheme="minorHAnsi"/>
                <w:b/>
                <w:bCs/>
                <w:i/>
                <w:iCs/>
                <w:color w:val="000000"/>
                <w:sz w:val="22"/>
                <w:szCs w:val="22"/>
                <w:lang w:val="en-IN" w:eastAsia="en-IN"/>
              </w:rPr>
            </w:pPr>
            <w:r w:rsidRPr="00130278">
              <w:rPr>
                <w:rFonts w:asciiTheme="minorHAnsi" w:hAnsiTheme="minorHAnsi" w:cstheme="minorHAnsi"/>
                <w:b/>
                <w:bCs/>
                <w:i/>
                <w:iCs/>
                <w:color w:val="000000"/>
                <w:sz w:val="22"/>
                <w:szCs w:val="22"/>
                <w:lang w:val="en-IN" w:eastAsia="en-IN"/>
              </w:rPr>
              <w:t>59.59</w:t>
            </w:r>
          </w:p>
        </w:tc>
      </w:tr>
      <w:tr w:rsidR="00130278" w:rsidRPr="00130278" w14:paraId="4F8DE8E9" w14:textId="77777777" w:rsidTr="00EC0B59">
        <w:trPr>
          <w:trHeight w:val="360"/>
        </w:trPr>
        <w:tc>
          <w:tcPr>
            <w:tcW w:w="567" w:type="dxa"/>
            <w:gridSpan w:val="2"/>
            <w:shd w:val="clear" w:color="000000" w:fill="DCE6F1"/>
            <w:vAlign w:val="center"/>
            <w:hideMark/>
          </w:tcPr>
          <w:p w14:paraId="303E1BBB" w14:textId="77777777" w:rsidR="00130278" w:rsidRPr="00130278" w:rsidRDefault="00130278" w:rsidP="00130278">
            <w:pPr>
              <w:spacing w:after="0" w:line="240" w:lineRule="auto"/>
              <w:rPr>
                <w:rFonts w:asciiTheme="minorHAnsi" w:hAnsiTheme="minorHAnsi" w:cstheme="minorHAnsi"/>
                <w:color w:val="000000"/>
                <w:sz w:val="22"/>
                <w:szCs w:val="22"/>
                <w:lang w:val="en-IN" w:eastAsia="en-IN"/>
              </w:rPr>
            </w:pPr>
            <w:r w:rsidRPr="00130278">
              <w:rPr>
                <w:rFonts w:asciiTheme="minorHAnsi" w:hAnsiTheme="minorHAnsi" w:cstheme="minorHAnsi"/>
                <w:color w:val="000000"/>
                <w:sz w:val="22"/>
                <w:szCs w:val="22"/>
                <w:lang w:val="en-IN" w:eastAsia="en-IN"/>
              </w:rPr>
              <w:t> </w:t>
            </w:r>
          </w:p>
        </w:tc>
        <w:tc>
          <w:tcPr>
            <w:tcW w:w="4695" w:type="dxa"/>
            <w:gridSpan w:val="2"/>
            <w:shd w:val="clear" w:color="000000" w:fill="DCE6F1"/>
            <w:vAlign w:val="center"/>
            <w:hideMark/>
          </w:tcPr>
          <w:p w14:paraId="59BAA628" w14:textId="77777777" w:rsidR="00130278" w:rsidRPr="00130278" w:rsidRDefault="00130278" w:rsidP="00130278">
            <w:pPr>
              <w:spacing w:after="0" w:line="240" w:lineRule="auto"/>
              <w:rPr>
                <w:rFonts w:asciiTheme="minorHAnsi" w:hAnsiTheme="minorHAnsi" w:cstheme="minorHAnsi"/>
                <w:b/>
                <w:bCs/>
                <w:sz w:val="22"/>
                <w:szCs w:val="22"/>
                <w:lang w:val="en-IN" w:eastAsia="en-IN"/>
              </w:rPr>
            </w:pPr>
            <w:r w:rsidRPr="00130278">
              <w:rPr>
                <w:rFonts w:asciiTheme="minorHAnsi" w:hAnsiTheme="minorHAnsi" w:cstheme="minorHAnsi"/>
                <w:b/>
                <w:bCs/>
                <w:sz w:val="22"/>
                <w:szCs w:val="22"/>
                <w:lang w:val="en-IN" w:eastAsia="en-IN"/>
              </w:rPr>
              <w:t>Total:</w:t>
            </w:r>
          </w:p>
        </w:tc>
        <w:tc>
          <w:tcPr>
            <w:tcW w:w="1276" w:type="dxa"/>
            <w:gridSpan w:val="2"/>
            <w:shd w:val="clear" w:color="000000" w:fill="DCE6F1"/>
            <w:noWrap/>
            <w:vAlign w:val="center"/>
            <w:hideMark/>
          </w:tcPr>
          <w:p w14:paraId="68852279" w14:textId="77777777" w:rsidR="00130278" w:rsidRPr="00130278" w:rsidRDefault="00130278" w:rsidP="00130278">
            <w:pPr>
              <w:spacing w:after="0" w:line="240" w:lineRule="auto"/>
              <w:jc w:val="center"/>
              <w:rPr>
                <w:rFonts w:asciiTheme="minorHAnsi" w:hAnsiTheme="minorHAnsi" w:cstheme="minorHAnsi"/>
                <w:b/>
                <w:bCs/>
                <w:color w:val="000000"/>
                <w:sz w:val="22"/>
                <w:szCs w:val="22"/>
                <w:lang w:val="en-IN" w:eastAsia="en-IN"/>
              </w:rPr>
            </w:pPr>
            <w:r w:rsidRPr="00130278">
              <w:rPr>
                <w:rFonts w:asciiTheme="minorHAnsi" w:hAnsiTheme="minorHAnsi" w:cstheme="minorHAnsi"/>
                <w:b/>
                <w:bCs/>
                <w:color w:val="000000"/>
                <w:sz w:val="22"/>
                <w:szCs w:val="22"/>
                <w:lang w:val="en-IN" w:eastAsia="en-IN"/>
              </w:rPr>
              <w:t>27,69,169</w:t>
            </w:r>
          </w:p>
        </w:tc>
        <w:tc>
          <w:tcPr>
            <w:tcW w:w="1843" w:type="dxa"/>
            <w:gridSpan w:val="2"/>
            <w:shd w:val="clear" w:color="000000" w:fill="DCE6F1"/>
            <w:noWrap/>
            <w:vAlign w:val="center"/>
            <w:hideMark/>
          </w:tcPr>
          <w:p w14:paraId="568862E8" w14:textId="77777777" w:rsidR="00130278" w:rsidRPr="00130278" w:rsidRDefault="00130278" w:rsidP="00130278">
            <w:pPr>
              <w:spacing w:after="0" w:line="240" w:lineRule="auto"/>
              <w:jc w:val="center"/>
              <w:rPr>
                <w:rFonts w:asciiTheme="minorHAnsi" w:hAnsiTheme="minorHAnsi" w:cstheme="minorHAnsi"/>
                <w:b/>
                <w:bCs/>
                <w:color w:val="000000"/>
                <w:sz w:val="22"/>
                <w:szCs w:val="22"/>
                <w:lang w:val="en-IN" w:eastAsia="en-IN"/>
              </w:rPr>
            </w:pPr>
            <w:r w:rsidRPr="00130278">
              <w:rPr>
                <w:rFonts w:asciiTheme="minorHAnsi" w:hAnsiTheme="minorHAnsi" w:cstheme="minorHAnsi"/>
                <w:b/>
                <w:bCs/>
                <w:color w:val="000000"/>
                <w:sz w:val="22"/>
                <w:szCs w:val="22"/>
                <w:lang w:val="en-IN" w:eastAsia="en-IN"/>
              </w:rPr>
              <w:t>12,80,70,20,947</w:t>
            </w:r>
          </w:p>
        </w:tc>
        <w:tc>
          <w:tcPr>
            <w:tcW w:w="975" w:type="dxa"/>
            <w:shd w:val="clear" w:color="000000" w:fill="DCE6F1"/>
            <w:noWrap/>
            <w:vAlign w:val="center"/>
            <w:hideMark/>
          </w:tcPr>
          <w:p w14:paraId="49474E26" w14:textId="77777777" w:rsidR="00130278" w:rsidRPr="00130278" w:rsidRDefault="00130278" w:rsidP="00130278">
            <w:pPr>
              <w:spacing w:after="0" w:line="240" w:lineRule="auto"/>
              <w:jc w:val="center"/>
              <w:rPr>
                <w:rFonts w:asciiTheme="minorHAnsi" w:hAnsiTheme="minorHAnsi" w:cstheme="minorHAnsi"/>
                <w:b/>
                <w:bCs/>
                <w:color w:val="000000"/>
                <w:sz w:val="22"/>
                <w:szCs w:val="22"/>
                <w:lang w:val="en-IN" w:eastAsia="en-IN"/>
              </w:rPr>
            </w:pPr>
            <w:r w:rsidRPr="00130278">
              <w:rPr>
                <w:rFonts w:asciiTheme="minorHAnsi" w:hAnsiTheme="minorHAnsi" w:cstheme="minorHAnsi"/>
                <w:b/>
                <w:bCs/>
                <w:color w:val="000000"/>
                <w:sz w:val="22"/>
                <w:szCs w:val="22"/>
                <w:lang w:val="en-IN" w:eastAsia="en-IN"/>
              </w:rPr>
              <w:t>100.00</w:t>
            </w:r>
          </w:p>
        </w:tc>
      </w:tr>
      <w:tr w:rsidR="00130278" w:rsidRPr="00130278" w14:paraId="1C606D5F" w14:textId="77777777" w:rsidTr="00EC0B59">
        <w:trPr>
          <w:trHeight w:val="360"/>
        </w:trPr>
        <w:tc>
          <w:tcPr>
            <w:tcW w:w="567" w:type="dxa"/>
            <w:gridSpan w:val="2"/>
            <w:shd w:val="clear" w:color="000000" w:fill="DCE6F1"/>
            <w:vAlign w:val="center"/>
            <w:hideMark/>
          </w:tcPr>
          <w:p w14:paraId="18ACE873" w14:textId="77777777" w:rsidR="00130278" w:rsidRPr="00130278" w:rsidRDefault="00130278" w:rsidP="00130278">
            <w:pPr>
              <w:spacing w:after="0" w:line="240" w:lineRule="auto"/>
              <w:rPr>
                <w:rFonts w:asciiTheme="minorHAnsi" w:hAnsiTheme="minorHAnsi" w:cstheme="minorHAnsi"/>
                <w:color w:val="000000"/>
                <w:sz w:val="22"/>
                <w:szCs w:val="22"/>
                <w:lang w:val="en-IN" w:eastAsia="en-IN"/>
              </w:rPr>
            </w:pPr>
            <w:r w:rsidRPr="00130278">
              <w:rPr>
                <w:rFonts w:asciiTheme="minorHAnsi" w:hAnsiTheme="minorHAnsi" w:cstheme="minorHAnsi"/>
                <w:color w:val="000000"/>
                <w:sz w:val="22"/>
                <w:szCs w:val="22"/>
                <w:lang w:val="en-IN" w:eastAsia="en-IN"/>
              </w:rPr>
              <w:t> </w:t>
            </w:r>
          </w:p>
        </w:tc>
        <w:tc>
          <w:tcPr>
            <w:tcW w:w="4695" w:type="dxa"/>
            <w:gridSpan w:val="2"/>
            <w:shd w:val="clear" w:color="000000" w:fill="DCE6F1"/>
            <w:vAlign w:val="center"/>
            <w:hideMark/>
          </w:tcPr>
          <w:p w14:paraId="3C5E3AA0" w14:textId="77777777" w:rsidR="00130278" w:rsidRPr="00130278" w:rsidRDefault="00130278" w:rsidP="00130278">
            <w:pPr>
              <w:spacing w:after="0" w:line="240" w:lineRule="auto"/>
              <w:rPr>
                <w:rFonts w:asciiTheme="minorHAnsi" w:hAnsiTheme="minorHAnsi" w:cstheme="minorHAnsi"/>
                <w:b/>
                <w:bCs/>
                <w:sz w:val="22"/>
                <w:szCs w:val="22"/>
                <w:lang w:val="en-IN" w:eastAsia="en-IN"/>
              </w:rPr>
            </w:pPr>
            <w:r w:rsidRPr="00130278">
              <w:rPr>
                <w:rFonts w:asciiTheme="minorHAnsi" w:hAnsiTheme="minorHAnsi" w:cstheme="minorHAnsi"/>
                <w:b/>
                <w:bCs/>
                <w:sz w:val="22"/>
                <w:szCs w:val="22"/>
                <w:lang w:val="en-IN" w:eastAsia="en-IN"/>
              </w:rPr>
              <w:t>Foreign Shareholding (2b, 3e, 3f and 3g above)</w:t>
            </w:r>
          </w:p>
        </w:tc>
        <w:tc>
          <w:tcPr>
            <w:tcW w:w="1276" w:type="dxa"/>
            <w:gridSpan w:val="2"/>
            <w:shd w:val="clear" w:color="000000" w:fill="DCE6F1"/>
            <w:noWrap/>
            <w:vAlign w:val="center"/>
            <w:hideMark/>
          </w:tcPr>
          <w:p w14:paraId="05FBE478" w14:textId="77777777" w:rsidR="00130278" w:rsidRPr="00130278" w:rsidRDefault="00130278" w:rsidP="00130278">
            <w:pPr>
              <w:spacing w:after="0" w:line="240" w:lineRule="auto"/>
              <w:jc w:val="center"/>
              <w:rPr>
                <w:rFonts w:asciiTheme="minorHAnsi" w:hAnsiTheme="minorHAnsi" w:cstheme="minorHAnsi"/>
                <w:b/>
                <w:bCs/>
                <w:color w:val="000000"/>
                <w:sz w:val="22"/>
                <w:szCs w:val="22"/>
                <w:lang w:val="en-IN" w:eastAsia="en-IN"/>
              </w:rPr>
            </w:pPr>
            <w:r w:rsidRPr="00130278">
              <w:rPr>
                <w:rFonts w:asciiTheme="minorHAnsi" w:hAnsiTheme="minorHAnsi" w:cstheme="minorHAnsi"/>
                <w:b/>
                <w:bCs/>
                <w:color w:val="000000"/>
                <w:sz w:val="22"/>
                <w:szCs w:val="22"/>
                <w:lang w:val="en-IN" w:eastAsia="en-IN"/>
              </w:rPr>
              <w:t>4,103</w:t>
            </w:r>
          </w:p>
        </w:tc>
        <w:tc>
          <w:tcPr>
            <w:tcW w:w="1843" w:type="dxa"/>
            <w:gridSpan w:val="2"/>
            <w:shd w:val="clear" w:color="000000" w:fill="DCE6F1"/>
            <w:noWrap/>
            <w:vAlign w:val="center"/>
            <w:hideMark/>
          </w:tcPr>
          <w:p w14:paraId="2B7888FE" w14:textId="77777777" w:rsidR="00130278" w:rsidRPr="00130278" w:rsidRDefault="00130278" w:rsidP="00130278">
            <w:pPr>
              <w:spacing w:after="0" w:line="240" w:lineRule="auto"/>
              <w:jc w:val="center"/>
              <w:rPr>
                <w:rFonts w:asciiTheme="minorHAnsi" w:hAnsiTheme="minorHAnsi" w:cstheme="minorHAnsi"/>
                <w:b/>
                <w:bCs/>
                <w:color w:val="000000"/>
                <w:sz w:val="22"/>
                <w:szCs w:val="22"/>
                <w:lang w:val="en-IN" w:eastAsia="en-IN"/>
              </w:rPr>
            </w:pPr>
            <w:r w:rsidRPr="00130278">
              <w:rPr>
                <w:rFonts w:asciiTheme="minorHAnsi" w:hAnsiTheme="minorHAnsi" w:cstheme="minorHAnsi"/>
                <w:b/>
                <w:bCs/>
                <w:color w:val="000000"/>
                <w:sz w:val="22"/>
                <w:szCs w:val="22"/>
                <w:lang w:val="en-IN" w:eastAsia="en-IN"/>
              </w:rPr>
              <w:t>26,55,33,193</w:t>
            </w:r>
          </w:p>
        </w:tc>
        <w:tc>
          <w:tcPr>
            <w:tcW w:w="975" w:type="dxa"/>
            <w:shd w:val="clear" w:color="000000" w:fill="DCE6F1"/>
            <w:noWrap/>
            <w:vAlign w:val="center"/>
            <w:hideMark/>
          </w:tcPr>
          <w:p w14:paraId="4A2C30FE" w14:textId="77777777" w:rsidR="00130278" w:rsidRPr="00130278" w:rsidRDefault="00130278" w:rsidP="00130278">
            <w:pPr>
              <w:spacing w:after="0" w:line="240" w:lineRule="auto"/>
              <w:jc w:val="center"/>
              <w:rPr>
                <w:rFonts w:asciiTheme="minorHAnsi" w:hAnsiTheme="minorHAnsi" w:cstheme="minorHAnsi"/>
                <w:b/>
                <w:bCs/>
                <w:color w:val="000000"/>
                <w:sz w:val="22"/>
                <w:szCs w:val="22"/>
                <w:lang w:val="en-IN" w:eastAsia="en-IN"/>
              </w:rPr>
            </w:pPr>
            <w:r w:rsidRPr="00130278">
              <w:rPr>
                <w:rFonts w:asciiTheme="minorHAnsi" w:hAnsiTheme="minorHAnsi" w:cstheme="minorHAnsi"/>
                <w:b/>
                <w:bCs/>
                <w:color w:val="000000"/>
                <w:sz w:val="22"/>
                <w:szCs w:val="22"/>
                <w:lang w:val="en-IN" w:eastAsia="en-IN"/>
              </w:rPr>
              <w:t>2.07</w:t>
            </w:r>
          </w:p>
        </w:tc>
      </w:tr>
      <w:tr w:rsidR="00130278" w:rsidRPr="00130278" w14:paraId="4156048B" w14:textId="77777777" w:rsidTr="00EC0B59">
        <w:trPr>
          <w:trHeight w:val="240"/>
        </w:trPr>
        <w:tc>
          <w:tcPr>
            <w:tcW w:w="9356" w:type="dxa"/>
            <w:gridSpan w:val="9"/>
            <w:shd w:val="clear" w:color="auto" w:fill="auto"/>
            <w:vAlign w:val="bottom"/>
            <w:hideMark/>
          </w:tcPr>
          <w:p w14:paraId="3A509AF9" w14:textId="73601542" w:rsidR="00130278" w:rsidRPr="00130278" w:rsidRDefault="00130278" w:rsidP="00130278">
            <w:pPr>
              <w:spacing w:after="0" w:line="240" w:lineRule="auto"/>
              <w:rPr>
                <w:rFonts w:ascii="Calibri" w:hAnsi="Calibri" w:cs="Calibri"/>
                <w:color w:val="000000"/>
                <w:sz w:val="22"/>
                <w:szCs w:val="22"/>
                <w:lang w:val="en-IN" w:eastAsia="en-IN"/>
              </w:rPr>
            </w:pPr>
          </w:p>
        </w:tc>
      </w:tr>
      <w:tr w:rsidR="007F4165" w:rsidRPr="00130278" w14:paraId="5F039AB4" w14:textId="77777777" w:rsidTr="00EC0B59">
        <w:trPr>
          <w:trHeight w:val="240"/>
        </w:trPr>
        <w:tc>
          <w:tcPr>
            <w:tcW w:w="561" w:type="dxa"/>
            <w:shd w:val="clear" w:color="000000" w:fill="DCE6F1"/>
            <w:vAlign w:val="center"/>
            <w:hideMark/>
          </w:tcPr>
          <w:p w14:paraId="1BF92A48" w14:textId="77777777" w:rsidR="00130278" w:rsidRPr="00130278" w:rsidRDefault="00130278" w:rsidP="00130278">
            <w:pPr>
              <w:spacing w:after="0" w:line="240" w:lineRule="auto"/>
              <w:rPr>
                <w:rFonts w:ascii="Calibri" w:hAnsi="Calibri" w:cs="Calibri"/>
                <w:color w:val="000000"/>
                <w:sz w:val="22"/>
                <w:szCs w:val="22"/>
                <w:lang w:val="en-IN" w:eastAsia="en-IN"/>
              </w:rPr>
            </w:pPr>
            <w:r w:rsidRPr="00130278">
              <w:rPr>
                <w:rFonts w:ascii="Calibri" w:hAnsi="Calibri" w:cs="Calibri"/>
                <w:color w:val="000000"/>
                <w:sz w:val="22"/>
                <w:szCs w:val="22"/>
                <w:lang w:val="en-IN" w:eastAsia="en-IN"/>
              </w:rPr>
              <w:t> </w:t>
            </w:r>
          </w:p>
        </w:tc>
        <w:tc>
          <w:tcPr>
            <w:tcW w:w="4684" w:type="dxa"/>
            <w:gridSpan w:val="2"/>
            <w:shd w:val="clear" w:color="000000" w:fill="DCE6F1"/>
            <w:vAlign w:val="center"/>
            <w:hideMark/>
          </w:tcPr>
          <w:p w14:paraId="40D7C135" w14:textId="77777777" w:rsidR="00130278" w:rsidRPr="00130278" w:rsidRDefault="00130278" w:rsidP="00130278">
            <w:pPr>
              <w:spacing w:after="0" w:line="240" w:lineRule="auto"/>
              <w:rPr>
                <w:rFonts w:ascii="Calibri" w:hAnsi="Calibri" w:cs="Calibri"/>
                <w:i/>
                <w:iCs/>
                <w:sz w:val="22"/>
                <w:szCs w:val="22"/>
                <w:lang w:val="en-IN" w:eastAsia="en-IN"/>
              </w:rPr>
            </w:pPr>
            <w:r w:rsidRPr="00130278">
              <w:rPr>
                <w:rFonts w:ascii="Calibri" w:hAnsi="Calibri" w:cs="Calibri"/>
                <w:i/>
                <w:iCs/>
                <w:sz w:val="22"/>
                <w:szCs w:val="22"/>
                <w:lang w:val="en-IN" w:eastAsia="en-IN"/>
              </w:rPr>
              <w:t>Total in Physical Form</w:t>
            </w:r>
          </w:p>
        </w:tc>
        <w:tc>
          <w:tcPr>
            <w:tcW w:w="1275" w:type="dxa"/>
            <w:gridSpan w:val="2"/>
            <w:shd w:val="clear" w:color="000000" w:fill="DCE6F1"/>
            <w:noWrap/>
            <w:vAlign w:val="center"/>
            <w:hideMark/>
          </w:tcPr>
          <w:p w14:paraId="301BD8CF" w14:textId="77777777" w:rsidR="00130278" w:rsidRPr="00130278" w:rsidRDefault="00130278" w:rsidP="00130278">
            <w:pPr>
              <w:spacing w:after="0" w:line="240" w:lineRule="auto"/>
              <w:jc w:val="center"/>
              <w:rPr>
                <w:rFonts w:ascii="Calibri" w:hAnsi="Calibri" w:cs="Calibri"/>
                <w:i/>
                <w:iCs/>
                <w:color w:val="000000"/>
                <w:sz w:val="22"/>
                <w:szCs w:val="22"/>
                <w:lang w:val="en-IN" w:eastAsia="en-IN"/>
              </w:rPr>
            </w:pPr>
            <w:r w:rsidRPr="00130278">
              <w:rPr>
                <w:rFonts w:ascii="Calibri" w:hAnsi="Calibri" w:cs="Calibri"/>
                <w:i/>
                <w:iCs/>
                <w:color w:val="000000"/>
                <w:sz w:val="22"/>
                <w:szCs w:val="22"/>
                <w:lang w:val="en-IN" w:eastAsia="en-IN"/>
              </w:rPr>
              <w:t>2,695</w:t>
            </w:r>
          </w:p>
        </w:tc>
        <w:tc>
          <w:tcPr>
            <w:tcW w:w="1801" w:type="dxa"/>
            <w:gridSpan w:val="2"/>
            <w:shd w:val="clear" w:color="000000" w:fill="DCE6F1"/>
            <w:noWrap/>
            <w:vAlign w:val="center"/>
            <w:hideMark/>
          </w:tcPr>
          <w:p w14:paraId="37594CC6" w14:textId="77777777" w:rsidR="00130278" w:rsidRPr="00130278" w:rsidRDefault="00130278" w:rsidP="00130278">
            <w:pPr>
              <w:spacing w:after="0" w:line="240" w:lineRule="auto"/>
              <w:jc w:val="center"/>
              <w:rPr>
                <w:rFonts w:ascii="Calibri" w:hAnsi="Calibri" w:cs="Calibri"/>
                <w:i/>
                <w:iCs/>
                <w:color w:val="000000"/>
                <w:sz w:val="22"/>
                <w:szCs w:val="22"/>
                <w:lang w:val="en-IN" w:eastAsia="en-IN"/>
              </w:rPr>
            </w:pPr>
            <w:r w:rsidRPr="00130278">
              <w:rPr>
                <w:rFonts w:ascii="Calibri" w:hAnsi="Calibri" w:cs="Calibri"/>
                <w:i/>
                <w:iCs/>
                <w:color w:val="000000"/>
                <w:sz w:val="22"/>
                <w:szCs w:val="22"/>
                <w:lang w:val="en-IN" w:eastAsia="en-IN"/>
              </w:rPr>
              <w:t>9,44,23,813</w:t>
            </w:r>
          </w:p>
        </w:tc>
        <w:tc>
          <w:tcPr>
            <w:tcW w:w="1035" w:type="dxa"/>
            <w:gridSpan w:val="2"/>
            <w:shd w:val="clear" w:color="000000" w:fill="DCE6F1"/>
            <w:noWrap/>
            <w:vAlign w:val="center"/>
            <w:hideMark/>
          </w:tcPr>
          <w:p w14:paraId="77E31E05" w14:textId="77777777" w:rsidR="00130278" w:rsidRPr="00130278" w:rsidRDefault="00130278" w:rsidP="00130278">
            <w:pPr>
              <w:spacing w:after="0" w:line="240" w:lineRule="auto"/>
              <w:jc w:val="center"/>
              <w:rPr>
                <w:rFonts w:ascii="Calibri" w:hAnsi="Calibri" w:cs="Calibri"/>
                <w:i/>
                <w:iCs/>
                <w:color w:val="000000"/>
                <w:sz w:val="22"/>
                <w:szCs w:val="22"/>
                <w:lang w:val="en-IN" w:eastAsia="en-IN"/>
              </w:rPr>
            </w:pPr>
            <w:r w:rsidRPr="00130278">
              <w:rPr>
                <w:rFonts w:ascii="Calibri" w:hAnsi="Calibri" w:cs="Calibri"/>
                <w:i/>
                <w:iCs/>
                <w:color w:val="000000"/>
                <w:sz w:val="22"/>
                <w:szCs w:val="22"/>
                <w:lang w:val="en-IN" w:eastAsia="en-IN"/>
              </w:rPr>
              <w:t>0.74</w:t>
            </w:r>
          </w:p>
        </w:tc>
      </w:tr>
      <w:tr w:rsidR="007F4165" w:rsidRPr="00130278" w14:paraId="0D6DF77D" w14:textId="77777777" w:rsidTr="00EC0B59">
        <w:trPr>
          <w:trHeight w:val="240"/>
        </w:trPr>
        <w:tc>
          <w:tcPr>
            <w:tcW w:w="561" w:type="dxa"/>
            <w:shd w:val="clear" w:color="000000" w:fill="DCE6F1"/>
            <w:vAlign w:val="center"/>
            <w:hideMark/>
          </w:tcPr>
          <w:p w14:paraId="2852D305" w14:textId="77777777" w:rsidR="00130278" w:rsidRPr="00130278" w:rsidRDefault="00130278" w:rsidP="00130278">
            <w:pPr>
              <w:spacing w:after="0" w:line="240" w:lineRule="auto"/>
              <w:rPr>
                <w:rFonts w:ascii="Calibri" w:hAnsi="Calibri" w:cs="Calibri"/>
                <w:color w:val="000000"/>
                <w:sz w:val="22"/>
                <w:szCs w:val="22"/>
                <w:lang w:val="en-IN" w:eastAsia="en-IN"/>
              </w:rPr>
            </w:pPr>
            <w:r w:rsidRPr="00130278">
              <w:rPr>
                <w:rFonts w:ascii="Calibri" w:hAnsi="Calibri" w:cs="Calibri"/>
                <w:color w:val="000000"/>
                <w:sz w:val="22"/>
                <w:szCs w:val="22"/>
                <w:lang w:val="en-IN" w:eastAsia="en-IN"/>
              </w:rPr>
              <w:t> </w:t>
            </w:r>
          </w:p>
        </w:tc>
        <w:tc>
          <w:tcPr>
            <w:tcW w:w="4684" w:type="dxa"/>
            <w:gridSpan w:val="2"/>
            <w:shd w:val="clear" w:color="000000" w:fill="DCE6F1"/>
            <w:vAlign w:val="center"/>
            <w:hideMark/>
          </w:tcPr>
          <w:p w14:paraId="0C762250" w14:textId="77777777" w:rsidR="00130278" w:rsidRPr="00130278" w:rsidRDefault="00130278" w:rsidP="00130278">
            <w:pPr>
              <w:spacing w:after="0" w:line="240" w:lineRule="auto"/>
              <w:rPr>
                <w:rFonts w:ascii="Calibri" w:hAnsi="Calibri" w:cs="Calibri"/>
                <w:i/>
                <w:iCs/>
                <w:sz w:val="22"/>
                <w:szCs w:val="22"/>
                <w:lang w:val="en-IN" w:eastAsia="en-IN"/>
              </w:rPr>
            </w:pPr>
            <w:r w:rsidRPr="00130278">
              <w:rPr>
                <w:rFonts w:ascii="Calibri" w:hAnsi="Calibri" w:cs="Calibri"/>
                <w:i/>
                <w:iCs/>
                <w:sz w:val="22"/>
                <w:szCs w:val="22"/>
                <w:lang w:val="en-IN" w:eastAsia="en-IN"/>
              </w:rPr>
              <w:t>Total in Electronic Form</w:t>
            </w:r>
          </w:p>
        </w:tc>
        <w:tc>
          <w:tcPr>
            <w:tcW w:w="1275" w:type="dxa"/>
            <w:gridSpan w:val="2"/>
            <w:shd w:val="clear" w:color="000000" w:fill="DCE6F1"/>
            <w:noWrap/>
            <w:vAlign w:val="center"/>
            <w:hideMark/>
          </w:tcPr>
          <w:p w14:paraId="2B0F1315" w14:textId="77777777" w:rsidR="00130278" w:rsidRPr="00130278" w:rsidRDefault="00130278" w:rsidP="00130278">
            <w:pPr>
              <w:spacing w:after="0" w:line="240" w:lineRule="auto"/>
              <w:jc w:val="center"/>
              <w:rPr>
                <w:rFonts w:ascii="Calibri" w:hAnsi="Calibri" w:cs="Calibri"/>
                <w:i/>
                <w:iCs/>
                <w:color w:val="000000"/>
                <w:sz w:val="22"/>
                <w:szCs w:val="22"/>
                <w:lang w:val="en-IN" w:eastAsia="en-IN"/>
              </w:rPr>
            </w:pPr>
            <w:r w:rsidRPr="00130278">
              <w:rPr>
                <w:rFonts w:ascii="Calibri" w:hAnsi="Calibri" w:cs="Calibri"/>
                <w:i/>
                <w:iCs/>
                <w:color w:val="000000"/>
                <w:sz w:val="22"/>
                <w:szCs w:val="22"/>
                <w:lang w:val="en-IN" w:eastAsia="en-IN"/>
              </w:rPr>
              <w:t>27,66,475</w:t>
            </w:r>
          </w:p>
        </w:tc>
        <w:tc>
          <w:tcPr>
            <w:tcW w:w="1801" w:type="dxa"/>
            <w:gridSpan w:val="2"/>
            <w:shd w:val="clear" w:color="000000" w:fill="DCE6F1"/>
            <w:noWrap/>
            <w:vAlign w:val="center"/>
            <w:hideMark/>
          </w:tcPr>
          <w:p w14:paraId="7C5BD30F" w14:textId="77777777" w:rsidR="00130278" w:rsidRPr="00130278" w:rsidRDefault="00130278" w:rsidP="00130278">
            <w:pPr>
              <w:spacing w:after="0" w:line="240" w:lineRule="auto"/>
              <w:jc w:val="center"/>
              <w:rPr>
                <w:rFonts w:ascii="Calibri" w:hAnsi="Calibri" w:cs="Calibri"/>
                <w:i/>
                <w:iCs/>
                <w:color w:val="000000"/>
                <w:sz w:val="22"/>
                <w:szCs w:val="22"/>
                <w:lang w:val="en-IN" w:eastAsia="en-IN"/>
              </w:rPr>
            </w:pPr>
            <w:r w:rsidRPr="00130278">
              <w:rPr>
                <w:rFonts w:ascii="Calibri" w:hAnsi="Calibri" w:cs="Calibri"/>
                <w:i/>
                <w:iCs/>
                <w:color w:val="000000"/>
                <w:sz w:val="22"/>
                <w:szCs w:val="22"/>
                <w:lang w:val="en-IN" w:eastAsia="en-IN"/>
              </w:rPr>
              <w:t>12,71,25,97,134</w:t>
            </w:r>
          </w:p>
        </w:tc>
        <w:tc>
          <w:tcPr>
            <w:tcW w:w="1035" w:type="dxa"/>
            <w:gridSpan w:val="2"/>
            <w:shd w:val="clear" w:color="000000" w:fill="DCE6F1"/>
            <w:noWrap/>
            <w:vAlign w:val="center"/>
            <w:hideMark/>
          </w:tcPr>
          <w:p w14:paraId="69BCDCC2" w14:textId="77777777" w:rsidR="00130278" w:rsidRPr="00130278" w:rsidRDefault="00130278" w:rsidP="00130278">
            <w:pPr>
              <w:spacing w:after="0" w:line="240" w:lineRule="auto"/>
              <w:jc w:val="center"/>
              <w:rPr>
                <w:rFonts w:ascii="Calibri" w:hAnsi="Calibri" w:cs="Calibri"/>
                <w:i/>
                <w:iCs/>
                <w:color w:val="000000"/>
                <w:sz w:val="22"/>
                <w:szCs w:val="22"/>
                <w:lang w:val="en-IN" w:eastAsia="en-IN"/>
              </w:rPr>
            </w:pPr>
            <w:r w:rsidRPr="00130278">
              <w:rPr>
                <w:rFonts w:ascii="Calibri" w:hAnsi="Calibri" w:cs="Calibri"/>
                <w:i/>
                <w:iCs/>
                <w:color w:val="000000"/>
                <w:sz w:val="22"/>
                <w:szCs w:val="22"/>
                <w:lang w:val="en-IN" w:eastAsia="en-IN"/>
              </w:rPr>
              <w:t>99.26</w:t>
            </w:r>
          </w:p>
        </w:tc>
      </w:tr>
      <w:tr w:rsidR="007F4165" w:rsidRPr="00130278" w14:paraId="2B1C3869" w14:textId="77777777" w:rsidTr="00EC0B59">
        <w:trPr>
          <w:trHeight w:val="240"/>
        </w:trPr>
        <w:tc>
          <w:tcPr>
            <w:tcW w:w="561" w:type="dxa"/>
            <w:shd w:val="clear" w:color="000000" w:fill="DCE6F1"/>
            <w:vAlign w:val="center"/>
            <w:hideMark/>
          </w:tcPr>
          <w:p w14:paraId="4EBC374C" w14:textId="77777777" w:rsidR="00130278" w:rsidRPr="00130278" w:rsidRDefault="00130278" w:rsidP="00130278">
            <w:pPr>
              <w:spacing w:after="0" w:line="240" w:lineRule="auto"/>
              <w:rPr>
                <w:rFonts w:ascii="Calibri" w:hAnsi="Calibri" w:cs="Calibri"/>
                <w:color w:val="000000"/>
                <w:sz w:val="22"/>
                <w:szCs w:val="22"/>
                <w:lang w:val="en-IN" w:eastAsia="en-IN"/>
              </w:rPr>
            </w:pPr>
            <w:r w:rsidRPr="00130278">
              <w:rPr>
                <w:rFonts w:ascii="Calibri" w:hAnsi="Calibri" w:cs="Calibri"/>
                <w:color w:val="000000"/>
                <w:sz w:val="22"/>
                <w:szCs w:val="22"/>
                <w:lang w:val="en-IN" w:eastAsia="en-IN"/>
              </w:rPr>
              <w:t> </w:t>
            </w:r>
          </w:p>
        </w:tc>
        <w:tc>
          <w:tcPr>
            <w:tcW w:w="4684" w:type="dxa"/>
            <w:gridSpan w:val="2"/>
            <w:shd w:val="clear" w:color="000000" w:fill="DCE6F1"/>
            <w:vAlign w:val="center"/>
            <w:hideMark/>
          </w:tcPr>
          <w:p w14:paraId="25A243FD" w14:textId="77777777" w:rsidR="00130278" w:rsidRPr="00130278" w:rsidRDefault="00130278" w:rsidP="00130278">
            <w:pPr>
              <w:spacing w:after="0" w:line="240" w:lineRule="auto"/>
              <w:rPr>
                <w:rFonts w:ascii="Calibri" w:hAnsi="Calibri" w:cs="Calibri"/>
                <w:b/>
                <w:bCs/>
                <w:i/>
                <w:iCs/>
                <w:sz w:val="22"/>
                <w:szCs w:val="22"/>
                <w:lang w:val="en-IN" w:eastAsia="en-IN"/>
              </w:rPr>
            </w:pPr>
            <w:r w:rsidRPr="00130278">
              <w:rPr>
                <w:rFonts w:ascii="Calibri" w:hAnsi="Calibri" w:cs="Calibri"/>
                <w:b/>
                <w:bCs/>
                <w:i/>
                <w:iCs/>
                <w:sz w:val="22"/>
                <w:szCs w:val="22"/>
                <w:lang w:val="en-IN" w:eastAsia="en-IN"/>
              </w:rPr>
              <w:t>Total in Physical + Electronic</w:t>
            </w:r>
          </w:p>
        </w:tc>
        <w:tc>
          <w:tcPr>
            <w:tcW w:w="1275" w:type="dxa"/>
            <w:gridSpan w:val="2"/>
            <w:shd w:val="clear" w:color="000000" w:fill="DCE6F1"/>
            <w:noWrap/>
            <w:vAlign w:val="center"/>
            <w:hideMark/>
          </w:tcPr>
          <w:p w14:paraId="5D171188" w14:textId="77777777" w:rsidR="00130278" w:rsidRPr="00130278" w:rsidRDefault="00130278" w:rsidP="00130278">
            <w:pPr>
              <w:spacing w:after="0" w:line="240" w:lineRule="auto"/>
              <w:jc w:val="center"/>
              <w:rPr>
                <w:rFonts w:ascii="Calibri" w:hAnsi="Calibri" w:cs="Calibri"/>
                <w:b/>
                <w:bCs/>
                <w:i/>
                <w:iCs/>
                <w:color w:val="000000"/>
                <w:sz w:val="22"/>
                <w:szCs w:val="22"/>
                <w:lang w:val="en-IN" w:eastAsia="en-IN"/>
              </w:rPr>
            </w:pPr>
            <w:r w:rsidRPr="00130278">
              <w:rPr>
                <w:rFonts w:ascii="Calibri" w:hAnsi="Calibri" w:cs="Calibri"/>
                <w:b/>
                <w:bCs/>
                <w:i/>
                <w:iCs/>
                <w:color w:val="000000"/>
                <w:sz w:val="22"/>
                <w:szCs w:val="22"/>
                <w:lang w:val="en-IN" w:eastAsia="en-IN"/>
              </w:rPr>
              <w:t>27,69,170</w:t>
            </w:r>
          </w:p>
        </w:tc>
        <w:tc>
          <w:tcPr>
            <w:tcW w:w="1801" w:type="dxa"/>
            <w:gridSpan w:val="2"/>
            <w:shd w:val="clear" w:color="000000" w:fill="DCE6F1"/>
            <w:noWrap/>
            <w:vAlign w:val="center"/>
            <w:hideMark/>
          </w:tcPr>
          <w:p w14:paraId="59087954" w14:textId="77777777" w:rsidR="00130278" w:rsidRPr="00130278" w:rsidRDefault="00130278" w:rsidP="00130278">
            <w:pPr>
              <w:spacing w:after="0" w:line="240" w:lineRule="auto"/>
              <w:jc w:val="center"/>
              <w:rPr>
                <w:rFonts w:ascii="Calibri" w:hAnsi="Calibri" w:cs="Calibri"/>
                <w:b/>
                <w:bCs/>
                <w:i/>
                <w:iCs/>
                <w:color w:val="000000"/>
                <w:sz w:val="22"/>
                <w:szCs w:val="22"/>
                <w:lang w:val="en-IN" w:eastAsia="en-IN"/>
              </w:rPr>
            </w:pPr>
            <w:r w:rsidRPr="00130278">
              <w:rPr>
                <w:rFonts w:ascii="Calibri" w:hAnsi="Calibri" w:cs="Calibri"/>
                <w:b/>
                <w:bCs/>
                <w:i/>
                <w:iCs/>
                <w:color w:val="000000"/>
                <w:sz w:val="22"/>
                <w:szCs w:val="22"/>
                <w:lang w:val="en-IN" w:eastAsia="en-IN"/>
              </w:rPr>
              <w:t>12,80,70,20,947</w:t>
            </w:r>
          </w:p>
        </w:tc>
        <w:tc>
          <w:tcPr>
            <w:tcW w:w="1035" w:type="dxa"/>
            <w:gridSpan w:val="2"/>
            <w:shd w:val="clear" w:color="000000" w:fill="DCE6F1"/>
            <w:noWrap/>
            <w:vAlign w:val="center"/>
            <w:hideMark/>
          </w:tcPr>
          <w:p w14:paraId="35236D13" w14:textId="77777777" w:rsidR="00130278" w:rsidRPr="00130278" w:rsidRDefault="00130278" w:rsidP="00130278">
            <w:pPr>
              <w:spacing w:after="0" w:line="240" w:lineRule="auto"/>
              <w:jc w:val="center"/>
              <w:rPr>
                <w:rFonts w:ascii="Calibri" w:hAnsi="Calibri" w:cs="Calibri"/>
                <w:b/>
                <w:bCs/>
                <w:i/>
                <w:iCs/>
                <w:color w:val="000000"/>
                <w:sz w:val="22"/>
                <w:szCs w:val="22"/>
                <w:lang w:val="en-IN" w:eastAsia="en-IN"/>
              </w:rPr>
            </w:pPr>
            <w:r w:rsidRPr="00130278">
              <w:rPr>
                <w:rFonts w:ascii="Calibri" w:hAnsi="Calibri" w:cs="Calibri"/>
                <w:b/>
                <w:bCs/>
                <w:i/>
                <w:iCs/>
                <w:color w:val="000000"/>
                <w:sz w:val="22"/>
                <w:szCs w:val="22"/>
                <w:lang w:val="en-IN" w:eastAsia="en-IN"/>
              </w:rPr>
              <w:t>100.00</w:t>
            </w:r>
          </w:p>
        </w:tc>
      </w:tr>
    </w:tbl>
    <w:p w14:paraId="6CED2E15" w14:textId="1F01BFF8" w:rsidR="00130278" w:rsidRDefault="004C1C3E" w:rsidP="004C1C3E">
      <w:pPr>
        <w:pStyle w:val="ListParagraph"/>
        <w:spacing w:after="0" w:line="360" w:lineRule="auto"/>
        <w:ind w:left="142" w:right="-23"/>
        <w:jc w:val="right"/>
        <w:rPr>
          <w:rFonts w:ascii="Arial" w:hAnsi="Arial" w:cs="Arial"/>
          <w:bCs/>
          <w:sz w:val="22"/>
          <w:szCs w:val="22"/>
          <w:lang w:val="en-IN"/>
        </w:rPr>
      </w:pPr>
      <w:r w:rsidRPr="003301E0">
        <w:rPr>
          <w:rFonts w:ascii="Arial" w:hAnsi="Arial" w:cs="Arial"/>
          <w:b/>
          <w:i/>
          <w:sz w:val="20"/>
          <w:szCs w:val="22"/>
        </w:rPr>
        <w:t>Source:</w:t>
      </w:r>
      <w:r w:rsidRPr="003301E0">
        <w:rPr>
          <w:rFonts w:ascii="Arial" w:hAnsi="Arial" w:cs="Arial"/>
          <w:i/>
          <w:sz w:val="20"/>
          <w:szCs w:val="22"/>
        </w:rPr>
        <w:t xml:space="preserve"> Information provided by the client</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811"/>
        <w:gridCol w:w="2464"/>
        <w:gridCol w:w="1485"/>
        <w:gridCol w:w="1061"/>
      </w:tblGrid>
      <w:tr w:rsidR="00757C92" w:rsidRPr="00757C92" w14:paraId="1B07032D" w14:textId="77777777" w:rsidTr="007F4165">
        <w:trPr>
          <w:trHeight w:val="300"/>
        </w:trPr>
        <w:tc>
          <w:tcPr>
            <w:tcW w:w="535" w:type="dxa"/>
            <w:shd w:val="clear" w:color="auto" w:fill="002060"/>
            <w:noWrap/>
            <w:vAlign w:val="center"/>
            <w:hideMark/>
          </w:tcPr>
          <w:p w14:paraId="6C87E550" w14:textId="568A57BA" w:rsidR="00757C92" w:rsidRPr="00757C92" w:rsidRDefault="00757C92" w:rsidP="00757C92">
            <w:pPr>
              <w:spacing w:after="0" w:line="276" w:lineRule="auto"/>
              <w:ind w:left="-106" w:right="-146"/>
              <w:jc w:val="center"/>
              <w:rPr>
                <w:rFonts w:asciiTheme="minorHAnsi" w:hAnsiTheme="minorHAnsi" w:cstheme="minorHAnsi"/>
                <w:b/>
                <w:bCs/>
                <w:color w:val="FFFFFF" w:themeColor="background1"/>
                <w:sz w:val="22"/>
                <w:szCs w:val="22"/>
                <w:lang w:val="en-IN" w:eastAsia="en-IN"/>
              </w:rPr>
            </w:pPr>
            <w:r w:rsidRPr="00757C92">
              <w:rPr>
                <w:rFonts w:asciiTheme="minorHAnsi" w:hAnsiTheme="minorHAnsi" w:cstheme="minorHAnsi"/>
                <w:b/>
                <w:bCs/>
                <w:color w:val="FFFFFF" w:themeColor="background1"/>
                <w:sz w:val="22"/>
                <w:szCs w:val="22"/>
                <w:lang w:val="en-IN" w:eastAsia="en-IN"/>
              </w:rPr>
              <w:t>S. No.</w:t>
            </w:r>
          </w:p>
        </w:tc>
        <w:tc>
          <w:tcPr>
            <w:tcW w:w="3811" w:type="dxa"/>
            <w:shd w:val="clear" w:color="auto" w:fill="002060"/>
            <w:noWrap/>
            <w:vAlign w:val="center"/>
            <w:hideMark/>
          </w:tcPr>
          <w:p w14:paraId="34751637" w14:textId="77777777" w:rsidR="00757C92" w:rsidRPr="00757C92" w:rsidRDefault="00757C92" w:rsidP="00757C92">
            <w:pPr>
              <w:spacing w:after="0" w:line="276" w:lineRule="auto"/>
              <w:jc w:val="center"/>
              <w:rPr>
                <w:rFonts w:asciiTheme="minorHAnsi" w:hAnsiTheme="minorHAnsi" w:cstheme="minorHAnsi"/>
                <w:b/>
                <w:bCs/>
                <w:color w:val="FFFFFF" w:themeColor="background1"/>
                <w:sz w:val="22"/>
                <w:szCs w:val="22"/>
                <w:lang w:val="en-IN" w:eastAsia="en-IN"/>
              </w:rPr>
            </w:pPr>
            <w:r w:rsidRPr="00757C92">
              <w:rPr>
                <w:rFonts w:asciiTheme="minorHAnsi" w:hAnsiTheme="minorHAnsi" w:cstheme="minorHAnsi"/>
                <w:b/>
                <w:bCs/>
                <w:color w:val="FFFFFF" w:themeColor="background1"/>
                <w:sz w:val="22"/>
                <w:szCs w:val="22"/>
                <w:lang w:val="en-IN" w:eastAsia="en-IN"/>
              </w:rPr>
              <w:t>Name of Shareholder</w:t>
            </w:r>
          </w:p>
        </w:tc>
        <w:tc>
          <w:tcPr>
            <w:tcW w:w="2464" w:type="dxa"/>
            <w:shd w:val="clear" w:color="auto" w:fill="002060"/>
            <w:noWrap/>
            <w:vAlign w:val="center"/>
            <w:hideMark/>
          </w:tcPr>
          <w:p w14:paraId="0AE2020B" w14:textId="77777777" w:rsidR="00757C92" w:rsidRPr="00757C92" w:rsidRDefault="00757C92" w:rsidP="00757C92">
            <w:pPr>
              <w:spacing w:after="0" w:line="276" w:lineRule="auto"/>
              <w:jc w:val="center"/>
              <w:rPr>
                <w:rFonts w:asciiTheme="minorHAnsi" w:hAnsiTheme="minorHAnsi" w:cstheme="minorHAnsi"/>
                <w:b/>
                <w:bCs/>
                <w:color w:val="FFFFFF" w:themeColor="background1"/>
                <w:sz w:val="22"/>
                <w:szCs w:val="22"/>
                <w:lang w:val="en-IN" w:eastAsia="en-IN"/>
              </w:rPr>
            </w:pPr>
            <w:r w:rsidRPr="00757C92">
              <w:rPr>
                <w:rFonts w:asciiTheme="minorHAnsi" w:hAnsiTheme="minorHAnsi" w:cstheme="minorHAnsi"/>
                <w:b/>
                <w:bCs/>
                <w:color w:val="FFFFFF" w:themeColor="background1"/>
                <w:sz w:val="22"/>
                <w:szCs w:val="22"/>
                <w:lang w:val="en-IN" w:eastAsia="en-IN"/>
              </w:rPr>
              <w:t>Category</w:t>
            </w:r>
          </w:p>
        </w:tc>
        <w:tc>
          <w:tcPr>
            <w:tcW w:w="1485" w:type="dxa"/>
            <w:shd w:val="clear" w:color="auto" w:fill="002060"/>
            <w:noWrap/>
            <w:vAlign w:val="center"/>
            <w:hideMark/>
          </w:tcPr>
          <w:p w14:paraId="1B750D1B" w14:textId="33BE9BFB" w:rsidR="00757C92" w:rsidRPr="00757C92" w:rsidRDefault="00757C92" w:rsidP="00757C92">
            <w:pPr>
              <w:spacing w:after="0" w:line="276" w:lineRule="auto"/>
              <w:jc w:val="center"/>
              <w:rPr>
                <w:rFonts w:asciiTheme="minorHAnsi" w:hAnsiTheme="minorHAnsi" w:cstheme="minorHAnsi"/>
                <w:b/>
                <w:bCs/>
                <w:color w:val="FFFFFF" w:themeColor="background1"/>
                <w:sz w:val="22"/>
                <w:szCs w:val="22"/>
                <w:lang w:val="en-IN" w:eastAsia="en-IN"/>
              </w:rPr>
            </w:pPr>
            <w:r w:rsidRPr="00757C92">
              <w:rPr>
                <w:rFonts w:asciiTheme="minorHAnsi" w:hAnsiTheme="minorHAnsi" w:cstheme="minorHAnsi"/>
                <w:b/>
                <w:bCs/>
                <w:color w:val="FFFFFF" w:themeColor="background1"/>
                <w:sz w:val="22"/>
                <w:szCs w:val="22"/>
                <w:lang w:val="en-IN" w:eastAsia="en-IN"/>
              </w:rPr>
              <w:t>No. of Shares</w:t>
            </w:r>
          </w:p>
        </w:tc>
        <w:tc>
          <w:tcPr>
            <w:tcW w:w="1061" w:type="dxa"/>
            <w:shd w:val="clear" w:color="auto" w:fill="002060"/>
            <w:noWrap/>
            <w:vAlign w:val="center"/>
            <w:hideMark/>
          </w:tcPr>
          <w:p w14:paraId="7484859E" w14:textId="77777777" w:rsidR="00757C92" w:rsidRPr="00757C92" w:rsidRDefault="00757C92" w:rsidP="00757C92">
            <w:pPr>
              <w:spacing w:after="0" w:line="276" w:lineRule="auto"/>
              <w:ind w:left="-149" w:right="-137"/>
              <w:jc w:val="center"/>
              <w:rPr>
                <w:rFonts w:asciiTheme="minorHAnsi" w:hAnsiTheme="minorHAnsi" w:cstheme="minorHAnsi"/>
                <w:b/>
                <w:bCs/>
                <w:color w:val="FFFFFF" w:themeColor="background1"/>
                <w:sz w:val="22"/>
                <w:szCs w:val="22"/>
                <w:lang w:val="en-IN" w:eastAsia="en-IN"/>
              </w:rPr>
            </w:pPr>
            <w:r w:rsidRPr="00757C92">
              <w:rPr>
                <w:rFonts w:asciiTheme="minorHAnsi" w:hAnsiTheme="minorHAnsi" w:cstheme="minorHAnsi"/>
                <w:b/>
                <w:bCs/>
                <w:color w:val="FFFFFF" w:themeColor="background1"/>
                <w:sz w:val="22"/>
                <w:szCs w:val="22"/>
                <w:lang w:val="en-IN" w:eastAsia="en-IN"/>
              </w:rPr>
              <w:t>% Capital</w:t>
            </w:r>
          </w:p>
        </w:tc>
      </w:tr>
      <w:tr w:rsidR="00757C92" w:rsidRPr="00757C92" w14:paraId="4531D901" w14:textId="77777777" w:rsidTr="007F4165">
        <w:trPr>
          <w:trHeight w:val="300"/>
        </w:trPr>
        <w:tc>
          <w:tcPr>
            <w:tcW w:w="535" w:type="dxa"/>
            <w:shd w:val="clear" w:color="auto" w:fill="auto"/>
            <w:noWrap/>
            <w:vAlign w:val="center"/>
            <w:hideMark/>
          </w:tcPr>
          <w:p w14:paraId="771183BA" w14:textId="77777777" w:rsidR="00757C92" w:rsidRPr="00757C92" w:rsidRDefault="00757C92" w:rsidP="00757C92">
            <w:pPr>
              <w:spacing w:after="0" w:line="276" w:lineRule="auto"/>
              <w:jc w:val="center"/>
              <w:rPr>
                <w:rFonts w:asciiTheme="minorHAnsi" w:hAnsiTheme="minorHAnsi" w:cstheme="minorHAnsi"/>
                <w:color w:val="000000"/>
                <w:sz w:val="22"/>
                <w:szCs w:val="22"/>
                <w:lang w:val="en-IN" w:eastAsia="en-IN"/>
              </w:rPr>
            </w:pPr>
            <w:r w:rsidRPr="00757C92">
              <w:rPr>
                <w:rFonts w:asciiTheme="minorHAnsi" w:hAnsiTheme="minorHAnsi" w:cstheme="minorHAnsi"/>
                <w:color w:val="000000"/>
                <w:sz w:val="22"/>
                <w:szCs w:val="22"/>
                <w:lang w:val="en-IN" w:eastAsia="en-IN"/>
              </w:rPr>
              <w:t>1</w:t>
            </w:r>
          </w:p>
        </w:tc>
        <w:tc>
          <w:tcPr>
            <w:tcW w:w="3811" w:type="dxa"/>
            <w:shd w:val="clear" w:color="auto" w:fill="auto"/>
            <w:noWrap/>
            <w:vAlign w:val="center"/>
            <w:hideMark/>
          </w:tcPr>
          <w:p w14:paraId="75F7611E" w14:textId="476D3951" w:rsidR="00757C92" w:rsidRPr="00757C92" w:rsidRDefault="00757C92" w:rsidP="00757C92">
            <w:pPr>
              <w:spacing w:after="0" w:line="276" w:lineRule="auto"/>
              <w:rPr>
                <w:rFonts w:asciiTheme="minorHAnsi" w:hAnsiTheme="minorHAnsi" w:cstheme="minorHAnsi"/>
                <w:color w:val="000000"/>
                <w:sz w:val="22"/>
                <w:szCs w:val="22"/>
                <w:lang w:val="en-IN" w:eastAsia="en-IN"/>
              </w:rPr>
            </w:pPr>
            <w:r w:rsidRPr="00757C92">
              <w:rPr>
                <w:rFonts w:asciiTheme="minorHAnsi" w:hAnsiTheme="minorHAnsi" w:cstheme="minorHAnsi"/>
                <w:color w:val="000000"/>
                <w:sz w:val="22"/>
                <w:szCs w:val="22"/>
                <w:lang w:val="en-IN" w:eastAsia="en-IN"/>
              </w:rPr>
              <w:t>Union Bank of India</w:t>
            </w:r>
          </w:p>
        </w:tc>
        <w:tc>
          <w:tcPr>
            <w:tcW w:w="2464" w:type="dxa"/>
            <w:shd w:val="clear" w:color="auto" w:fill="auto"/>
            <w:vAlign w:val="center"/>
            <w:hideMark/>
          </w:tcPr>
          <w:p w14:paraId="2E55A121" w14:textId="77777777" w:rsidR="00757C92" w:rsidRPr="00757C92" w:rsidRDefault="00757C92" w:rsidP="00757C92">
            <w:pPr>
              <w:spacing w:after="0" w:line="276" w:lineRule="auto"/>
              <w:jc w:val="center"/>
              <w:rPr>
                <w:rFonts w:asciiTheme="minorHAnsi" w:hAnsiTheme="minorHAnsi" w:cstheme="minorHAnsi"/>
                <w:color w:val="000000"/>
                <w:sz w:val="22"/>
                <w:szCs w:val="22"/>
                <w:lang w:val="en-IN" w:eastAsia="en-IN"/>
              </w:rPr>
            </w:pPr>
            <w:r w:rsidRPr="00757C92">
              <w:rPr>
                <w:rFonts w:asciiTheme="minorHAnsi" w:hAnsiTheme="minorHAnsi" w:cstheme="minorHAnsi"/>
                <w:color w:val="000000"/>
                <w:sz w:val="22"/>
                <w:szCs w:val="22"/>
                <w:lang w:val="en-IN" w:eastAsia="en-IN"/>
              </w:rPr>
              <w:t>BANKS</w:t>
            </w:r>
          </w:p>
        </w:tc>
        <w:tc>
          <w:tcPr>
            <w:tcW w:w="1485" w:type="dxa"/>
            <w:shd w:val="clear" w:color="auto" w:fill="auto"/>
            <w:noWrap/>
            <w:vAlign w:val="center"/>
            <w:hideMark/>
          </w:tcPr>
          <w:p w14:paraId="261331C0" w14:textId="770712A7" w:rsidR="00757C92" w:rsidRPr="00757C92" w:rsidRDefault="00757C92" w:rsidP="00757C92">
            <w:pPr>
              <w:spacing w:after="0" w:line="276" w:lineRule="auto"/>
              <w:ind w:left="-66" w:right="-60"/>
              <w:jc w:val="center"/>
              <w:rPr>
                <w:rFonts w:asciiTheme="minorHAnsi" w:hAnsiTheme="minorHAnsi" w:cstheme="minorHAnsi"/>
                <w:color w:val="000000"/>
                <w:sz w:val="22"/>
                <w:szCs w:val="22"/>
                <w:lang w:val="en-IN" w:eastAsia="en-IN"/>
              </w:rPr>
            </w:pPr>
            <w:r w:rsidRPr="00757C92">
              <w:rPr>
                <w:rFonts w:asciiTheme="minorHAnsi" w:hAnsiTheme="minorHAnsi" w:cstheme="minorHAnsi"/>
                <w:color w:val="000000"/>
                <w:sz w:val="22"/>
                <w:szCs w:val="22"/>
                <w:lang w:val="en-IN" w:eastAsia="en-IN"/>
              </w:rPr>
              <w:t>1,54,62,71,529</w:t>
            </w:r>
          </w:p>
        </w:tc>
        <w:tc>
          <w:tcPr>
            <w:tcW w:w="1061" w:type="dxa"/>
            <w:shd w:val="clear" w:color="auto" w:fill="auto"/>
            <w:noWrap/>
            <w:vAlign w:val="center"/>
            <w:hideMark/>
          </w:tcPr>
          <w:p w14:paraId="49686685" w14:textId="77777777" w:rsidR="00757C92" w:rsidRPr="00757C92" w:rsidRDefault="00757C92" w:rsidP="00757C92">
            <w:pPr>
              <w:spacing w:after="0" w:line="276" w:lineRule="auto"/>
              <w:ind w:left="-149" w:right="-137"/>
              <w:jc w:val="center"/>
              <w:rPr>
                <w:rFonts w:asciiTheme="minorHAnsi" w:hAnsiTheme="minorHAnsi" w:cstheme="minorHAnsi"/>
                <w:color w:val="000000"/>
                <w:sz w:val="22"/>
                <w:szCs w:val="22"/>
                <w:lang w:val="en-IN" w:eastAsia="en-IN"/>
              </w:rPr>
            </w:pPr>
            <w:r w:rsidRPr="00757C92">
              <w:rPr>
                <w:rFonts w:asciiTheme="minorHAnsi" w:hAnsiTheme="minorHAnsi" w:cstheme="minorHAnsi"/>
                <w:color w:val="000000"/>
                <w:sz w:val="22"/>
                <w:szCs w:val="22"/>
                <w:lang w:val="en-IN" w:eastAsia="en-IN"/>
              </w:rPr>
              <w:t>12.0736</w:t>
            </w:r>
          </w:p>
        </w:tc>
      </w:tr>
      <w:tr w:rsidR="00757C92" w:rsidRPr="00757C92" w14:paraId="5390D7E4" w14:textId="77777777" w:rsidTr="007F4165">
        <w:trPr>
          <w:trHeight w:val="300"/>
        </w:trPr>
        <w:tc>
          <w:tcPr>
            <w:tcW w:w="535" w:type="dxa"/>
            <w:shd w:val="clear" w:color="auto" w:fill="auto"/>
            <w:noWrap/>
            <w:vAlign w:val="center"/>
            <w:hideMark/>
          </w:tcPr>
          <w:p w14:paraId="245EC94A" w14:textId="77777777" w:rsidR="00757C92" w:rsidRPr="00757C92" w:rsidRDefault="00757C92" w:rsidP="00757C92">
            <w:pPr>
              <w:spacing w:after="0" w:line="276" w:lineRule="auto"/>
              <w:jc w:val="center"/>
              <w:rPr>
                <w:rFonts w:asciiTheme="minorHAnsi" w:hAnsiTheme="minorHAnsi" w:cstheme="minorHAnsi"/>
                <w:color w:val="000000"/>
                <w:sz w:val="22"/>
                <w:szCs w:val="22"/>
                <w:lang w:val="en-IN" w:eastAsia="en-IN"/>
              </w:rPr>
            </w:pPr>
            <w:r w:rsidRPr="00757C92">
              <w:rPr>
                <w:rFonts w:asciiTheme="minorHAnsi" w:hAnsiTheme="minorHAnsi" w:cstheme="minorHAnsi"/>
                <w:color w:val="000000"/>
                <w:sz w:val="22"/>
                <w:szCs w:val="22"/>
                <w:lang w:val="en-IN" w:eastAsia="en-IN"/>
              </w:rPr>
              <w:t>2</w:t>
            </w:r>
          </w:p>
        </w:tc>
        <w:tc>
          <w:tcPr>
            <w:tcW w:w="3811" w:type="dxa"/>
            <w:shd w:val="clear" w:color="auto" w:fill="auto"/>
            <w:noWrap/>
            <w:vAlign w:val="center"/>
            <w:hideMark/>
          </w:tcPr>
          <w:p w14:paraId="635CF220" w14:textId="6844C43A" w:rsidR="00757C92" w:rsidRPr="00757C92" w:rsidRDefault="00757C92" w:rsidP="00757C92">
            <w:pPr>
              <w:spacing w:after="0" w:line="276" w:lineRule="auto"/>
              <w:rPr>
                <w:rFonts w:asciiTheme="minorHAnsi" w:hAnsiTheme="minorHAnsi" w:cstheme="minorHAnsi"/>
                <w:color w:val="000000"/>
                <w:sz w:val="22"/>
                <w:szCs w:val="22"/>
                <w:lang w:val="en-IN" w:eastAsia="en-IN"/>
              </w:rPr>
            </w:pPr>
            <w:r w:rsidRPr="00757C92">
              <w:rPr>
                <w:rFonts w:asciiTheme="minorHAnsi" w:hAnsiTheme="minorHAnsi" w:cstheme="minorHAnsi"/>
                <w:color w:val="000000"/>
                <w:sz w:val="22"/>
                <w:szCs w:val="22"/>
                <w:lang w:val="en-IN" w:eastAsia="en-IN"/>
              </w:rPr>
              <w:t>Central Bank of India</w:t>
            </w:r>
          </w:p>
        </w:tc>
        <w:tc>
          <w:tcPr>
            <w:tcW w:w="2464" w:type="dxa"/>
            <w:shd w:val="clear" w:color="auto" w:fill="auto"/>
            <w:vAlign w:val="center"/>
            <w:hideMark/>
          </w:tcPr>
          <w:p w14:paraId="7FC19215" w14:textId="77777777" w:rsidR="00757C92" w:rsidRPr="00757C92" w:rsidRDefault="00757C92" w:rsidP="00757C92">
            <w:pPr>
              <w:spacing w:after="0" w:line="276" w:lineRule="auto"/>
              <w:jc w:val="center"/>
              <w:rPr>
                <w:rFonts w:asciiTheme="minorHAnsi" w:hAnsiTheme="minorHAnsi" w:cstheme="minorHAnsi"/>
                <w:color w:val="000000"/>
                <w:sz w:val="22"/>
                <w:szCs w:val="22"/>
                <w:lang w:val="en-IN" w:eastAsia="en-IN"/>
              </w:rPr>
            </w:pPr>
            <w:r w:rsidRPr="00757C92">
              <w:rPr>
                <w:rFonts w:asciiTheme="minorHAnsi" w:hAnsiTheme="minorHAnsi" w:cstheme="minorHAnsi"/>
                <w:color w:val="000000"/>
                <w:sz w:val="22"/>
                <w:szCs w:val="22"/>
                <w:lang w:val="en-IN" w:eastAsia="en-IN"/>
              </w:rPr>
              <w:t>BANKS</w:t>
            </w:r>
          </w:p>
        </w:tc>
        <w:tc>
          <w:tcPr>
            <w:tcW w:w="1485" w:type="dxa"/>
            <w:shd w:val="clear" w:color="auto" w:fill="auto"/>
            <w:noWrap/>
            <w:vAlign w:val="center"/>
            <w:hideMark/>
          </w:tcPr>
          <w:p w14:paraId="400E3560" w14:textId="358EC5CB" w:rsidR="00757C92" w:rsidRPr="00757C92" w:rsidRDefault="00757C92" w:rsidP="00757C92">
            <w:pPr>
              <w:spacing w:after="0" w:line="276" w:lineRule="auto"/>
              <w:jc w:val="center"/>
              <w:rPr>
                <w:rFonts w:asciiTheme="minorHAnsi" w:hAnsiTheme="minorHAnsi" w:cstheme="minorHAnsi"/>
                <w:color w:val="000000"/>
                <w:sz w:val="22"/>
                <w:szCs w:val="22"/>
                <w:lang w:val="en-IN" w:eastAsia="en-IN"/>
              </w:rPr>
            </w:pPr>
            <w:r w:rsidRPr="00757C92">
              <w:rPr>
                <w:rFonts w:asciiTheme="minorHAnsi" w:hAnsiTheme="minorHAnsi" w:cstheme="minorHAnsi"/>
                <w:color w:val="000000"/>
                <w:sz w:val="22"/>
                <w:szCs w:val="22"/>
                <w:lang w:val="en-IN" w:eastAsia="en-IN"/>
              </w:rPr>
              <w:t>93,71,54,365</w:t>
            </w:r>
          </w:p>
        </w:tc>
        <w:tc>
          <w:tcPr>
            <w:tcW w:w="1061" w:type="dxa"/>
            <w:shd w:val="clear" w:color="auto" w:fill="auto"/>
            <w:noWrap/>
            <w:vAlign w:val="center"/>
            <w:hideMark/>
          </w:tcPr>
          <w:p w14:paraId="7C22868D" w14:textId="77777777" w:rsidR="00757C92" w:rsidRPr="00757C92" w:rsidRDefault="00757C92" w:rsidP="00757C92">
            <w:pPr>
              <w:spacing w:after="0" w:line="276" w:lineRule="auto"/>
              <w:jc w:val="center"/>
              <w:rPr>
                <w:rFonts w:asciiTheme="minorHAnsi" w:hAnsiTheme="minorHAnsi" w:cstheme="minorHAnsi"/>
                <w:color w:val="000000"/>
                <w:sz w:val="22"/>
                <w:szCs w:val="22"/>
                <w:lang w:val="en-IN" w:eastAsia="en-IN"/>
              </w:rPr>
            </w:pPr>
            <w:r w:rsidRPr="00757C92">
              <w:rPr>
                <w:rFonts w:asciiTheme="minorHAnsi" w:hAnsiTheme="minorHAnsi" w:cstheme="minorHAnsi"/>
                <w:color w:val="000000"/>
                <w:sz w:val="22"/>
                <w:szCs w:val="22"/>
                <w:lang w:val="en-IN" w:eastAsia="en-IN"/>
              </w:rPr>
              <w:t>7.3175</w:t>
            </w:r>
          </w:p>
        </w:tc>
      </w:tr>
      <w:tr w:rsidR="00757C92" w:rsidRPr="00757C92" w14:paraId="6628B5A3" w14:textId="77777777" w:rsidTr="007F4165">
        <w:trPr>
          <w:trHeight w:val="300"/>
        </w:trPr>
        <w:tc>
          <w:tcPr>
            <w:tcW w:w="535" w:type="dxa"/>
            <w:shd w:val="clear" w:color="auto" w:fill="auto"/>
            <w:noWrap/>
            <w:vAlign w:val="center"/>
            <w:hideMark/>
          </w:tcPr>
          <w:p w14:paraId="76B72BA7" w14:textId="77777777" w:rsidR="00757C92" w:rsidRPr="00757C92" w:rsidRDefault="00757C92" w:rsidP="00757C92">
            <w:pPr>
              <w:spacing w:after="0" w:line="276" w:lineRule="auto"/>
              <w:jc w:val="center"/>
              <w:rPr>
                <w:rFonts w:asciiTheme="minorHAnsi" w:hAnsiTheme="minorHAnsi" w:cstheme="minorHAnsi"/>
                <w:color w:val="000000"/>
                <w:sz w:val="22"/>
                <w:szCs w:val="22"/>
                <w:lang w:val="en-IN" w:eastAsia="en-IN"/>
              </w:rPr>
            </w:pPr>
            <w:r w:rsidRPr="00757C92">
              <w:rPr>
                <w:rFonts w:asciiTheme="minorHAnsi" w:hAnsiTheme="minorHAnsi" w:cstheme="minorHAnsi"/>
                <w:color w:val="000000"/>
                <w:sz w:val="22"/>
                <w:szCs w:val="22"/>
                <w:lang w:val="en-IN" w:eastAsia="en-IN"/>
              </w:rPr>
              <w:t>3</w:t>
            </w:r>
          </w:p>
        </w:tc>
        <w:tc>
          <w:tcPr>
            <w:tcW w:w="3811" w:type="dxa"/>
            <w:shd w:val="clear" w:color="auto" w:fill="auto"/>
            <w:noWrap/>
            <w:vAlign w:val="center"/>
            <w:hideMark/>
          </w:tcPr>
          <w:p w14:paraId="6C12A019" w14:textId="7CC272A1" w:rsidR="00757C92" w:rsidRPr="00757C92" w:rsidRDefault="00757C92" w:rsidP="00757C92">
            <w:pPr>
              <w:spacing w:after="0" w:line="276" w:lineRule="auto"/>
              <w:rPr>
                <w:rFonts w:asciiTheme="minorHAnsi" w:hAnsiTheme="minorHAnsi" w:cstheme="minorHAnsi"/>
                <w:color w:val="000000"/>
                <w:sz w:val="22"/>
                <w:szCs w:val="22"/>
                <w:lang w:val="en-IN" w:eastAsia="en-IN"/>
              </w:rPr>
            </w:pPr>
            <w:r w:rsidRPr="00757C92">
              <w:rPr>
                <w:rFonts w:asciiTheme="minorHAnsi" w:hAnsiTheme="minorHAnsi" w:cstheme="minorHAnsi"/>
                <w:color w:val="000000"/>
                <w:sz w:val="22"/>
                <w:szCs w:val="22"/>
                <w:lang w:val="en-IN" w:eastAsia="en-IN"/>
              </w:rPr>
              <w:t>Bank Of Baroda</w:t>
            </w:r>
          </w:p>
        </w:tc>
        <w:tc>
          <w:tcPr>
            <w:tcW w:w="2464" w:type="dxa"/>
            <w:shd w:val="clear" w:color="auto" w:fill="auto"/>
            <w:vAlign w:val="center"/>
            <w:hideMark/>
          </w:tcPr>
          <w:p w14:paraId="2194D7CB" w14:textId="77777777" w:rsidR="00757C92" w:rsidRPr="00757C92" w:rsidRDefault="00757C92" w:rsidP="00757C92">
            <w:pPr>
              <w:spacing w:after="0" w:line="276" w:lineRule="auto"/>
              <w:jc w:val="center"/>
              <w:rPr>
                <w:rFonts w:asciiTheme="minorHAnsi" w:hAnsiTheme="minorHAnsi" w:cstheme="minorHAnsi"/>
                <w:color w:val="000000"/>
                <w:sz w:val="22"/>
                <w:szCs w:val="22"/>
                <w:lang w:val="en-IN" w:eastAsia="en-IN"/>
              </w:rPr>
            </w:pPr>
            <w:r w:rsidRPr="00757C92">
              <w:rPr>
                <w:rFonts w:asciiTheme="minorHAnsi" w:hAnsiTheme="minorHAnsi" w:cstheme="minorHAnsi"/>
                <w:color w:val="000000"/>
                <w:sz w:val="22"/>
                <w:szCs w:val="22"/>
                <w:lang w:val="en-IN" w:eastAsia="en-IN"/>
              </w:rPr>
              <w:t>BANKS</w:t>
            </w:r>
          </w:p>
        </w:tc>
        <w:tc>
          <w:tcPr>
            <w:tcW w:w="1485" w:type="dxa"/>
            <w:shd w:val="clear" w:color="auto" w:fill="auto"/>
            <w:noWrap/>
            <w:vAlign w:val="center"/>
            <w:hideMark/>
          </w:tcPr>
          <w:p w14:paraId="66275232" w14:textId="561EA49A" w:rsidR="00757C92" w:rsidRPr="00757C92" w:rsidRDefault="00757C92" w:rsidP="00757C92">
            <w:pPr>
              <w:spacing w:after="0" w:line="276" w:lineRule="auto"/>
              <w:jc w:val="center"/>
              <w:rPr>
                <w:rFonts w:asciiTheme="minorHAnsi" w:hAnsiTheme="minorHAnsi" w:cstheme="minorHAnsi"/>
                <w:color w:val="000000"/>
                <w:sz w:val="22"/>
                <w:szCs w:val="22"/>
                <w:lang w:val="en-IN" w:eastAsia="en-IN"/>
              </w:rPr>
            </w:pPr>
            <w:r w:rsidRPr="00757C92">
              <w:rPr>
                <w:rFonts w:asciiTheme="minorHAnsi" w:hAnsiTheme="minorHAnsi" w:cstheme="minorHAnsi"/>
                <w:color w:val="000000"/>
                <w:sz w:val="22"/>
                <w:szCs w:val="22"/>
                <w:lang w:val="en-IN" w:eastAsia="en-IN"/>
              </w:rPr>
              <w:t>72,79,74,981</w:t>
            </w:r>
          </w:p>
        </w:tc>
        <w:tc>
          <w:tcPr>
            <w:tcW w:w="1061" w:type="dxa"/>
            <w:shd w:val="clear" w:color="auto" w:fill="auto"/>
            <w:noWrap/>
            <w:vAlign w:val="center"/>
            <w:hideMark/>
          </w:tcPr>
          <w:p w14:paraId="0D8944FF" w14:textId="77777777" w:rsidR="00757C92" w:rsidRPr="00757C92" w:rsidRDefault="00757C92" w:rsidP="00757C92">
            <w:pPr>
              <w:spacing w:after="0" w:line="276" w:lineRule="auto"/>
              <w:jc w:val="center"/>
              <w:rPr>
                <w:rFonts w:asciiTheme="minorHAnsi" w:hAnsiTheme="minorHAnsi" w:cstheme="minorHAnsi"/>
                <w:color w:val="000000"/>
                <w:sz w:val="22"/>
                <w:szCs w:val="22"/>
                <w:lang w:val="en-IN" w:eastAsia="en-IN"/>
              </w:rPr>
            </w:pPr>
            <w:r w:rsidRPr="00757C92">
              <w:rPr>
                <w:rFonts w:asciiTheme="minorHAnsi" w:hAnsiTheme="minorHAnsi" w:cstheme="minorHAnsi"/>
                <w:color w:val="000000"/>
                <w:sz w:val="22"/>
                <w:szCs w:val="22"/>
                <w:lang w:val="en-IN" w:eastAsia="en-IN"/>
              </w:rPr>
              <w:t>5.6842</w:t>
            </w:r>
          </w:p>
        </w:tc>
      </w:tr>
      <w:tr w:rsidR="00757C92" w:rsidRPr="00757C92" w14:paraId="5EC6B993" w14:textId="77777777" w:rsidTr="007F4165">
        <w:trPr>
          <w:trHeight w:val="300"/>
        </w:trPr>
        <w:tc>
          <w:tcPr>
            <w:tcW w:w="535" w:type="dxa"/>
            <w:shd w:val="clear" w:color="auto" w:fill="auto"/>
            <w:noWrap/>
            <w:vAlign w:val="center"/>
            <w:hideMark/>
          </w:tcPr>
          <w:p w14:paraId="42CD2799" w14:textId="77777777" w:rsidR="00757C92" w:rsidRPr="00757C92" w:rsidRDefault="00757C92" w:rsidP="00757C92">
            <w:pPr>
              <w:spacing w:after="0" w:line="276" w:lineRule="auto"/>
              <w:jc w:val="center"/>
              <w:rPr>
                <w:rFonts w:asciiTheme="minorHAnsi" w:hAnsiTheme="minorHAnsi" w:cstheme="minorHAnsi"/>
                <w:color w:val="000000"/>
                <w:sz w:val="22"/>
                <w:szCs w:val="22"/>
                <w:lang w:val="en-IN" w:eastAsia="en-IN"/>
              </w:rPr>
            </w:pPr>
            <w:r w:rsidRPr="00757C92">
              <w:rPr>
                <w:rFonts w:asciiTheme="minorHAnsi" w:hAnsiTheme="minorHAnsi" w:cstheme="minorHAnsi"/>
                <w:color w:val="000000"/>
                <w:sz w:val="22"/>
                <w:szCs w:val="22"/>
                <w:lang w:val="en-IN" w:eastAsia="en-IN"/>
              </w:rPr>
              <w:t>4</w:t>
            </w:r>
          </w:p>
        </w:tc>
        <w:tc>
          <w:tcPr>
            <w:tcW w:w="3811" w:type="dxa"/>
            <w:shd w:val="clear" w:color="auto" w:fill="auto"/>
            <w:noWrap/>
            <w:vAlign w:val="center"/>
            <w:hideMark/>
          </w:tcPr>
          <w:p w14:paraId="5374FC50" w14:textId="096AAEF3" w:rsidR="00757C92" w:rsidRPr="00757C92" w:rsidRDefault="00757C92" w:rsidP="00757C92">
            <w:pPr>
              <w:spacing w:after="0" w:line="276" w:lineRule="auto"/>
              <w:rPr>
                <w:rFonts w:asciiTheme="minorHAnsi" w:hAnsiTheme="minorHAnsi" w:cstheme="minorHAnsi"/>
                <w:color w:val="000000"/>
                <w:sz w:val="22"/>
                <w:szCs w:val="22"/>
                <w:lang w:val="en-IN" w:eastAsia="en-IN"/>
              </w:rPr>
            </w:pPr>
            <w:r w:rsidRPr="00757C92">
              <w:rPr>
                <w:rFonts w:asciiTheme="minorHAnsi" w:hAnsiTheme="minorHAnsi" w:cstheme="minorHAnsi"/>
                <w:color w:val="000000"/>
                <w:sz w:val="22"/>
                <w:szCs w:val="22"/>
                <w:lang w:val="en-IN" w:eastAsia="en-IN"/>
              </w:rPr>
              <w:t>Canara Bank</w:t>
            </w:r>
          </w:p>
        </w:tc>
        <w:tc>
          <w:tcPr>
            <w:tcW w:w="2464" w:type="dxa"/>
            <w:shd w:val="clear" w:color="auto" w:fill="auto"/>
            <w:vAlign w:val="center"/>
            <w:hideMark/>
          </w:tcPr>
          <w:p w14:paraId="4A0059D6" w14:textId="77777777" w:rsidR="00757C92" w:rsidRPr="00757C92" w:rsidRDefault="00757C92" w:rsidP="00757C92">
            <w:pPr>
              <w:spacing w:after="0" w:line="276" w:lineRule="auto"/>
              <w:jc w:val="center"/>
              <w:rPr>
                <w:rFonts w:asciiTheme="minorHAnsi" w:hAnsiTheme="minorHAnsi" w:cstheme="minorHAnsi"/>
                <w:color w:val="000000"/>
                <w:sz w:val="22"/>
                <w:szCs w:val="22"/>
                <w:lang w:val="en-IN" w:eastAsia="en-IN"/>
              </w:rPr>
            </w:pPr>
            <w:r w:rsidRPr="00757C92">
              <w:rPr>
                <w:rFonts w:asciiTheme="minorHAnsi" w:hAnsiTheme="minorHAnsi" w:cstheme="minorHAnsi"/>
                <w:color w:val="000000"/>
                <w:sz w:val="22"/>
                <w:szCs w:val="22"/>
                <w:lang w:val="en-IN" w:eastAsia="en-IN"/>
              </w:rPr>
              <w:t>BANKS</w:t>
            </w:r>
          </w:p>
        </w:tc>
        <w:tc>
          <w:tcPr>
            <w:tcW w:w="1485" w:type="dxa"/>
            <w:shd w:val="clear" w:color="auto" w:fill="auto"/>
            <w:noWrap/>
            <w:vAlign w:val="center"/>
            <w:hideMark/>
          </w:tcPr>
          <w:p w14:paraId="0A83393E" w14:textId="67A8153F" w:rsidR="00757C92" w:rsidRPr="00757C92" w:rsidRDefault="00757C92" w:rsidP="00757C92">
            <w:pPr>
              <w:spacing w:after="0" w:line="276" w:lineRule="auto"/>
              <w:jc w:val="center"/>
              <w:rPr>
                <w:rFonts w:asciiTheme="minorHAnsi" w:hAnsiTheme="minorHAnsi" w:cstheme="minorHAnsi"/>
                <w:color w:val="000000"/>
                <w:sz w:val="22"/>
                <w:szCs w:val="22"/>
                <w:lang w:val="en-IN" w:eastAsia="en-IN"/>
              </w:rPr>
            </w:pPr>
            <w:r w:rsidRPr="00757C92">
              <w:rPr>
                <w:rFonts w:asciiTheme="minorHAnsi" w:hAnsiTheme="minorHAnsi" w:cstheme="minorHAnsi"/>
                <w:color w:val="000000"/>
                <w:sz w:val="22"/>
                <w:szCs w:val="22"/>
                <w:lang w:val="en-IN" w:eastAsia="en-IN"/>
              </w:rPr>
              <w:t>51,91,15,328</w:t>
            </w:r>
          </w:p>
        </w:tc>
        <w:tc>
          <w:tcPr>
            <w:tcW w:w="1061" w:type="dxa"/>
            <w:shd w:val="clear" w:color="auto" w:fill="auto"/>
            <w:noWrap/>
            <w:vAlign w:val="center"/>
            <w:hideMark/>
          </w:tcPr>
          <w:p w14:paraId="6737B279" w14:textId="77777777" w:rsidR="00757C92" w:rsidRPr="00757C92" w:rsidRDefault="00757C92" w:rsidP="00757C92">
            <w:pPr>
              <w:spacing w:after="0" w:line="276" w:lineRule="auto"/>
              <w:jc w:val="center"/>
              <w:rPr>
                <w:rFonts w:asciiTheme="minorHAnsi" w:hAnsiTheme="minorHAnsi" w:cstheme="minorHAnsi"/>
                <w:color w:val="000000"/>
                <w:sz w:val="22"/>
                <w:szCs w:val="22"/>
                <w:lang w:val="en-IN" w:eastAsia="en-IN"/>
              </w:rPr>
            </w:pPr>
            <w:r w:rsidRPr="00757C92">
              <w:rPr>
                <w:rFonts w:asciiTheme="minorHAnsi" w:hAnsiTheme="minorHAnsi" w:cstheme="minorHAnsi"/>
                <w:color w:val="000000"/>
                <w:sz w:val="22"/>
                <w:szCs w:val="22"/>
                <w:lang w:val="en-IN" w:eastAsia="en-IN"/>
              </w:rPr>
              <w:t>4.0534</w:t>
            </w:r>
          </w:p>
        </w:tc>
      </w:tr>
      <w:tr w:rsidR="00757C92" w:rsidRPr="00757C92" w14:paraId="745401D0" w14:textId="77777777" w:rsidTr="007F4165">
        <w:trPr>
          <w:trHeight w:val="70"/>
        </w:trPr>
        <w:tc>
          <w:tcPr>
            <w:tcW w:w="535" w:type="dxa"/>
            <w:shd w:val="clear" w:color="auto" w:fill="auto"/>
            <w:noWrap/>
            <w:vAlign w:val="center"/>
            <w:hideMark/>
          </w:tcPr>
          <w:p w14:paraId="08CA32A5" w14:textId="77777777" w:rsidR="00757C92" w:rsidRPr="00757C92" w:rsidRDefault="00757C92" w:rsidP="00757C92">
            <w:pPr>
              <w:spacing w:after="0" w:line="276" w:lineRule="auto"/>
              <w:jc w:val="center"/>
              <w:rPr>
                <w:rFonts w:asciiTheme="minorHAnsi" w:hAnsiTheme="minorHAnsi" w:cstheme="minorHAnsi"/>
                <w:color w:val="000000"/>
                <w:sz w:val="22"/>
                <w:szCs w:val="22"/>
                <w:lang w:val="en-IN" w:eastAsia="en-IN"/>
              </w:rPr>
            </w:pPr>
            <w:r w:rsidRPr="00757C92">
              <w:rPr>
                <w:rFonts w:asciiTheme="minorHAnsi" w:hAnsiTheme="minorHAnsi" w:cstheme="minorHAnsi"/>
                <w:color w:val="000000"/>
                <w:sz w:val="22"/>
                <w:szCs w:val="22"/>
                <w:lang w:val="en-IN" w:eastAsia="en-IN"/>
              </w:rPr>
              <w:t>5</w:t>
            </w:r>
          </w:p>
        </w:tc>
        <w:tc>
          <w:tcPr>
            <w:tcW w:w="3811" w:type="dxa"/>
            <w:shd w:val="clear" w:color="auto" w:fill="auto"/>
            <w:noWrap/>
            <w:vAlign w:val="center"/>
            <w:hideMark/>
          </w:tcPr>
          <w:p w14:paraId="5005892E" w14:textId="0F622419" w:rsidR="00757C92" w:rsidRPr="00757C92" w:rsidRDefault="00757C92" w:rsidP="00757C92">
            <w:pPr>
              <w:spacing w:after="0" w:line="276" w:lineRule="auto"/>
              <w:rPr>
                <w:rFonts w:asciiTheme="minorHAnsi" w:hAnsiTheme="minorHAnsi" w:cstheme="minorHAnsi"/>
                <w:color w:val="000000"/>
                <w:sz w:val="22"/>
                <w:szCs w:val="22"/>
                <w:lang w:val="en-IN" w:eastAsia="en-IN"/>
              </w:rPr>
            </w:pPr>
            <w:r w:rsidRPr="00757C92">
              <w:rPr>
                <w:rFonts w:asciiTheme="minorHAnsi" w:hAnsiTheme="minorHAnsi" w:cstheme="minorHAnsi"/>
                <w:color w:val="000000"/>
                <w:sz w:val="22"/>
                <w:szCs w:val="22"/>
                <w:lang w:val="en-IN" w:eastAsia="en-IN"/>
              </w:rPr>
              <w:t>Life Insurance Corporation of India</w:t>
            </w:r>
          </w:p>
        </w:tc>
        <w:tc>
          <w:tcPr>
            <w:tcW w:w="2464" w:type="dxa"/>
            <w:shd w:val="clear" w:color="auto" w:fill="auto"/>
            <w:vAlign w:val="center"/>
            <w:hideMark/>
          </w:tcPr>
          <w:p w14:paraId="7F6C8E1C" w14:textId="77777777" w:rsidR="00757C92" w:rsidRPr="00757C92" w:rsidRDefault="00757C92" w:rsidP="00757C92">
            <w:pPr>
              <w:spacing w:after="0" w:line="276" w:lineRule="auto"/>
              <w:jc w:val="center"/>
              <w:rPr>
                <w:rFonts w:asciiTheme="minorHAnsi" w:hAnsiTheme="minorHAnsi" w:cstheme="minorHAnsi"/>
                <w:color w:val="000000"/>
                <w:sz w:val="22"/>
                <w:szCs w:val="22"/>
                <w:lang w:val="en-IN" w:eastAsia="en-IN"/>
              </w:rPr>
            </w:pPr>
            <w:r w:rsidRPr="00757C92">
              <w:rPr>
                <w:rFonts w:asciiTheme="minorHAnsi" w:hAnsiTheme="minorHAnsi" w:cstheme="minorHAnsi"/>
                <w:color w:val="000000"/>
                <w:sz w:val="22"/>
                <w:szCs w:val="22"/>
                <w:lang w:val="en-IN" w:eastAsia="en-IN"/>
              </w:rPr>
              <w:t>INSURANCE COMPANIES</w:t>
            </w:r>
          </w:p>
        </w:tc>
        <w:tc>
          <w:tcPr>
            <w:tcW w:w="1485" w:type="dxa"/>
            <w:shd w:val="clear" w:color="auto" w:fill="auto"/>
            <w:noWrap/>
            <w:vAlign w:val="center"/>
            <w:hideMark/>
          </w:tcPr>
          <w:p w14:paraId="0294D7AA" w14:textId="6AAAE2B8" w:rsidR="00757C92" w:rsidRPr="00757C92" w:rsidRDefault="00757C92" w:rsidP="00757C92">
            <w:pPr>
              <w:spacing w:after="0" w:line="276" w:lineRule="auto"/>
              <w:jc w:val="center"/>
              <w:rPr>
                <w:rFonts w:asciiTheme="minorHAnsi" w:hAnsiTheme="minorHAnsi" w:cstheme="minorHAnsi"/>
                <w:color w:val="000000"/>
                <w:sz w:val="22"/>
                <w:szCs w:val="22"/>
                <w:lang w:val="en-IN" w:eastAsia="en-IN"/>
              </w:rPr>
            </w:pPr>
            <w:r w:rsidRPr="00757C92">
              <w:rPr>
                <w:rFonts w:asciiTheme="minorHAnsi" w:hAnsiTheme="minorHAnsi" w:cstheme="minorHAnsi"/>
                <w:color w:val="000000"/>
                <w:sz w:val="22"/>
                <w:szCs w:val="22"/>
                <w:lang w:val="en-IN" w:eastAsia="en-IN"/>
              </w:rPr>
              <w:t>42,61,77,058</w:t>
            </w:r>
          </w:p>
        </w:tc>
        <w:tc>
          <w:tcPr>
            <w:tcW w:w="1061" w:type="dxa"/>
            <w:shd w:val="clear" w:color="auto" w:fill="auto"/>
            <w:noWrap/>
            <w:vAlign w:val="center"/>
            <w:hideMark/>
          </w:tcPr>
          <w:p w14:paraId="2322423E" w14:textId="77777777" w:rsidR="00757C92" w:rsidRPr="00757C92" w:rsidRDefault="00757C92" w:rsidP="00757C92">
            <w:pPr>
              <w:spacing w:after="0" w:line="276" w:lineRule="auto"/>
              <w:jc w:val="center"/>
              <w:rPr>
                <w:rFonts w:asciiTheme="minorHAnsi" w:hAnsiTheme="minorHAnsi" w:cstheme="minorHAnsi"/>
                <w:color w:val="000000"/>
                <w:sz w:val="22"/>
                <w:szCs w:val="22"/>
                <w:lang w:val="en-IN" w:eastAsia="en-IN"/>
              </w:rPr>
            </w:pPr>
            <w:r w:rsidRPr="00757C92">
              <w:rPr>
                <w:rFonts w:asciiTheme="minorHAnsi" w:hAnsiTheme="minorHAnsi" w:cstheme="minorHAnsi"/>
                <w:color w:val="000000"/>
                <w:sz w:val="22"/>
                <w:szCs w:val="22"/>
                <w:lang w:val="en-IN" w:eastAsia="en-IN"/>
              </w:rPr>
              <w:t>3.3277</w:t>
            </w:r>
          </w:p>
        </w:tc>
      </w:tr>
      <w:tr w:rsidR="00757C92" w:rsidRPr="00757C92" w14:paraId="67C6D0C1" w14:textId="77777777" w:rsidTr="007F4165">
        <w:trPr>
          <w:trHeight w:val="123"/>
        </w:trPr>
        <w:tc>
          <w:tcPr>
            <w:tcW w:w="535" w:type="dxa"/>
            <w:shd w:val="clear" w:color="auto" w:fill="auto"/>
            <w:noWrap/>
            <w:vAlign w:val="center"/>
            <w:hideMark/>
          </w:tcPr>
          <w:p w14:paraId="55D68FBB" w14:textId="77777777" w:rsidR="00757C92" w:rsidRPr="00757C92" w:rsidRDefault="00757C92" w:rsidP="00757C92">
            <w:pPr>
              <w:spacing w:after="0" w:line="276" w:lineRule="auto"/>
              <w:jc w:val="center"/>
              <w:rPr>
                <w:rFonts w:asciiTheme="minorHAnsi" w:hAnsiTheme="minorHAnsi" w:cstheme="minorHAnsi"/>
                <w:color w:val="000000"/>
                <w:sz w:val="22"/>
                <w:szCs w:val="22"/>
                <w:lang w:val="en-IN" w:eastAsia="en-IN"/>
              </w:rPr>
            </w:pPr>
            <w:r w:rsidRPr="00757C92">
              <w:rPr>
                <w:rFonts w:asciiTheme="minorHAnsi" w:hAnsiTheme="minorHAnsi" w:cstheme="minorHAnsi"/>
                <w:color w:val="000000"/>
                <w:sz w:val="22"/>
                <w:szCs w:val="22"/>
                <w:lang w:val="en-IN" w:eastAsia="en-IN"/>
              </w:rPr>
              <w:t>6</w:t>
            </w:r>
          </w:p>
        </w:tc>
        <w:tc>
          <w:tcPr>
            <w:tcW w:w="3811" w:type="dxa"/>
            <w:shd w:val="clear" w:color="auto" w:fill="auto"/>
            <w:noWrap/>
            <w:vAlign w:val="center"/>
            <w:hideMark/>
          </w:tcPr>
          <w:p w14:paraId="2354ECDA" w14:textId="2459EC9E" w:rsidR="00757C92" w:rsidRPr="00757C92" w:rsidRDefault="00757C92" w:rsidP="00757C92">
            <w:pPr>
              <w:spacing w:after="0" w:line="276" w:lineRule="auto"/>
              <w:rPr>
                <w:rFonts w:asciiTheme="minorHAnsi" w:hAnsiTheme="minorHAnsi" w:cstheme="minorHAnsi"/>
                <w:color w:val="000000"/>
                <w:sz w:val="22"/>
                <w:szCs w:val="22"/>
                <w:lang w:val="en-IN" w:eastAsia="en-IN"/>
              </w:rPr>
            </w:pPr>
            <w:r w:rsidRPr="00757C92">
              <w:rPr>
                <w:rFonts w:asciiTheme="minorHAnsi" w:hAnsiTheme="minorHAnsi" w:cstheme="minorHAnsi"/>
                <w:color w:val="000000"/>
                <w:sz w:val="22"/>
                <w:szCs w:val="22"/>
                <w:lang w:val="en-IN" w:eastAsia="en-IN"/>
              </w:rPr>
              <w:t>Global Holding Corporation Private Limited</w:t>
            </w:r>
          </w:p>
        </w:tc>
        <w:tc>
          <w:tcPr>
            <w:tcW w:w="2464" w:type="dxa"/>
            <w:shd w:val="clear" w:color="auto" w:fill="auto"/>
            <w:vAlign w:val="center"/>
            <w:hideMark/>
          </w:tcPr>
          <w:p w14:paraId="0C0F1A9A" w14:textId="116F0E55" w:rsidR="00757C92" w:rsidRPr="00757C92" w:rsidRDefault="00757C92" w:rsidP="00757C92">
            <w:pPr>
              <w:spacing w:after="0" w:line="276" w:lineRule="auto"/>
              <w:jc w:val="center"/>
              <w:rPr>
                <w:rFonts w:asciiTheme="minorHAnsi" w:hAnsiTheme="minorHAnsi" w:cstheme="minorHAnsi"/>
                <w:color w:val="000000"/>
                <w:sz w:val="22"/>
                <w:szCs w:val="22"/>
                <w:lang w:val="en-IN" w:eastAsia="en-IN"/>
              </w:rPr>
            </w:pPr>
            <w:r w:rsidRPr="00757C92">
              <w:rPr>
                <w:rFonts w:asciiTheme="minorHAnsi" w:hAnsiTheme="minorHAnsi" w:cstheme="minorHAnsi"/>
                <w:color w:val="000000"/>
                <w:sz w:val="22"/>
                <w:szCs w:val="22"/>
                <w:lang w:val="en-IN" w:eastAsia="en-IN"/>
              </w:rPr>
              <w:t xml:space="preserve">CORPORATE BODIES </w:t>
            </w:r>
            <w:r>
              <w:rPr>
                <w:rFonts w:asciiTheme="minorHAnsi" w:hAnsiTheme="minorHAnsi" w:cstheme="minorHAnsi"/>
                <w:color w:val="000000"/>
                <w:sz w:val="22"/>
                <w:szCs w:val="22"/>
                <w:lang w:val="en-IN" w:eastAsia="en-IN"/>
              </w:rPr>
              <w:t>(</w:t>
            </w:r>
            <w:r w:rsidRPr="00757C92">
              <w:rPr>
                <w:rFonts w:asciiTheme="minorHAnsi" w:hAnsiTheme="minorHAnsi" w:cstheme="minorHAnsi"/>
                <w:color w:val="000000"/>
                <w:sz w:val="22"/>
                <w:szCs w:val="22"/>
                <w:lang w:val="en-IN" w:eastAsia="en-IN"/>
              </w:rPr>
              <w:t>PROMOTER COMPANY)</w:t>
            </w:r>
          </w:p>
        </w:tc>
        <w:tc>
          <w:tcPr>
            <w:tcW w:w="1485" w:type="dxa"/>
            <w:shd w:val="clear" w:color="auto" w:fill="auto"/>
            <w:noWrap/>
            <w:vAlign w:val="center"/>
            <w:hideMark/>
          </w:tcPr>
          <w:p w14:paraId="3A7C2A49" w14:textId="00E66D9C" w:rsidR="00757C92" w:rsidRPr="00757C92" w:rsidRDefault="00757C92" w:rsidP="00757C92">
            <w:pPr>
              <w:spacing w:after="0" w:line="276" w:lineRule="auto"/>
              <w:jc w:val="center"/>
              <w:rPr>
                <w:rFonts w:asciiTheme="minorHAnsi" w:hAnsiTheme="minorHAnsi" w:cstheme="minorHAnsi"/>
                <w:color w:val="000000"/>
                <w:sz w:val="22"/>
                <w:szCs w:val="22"/>
                <w:lang w:val="en-IN" w:eastAsia="en-IN"/>
              </w:rPr>
            </w:pPr>
            <w:r w:rsidRPr="00757C92">
              <w:rPr>
                <w:rFonts w:asciiTheme="minorHAnsi" w:hAnsiTheme="minorHAnsi" w:cstheme="minorHAnsi"/>
                <w:color w:val="000000"/>
                <w:sz w:val="22"/>
                <w:szCs w:val="22"/>
                <w:lang w:val="en-IN" w:eastAsia="en-IN"/>
              </w:rPr>
              <w:t>42,01,44,016</w:t>
            </w:r>
          </w:p>
        </w:tc>
        <w:tc>
          <w:tcPr>
            <w:tcW w:w="1061" w:type="dxa"/>
            <w:shd w:val="clear" w:color="auto" w:fill="auto"/>
            <w:noWrap/>
            <w:vAlign w:val="center"/>
            <w:hideMark/>
          </w:tcPr>
          <w:p w14:paraId="486F1008" w14:textId="77777777" w:rsidR="00757C92" w:rsidRPr="00757C92" w:rsidRDefault="00757C92" w:rsidP="00757C92">
            <w:pPr>
              <w:spacing w:after="0" w:line="276" w:lineRule="auto"/>
              <w:jc w:val="center"/>
              <w:rPr>
                <w:rFonts w:asciiTheme="minorHAnsi" w:hAnsiTheme="minorHAnsi" w:cstheme="minorHAnsi"/>
                <w:color w:val="000000"/>
                <w:sz w:val="22"/>
                <w:szCs w:val="22"/>
                <w:lang w:val="en-IN" w:eastAsia="en-IN"/>
              </w:rPr>
            </w:pPr>
            <w:r w:rsidRPr="00757C92">
              <w:rPr>
                <w:rFonts w:asciiTheme="minorHAnsi" w:hAnsiTheme="minorHAnsi" w:cstheme="minorHAnsi"/>
                <w:color w:val="000000"/>
                <w:sz w:val="22"/>
                <w:szCs w:val="22"/>
                <w:lang w:val="en-IN" w:eastAsia="en-IN"/>
              </w:rPr>
              <w:t>3.2805</w:t>
            </w:r>
          </w:p>
        </w:tc>
      </w:tr>
      <w:tr w:rsidR="00757C92" w:rsidRPr="00757C92" w14:paraId="57DCAE2F" w14:textId="77777777" w:rsidTr="007F4165">
        <w:trPr>
          <w:trHeight w:val="300"/>
        </w:trPr>
        <w:tc>
          <w:tcPr>
            <w:tcW w:w="535" w:type="dxa"/>
            <w:shd w:val="clear" w:color="auto" w:fill="auto"/>
            <w:noWrap/>
            <w:vAlign w:val="center"/>
            <w:hideMark/>
          </w:tcPr>
          <w:p w14:paraId="514371C0" w14:textId="77777777" w:rsidR="00757C92" w:rsidRPr="00757C92" w:rsidRDefault="00757C92" w:rsidP="00757C92">
            <w:pPr>
              <w:spacing w:after="0" w:line="276" w:lineRule="auto"/>
              <w:jc w:val="center"/>
              <w:rPr>
                <w:rFonts w:asciiTheme="minorHAnsi" w:hAnsiTheme="minorHAnsi" w:cstheme="minorHAnsi"/>
                <w:color w:val="000000"/>
                <w:sz w:val="22"/>
                <w:szCs w:val="22"/>
                <w:lang w:val="en-IN" w:eastAsia="en-IN"/>
              </w:rPr>
            </w:pPr>
            <w:r w:rsidRPr="00757C92">
              <w:rPr>
                <w:rFonts w:asciiTheme="minorHAnsi" w:hAnsiTheme="minorHAnsi" w:cstheme="minorHAnsi"/>
                <w:color w:val="000000"/>
                <w:sz w:val="22"/>
                <w:szCs w:val="22"/>
                <w:lang w:val="en-IN" w:eastAsia="en-IN"/>
              </w:rPr>
              <w:t>7</w:t>
            </w:r>
          </w:p>
        </w:tc>
        <w:tc>
          <w:tcPr>
            <w:tcW w:w="3811" w:type="dxa"/>
            <w:shd w:val="clear" w:color="auto" w:fill="auto"/>
            <w:noWrap/>
            <w:vAlign w:val="center"/>
            <w:hideMark/>
          </w:tcPr>
          <w:p w14:paraId="236FB356" w14:textId="047593B5" w:rsidR="00757C92" w:rsidRPr="00757C92" w:rsidRDefault="00757C92" w:rsidP="00757C92">
            <w:pPr>
              <w:spacing w:after="0" w:line="276" w:lineRule="auto"/>
              <w:rPr>
                <w:rFonts w:asciiTheme="minorHAnsi" w:hAnsiTheme="minorHAnsi" w:cstheme="minorHAnsi"/>
                <w:color w:val="000000"/>
                <w:sz w:val="22"/>
                <w:szCs w:val="22"/>
                <w:lang w:val="en-IN" w:eastAsia="en-IN"/>
              </w:rPr>
            </w:pPr>
            <w:r w:rsidRPr="00757C92">
              <w:rPr>
                <w:rFonts w:asciiTheme="minorHAnsi" w:hAnsiTheme="minorHAnsi" w:cstheme="minorHAnsi"/>
                <w:color w:val="000000"/>
                <w:sz w:val="22"/>
                <w:szCs w:val="22"/>
                <w:lang w:val="en-IN" w:eastAsia="en-IN"/>
              </w:rPr>
              <w:t>ICICI Bank Ltd</w:t>
            </w:r>
          </w:p>
        </w:tc>
        <w:tc>
          <w:tcPr>
            <w:tcW w:w="2464" w:type="dxa"/>
            <w:shd w:val="clear" w:color="auto" w:fill="auto"/>
            <w:vAlign w:val="center"/>
            <w:hideMark/>
          </w:tcPr>
          <w:p w14:paraId="0F3FA2E4" w14:textId="77777777" w:rsidR="00757C92" w:rsidRPr="00757C92" w:rsidRDefault="00757C92" w:rsidP="00757C92">
            <w:pPr>
              <w:spacing w:after="0" w:line="276" w:lineRule="auto"/>
              <w:jc w:val="center"/>
              <w:rPr>
                <w:rFonts w:asciiTheme="minorHAnsi" w:hAnsiTheme="minorHAnsi" w:cstheme="minorHAnsi"/>
                <w:color w:val="000000"/>
                <w:sz w:val="22"/>
                <w:szCs w:val="22"/>
                <w:lang w:val="en-IN" w:eastAsia="en-IN"/>
              </w:rPr>
            </w:pPr>
            <w:r w:rsidRPr="00757C92">
              <w:rPr>
                <w:rFonts w:asciiTheme="minorHAnsi" w:hAnsiTheme="minorHAnsi" w:cstheme="minorHAnsi"/>
                <w:color w:val="000000"/>
                <w:sz w:val="22"/>
                <w:szCs w:val="22"/>
                <w:lang w:val="en-IN" w:eastAsia="en-IN"/>
              </w:rPr>
              <w:t>BANKS</w:t>
            </w:r>
          </w:p>
        </w:tc>
        <w:tc>
          <w:tcPr>
            <w:tcW w:w="1485" w:type="dxa"/>
            <w:shd w:val="clear" w:color="auto" w:fill="auto"/>
            <w:noWrap/>
            <w:vAlign w:val="center"/>
            <w:hideMark/>
          </w:tcPr>
          <w:p w14:paraId="1758C498" w14:textId="7A61C744" w:rsidR="00757C92" w:rsidRPr="00757C92" w:rsidRDefault="00757C92" w:rsidP="00757C92">
            <w:pPr>
              <w:spacing w:after="0" w:line="276" w:lineRule="auto"/>
              <w:jc w:val="center"/>
              <w:rPr>
                <w:rFonts w:asciiTheme="minorHAnsi" w:hAnsiTheme="minorHAnsi" w:cstheme="minorHAnsi"/>
                <w:color w:val="000000"/>
                <w:sz w:val="22"/>
                <w:szCs w:val="22"/>
                <w:lang w:val="en-IN" w:eastAsia="en-IN"/>
              </w:rPr>
            </w:pPr>
            <w:r w:rsidRPr="00757C92">
              <w:rPr>
                <w:rFonts w:asciiTheme="minorHAnsi" w:hAnsiTheme="minorHAnsi" w:cstheme="minorHAnsi"/>
                <w:color w:val="000000"/>
                <w:sz w:val="22"/>
                <w:szCs w:val="22"/>
                <w:lang w:val="en-IN" w:eastAsia="en-IN"/>
              </w:rPr>
              <w:t>30,00,00,000</w:t>
            </w:r>
          </w:p>
        </w:tc>
        <w:tc>
          <w:tcPr>
            <w:tcW w:w="1061" w:type="dxa"/>
            <w:shd w:val="clear" w:color="auto" w:fill="auto"/>
            <w:noWrap/>
            <w:vAlign w:val="center"/>
            <w:hideMark/>
          </w:tcPr>
          <w:p w14:paraId="437AC4CC" w14:textId="77777777" w:rsidR="00757C92" w:rsidRPr="00757C92" w:rsidRDefault="00757C92" w:rsidP="00757C92">
            <w:pPr>
              <w:spacing w:after="0" w:line="276" w:lineRule="auto"/>
              <w:jc w:val="center"/>
              <w:rPr>
                <w:rFonts w:asciiTheme="minorHAnsi" w:hAnsiTheme="minorHAnsi" w:cstheme="minorHAnsi"/>
                <w:color w:val="000000"/>
                <w:sz w:val="22"/>
                <w:szCs w:val="22"/>
                <w:lang w:val="en-IN" w:eastAsia="en-IN"/>
              </w:rPr>
            </w:pPr>
            <w:r w:rsidRPr="00757C92">
              <w:rPr>
                <w:rFonts w:asciiTheme="minorHAnsi" w:hAnsiTheme="minorHAnsi" w:cstheme="minorHAnsi"/>
                <w:color w:val="000000"/>
                <w:sz w:val="22"/>
                <w:szCs w:val="22"/>
                <w:lang w:val="en-IN" w:eastAsia="en-IN"/>
              </w:rPr>
              <w:t>2.3425</w:t>
            </w:r>
          </w:p>
        </w:tc>
      </w:tr>
      <w:tr w:rsidR="00757C92" w:rsidRPr="00757C92" w14:paraId="18F9B453" w14:textId="77777777" w:rsidTr="007F4165">
        <w:trPr>
          <w:trHeight w:val="300"/>
        </w:trPr>
        <w:tc>
          <w:tcPr>
            <w:tcW w:w="535" w:type="dxa"/>
            <w:shd w:val="clear" w:color="auto" w:fill="auto"/>
            <w:noWrap/>
            <w:vAlign w:val="center"/>
            <w:hideMark/>
          </w:tcPr>
          <w:p w14:paraId="48132661" w14:textId="77777777" w:rsidR="00757C92" w:rsidRPr="00757C92" w:rsidRDefault="00757C92" w:rsidP="00757C92">
            <w:pPr>
              <w:spacing w:after="0" w:line="276" w:lineRule="auto"/>
              <w:jc w:val="center"/>
              <w:rPr>
                <w:rFonts w:asciiTheme="minorHAnsi" w:hAnsiTheme="minorHAnsi" w:cstheme="minorHAnsi"/>
                <w:color w:val="000000"/>
                <w:sz w:val="22"/>
                <w:szCs w:val="22"/>
                <w:lang w:val="en-IN" w:eastAsia="en-IN"/>
              </w:rPr>
            </w:pPr>
            <w:r w:rsidRPr="00757C92">
              <w:rPr>
                <w:rFonts w:asciiTheme="minorHAnsi" w:hAnsiTheme="minorHAnsi" w:cstheme="minorHAnsi"/>
                <w:color w:val="000000"/>
                <w:sz w:val="22"/>
                <w:szCs w:val="22"/>
                <w:lang w:val="en-IN" w:eastAsia="en-IN"/>
              </w:rPr>
              <w:t>8</w:t>
            </w:r>
          </w:p>
        </w:tc>
        <w:tc>
          <w:tcPr>
            <w:tcW w:w="3811" w:type="dxa"/>
            <w:shd w:val="clear" w:color="auto" w:fill="auto"/>
            <w:noWrap/>
            <w:vAlign w:val="center"/>
            <w:hideMark/>
          </w:tcPr>
          <w:p w14:paraId="21B420E5" w14:textId="489F9011" w:rsidR="00757C92" w:rsidRPr="00757C92" w:rsidRDefault="00757C92" w:rsidP="00757C92">
            <w:pPr>
              <w:spacing w:after="0" w:line="276" w:lineRule="auto"/>
              <w:rPr>
                <w:rFonts w:asciiTheme="minorHAnsi" w:hAnsiTheme="minorHAnsi" w:cstheme="minorHAnsi"/>
                <w:color w:val="000000"/>
                <w:sz w:val="22"/>
                <w:szCs w:val="22"/>
                <w:lang w:val="en-IN" w:eastAsia="en-IN"/>
              </w:rPr>
            </w:pPr>
            <w:r w:rsidRPr="00757C92">
              <w:rPr>
                <w:rFonts w:asciiTheme="minorHAnsi" w:hAnsiTheme="minorHAnsi" w:cstheme="minorHAnsi"/>
                <w:color w:val="000000"/>
                <w:sz w:val="22"/>
                <w:szCs w:val="22"/>
                <w:lang w:val="en-IN" w:eastAsia="en-IN"/>
              </w:rPr>
              <w:t>Indian Overseas Bank</w:t>
            </w:r>
          </w:p>
        </w:tc>
        <w:tc>
          <w:tcPr>
            <w:tcW w:w="2464" w:type="dxa"/>
            <w:shd w:val="clear" w:color="auto" w:fill="auto"/>
            <w:vAlign w:val="center"/>
            <w:hideMark/>
          </w:tcPr>
          <w:p w14:paraId="165EB9E0" w14:textId="77777777" w:rsidR="00757C92" w:rsidRPr="00757C92" w:rsidRDefault="00757C92" w:rsidP="00757C92">
            <w:pPr>
              <w:spacing w:after="0" w:line="276" w:lineRule="auto"/>
              <w:jc w:val="center"/>
              <w:rPr>
                <w:rFonts w:asciiTheme="minorHAnsi" w:hAnsiTheme="minorHAnsi" w:cstheme="minorHAnsi"/>
                <w:color w:val="000000"/>
                <w:sz w:val="22"/>
                <w:szCs w:val="22"/>
                <w:lang w:val="en-IN" w:eastAsia="en-IN"/>
              </w:rPr>
            </w:pPr>
            <w:r w:rsidRPr="00757C92">
              <w:rPr>
                <w:rFonts w:asciiTheme="minorHAnsi" w:hAnsiTheme="minorHAnsi" w:cstheme="minorHAnsi"/>
                <w:color w:val="000000"/>
                <w:sz w:val="22"/>
                <w:szCs w:val="22"/>
                <w:lang w:val="en-IN" w:eastAsia="en-IN"/>
              </w:rPr>
              <w:t>BANKS</w:t>
            </w:r>
          </w:p>
        </w:tc>
        <w:tc>
          <w:tcPr>
            <w:tcW w:w="1485" w:type="dxa"/>
            <w:shd w:val="clear" w:color="auto" w:fill="auto"/>
            <w:noWrap/>
            <w:vAlign w:val="center"/>
            <w:hideMark/>
          </w:tcPr>
          <w:p w14:paraId="4B0D8132" w14:textId="2187EADC" w:rsidR="00757C92" w:rsidRPr="00757C92" w:rsidRDefault="00757C92" w:rsidP="00757C92">
            <w:pPr>
              <w:spacing w:after="0" w:line="276" w:lineRule="auto"/>
              <w:jc w:val="center"/>
              <w:rPr>
                <w:rFonts w:asciiTheme="minorHAnsi" w:hAnsiTheme="minorHAnsi" w:cstheme="minorHAnsi"/>
                <w:color w:val="000000"/>
                <w:sz w:val="22"/>
                <w:szCs w:val="22"/>
                <w:lang w:val="en-IN" w:eastAsia="en-IN"/>
              </w:rPr>
            </w:pPr>
            <w:r w:rsidRPr="00757C92">
              <w:rPr>
                <w:rFonts w:asciiTheme="minorHAnsi" w:hAnsiTheme="minorHAnsi" w:cstheme="minorHAnsi"/>
                <w:color w:val="000000"/>
                <w:sz w:val="22"/>
                <w:szCs w:val="22"/>
                <w:lang w:val="en-IN" w:eastAsia="en-IN"/>
              </w:rPr>
              <w:t>20,00,00,000</w:t>
            </w:r>
          </w:p>
        </w:tc>
        <w:tc>
          <w:tcPr>
            <w:tcW w:w="1061" w:type="dxa"/>
            <w:shd w:val="clear" w:color="auto" w:fill="auto"/>
            <w:noWrap/>
            <w:vAlign w:val="center"/>
            <w:hideMark/>
          </w:tcPr>
          <w:p w14:paraId="60222531" w14:textId="77777777" w:rsidR="00757C92" w:rsidRPr="00757C92" w:rsidRDefault="00757C92" w:rsidP="00757C92">
            <w:pPr>
              <w:spacing w:after="0" w:line="276" w:lineRule="auto"/>
              <w:jc w:val="center"/>
              <w:rPr>
                <w:rFonts w:asciiTheme="minorHAnsi" w:hAnsiTheme="minorHAnsi" w:cstheme="minorHAnsi"/>
                <w:color w:val="000000"/>
                <w:sz w:val="22"/>
                <w:szCs w:val="22"/>
                <w:lang w:val="en-IN" w:eastAsia="en-IN"/>
              </w:rPr>
            </w:pPr>
            <w:r w:rsidRPr="00757C92">
              <w:rPr>
                <w:rFonts w:asciiTheme="minorHAnsi" w:hAnsiTheme="minorHAnsi" w:cstheme="minorHAnsi"/>
                <w:color w:val="000000"/>
                <w:sz w:val="22"/>
                <w:szCs w:val="22"/>
                <w:lang w:val="en-IN" w:eastAsia="en-IN"/>
              </w:rPr>
              <w:t>1.5616</w:t>
            </w:r>
          </w:p>
        </w:tc>
      </w:tr>
      <w:tr w:rsidR="00757C92" w:rsidRPr="00757C92" w14:paraId="16AE4EB7" w14:textId="77777777" w:rsidTr="007F4165">
        <w:trPr>
          <w:trHeight w:val="300"/>
        </w:trPr>
        <w:tc>
          <w:tcPr>
            <w:tcW w:w="535" w:type="dxa"/>
            <w:shd w:val="clear" w:color="auto" w:fill="auto"/>
            <w:noWrap/>
            <w:vAlign w:val="center"/>
            <w:hideMark/>
          </w:tcPr>
          <w:p w14:paraId="3E87A0BB" w14:textId="77777777" w:rsidR="00757C92" w:rsidRPr="00757C92" w:rsidRDefault="00757C92" w:rsidP="00757C92">
            <w:pPr>
              <w:spacing w:after="0" w:line="276" w:lineRule="auto"/>
              <w:jc w:val="center"/>
              <w:rPr>
                <w:rFonts w:asciiTheme="minorHAnsi" w:hAnsiTheme="minorHAnsi" w:cstheme="minorHAnsi"/>
                <w:color w:val="000000"/>
                <w:sz w:val="22"/>
                <w:szCs w:val="22"/>
                <w:lang w:val="en-IN" w:eastAsia="en-IN"/>
              </w:rPr>
            </w:pPr>
            <w:r w:rsidRPr="00757C92">
              <w:rPr>
                <w:rFonts w:asciiTheme="minorHAnsi" w:hAnsiTheme="minorHAnsi" w:cstheme="minorHAnsi"/>
                <w:color w:val="000000"/>
                <w:sz w:val="22"/>
                <w:szCs w:val="22"/>
                <w:lang w:val="en-IN" w:eastAsia="en-IN"/>
              </w:rPr>
              <w:t>9</w:t>
            </w:r>
          </w:p>
        </w:tc>
        <w:tc>
          <w:tcPr>
            <w:tcW w:w="3811" w:type="dxa"/>
            <w:shd w:val="clear" w:color="auto" w:fill="auto"/>
            <w:noWrap/>
            <w:vAlign w:val="center"/>
            <w:hideMark/>
          </w:tcPr>
          <w:p w14:paraId="742DF1D5" w14:textId="7B070490" w:rsidR="00757C92" w:rsidRPr="00757C92" w:rsidRDefault="00757C92" w:rsidP="00757C92">
            <w:pPr>
              <w:spacing w:after="0" w:line="276" w:lineRule="auto"/>
              <w:rPr>
                <w:rFonts w:asciiTheme="minorHAnsi" w:hAnsiTheme="minorHAnsi" w:cstheme="minorHAnsi"/>
                <w:color w:val="000000"/>
                <w:sz w:val="22"/>
                <w:szCs w:val="22"/>
                <w:lang w:val="en-IN" w:eastAsia="en-IN"/>
              </w:rPr>
            </w:pPr>
            <w:r w:rsidRPr="00757C92">
              <w:rPr>
                <w:rFonts w:asciiTheme="minorHAnsi" w:hAnsiTheme="minorHAnsi" w:cstheme="minorHAnsi"/>
                <w:color w:val="000000"/>
                <w:sz w:val="22"/>
                <w:szCs w:val="22"/>
                <w:lang w:val="en-IN" w:eastAsia="en-IN"/>
              </w:rPr>
              <w:t>Series A Bondholder’s Benefit Trust</w:t>
            </w:r>
          </w:p>
        </w:tc>
        <w:tc>
          <w:tcPr>
            <w:tcW w:w="2464" w:type="dxa"/>
            <w:shd w:val="clear" w:color="auto" w:fill="auto"/>
            <w:vAlign w:val="center"/>
            <w:hideMark/>
          </w:tcPr>
          <w:p w14:paraId="21A378A9" w14:textId="77777777" w:rsidR="00757C92" w:rsidRPr="00757C92" w:rsidRDefault="00757C92" w:rsidP="00757C92">
            <w:pPr>
              <w:spacing w:after="0" w:line="276" w:lineRule="auto"/>
              <w:jc w:val="center"/>
              <w:rPr>
                <w:rFonts w:asciiTheme="minorHAnsi" w:hAnsiTheme="minorHAnsi" w:cstheme="minorHAnsi"/>
                <w:color w:val="000000"/>
                <w:sz w:val="22"/>
                <w:szCs w:val="22"/>
                <w:lang w:val="en-IN" w:eastAsia="en-IN"/>
              </w:rPr>
            </w:pPr>
            <w:r w:rsidRPr="00757C92">
              <w:rPr>
                <w:rFonts w:asciiTheme="minorHAnsi" w:hAnsiTheme="minorHAnsi" w:cstheme="minorHAnsi"/>
                <w:color w:val="000000"/>
                <w:sz w:val="22"/>
                <w:szCs w:val="22"/>
                <w:lang w:val="en-IN" w:eastAsia="en-IN"/>
              </w:rPr>
              <w:t>TRUST</w:t>
            </w:r>
          </w:p>
        </w:tc>
        <w:tc>
          <w:tcPr>
            <w:tcW w:w="1485" w:type="dxa"/>
            <w:shd w:val="clear" w:color="auto" w:fill="auto"/>
            <w:noWrap/>
            <w:vAlign w:val="center"/>
            <w:hideMark/>
          </w:tcPr>
          <w:p w14:paraId="17589DAD" w14:textId="05A1BBCE" w:rsidR="00757C92" w:rsidRPr="00757C92" w:rsidRDefault="00757C92" w:rsidP="00757C92">
            <w:pPr>
              <w:spacing w:after="0" w:line="276" w:lineRule="auto"/>
              <w:jc w:val="center"/>
              <w:rPr>
                <w:rFonts w:asciiTheme="minorHAnsi" w:hAnsiTheme="minorHAnsi" w:cstheme="minorHAnsi"/>
                <w:color w:val="000000"/>
                <w:sz w:val="22"/>
                <w:szCs w:val="22"/>
                <w:lang w:val="en-IN" w:eastAsia="en-IN"/>
              </w:rPr>
            </w:pPr>
            <w:r w:rsidRPr="00757C92">
              <w:rPr>
                <w:rFonts w:asciiTheme="minorHAnsi" w:hAnsiTheme="minorHAnsi" w:cstheme="minorHAnsi"/>
                <w:color w:val="000000"/>
                <w:sz w:val="22"/>
                <w:szCs w:val="22"/>
                <w:lang w:val="en-IN" w:eastAsia="en-IN"/>
              </w:rPr>
              <w:t>9,40,62,121</w:t>
            </w:r>
          </w:p>
        </w:tc>
        <w:tc>
          <w:tcPr>
            <w:tcW w:w="1061" w:type="dxa"/>
            <w:shd w:val="clear" w:color="auto" w:fill="auto"/>
            <w:noWrap/>
            <w:vAlign w:val="center"/>
            <w:hideMark/>
          </w:tcPr>
          <w:p w14:paraId="3DA5A4C1" w14:textId="77777777" w:rsidR="00757C92" w:rsidRPr="00757C92" w:rsidRDefault="00757C92" w:rsidP="00757C92">
            <w:pPr>
              <w:spacing w:after="0" w:line="276" w:lineRule="auto"/>
              <w:jc w:val="center"/>
              <w:rPr>
                <w:rFonts w:asciiTheme="minorHAnsi" w:hAnsiTheme="minorHAnsi" w:cstheme="minorHAnsi"/>
                <w:color w:val="000000"/>
                <w:sz w:val="22"/>
                <w:szCs w:val="22"/>
                <w:lang w:val="en-IN" w:eastAsia="en-IN"/>
              </w:rPr>
            </w:pPr>
            <w:r w:rsidRPr="00757C92">
              <w:rPr>
                <w:rFonts w:asciiTheme="minorHAnsi" w:hAnsiTheme="minorHAnsi" w:cstheme="minorHAnsi"/>
                <w:color w:val="000000"/>
                <w:sz w:val="22"/>
                <w:szCs w:val="22"/>
                <w:lang w:val="en-IN" w:eastAsia="en-IN"/>
              </w:rPr>
              <w:t>0.7345</w:t>
            </w:r>
          </w:p>
        </w:tc>
      </w:tr>
      <w:tr w:rsidR="00757C92" w:rsidRPr="00757C92" w14:paraId="198B79E9" w14:textId="77777777" w:rsidTr="007F4165">
        <w:trPr>
          <w:trHeight w:val="300"/>
        </w:trPr>
        <w:tc>
          <w:tcPr>
            <w:tcW w:w="535" w:type="dxa"/>
            <w:shd w:val="clear" w:color="auto" w:fill="auto"/>
            <w:noWrap/>
            <w:vAlign w:val="center"/>
            <w:hideMark/>
          </w:tcPr>
          <w:p w14:paraId="380E8AB6" w14:textId="77777777" w:rsidR="00757C92" w:rsidRPr="00757C92" w:rsidRDefault="00757C92" w:rsidP="00757C92">
            <w:pPr>
              <w:spacing w:after="0" w:line="276" w:lineRule="auto"/>
              <w:jc w:val="center"/>
              <w:rPr>
                <w:rFonts w:asciiTheme="minorHAnsi" w:hAnsiTheme="minorHAnsi" w:cstheme="minorHAnsi"/>
                <w:color w:val="000000"/>
                <w:sz w:val="22"/>
                <w:szCs w:val="22"/>
                <w:lang w:val="en-IN" w:eastAsia="en-IN"/>
              </w:rPr>
            </w:pPr>
            <w:r w:rsidRPr="00757C92">
              <w:rPr>
                <w:rFonts w:asciiTheme="minorHAnsi" w:hAnsiTheme="minorHAnsi" w:cstheme="minorHAnsi"/>
                <w:color w:val="000000"/>
                <w:sz w:val="22"/>
                <w:szCs w:val="22"/>
                <w:lang w:val="en-IN" w:eastAsia="en-IN"/>
              </w:rPr>
              <w:t>10</w:t>
            </w:r>
          </w:p>
        </w:tc>
        <w:tc>
          <w:tcPr>
            <w:tcW w:w="3811" w:type="dxa"/>
            <w:shd w:val="clear" w:color="auto" w:fill="auto"/>
            <w:noWrap/>
            <w:vAlign w:val="center"/>
            <w:hideMark/>
          </w:tcPr>
          <w:p w14:paraId="20EC45DB" w14:textId="5BD96510" w:rsidR="00757C92" w:rsidRPr="00757C92" w:rsidRDefault="00757C92" w:rsidP="00757C92">
            <w:pPr>
              <w:spacing w:after="0" w:line="276" w:lineRule="auto"/>
              <w:rPr>
                <w:rFonts w:asciiTheme="minorHAnsi" w:hAnsiTheme="minorHAnsi" w:cstheme="minorHAnsi"/>
                <w:color w:val="000000"/>
                <w:sz w:val="22"/>
                <w:szCs w:val="22"/>
                <w:lang w:val="en-IN" w:eastAsia="en-IN"/>
              </w:rPr>
            </w:pPr>
            <w:r w:rsidRPr="00757C92">
              <w:rPr>
                <w:rFonts w:asciiTheme="minorHAnsi" w:hAnsiTheme="minorHAnsi" w:cstheme="minorHAnsi"/>
                <w:color w:val="000000"/>
                <w:sz w:val="22"/>
                <w:szCs w:val="22"/>
                <w:lang w:val="en-IN" w:eastAsia="en-IN"/>
              </w:rPr>
              <w:t>UCO Bank</w:t>
            </w:r>
          </w:p>
        </w:tc>
        <w:tc>
          <w:tcPr>
            <w:tcW w:w="2464" w:type="dxa"/>
            <w:shd w:val="clear" w:color="auto" w:fill="auto"/>
            <w:vAlign w:val="center"/>
            <w:hideMark/>
          </w:tcPr>
          <w:p w14:paraId="23409EF4" w14:textId="77777777" w:rsidR="00757C92" w:rsidRPr="00757C92" w:rsidRDefault="00757C92" w:rsidP="00757C92">
            <w:pPr>
              <w:spacing w:after="0" w:line="276" w:lineRule="auto"/>
              <w:jc w:val="center"/>
              <w:rPr>
                <w:rFonts w:asciiTheme="minorHAnsi" w:hAnsiTheme="minorHAnsi" w:cstheme="minorHAnsi"/>
                <w:color w:val="000000"/>
                <w:sz w:val="22"/>
                <w:szCs w:val="22"/>
                <w:lang w:val="en-IN" w:eastAsia="en-IN"/>
              </w:rPr>
            </w:pPr>
            <w:r w:rsidRPr="00757C92">
              <w:rPr>
                <w:rFonts w:asciiTheme="minorHAnsi" w:hAnsiTheme="minorHAnsi" w:cstheme="minorHAnsi"/>
                <w:color w:val="000000"/>
                <w:sz w:val="22"/>
                <w:szCs w:val="22"/>
                <w:lang w:val="en-IN" w:eastAsia="en-IN"/>
              </w:rPr>
              <w:t>BANKS</w:t>
            </w:r>
          </w:p>
        </w:tc>
        <w:tc>
          <w:tcPr>
            <w:tcW w:w="1485" w:type="dxa"/>
            <w:shd w:val="clear" w:color="auto" w:fill="auto"/>
            <w:noWrap/>
            <w:vAlign w:val="center"/>
            <w:hideMark/>
          </w:tcPr>
          <w:p w14:paraId="011EB98E" w14:textId="4A5023F9" w:rsidR="00757C92" w:rsidRPr="00757C92" w:rsidRDefault="00757C92" w:rsidP="00757C92">
            <w:pPr>
              <w:spacing w:after="0" w:line="276" w:lineRule="auto"/>
              <w:jc w:val="center"/>
              <w:rPr>
                <w:rFonts w:asciiTheme="minorHAnsi" w:hAnsiTheme="minorHAnsi" w:cstheme="minorHAnsi"/>
                <w:color w:val="000000"/>
                <w:sz w:val="22"/>
                <w:szCs w:val="22"/>
                <w:lang w:val="en-IN" w:eastAsia="en-IN"/>
              </w:rPr>
            </w:pPr>
            <w:r w:rsidRPr="00757C92">
              <w:rPr>
                <w:rFonts w:asciiTheme="minorHAnsi" w:hAnsiTheme="minorHAnsi" w:cstheme="minorHAnsi"/>
                <w:color w:val="000000"/>
                <w:sz w:val="22"/>
                <w:szCs w:val="22"/>
                <w:lang w:val="en-IN" w:eastAsia="en-IN"/>
              </w:rPr>
              <w:t>6,91,05,232</w:t>
            </w:r>
          </w:p>
        </w:tc>
        <w:tc>
          <w:tcPr>
            <w:tcW w:w="1061" w:type="dxa"/>
            <w:shd w:val="clear" w:color="auto" w:fill="auto"/>
            <w:noWrap/>
            <w:vAlign w:val="center"/>
            <w:hideMark/>
          </w:tcPr>
          <w:p w14:paraId="12C137EF" w14:textId="77777777" w:rsidR="00757C92" w:rsidRPr="00757C92" w:rsidRDefault="00757C92" w:rsidP="00757C92">
            <w:pPr>
              <w:spacing w:after="0" w:line="276" w:lineRule="auto"/>
              <w:jc w:val="center"/>
              <w:rPr>
                <w:rFonts w:asciiTheme="minorHAnsi" w:hAnsiTheme="minorHAnsi" w:cstheme="minorHAnsi"/>
                <w:color w:val="000000"/>
                <w:sz w:val="22"/>
                <w:szCs w:val="22"/>
                <w:lang w:val="en-IN" w:eastAsia="en-IN"/>
              </w:rPr>
            </w:pPr>
            <w:r w:rsidRPr="00757C92">
              <w:rPr>
                <w:rFonts w:asciiTheme="minorHAnsi" w:hAnsiTheme="minorHAnsi" w:cstheme="minorHAnsi"/>
                <w:color w:val="000000"/>
                <w:sz w:val="22"/>
                <w:szCs w:val="22"/>
                <w:lang w:val="en-IN" w:eastAsia="en-IN"/>
              </w:rPr>
              <w:t>0.5396</w:t>
            </w:r>
          </w:p>
        </w:tc>
      </w:tr>
    </w:tbl>
    <w:p w14:paraId="5F9F82F5" w14:textId="212E4345" w:rsidR="00FD0625" w:rsidRDefault="004C1C3E" w:rsidP="004C1C3E">
      <w:pPr>
        <w:pStyle w:val="ListParagraph"/>
        <w:spacing w:after="0" w:line="240" w:lineRule="auto"/>
        <w:ind w:left="142" w:right="-23"/>
        <w:jc w:val="right"/>
        <w:rPr>
          <w:rFonts w:ascii="Arial" w:hAnsi="Arial" w:cs="Arial"/>
          <w:i/>
          <w:sz w:val="20"/>
          <w:szCs w:val="22"/>
        </w:rPr>
      </w:pPr>
      <w:r w:rsidRPr="003301E0">
        <w:rPr>
          <w:rFonts w:ascii="Arial" w:hAnsi="Arial" w:cs="Arial"/>
          <w:b/>
          <w:i/>
          <w:sz w:val="20"/>
          <w:szCs w:val="22"/>
        </w:rPr>
        <w:t>Source:</w:t>
      </w:r>
      <w:r w:rsidRPr="003301E0">
        <w:rPr>
          <w:rFonts w:ascii="Arial" w:hAnsi="Arial" w:cs="Arial"/>
          <w:i/>
          <w:sz w:val="20"/>
          <w:szCs w:val="22"/>
        </w:rPr>
        <w:t xml:space="preserve"> Information provided by the client</w:t>
      </w:r>
    </w:p>
    <w:p w14:paraId="06D76E0F" w14:textId="77777777" w:rsidR="004C1C3E" w:rsidRPr="006A0EB3" w:rsidRDefault="004C1C3E" w:rsidP="004C1C3E">
      <w:pPr>
        <w:pStyle w:val="ListParagraph"/>
        <w:spacing w:after="0" w:line="240" w:lineRule="auto"/>
        <w:ind w:left="142" w:right="-23"/>
        <w:jc w:val="right"/>
        <w:rPr>
          <w:rFonts w:ascii="Arial" w:hAnsi="Arial" w:cs="Arial"/>
          <w:bCs/>
          <w:sz w:val="22"/>
          <w:szCs w:val="22"/>
          <w:lang w:val="en-IN"/>
        </w:rPr>
      </w:pPr>
    </w:p>
    <w:p w14:paraId="70FB4387" w14:textId="00F4FE7E" w:rsidR="00E42FAB" w:rsidRPr="00757C92" w:rsidRDefault="00E42FAB" w:rsidP="00B07001">
      <w:pPr>
        <w:pStyle w:val="ListParagraph"/>
        <w:numPr>
          <w:ilvl w:val="0"/>
          <w:numId w:val="10"/>
        </w:numPr>
        <w:spacing w:line="360" w:lineRule="auto"/>
        <w:ind w:left="142" w:right="-23" w:hanging="426"/>
        <w:jc w:val="both"/>
        <w:rPr>
          <w:rFonts w:ascii="Arial" w:hAnsi="Arial" w:cs="Arial"/>
          <w:b/>
          <w:bCs/>
          <w:sz w:val="22"/>
          <w:szCs w:val="22"/>
        </w:rPr>
      </w:pPr>
      <w:r w:rsidRPr="00ED4DA7">
        <w:rPr>
          <w:rFonts w:ascii="Arial" w:hAnsi="Arial" w:cs="Arial"/>
          <w:b/>
          <w:bCs/>
          <w:sz w:val="22"/>
          <w:szCs w:val="22"/>
          <w:lang w:val="en-IN"/>
        </w:rPr>
        <w:t xml:space="preserve">SNAPSHOT OF THE OUTSTANDING DEBT OF THE COMPANY: </w:t>
      </w:r>
      <w:r w:rsidRPr="00ED4DA7">
        <w:rPr>
          <w:rFonts w:ascii="Arial" w:hAnsi="Arial" w:cs="Arial"/>
          <w:sz w:val="22"/>
          <w:szCs w:val="22"/>
          <w:lang w:val="en-IN"/>
        </w:rPr>
        <w:t>As per the information shared by the client/compan</w:t>
      </w:r>
      <w:r w:rsidR="00ED4DA7" w:rsidRPr="00ED4DA7">
        <w:rPr>
          <w:rFonts w:ascii="Arial" w:hAnsi="Arial" w:cs="Arial"/>
          <w:sz w:val="22"/>
          <w:szCs w:val="22"/>
          <w:lang w:val="en-IN"/>
        </w:rPr>
        <w:t>y</w:t>
      </w:r>
      <w:r w:rsidRPr="00ED4DA7">
        <w:rPr>
          <w:rFonts w:ascii="Arial" w:hAnsi="Arial" w:cs="Arial"/>
          <w:sz w:val="22"/>
          <w:szCs w:val="22"/>
          <w:lang w:val="en-IN"/>
        </w:rPr>
        <w:t xml:space="preserve">, </w:t>
      </w:r>
      <w:r w:rsidR="00ED4DA7" w:rsidRPr="00ED4DA7">
        <w:rPr>
          <w:rFonts w:ascii="Arial" w:hAnsi="Arial" w:cs="Arial"/>
          <w:sz w:val="22"/>
          <w:szCs w:val="22"/>
          <w:lang w:val="en-IN"/>
        </w:rPr>
        <w:t>the outstanding debt of the company</w:t>
      </w:r>
      <w:r w:rsidR="00757C92">
        <w:rPr>
          <w:rFonts w:ascii="Arial" w:hAnsi="Arial" w:cs="Arial"/>
          <w:sz w:val="22"/>
          <w:szCs w:val="22"/>
          <w:lang w:val="en-IN"/>
        </w:rPr>
        <w:t xml:space="preserve"> as on 31</w:t>
      </w:r>
      <w:r w:rsidR="00757C92" w:rsidRPr="00757C92">
        <w:rPr>
          <w:rFonts w:ascii="Arial" w:hAnsi="Arial" w:cs="Arial"/>
          <w:sz w:val="22"/>
          <w:szCs w:val="22"/>
          <w:vertAlign w:val="superscript"/>
          <w:lang w:val="en-IN"/>
        </w:rPr>
        <w:t>st</w:t>
      </w:r>
      <w:r w:rsidR="00757C92">
        <w:rPr>
          <w:rFonts w:ascii="Arial" w:hAnsi="Arial" w:cs="Arial"/>
          <w:sz w:val="22"/>
          <w:szCs w:val="22"/>
          <w:lang w:val="en-IN"/>
        </w:rPr>
        <w:t xml:space="preserve"> December 2024</w:t>
      </w:r>
      <w:r w:rsidR="00ED4DA7" w:rsidRPr="00ED4DA7">
        <w:rPr>
          <w:rFonts w:ascii="Arial" w:hAnsi="Arial" w:cs="Arial"/>
          <w:sz w:val="22"/>
          <w:szCs w:val="22"/>
          <w:lang w:val="en-IN"/>
        </w:rPr>
        <w:t xml:space="preserve"> is as follows</w:t>
      </w:r>
      <w:r w:rsidRPr="00ED4DA7">
        <w:rPr>
          <w:rFonts w:ascii="Arial" w:hAnsi="Arial" w:cs="Arial"/>
          <w:sz w:val="22"/>
          <w:szCs w:val="22"/>
          <w:lang w:val="en-IN"/>
        </w:rPr>
        <w:t>:</w:t>
      </w:r>
    </w:p>
    <w:tbl>
      <w:tblPr>
        <w:tblW w:w="5949"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0"/>
        <w:gridCol w:w="1929"/>
      </w:tblGrid>
      <w:tr w:rsidR="00757C92" w:rsidRPr="00757C92" w14:paraId="4BE58392" w14:textId="77777777" w:rsidTr="00757C92">
        <w:trPr>
          <w:trHeight w:val="255"/>
        </w:trPr>
        <w:tc>
          <w:tcPr>
            <w:tcW w:w="4020" w:type="dxa"/>
            <w:shd w:val="clear" w:color="auto" w:fill="002060"/>
            <w:noWrap/>
            <w:vAlign w:val="center"/>
            <w:hideMark/>
          </w:tcPr>
          <w:p w14:paraId="3FE7ED7A" w14:textId="77777777" w:rsidR="00757C92" w:rsidRPr="00757C92" w:rsidRDefault="00757C92" w:rsidP="00757C92">
            <w:pPr>
              <w:spacing w:after="0" w:line="360" w:lineRule="auto"/>
              <w:jc w:val="center"/>
              <w:rPr>
                <w:rFonts w:asciiTheme="minorHAnsi" w:hAnsiTheme="minorHAnsi" w:cstheme="minorHAnsi"/>
                <w:b/>
                <w:bCs/>
                <w:color w:val="FFFFFF" w:themeColor="background1"/>
                <w:sz w:val="22"/>
                <w:szCs w:val="22"/>
                <w:lang w:val="en-IN" w:eastAsia="en-IN"/>
              </w:rPr>
            </w:pPr>
            <w:r w:rsidRPr="00757C92">
              <w:rPr>
                <w:rFonts w:asciiTheme="minorHAnsi" w:hAnsiTheme="minorHAnsi" w:cstheme="minorHAnsi"/>
                <w:b/>
                <w:bCs/>
                <w:color w:val="FFFFFF" w:themeColor="background1"/>
                <w:sz w:val="22"/>
                <w:szCs w:val="22"/>
                <w:lang w:val="en-IN" w:eastAsia="en-IN"/>
              </w:rPr>
              <w:t>Lender</w:t>
            </w:r>
          </w:p>
        </w:tc>
        <w:tc>
          <w:tcPr>
            <w:tcW w:w="1929" w:type="dxa"/>
            <w:shd w:val="clear" w:color="auto" w:fill="002060"/>
            <w:noWrap/>
            <w:vAlign w:val="center"/>
            <w:hideMark/>
          </w:tcPr>
          <w:p w14:paraId="3F8E29C7" w14:textId="3F77F664" w:rsidR="00757C92" w:rsidRPr="00757C92" w:rsidRDefault="00757C92" w:rsidP="00757C92">
            <w:pPr>
              <w:spacing w:after="0" w:line="360" w:lineRule="auto"/>
              <w:jc w:val="center"/>
              <w:rPr>
                <w:rFonts w:asciiTheme="minorHAnsi" w:hAnsiTheme="minorHAnsi" w:cstheme="minorHAnsi"/>
                <w:b/>
                <w:bCs/>
                <w:color w:val="FFFFFF" w:themeColor="background1"/>
                <w:sz w:val="22"/>
                <w:szCs w:val="22"/>
                <w:lang w:val="en-IN" w:eastAsia="en-IN"/>
              </w:rPr>
            </w:pPr>
            <w:r w:rsidRPr="00757C92">
              <w:rPr>
                <w:rFonts w:asciiTheme="minorHAnsi" w:hAnsiTheme="minorHAnsi" w:cstheme="minorHAnsi"/>
                <w:b/>
                <w:bCs/>
                <w:color w:val="FFFFFF" w:themeColor="background1"/>
                <w:sz w:val="22"/>
                <w:szCs w:val="22"/>
                <w:lang w:val="en-IN" w:eastAsia="en-IN"/>
              </w:rPr>
              <w:t>Amount (in Cr)</w:t>
            </w:r>
          </w:p>
        </w:tc>
      </w:tr>
      <w:tr w:rsidR="00757C92" w:rsidRPr="00757C92" w14:paraId="0D1CEC91" w14:textId="77777777" w:rsidTr="00757C92">
        <w:trPr>
          <w:trHeight w:val="255"/>
        </w:trPr>
        <w:tc>
          <w:tcPr>
            <w:tcW w:w="4020" w:type="dxa"/>
            <w:shd w:val="clear" w:color="auto" w:fill="auto"/>
            <w:noWrap/>
            <w:vAlign w:val="center"/>
            <w:hideMark/>
          </w:tcPr>
          <w:p w14:paraId="3EF54E6F" w14:textId="77777777" w:rsidR="00757C92" w:rsidRPr="00757C92" w:rsidRDefault="00757C92" w:rsidP="00757C92">
            <w:pPr>
              <w:spacing w:after="0" w:line="360" w:lineRule="auto"/>
              <w:rPr>
                <w:rFonts w:asciiTheme="minorHAnsi" w:hAnsiTheme="minorHAnsi" w:cstheme="minorHAnsi"/>
                <w:sz w:val="22"/>
                <w:szCs w:val="22"/>
                <w:lang w:val="en-IN" w:eastAsia="en-IN"/>
              </w:rPr>
            </w:pPr>
            <w:r w:rsidRPr="00757C92">
              <w:rPr>
                <w:rFonts w:asciiTheme="minorHAnsi" w:hAnsiTheme="minorHAnsi" w:cstheme="minorHAnsi"/>
                <w:sz w:val="22"/>
                <w:szCs w:val="22"/>
                <w:lang w:val="en-IN" w:eastAsia="en-IN"/>
              </w:rPr>
              <w:t>Corporation Bank</w:t>
            </w:r>
          </w:p>
        </w:tc>
        <w:tc>
          <w:tcPr>
            <w:tcW w:w="1929" w:type="dxa"/>
            <w:shd w:val="clear" w:color="auto" w:fill="auto"/>
            <w:noWrap/>
            <w:vAlign w:val="center"/>
            <w:hideMark/>
          </w:tcPr>
          <w:p w14:paraId="63CEBC5B" w14:textId="5FEEF254" w:rsidR="00757C92" w:rsidRPr="00757C92" w:rsidRDefault="00757C92" w:rsidP="00757C92">
            <w:pPr>
              <w:spacing w:after="0" w:line="360" w:lineRule="auto"/>
              <w:jc w:val="center"/>
              <w:rPr>
                <w:rFonts w:asciiTheme="minorHAnsi" w:hAnsiTheme="minorHAnsi" w:cstheme="minorHAnsi"/>
                <w:color w:val="000000"/>
                <w:sz w:val="22"/>
                <w:szCs w:val="22"/>
                <w:lang w:val="en-IN" w:eastAsia="en-IN"/>
              </w:rPr>
            </w:pPr>
            <w:r w:rsidRPr="00757C92">
              <w:rPr>
                <w:rFonts w:asciiTheme="minorHAnsi" w:hAnsiTheme="minorHAnsi" w:cstheme="minorHAnsi"/>
                <w:color w:val="000000"/>
                <w:sz w:val="22"/>
                <w:szCs w:val="22"/>
                <w:lang w:val="en-IN" w:eastAsia="en-IN"/>
              </w:rPr>
              <w:t>110</w:t>
            </w:r>
          </w:p>
        </w:tc>
      </w:tr>
      <w:tr w:rsidR="00757C92" w:rsidRPr="00757C92" w14:paraId="1427F89D" w14:textId="77777777" w:rsidTr="00757C92">
        <w:trPr>
          <w:trHeight w:val="255"/>
        </w:trPr>
        <w:tc>
          <w:tcPr>
            <w:tcW w:w="4020" w:type="dxa"/>
            <w:shd w:val="clear" w:color="auto" w:fill="auto"/>
            <w:noWrap/>
            <w:vAlign w:val="center"/>
            <w:hideMark/>
          </w:tcPr>
          <w:p w14:paraId="29AC33AB" w14:textId="77777777" w:rsidR="00757C92" w:rsidRPr="00757C92" w:rsidRDefault="00757C92" w:rsidP="00757C92">
            <w:pPr>
              <w:spacing w:after="0" w:line="360" w:lineRule="auto"/>
              <w:rPr>
                <w:rFonts w:asciiTheme="minorHAnsi" w:hAnsiTheme="minorHAnsi" w:cstheme="minorHAnsi"/>
                <w:sz w:val="22"/>
                <w:szCs w:val="22"/>
                <w:lang w:val="en-IN" w:eastAsia="en-IN"/>
              </w:rPr>
            </w:pPr>
            <w:r w:rsidRPr="00757C92">
              <w:rPr>
                <w:rFonts w:asciiTheme="minorHAnsi" w:hAnsiTheme="minorHAnsi" w:cstheme="minorHAnsi"/>
                <w:sz w:val="22"/>
                <w:szCs w:val="22"/>
                <w:lang w:val="en-IN" w:eastAsia="en-IN"/>
              </w:rPr>
              <w:t>Canara Bank</w:t>
            </w:r>
          </w:p>
        </w:tc>
        <w:tc>
          <w:tcPr>
            <w:tcW w:w="1929" w:type="dxa"/>
            <w:shd w:val="clear" w:color="auto" w:fill="auto"/>
            <w:noWrap/>
            <w:vAlign w:val="center"/>
            <w:hideMark/>
          </w:tcPr>
          <w:p w14:paraId="4E46FB6A" w14:textId="042F9BDF" w:rsidR="00757C92" w:rsidRPr="00757C92" w:rsidRDefault="00757C92" w:rsidP="00757C92">
            <w:pPr>
              <w:spacing w:after="0" w:line="360" w:lineRule="auto"/>
              <w:jc w:val="center"/>
              <w:rPr>
                <w:rFonts w:asciiTheme="minorHAnsi" w:hAnsiTheme="minorHAnsi" w:cstheme="minorHAnsi"/>
                <w:color w:val="000000"/>
                <w:sz w:val="22"/>
                <w:szCs w:val="22"/>
                <w:lang w:val="en-IN" w:eastAsia="en-IN"/>
              </w:rPr>
            </w:pPr>
            <w:r w:rsidRPr="00757C92">
              <w:rPr>
                <w:rFonts w:asciiTheme="minorHAnsi" w:hAnsiTheme="minorHAnsi" w:cstheme="minorHAnsi"/>
                <w:color w:val="000000"/>
                <w:sz w:val="22"/>
                <w:szCs w:val="22"/>
                <w:lang w:val="en-IN" w:eastAsia="en-IN"/>
              </w:rPr>
              <w:t>188</w:t>
            </w:r>
          </w:p>
        </w:tc>
      </w:tr>
      <w:tr w:rsidR="00757C92" w:rsidRPr="00757C92" w14:paraId="58F0D03A" w14:textId="77777777" w:rsidTr="00757C92">
        <w:trPr>
          <w:trHeight w:val="255"/>
        </w:trPr>
        <w:tc>
          <w:tcPr>
            <w:tcW w:w="4020" w:type="dxa"/>
            <w:shd w:val="clear" w:color="auto" w:fill="auto"/>
            <w:noWrap/>
            <w:vAlign w:val="center"/>
            <w:hideMark/>
          </w:tcPr>
          <w:p w14:paraId="5C79501D" w14:textId="4DCED284" w:rsidR="00757C92" w:rsidRPr="00757C92" w:rsidRDefault="00757C92" w:rsidP="00757C92">
            <w:pPr>
              <w:spacing w:after="0" w:line="360" w:lineRule="auto"/>
              <w:rPr>
                <w:rFonts w:asciiTheme="minorHAnsi" w:hAnsiTheme="minorHAnsi" w:cstheme="minorHAnsi"/>
                <w:sz w:val="22"/>
                <w:szCs w:val="22"/>
                <w:lang w:val="en-IN" w:eastAsia="en-IN"/>
              </w:rPr>
            </w:pPr>
            <w:r w:rsidRPr="00757C92">
              <w:rPr>
                <w:rFonts w:asciiTheme="minorHAnsi" w:hAnsiTheme="minorHAnsi" w:cstheme="minorHAnsi"/>
                <w:sz w:val="22"/>
                <w:szCs w:val="22"/>
                <w:lang w:val="en-IN" w:eastAsia="en-IN"/>
              </w:rPr>
              <w:t>IDBI Bank</w:t>
            </w:r>
          </w:p>
        </w:tc>
        <w:tc>
          <w:tcPr>
            <w:tcW w:w="1929" w:type="dxa"/>
            <w:shd w:val="clear" w:color="auto" w:fill="auto"/>
            <w:noWrap/>
            <w:vAlign w:val="center"/>
            <w:hideMark/>
          </w:tcPr>
          <w:p w14:paraId="35034167" w14:textId="66F62826" w:rsidR="00757C92" w:rsidRPr="00757C92" w:rsidRDefault="00757C92" w:rsidP="00757C92">
            <w:pPr>
              <w:spacing w:after="0" w:line="360" w:lineRule="auto"/>
              <w:jc w:val="center"/>
              <w:rPr>
                <w:rFonts w:asciiTheme="minorHAnsi" w:hAnsiTheme="minorHAnsi" w:cstheme="minorHAnsi"/>
                <w:color w:val="000000"/>
                <w:sz w:val="22"/>
                <w:szCs w:val="22"/>
                <w:lang w:val="en-IN" w:eastAsia="en-IN"/>
              </w:rPr>
            </w:pPr>
            <w:r w:rsidRPr="00757C92">
              <w:rPr>
                <w:rFonts w:asciiTheme="minorHAnsi" w:hAnsiTheme="minorHAnsi" w:cstheme="minorHAnsi"/>
                <w:color w:val="000000"/>
                <w:sz w:val="22"/>
                <w:szCs w:val="22"/>
                <w:lang w:val="en-IN" w:eastAsia="en-IN"/>
              </w:rPr>
              <w:t>107</w:t>
            </w:r>
          </w:p>
        </w:tc>
      </w:tr>
      <w:tr w:rsidR="00757C92" w:rsidRPr="00757C92" w14:paraId="5D872F46" w14:textId="77777777" w:rsidTr="00757C92">
        <w:trPr>
          <w:trHeight w:val="255"/>
        </w:trPr>
        <w:tc>
          <w:tcPr>
            <w:tcW w:w="4020" w:type="dxa"/>
            <w:shd w:val="clear" w:color="auto" w:fill="auto"/>
            <w:noWrap/>
            <w:vAlign w:val="center"/>
            <w:hideMark/>
          </w:tcPr>
          <w:p w14:paraId="297129AC" w14:textId="77777777" w:rsidR="00757C92" w:rsidRPr="00757C92" w:rsidRDefault="00757C92" w:rsidP="00757C92">
            <w:pPr>
              <w:spacing w:after="0" w:line="360" w:lineRule="auto"/>
              <w:rPr>
                <w:rFonts w:asciiTheme="minorHAnsi" w:hAnsiTheme="minorHAnsi" w:cstheme="minorHAnsi"/>
                <w:sz w:val="22"/>
                <w:szCs w:val="22"/>
                <w:lang w:val="en-IN" w:eastAsia="en-IN"/>
              </w:rPr>
            </w:pPr>
            <w:r w:rsidRPr="00757C92">
              <w:rPr>
                <w:rFonts w:asciiTheme="minorHAnsi" w:hAnsiTheme="minorHAnsi" w:cstheme="minorHAnsi"/>
                <w:sz w:val="22"/>
                <w:szCs w:val="22"/>
                <w:lang w:val="en-IN" w:eastAsia="en-IN"/>
              </w:rPr>
              <w:t>Indian Bank</w:t>
            </w:r>
          </w:p>
        </w:tc>
        <w:tc>
          <w:tcPr>
            <w:tcW w:w="1929" w:type="dxa"/>
            <w:shd w:val="clear" w:color="auto" w:fill="auto"/>
            <w:noWrap/>
            <w:vAlign w:val="center"/>
            <w:hideMark/>
          </w:tcPr>
          <w:p w14:paraId="755874D6" w14:textId="206203CD" w:rsidR="00757C92" w:rsidRPr="00757C92" w:rsidRDefault="00757C92" w:rsidP="00757C92">
            <w:pPr>
              <w:spacing w:after="0" w:line="360" w:lineRule="auto"/>
              <w:jc w:val="center"/>
              <w:rPr>
                <w:rFonts w:asciiTheme="minorHAnsi" w:hAnsiTheme="minorHAnsi" w:cstheme="minorHAnsi"/>
                <w:color w:val="000000"/>
                <w:sz w:val="22"/>
                <w:szCs w:val="22"/>
                <w:lang w:val="en-IN" w:eastAsia="en-IN"/>
              </w:rPr>
            </w:pPr>
            <w:r w:rsidRPr="00757C92">
              <w:rPr>
                <w:rFonts w:asciiTheme="minorHAnsi" w:hAnsiTheme="minorHAnsi" w:cstheme="minorHAnsi"/>
                <w:color w:val="000000"/>
                <w:sz w:val="22"/>
                <w:szCs w:val="22"/>
                <w:lang w:val="en-IN" w:eastAsia="en-IN"/>
              </w:rPr>
              <w:t>36</w:t>
            </w:r>
          </w:p>
        </w:tc>
      </w:tr>
      <w:tr w:rsidR="00757C92" w:rsidRPr="00757C92" w14:paraId="51714B10" w14:textId="77777777" w:rsidTr="00757C92">
        <w:trPr>
          <w:trHeight w:val="255"/>
        </w:trPr>
        <w:tc>
          <w:tcPr>
            <w:tcW w:w="4020" w:type="dxa"/>
            <w:shd w:val="clear" w:color="auto" w:fill="auto"/>
            <w:noWrap/>
            <w:vAlign w:val="center"/>
            <w:hideMark/>
          </w:tcPr>
          <w:p w14:paraId="262D823F" w14:textId="45F0CA0E" w:rsidR="00757C92" w:rsidRPr="00757C92" w:rsidRDefault="00757C92" w:rsidP="00757C92">
            <w:pPr>
              <w:spacing w:after="0" w:line="360" w:lineRule="auto"/>
              <w:rPr>
                <w:rFonts w:asciiTheme="minorHAnsi" w:hAnsiTheme="minorHAnsi" w:cstheme="minorHAnsi"/>
                <w:color w:val="000000"/>
                <w:sz w:val="22"/>
                <w:szCs w:val="22"/>
                <w:lang w:val="en-IN" w:eastAsia="en-IN"/>
              </w:rPr>
            </w:pPr>
            <w:r w:rsidRPr="00757C92">
              <w:rPr>
                <w:rFonts w:asciiTheme="minorHAnsi" w:hAnsiTheme="minorHAnsi" w:cstheme="minorHAnsi"/>
                <w:color w:val="000000"/>
                <w:sz w:val="22"/>
                <w:szCs w:val="22"/>
                <w:lang w:val="en-IN" w:eastAsia="en-IN"/>
              </w:rPr>
              <w:t>EARC Loan</w:t>
            </w:r>
          </w:p>
        </w:tc>
        <w:tc>
          <w:tcPr>
            <w:tcW w:w="1929" w:type="dxa"/>
            <w:shd w:val="clear" w:color="auto" w:fill="auto"/>
            <w:noWrap/>
            <w:vAlign w:val="center"/>
            <w:hideMark/>
          </w:tcPr>
          <w:p w14:paraId="3AEA815B" w14:textId="7299EF39" w:rsidR="00757C92" w:rsidRPr="00757C92" w:rsidRDefault="00757C92" w:rsidP="00757C92">
            <w:pPr>
              <w:spacing w:after="0" w:line="360" w:lineRule="auto"/>
              <w:jc w:val="center"/>
              <w:rPr>
                <w:rFonts w:asciiTheme="minorHAnsi" w:hAnsiTheme="minorHAnsi" w:cstheme="minorHAnsi"/>
                <w:color w:val="000000"/>
                <w:sz w:val="22"/>
                <w:szCs w:val="22"/>
                <w:lang w:val="en-IN" w:eastAsia="en-IN"/>
              </w:rPr>
            </w:pPr>
            <w:r w:rsidRPr="00757C92">
              <w:rPr>
                <w:rFonts w:asciiTheme="minorHAnsi" w:hAnsiTheme="minorHAnsi" w:cstheme="minorHAnsi"/>
                <w:color w:val="000000"/>
                <w:sz w:val="22"/>
                <w:szCs w:val="22"/>
                <w:lang w:val="en-IN" w:eastAsia="en-IN"/>
              </w:rPr>
              <w:t>2,278</w:t>
            </w:r>
          </w:p>
        </w:tc>
      </w:tr>
      <w:tr w:rsidR="00757C92" w:rsidRPr="00757C92" w14:paraId="4F2BA4F2" w14:textId="77777777" w:rsidTr="00757C92">
        <w:trPr>
          <w:trHeight w:val="255"/>
        </w:trPr>
        <w:tc>
          <w:tcPr>
            <w:tcW w:w="4020" w:type="dxa"/>
            <w:shd w:val="clear" w:color="auto" w:fill="auto"/>
            <w:noWrap/>
            <w:vAlign w:val="center"/>
            <w:hideMark/>
          </w:tcPr>
          <w:p w14:paraId="025977D6" w14:textId="0B33EB5D" w:rsidR="00757C92" w:rsidRPr="00757C92" w:rsidRDefault="00757C92" w:rsidP="00757C92">
            <w:pPr>
              <w:spacing w:after="0" w:line="360" w:lineRule="auto"/>
              <w:rPr>
                <w:rFonts w:asciiTheme="minorHAnsi" w:hAnsiTheme="minorHAnsi" w:cstheme="minorHAnsi"/>
                <w:color w:val="000000"/>
                <w:sz w:val="22"/>
                <w:szCs w:val="22"/>
                <w:lang w:val="en-IN" w:eastAsia="en-IN"/>
              </w:rPr>
            </w:pPr>
            <w:r w:rsidRPr="00757C92">
              <w:rPr>
                <w:rFonts w:asciiTheme="minorHAnsi" w:hAnsiTheme="minorHAnsi" w:cstheme="minorHAnsi"/>
                <w:color w:val="000000"/>
                <w:sz w:val="22"/>
                <w:szCs w:val="22"/>
                <w:lang w:val="en-IN" w:eastAsia="en-IN"/>
              </w:rPr>
              <w:t>Life Insurance Corporation of India</w:t>
            </w:r>
          </w:p>
        </w:tc>
        <w:tc>
          <w:tcPr>
            <w:tcW w:w="1929" w:type="dxa"/>
            <w:shd w:val="clear" w:color="auto" w:fill="auto"/>
            <w:noWrap/>
            <w:vAlign w:val="center"/>
            <w:hideMark/>
          </w:tcPr>
          <w:p w14:paraId="3D570A1C" w14:textId="1264ACB6" w:rsidR="00757C92" w:rsidRPr="00757C92" w:rsidRDefault="00757C92" w:rsidP="00757C92">
            <w:pPr>
              <w:spacing w:after="0" w:line="360" w:lineRule="auto"/>
              <w:jc w:val="center"/>
              <w:rPr>
                <w:rFonts w:asciiTheme="minorHAnsi" w:hAnsiTheme="minorHAnsi" w:cstheme="minorHAnsi"/>
                <w:color w:val="000000"/>
                <w:sz w:val="22"/>
                <w:szCs w:val="22"/>
                <w:lang w:val="en-IN" w:eastAsia="en-IN"/>
              </w:rPr>
            </w:pPr>
            <w:r w:rsidRPr="00757C92">
              <w:rPr>
                <w:rFonts w:asciiTheme="minorHAnsi" w:hAnsiTheme="minorHAnsi" w:cstheme="minorHAnsi"/>
                <w:color w:val="000000"/>
                <w:sz w:val="22"/>
                <w:szCs w:val="22"/>
                <w:lang w:val="en-IN" w:eastAsia="en-IN"/>
              </w:rPr>
              <w:t>152</w:t>
            </w:r>
          </w:p>
        </w:tc>
      </w:tr>
      <w:tr w:rsidR="00757C92" w:rsidRPr="00757C92" w14:paraId="41D20D8F" w14:textId="77777777" w:rsidTr="00757C92">
        <w:trPr>
          <w:trHeight w:val="255"/>
        </w:trPr>
        <w:tc>
          <w:tcPr>
            <w:tcW w:w="4020" w:type="dxa"/>
            <w:shd w:val="clear" w:color="auto" w:fill="DEEAF6" w:themeFill="accent1" w:themeFillTint="33"/>
            <w:noWrap/>
            <w:vAlign w:val="center"/>
            <w:hideMark/>
          </w:tcPr>
          <w:p w14:paraId="5863C169" w14:textId="77777777" w:rsidR="00757C92" w:rsidRPr="00757C92" w:rsidRDefault="00757C92" w:rsidP="00757C92">
            <w:pPr>
              <w:spacing w:after="0" w:line="360" w:lineRule="auto"/>
              <w:rPr>
                <w:rFonts w:asciiTheme="minorHAnsi" w:hAnsiTheme="minorHAnsi" w:cstheme="minorHAnsi"/>
                <w:b/>
                <w:bCs/>
                <w:color w:val="000000"/>
                <w:sz w:val="22"/>
                <w:szCs w:val="22"/>
                <w:lang w:val="en-IN" w:eastAsia="en-IN"/>
              </w:rPr>
            </w:pPr>
            <w:r w:rsidRPr="00757C92">
              <w:rPr>
                <w:rFonts w:asciiTheme="minorHAnsi" w:hAnsiTheme="minorHAnsi" w:cstheme="minorHAnsi"/>
                <w:b/>
                <w:bCs/>
                <w:color w:val="000000"/>
                <w:sz w:val="22"/>
                <w:szCs w:val="22"/>
                <w:lang w:val="en-IN" w:eastAsia="en-IN"/>
              </w:rPr>
              <w:t>Total</w:t>
            </w:r>
          </w:p>
        </w:tc>
        <w:tc>
          <w:tcPr>
            <w:tcW w:w="1929" w:type="dxa"/>
            <w:shd w:val="clear" w:color="auto" w:fill="DEEAF6" w:themeFill="accent1" w:themeFillTint="33"/>
            <w:noWrap/>
            <w:vAlign w:val="center"/>
            <w:hideMark/>
          </w:tcPr>
          <w:p w14:paraId="05FFCFC3" w14:textId="7EA64566" w:rsidR="00757C92" w:rsidRPr="00757C92" w:rsidRDefault="00757C92" w:rsidP="00757C92">
            <w:pPr>
              <w:spacing w:after="0" w:line="360" w:lineRule="auto"/>
              <w:jc w:val="center"/>
              <w:rPr>
                <w:rFonts w:asciiTheme="minorHAnsi" w:hAnsiTheme="minorHAnsi" w:cstheme="minorHAnsi"/>
                <w:b/>
                <w:bCs/>
                <w:color w:val="000000"/>
                <w:sz w:val="22"/>
                <w:szCs w:val="22"/>
                <w:lang w:val="en-IN" w:eastAsia="en-IN"/>
              </w:rPr>
            </w:pPr>
            <w:r w:rsidRPr="00757C92">
              <w:rPr>
                <w:rFonts w:asciiTheme="minorHAnsi" w:hAnsiTheme="minorHAnsi" w:cstheme="minorHAnsi"/>
                <w:b/>
                <w:bCs/>
                <w:color w:val="000000"/>
                <w:sz w:val="22"/>
                <w:szCs w:val="22"/>
                <w:lang w:val="en-IN" w:eastAsia="en-IN"/>
              </w:rPr>
              <w:t>2,871</w:t>
            </w:r>
          </w:p>
        </w:tc>
      </w:tr>
    </w:tbl>
    <w:p w14:paraId="51D3D7CD" w14:textId="315129A5" w:rsidR="00757C92" w:rsidRDefault="00757C92" w:rsidP="007F4165">
      <w:pPr>
        <w:pStyle w:val="ListParagraph"/>
        <w:spacing w:after="0" w:line="360" w:lineRule="auto"/>
        <w:ind w:left="1843" w:right="1678"/>
        <w:jc w:val="both"/>
        <w:rPr>
          <w:rFonts w:ascii="Arial" w:hAnsi="Arial" w:cs="Arial"/>
          <w:sz w:val="20"/>
          <w:szCs w:val="20"/>
        </w:rPr>
      </w:pPr>
      <w:r w:rsidRPr="00757C92">
        <w:rPr>
          <w:rFonts w:ascii="Arial" w:hAnsi="Arial" w:cs="Arial"/>
          <w:sz w:val="20"/>
          <w:szCs w:val="20"/>
        </w:rPr>
        <w:t>Note: Amount debited by IDBI Trusteeship and amount recovered by sale of pledged shares has bee</w:t>
      </w:r>
      <w:r>
        <w:rPr>
          <w:rFonts w:ascii="Arial" w:hAnsi="Arial" w:cs="Arial"/>
          <w:sz w:val="20"/>
          <w:szCs w:val="20"/>
        </w:rPr>
        <w:t>n</w:t>
      </w:r>
      <w:r w:rsidRPr="00757C92">
        <w:rPr>
          <w:rFonts w:ascii="Arial" w:hAnsi="Arial" w:cs="Arial"/>
          <w:sz w:val="20"/>
          <w:szCs w:val="20"/>
        </w:rPr>
        <w:t xml:space="preserve"> reduced from the respective lender's balance.</w:t>
      </w:r>
    </w:p>
    <w:p w14:paraId="11B76B99" w14:textId="77777777" w:rsidR="007F4165" w:rsidRPr="00757C92" w:rsidRDefault="007F4165" w:rsidP="007F4165">
      <w:pPr>
        <w:pStyle w:val="ListParagraph"/>
        <w:spacing w:after="0" w:line="360" w:lineRule="auto"/>
        <w:ind w:left="1843" w:right="1678"/>
        <w:jc w:val="both"/>
        <w:rPr>
          <w:rFonts w:ascii="Arial" w:hAnsi="Arial" w:cs="Arial"/>
          <w:sz w:val="20"/>
          <w:szCs w:val="20"/>
        </w:rPr>
      </w:pPr>
    </w:p>
    <w:p w14:paraId="12459EB7" w14:textId="77777777" w:rsidR="00422150" w:rsidRPr="007F48CC" w:rsidRDefault="00422150" w:rsidP="00B07001">
      <w:pPr>
        <w:pStyle w:val="ListParagraph"/>
        <w:numPr>
          <w:ilvl w:val="0"/>
          <w:numId w:val="10"/>
        </w:numPr>
        <w:spacing w:line="360" w:lineRule="auto"/>
        <w:ind w:left="142" w:right="-23" w:hanging="426"/>
        <w:jc w:val="both"/>
        <w:rPr>
          <w:rFonts w:ascii="Arial" w:hAnsi="Arial" w:cs="Arial"/>
          <w:bCs/>
          <w:sz w:val="22"/>
          <w:szCs w:val="22"/>
          <w:lang w:val="en-IN"/>
        </w:rPr>
      </w:pPr>
      <w:r>
        <w:rPr>
          <w:rFonts w:ascii="Arial" w:hAnsi="Arial" w:cs="Arial"/>
          <w:b/>
          <w:sz w:val="22"/>
          <w:szCs w:val="22"/>
          <w:lang w:val="en-IN"/>
        </w:rPr>
        <w:t>ORGANIZATIONAL STRUCTURE:</w:t>
      </w:r>
    </w:p>
    <w:p w14:paraId="13E690F9" w14:textId="77777777" w:rsidR="00422150" w:rsidRDefault="00422150" w:rsidP="00422150">
      <w:pPr>
        <w:pStyle w:val="ListParagraph"/>
        <w:spacing w:after="0" w:line="240" w:lineRule="auto"/>
        <w:ind w:left="142" w:right="-23"/>
        <w:jc w:val="both"/>
        <w:rPr>
          <w:rFonts w:ascii="Arial" w:hAnsi="Arial" w:cs="Arial"/>
          <w:bCs/>
          <w:sz w:val="22"/>
          <w:szCs w:val="22"/>
          <w:lang w:val="en-IN"/>
        </w:rPr>
      </w:pPr>
      <w:r>
        <w:rPr>
          <w:rFonts w:ascii="Arial" w:hAnsi="Arial" w:cs="Arial"/>
          <w:bCs/>
          <w:noProof/>
          <w:sz w:val="22"/>
          <w:szCs w:val="22"/>
          <w:lang w:val="en-IN" w:eastAsia="en-IN"/>
        </w:rPr>
        <w:drawing>
          <wp:inline distT="0" distB="0" distL="0" distR="0" wp14:anchorId="33F3692A" wp14:editId="1C164F32">
            <wp:extent cx="5905500" cy="3629660"/>
            <wp:effectExtent l="19050" t="19050" r="19050" b="279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4">
                      <a:extLst>
                        <a:ext uri="{BEBA8EAE-BF5A-486C-A8C5-ECC9F3942E4B}">
                          <a14:imgProps xmlns:a14="http://schemas.microsoft.com/office/drawing/2010/main">
                            <a14:imgLayer r:embed="rId15">
                              <a14:imgEffect>
                                <a14:sharpenSoften amount="25000"/>
                              </a14:imgEffect>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5905500" cy="3629660"/>
                    </a:xfrm>
                    <a:prstGeom prst="rect">
                      <a:avLst/>
                    </a:prstGeom>
                    <a:ln>
                      <a:solidFill>
                        <a:schemeClr val="tx1"/>
                      </a:solidFill>
                    </a:ln>
                  </pic:spPr>
                </pic:pic>
              </a:graphicData>
            </a:graphic>
          </wp:inline>
        </w:drawing>
      </w:r>
    </w:p>
    <w:p w14:paraId="1A38DB66" w14:textId="749530FC" w:rsidR="00422150" w:rsidRDefault="00422150" w:rsidP="00422150">
      <w:pPr>
        <w:pStyle w:val="ListParagraph"/>
        <w:spacing w:after="0" w:line="240" w:lineRule="auto"/>
        <w:ind w:left="142" w:right="-23"/>
        <w:jc w:val="right"/>
        <w:rPr>
          <w:rFonts w:ascii="Arial" w:hAnsi="Arial" w:cs="Arial"/>
          <w:bCs/>
          <w:sz w:val="20"/>
          <w:szCs w:val="20"/>
          <w:lang w:val="en-IN"/>
        </w:rPr>
      </w:pPr>
      <w:r w:rsidRPr="007F48CC">
        <w:rPr>
          <w:rFonts w:ascii="Arial" w:hAnsi="Arial" w:cs="Arial"/>
          <w:bCs/>
          <w:sz w:val="20"/>
          <w:szCs w:val="20"/>
          <w:lang w:val="en-IN"/>
        </w:rPr>
        <w:t>Source: Data shared by the client/company</w:t>
      </w:r>
    </w:p>
    <w:p w14:paraId="1A853A7F" w14:textId="77777777" w:rsidR="00422150" w:rsidRPr="00422150" w:rsidRDefault="00422150" w:rsidP="00422150">
      <w:pPr>
        <w:pStyle w:val="ListParagraph"/>
        <w:spacing w:after="0" w:line="240" w:lineRule="auto"/>
        <w:ind w:left="142" w:right="-23"/>
        <w:jc w:val="right"/>
        <w:rPr>
          <w:rFonts w:ascii="Arial" w:hAnsi="Arial" w:cs="Arial"/>
          <w:bCs/>
          <w:sz w:val="20"/>
          <w:szCs w:val="20"/>
          <w:lang w:val="en-IN"/>
        </w:rPr>
      </w:pPr>
    </w:p>
    <w:p w14:paraId="42F7E440" w14:textId="3D0F97A1" w:rsidR="00F00807" w:rsidRPr="00273F0B" w:rsidRDefault="00A8417C" w:rsidP="00B07001">
      <w:pPr>
        <w:pStyle w:val="ListParagraph"/>
        <w:numPr>
          <w:ilvl w:val="0"/>
          <w:numId w:val="10"/>
        </w:numPr>
        <w:spacing w:line="360" w:lineRule="auto"/>
        <w:ind w:left="142" w:right="-23" w:hanging="426"/>
        <w:jc w:val="both"/>
      </w:pPr>
      <w:r w:rsidRPr="005430BF">
        <w:rPr>
          <w:rFonts w:ascii="Arial" w:hAnsi="Arial" w:cs="Arial"/>
          <w:b/>
          <w:bCs/>
          <w:sz w:val="22"/>
          <w:szCs w:val="22"/>
        </w:rPr>
        <w:t>CURRENT STATUS OF THE PROJEC</w:t>
      </w:r>
      <w:r w:rsidRPr="00273F0B">
        <w:rPr>
          <w:rFonts w:ascii="Arial" w:hAnsi="Arial" w:cs="Arial"/>
          <w:b/>
          <w:bCs/>
          <w:sz w:val="22"/>
          <w:szCs w:val="22"/>
        </w:rPr>
        <w:t>T:</w:t>
      </w:r>
      <w:r w:rsidRPr="005430BF">
        <w:rPr>
          <w:rFonts w:ascii="Arial" w:hAnsi="Arial" w:cs="Arial"/>
          <w:sz w:val="22"/>
          <w:szCs w:val="22"/>
        </w:rPr>
        <w:t xml:space="preserve">  </w:t>
      </w:r>
    </w:p>
    <w:p w14:paraId="498FA8BF" w14:textId="77777777" w:rsidR="00273F0B" w:rsidRPr="00273F0B" w:rsidRDefault="00273F0B" w:rsidP="00273F0B">
      <w:pPr>
        <w:pStyle w:val="ListParagraph"/>
        <w:spacing w:line="360" w:lineRule="auto"/>
        <w:ind w:left="142" w:right="-23"/>
        <w:jc w:val="both"/>
        <w:rPr>
          <w:rFonts w:ascii="Arial" w:hAnsi="Arial" w:cs="Arial"/>
          <w:sz w:val="22"/>
          <w:szCs w:val="22"/>
        </w:rPr>
      </w:pPr>
      <w:r w:rsidRPr="00273F0B">
        <w:rPr>
          <w:rFonts w:ascii="Arial" w:hAnsi="Arial" w:cs="Arial"/>
          <w:sz w:val="22"/>
          <w:szCs w:val="22"/>
        </w:rPr>
        <w:t xml:space="preserve">According to information provided by the client/company, GTL Infrastructure Limited has experienced a significant loss of tenancies over the past few years due to factors beyond management's control. These include the shutdown or exit of 14 telecom operators, such as </w:t>
      </w:r>
      <w:proofErr w:type="spellStart"/>
      <w:r w:rsidRPr="00273F0B">
        <w:rPr>
          <w:rFonts w:ascii="Arial" w:hAnsi="Arial" w:cs="Arial"/>
          <w:sz w:val="22"/>
          <w:szCs w:val="22"/>
        </w:rPr>
        <w:t>Aircel</w:t>
      </w:r>
      <w:proofErr w:type="spellEnd"/>
      <w:r w:rsidRPr="00273F0B">
        <w:rPr>
          <w:rFonts w:ascii="Arial" w:hAnsi="Arial" w:cs="Arial"/>
          <w:sz w:val="22"/>
          <w:szCs w:val="22"/>
        </w:rPr>
        <w:t xml:space="preserve"> Group, Reliance Communications, </w:t>
      </w:r>
      <w:proofErr w:type="spellStart"/>
      <w:r w:rsidRPr="00273F0B">
        <w:rPr>
          <w:rFonts w:ascii="Arial" w:hAnsi="Arial" w:cs="Arial"/>
          <w:sz w:val="22"/>
          <w:szCs w:val="22"/>
        </w:rPr>
        <w:t>Shyam</w:t>
      </w:r>
      <w:proofErr w:type="spellEnd"/>
      <w:r w:rsidRPr="00273F0B">
        <w:rPr>
          <w:rFonts w:ascii="Arial" w:hAnsi="Arial" w:cs="Arial"/>
          <w:sz w:val="22"/>
          <w:szCs w:val="22"/>
        </w:rPr>
        <w:t xml:space="preserve"> Sistema, and Tata Tele, as well as industry consolidations, including the Vodafone-Idea merger and Telenor-Airtel business combination.</w:t>
      </w:r>
    </w:p>
    <w:p w14:paraId="179C4874" w14:textId="77777777" w:rsidR="001D273A" w:rsidRDefault="001D273A" w:rsidP="00273F0B">
      <w:pPr>
        <w:pStyle w:val="ListParagraph"/>
        <w:spacing w:line="360" w:lineRule="auto"/>
        <w:ind w:left="142" w:right="-23"/>
        <w:jc w:val="both"/>
        <w:rPr>
          <w:rFonts w:ascii="Arial" w:eastAsiaTheme="minorHAnsi" w:hAnsi="Arial" w:cs="Arial"/>
          <w:sz w:val="22"/>
          <w:szCs w:val="22"/>
        </w:rPr>
      </w:pPr>
      <w:r w:rsidRPr="001D273A">
        <w:rPr>
          <w:rFonts w:ascii="Arial" w:eastAsiaTheme="minorHAnsi" w:hAnsi="Arial" w:cs="Arial"/>
          <w:sz w:val="22"/>
          <w:szCs w:val="22"/>
        </w:rPr>
        <w:t xml:space="preserve">These events have led to a decline in revenue and earnings, cash losses, erosion of the company’s net worth, and the need for impairment provisions on property, plant, and equipment. As a result, rental payments to landlords, taxes, and other dues for unoccupied sites have remained unpaid. </w:t>
      </w:r>
      <w:r w:rsidRPr="001D273A">
        <w:rPr>
          <w:rFonts w:ascii="Arial" w:eastAsiaTheme="minorHAnsi" w:hAnsi="Arial" w:cs="Arial"/>
          <w:b/>
          <w:bCs/>
          <w:sz w:val="22"/>
          <w:szCs w:val="22"/>
        </w:rPr>
        <w:t>GTL Infrastructure Limited</w:t>
      </w:r>
      <w:r w:rsidRPr="001D273A">
        <w:rPr>
          <w:rFonts w:ascii="Arial" w:eastAsiaTheme="minorHAnsi" w:hAnsi="Arial" w:cs="Arial"/>
          <w:sz w:val="22"/>
          <w:szCs w:val="22"/>
        </w:rPr>
        <w:t xml:space="preserve"> had approached </w:t>
      </w:r>
      <w:r w:rsidRPr="001D273A">
        <w:rPr>
          <w:rFonts w:ascii="Arial" w:eastAsiaTheme="minorHAnsi" w:hAnsi="Arial" w:cs="Arial"/>
          <w:b/>
          <w:bCs/>
          <w:sz w:val="22"/>
          <w:szCs w:val="22"/>
        </w:rPr>
        <w:t>Edelweiss Asset Reconstruction Company Limited (EARC),</w:t>
      </w:r>
      <w:r w:rsidRPr="001D273A">
        <w:rPr>
          <w:rFonts w:ascii="Arial" w:eastAsiaTheme="minorHAnsi" w:hAnsi="Arial" w:cs="Arial"/>
          <w:sz w:val="22"/>
          <w:szCs w:val="22"/>
        </w:rPr>
        <w:t xml:space="preserve"> the Monitoring Institution, </w:t>
      </w:r>
      <w:proofErr w:type="gramStart"/>
      <w:r w:rsidRPr="001D273A">
        <w:rPr>
          <w:rFonts w:ascii="Arial" w:eastAsiaTheme="minorHAnsi" w:hAnsi="Arial" w:cs="Arial"/>
          <w:sz w:val="22"/>
          <w:szCs w:val="22"/>
        </w:rPr>
        <w:t>seeking</w:t>
      </w:r>
      <w:proofErr w:type="gramEnd"/>
      <w:r w:rsidRPr="001D273A">
        <w:rPr>
          <w:rFonts w:ascii="Arial" w:eastAsiaTheme="minorHAnsi" w:hAnsi="Arial" w:cs="Arial"/>
          <w:sz w:val="22"/>
          <w:szCs w:val="22"/>
        </w:rPr>
        <w:t xml:space="preserve"> approval for rent payments to landlords of unoccupied sites; however, the approval is still pending. Due to non-payment of rents, some landlords have restricted access to sites, leading to unauthorized dismantling of </w:t>
      </w:r>
      <w:r w:rsidRPr="001D273A">
        <w:rPr>
          <w:rFonts w:ascii="Arial" w:eastAsiaTheme="minorHAnsi" w:hAnsi="Arial" w:cs="Arial"/>
          <w:b/>
          <w:bCs/>
          <w:sz w:val="22"/>
          <w:szCs w:val="22"/>
        </w:rPr>
        <w:t>903 sites</w:t>
      </w:r>
      <w:r w:rsidRPr="001D273A">
        <w:rPr>
          <w:rFonts w:ascii="Arial" w:eastAsiaTheme="minorHAnsi" w:hAnsi="Arial" w:cs="Arial"/>
          <w:sz w:val="22"/>
          <w:szCs w:val="22"/>
        </w:rPr>
        <w:t xml:space="preserve"> in the financial year ended </w:t>
      </w:r>
      <w:r w:rsidRPr="001D273A">
        <w:rPr>
          <w:rFonts w:ascii="Arial" w:eastAsiaTheme="minorHAnsi" w:hAnsi="Arial" w:cs="Arial"/>
          <w:b/>
          <w:bCs/>
          <w:sz w:val="22"/>
          <w:szCs w:val="22"/>
        </w:rPr>
        <w:t>March 31, 2024</w:t>
      </w:r>
      <w:r w:rsidRPr="001D273A">
        <w:rPr>
          <w:rFonts w:ascii="Arial" w:eastAsiaTheme="minorHAnsi" w:hAnsi="Arial" w:cs="Arial"/>
          <w:sz w:val="22"/>
          <w:szCs w:val="22"/>
        </w:rPr>
        <w:t xml:space="preserve"> (compared to </w:t>
      </w:r>
      <w:r w:rsidRPr="001D273A">
        <w:rPr>
          <w:rFonts w:ascii="Arial" w:eastAsiaTheme="minorHAnsi" w:hAnsi="Arial" w:cs="Arial"/>
          <w:b/>
          <w:bCs/>
          <w:sz w:val="22"/>
          <w:szCs w:val="22"/>
        </w:rPr>
        <w:t>2,932 sites</w:t>
      </w:r>
      <w:r w:rsidRPr="001D273A">
        <w:rPr>
          <w:rFonts w:ascii="Arial" w:eastAsiaTheme="minorHAnsi" w:hAnsi="Arial" w:cs="Arial"/>
          <w:sz w:val="22"/>
          <w:szCs w:val="22"/>
        </w:rPr>
        <w:t xml:space="preserve"> in the previous year). Additionally, </w:t>
      </w:r>
      <w:r w:rsidRPr="001D273A">
        <w:rPr>
          <w:rFonts w:ascii="Arial" w:eastAsiaTheme="minorHAnsi" w:hAnsi="Arial" w:cs="Arial"/>
          <w:b/>
          <w:bCs/>
          <w:sz w:val="22"/>
          <w:szCs w:val="22"/>
        </w:rPr>
        <w:t>82 sites</w:t>
      </w:r>
      <w:r w:rsidRPr="001D273A">
        <w:rPr>
          <w:rFonts w:ascii="Arial" w:eastAsiaTheme="minorHAnsi" w:hAnsi="Arial" w:cs="Arial"/>
          <w:sz w:val="22"/>
          <w:szCs w:val="22"/>
        </w:rPr>
        <w:t xml:space="preserve"> were reported as stolen or dismantled as of </w:t>
      </w:r>
      <w:r w:rsidRPr="001D273A">
        <w:rPr>
          <w:rFonts w:ascii="Arial" w:eastAsiaTheme="minorHAnsi" w:hAnsi="Arial" w:cs="Arial"/>
          <w:b/>
          <w:bCs/>
          <w:sz w:val="22"/>
          <w:szCs w:val="22"/>
        </w:rPr>
        <w:t>June 2024</w:t>
      </w:r>
      <w:r w:rsidRPr="001D273A">
        <w:rPr>
          <w:rFonts w:ascii="Arial" w:eastAsiaTheme="minorHAnsi" w:hAnsi="Arial" w:cs="Arial"/>
          <w:sz w:val="22"/>
          <w:szCs w:val="22"/>
        </w:rPr>
        <w:t>.</w:t>
      </w:r>
    </w:p>
    <w:p w14:paraId="39221CD2" w14:textId="77777777" w:rsidR="001D273A" w:rsidRPr="001D273A" w:rsidRDefault="001D273A" w:rsidP="001D273A">
      <w:pPr>
        <w:pStyle w:val="ListParagraph"/>
        <w:spacing w:line="360" w:lineRule="auto"/>
        <w:ind w:left="142" w:right="-23"/>
        <w:jc w:val="both"/>
        <w:rPr>
          <w:rFonts w:ascii="Arial" w:eastAsiaTheme="minorHAnsi" w:hAnsi="Arial" w:cs="Arial"/>
          <w:sz w:val="22"/>
          <w:szCs w:val="22"/>
          <w:lang w:val="en-IN"/>
        </w:rPr>
      </w:pPr>
      <w:r w:rsidRPr="001D273A">
        <w:rPr>
          <w:rFonts w:ascii="Arial" w:eastAsiaTheme="minorHAnsi" w:hAnsi="Arial" w:cs="Arial"/>
          <w:sz w:val="22"/>
          <w:szCs w:val="22"/>
          <w:lang w:val="en-IN"/>
        </w:rPr>
        <w:t>The company has been actively implementing various measures to safeguard its assets, including:</w:t>
      </w:r>
    </w:p>
    <w:p w14:paraId="6CB86DDE" w14:textId="77777777" w:rsidR="001D273A" w:rsidRPr="001D273A" w:rsidRDefault="001D273A" w:rsidP="00B07001">
      <w:pPr>
        <w:pStyle w:val="ListParagraph"/>
        <w:numPr>
          <w:ilvl w:val="0"/>
          <w:numId w:val="29"/>
        </w:numPr>
        <w:spacing w:line="360" w:lineRule="auto"/>
        <w:ind w:right="-23"/>
        <w:jc w:val="both"/>
        <w:rPr>
          <w:rFonts w:ascii="Arial" w:eastAsiaTheme="minorHAnsi" w:hAnsi="Arial" w:cs="Arial"/>
          <w:sz w:val="22"/>
          <w:szCs w:val="22"/>
          <w:lang w:val="en-IN"/>
        </w:rPr>
      </w:pPr>
      <w:r w:rsidRPr="001D273A">
        <w:rPr>
          <w:rFonts w:ascii="Arial" w:eastAsiaTheme="minorHAnsi" w:hAnsi="Arial" w:cs="Arial"/>
          <w:sz w:val="22"/>
          <w:szCs w:val="22"/>
          <w:lang w:val="en-IN"/>
        </w:rPr>
        <w:t>Conducting additional site surveys to assess and monitor conditions.</w:t>
      </w:r>
    </w:p>
    <w:p w14:paraId="7A5BC5B8" w14:textId="77777777" w:rsidR="001D273A" w:rsidRPr="001D273A" w:rsidRDefault="001D273A" w:rsidP="00B07001">
      <w:pPr>
        <w:pStyle w:val="ListParagraph"/>
        <w:numPr>
          <w:ilvl w:val="0"/>
          <w:numId w:val="29"/>
        </w:numPr>
        <w:spacing w:line="360" w:lineRule="auto"/>
        <w:ind w:right="-23"/>
        <w:jc w:val="both"/>
        <w:rPr>
          <w:rFonts w:ascii="Arial" w:eastAsiaTheme="minorHAnsi" w:hAnsi="Arial" w:cs="Arial"/>
          <w:sz w:val="22"/>
          <w:szCs w:val="22"/>
          <w:lang w:val="en-IN"/>
        </w:rPr>
      </w:pPr>
      <w:r w:rsidRPr="001D273A">
        <w:rPr>
          <w:rFonts w:ascii="Arial" w:eastAsiaTheme="minorHAnsi" w:hAnsi="Arial" w:cs="Arial"/>
          <w:sz w:val="22"/>
          <w:szCs w:val="22"/>
          <w:lang w:val="en-IN"/>
        </w:rPr>
        <w:t>Engaging in discussions with landowners to dissuade them from taking adverse actions.</w:t>
      </w:r>
    </w:p>
    <w:p w14:paraId="2DBD2F96" w14:textId="77777777" w:rsidR="001D273A" w:rsidRPr="001D273A" w:rsidRDefault="001D273A" w:rsidP="00B07001">
      <w:pPr>
        <w:pStyle w:val="ListParagraph"/>
        <w:numPr>
          <w:ilvl w:val="0"/>
          <w:numId w:val="29"/>
        </w:numPr>
        <w:spacing w:line="360" w:lineRule="auto"/>
        <w:ind w:right="-23"/>
        <w:jc w:val="both"/>
        <w:rPr>
          <w:rFonts w:ascii="Arial" w:eastAsiaTheme="minorHAnsi" w:hAnsi="Arial" w:cs="Arial"/>
          <w:sz w:val="22"/>
          <w:szCs w:val="22"/>
          <w:lang w:val="en-IN"/>
        </w:rPr>
      </w:pPr>
      <w:r w:rsidRPr="001D273A">
        <w:rPr>
          <w:rFonts w:ascii="Arial" w:eastAsiaTheme="minorHAnsi" w:hAnsi="Arial" w:cs="Arial"/>
          <w:sz w:val="22"/>
          <w:szCs w:val="22"/>
          <w:lang w:val="en-IN"/>
        </w:rPr>
        <w:t>Negotiating with telecom operators to secure new tenants for unoccupied towers.</w:t>
      </w:r>
    </w:p>
    <w:p w14:paraId="4DD75E30" w14:textId="77777777" w:rsidR="001D273A" w:rsidRPr="001D273A" w:rsidRDefault="001D273A" w:rsidP="00B07001">
      <w:pPr>
        <w:pStyle w:val="ListParagraph"/>
        <w:numPr>
          <w:ilvl w:val="0"/>
          <w:numId w:val="29"/>
        </w:numPr>
        <w:spacing w:line="360" w:lineRule="auto"/>
        <w:ind w:right="-23"/>
        <w:jc w:val="both"/>
        <w:rPr>
          <w:rFonts w:ascii="Arial" w:eastAsiaTheme="minorHAnsi" w:hAnsi="Arial" w:cs="Arial"/>
          <w:sz w:val="22"/>
          <w:szCs w:val="22"/>
          <w:lang w:val="en-IN"/>
        </w:rPr>
      </w:pPr>
      <w:r w:rsidRPr="001D273A">
        <w:rPr>
          <w:rFonts w:ascii="Arial" w:eastAsiaTheme="minorHAnsi" w:hAnsi="Arial" w:cs="Arial"/>
          <w:sz w:val="22"/>
          <w:szCs w:val="22"/>
          <w:lang w:val="en-IN"/>
        </w:rPr>
        <w:t>Requesting lenders to approve rent payments and submitting proposals for unviable sites.</w:t>
      </w:r>
    </w:p>
    <w:p w14:paraId="5A454954" w14:textId="77777777" w:rsidR="001D273A" w:rsidRPr="001D273A" w:rsidRDefault="001D273A" w:rsidP="00B07001">
      <w:pPr>
        <w:pStyle w:val="ListParagraph"/>
        <w:numPr>
          <w:ilvl w:val="0"/>
          <w:numId w:val="29"/>
        </w:numPr>
        <w:spacing w:line="360" w:lineRule="auto"/>
        <w:ind w:right="-23"/>
        <w:jc w:val="both"/>
        <w:rPr>
          <w:rFonts w:ascii="Arial" w:eastAsiaTheme="minorHAnsi" w:hAnsi="Arial" w:cs="Arial"/>
          <w:sz w:val="22"/>
          <w:szCs w:val="22"/>
          <w:lang w:val="en-IN"/>
        </w:rPr>
      </w:pPr>
      <w:r w:rsidRPr="001D273A">
        <w:rPr>
          <w:rFonts w:ascii="Arial" w:eastAsiaTheme="minorHAnsi" w:hAnsi="Arial" w:cs="Arial"/>
          <w:sz w:val="22"/>
          <w:szCs w:val="22"/>
          <w:lang w:val="en-IN"/>
        </w:rPr>
        <w:t>Initiating legal proceedings and filing FIRs against landowners or individuals involved in unauthorized dismantling or theft of tower infrastructure.</w:t>
      </w:r>
    </w:p>
    <w:p w14:paraId="2F1AF8F4" w14:textId="77777777" w:rsidR="001D273A" w:rsidRPr="001D273A" w:rsidRDefault="001D273A" w:rsidP="001D273A">
      <w:pPr>
        <w:pStyle w:val="ListParagraph"/>
        <w:spacing w:line="360" w:lineRule="auto"/>
        <w:ind w:left="142" w:right="-23"/>
        <w:jc w:val="both"/>
        <w:rPr>
          <w:rFonts w:ascii="Arial" w:eastAsiaTheme="minorHAnsi" w:hAnsi="Arial" w:cs="Arial"/>
          <w:sz w:val="22"/>
          <w:szCs w:val="22"/>
          <w:lang w:val="en-IN"/>
        </w:rPr>
      </w:pPr>
      <w:r w:rsidRPr="001D273A">
        <w:rPr>
          <w:rFonts w:ascii="Arial" w:eastAsiaTheme="minorHAnsi" w:hAnsi="Arial" w:cs="Arial"/>
          <w:sz w:val="22"/>
          <w:szCs w:val="22"/>
          <w:lang w:val="en-IN"/>
        </w:rPr>
        <w:t>Additionally, the company has established a 24/7 surveillance system through a dedicated Tower Vigilance Team (TVT) to mitigate theft and unauthorized dismantling of tower assets. Currently, TVT has been deployed at over 50% of unoccupied sites, resulting in a noticeable reduction in such incidents. The company also attempted to salvage unoccupied tower sites by submitting resolution plans to lenders, which included provisions for rent payments to landowners, as well as settlements for vendors and employees. However, none of these proposals were approved or acknowledged by the lenders.</w:t>
      </w:r>
    </w:p>
    <w:p w14:paraId="41C51790" w14:textId="63ABE856" w:rsidR="00A8417C" w:rsidRPr="005430BF" w:rsidRDefault="00A743B1" w:rsidP="00A743B1">
      <w:pPr>
        <w:pStyle w:val="ListParagraph"/>
        <w:spacing w:line="360" w:lineRule="auto"/>
        <w:ind w:left="142" w:right="-23"/>
        <w:jc w:val="both"/>
      </w:pPr>
      <w:r w:rsidRPr="005430BF">
        <w:rPr>
          <w:rFonts w:ascii="Arial" w:eastAsiaTheme="minorHAnsi" w:hAnsi="Arial" w:cs="Arial"/>
          <w:sz w:val="22"/>
          <w:szCs w:val="22"/>
          <w:lang w:val="en-IN"/>
        </w:rPr>
        <w:t xml:space="preserve">As per the details shared with us by the company/client, </w:t>
      </w:r>
      <w:r w:rsidR="005430BF" w:rsidRPr="005430BF">
        <w:rPr>
          <w:rFonts w:ascii="Arial" w:eastAsiaTheme="minorHAnsi" w:hAnsi="Arial" w:cs="Arial"/>
          <w:sz w:val="22"/>
          <w:szCs w:val="22"/>
          <w:lang w:val="en-IN"/>
        </w:rPr>
        <w:t xml:space="preserve">the financial condition of the M/s </w:t>
      </w:r>
      <w:r w:rsidR="00273F0B">
        <w:rPr>
          <w:rFonts w:ascii="Arial" w:eastAsiaTheme="minorHAnsi" w:hAnsi="Arial" w:cs="Arial"/>
          <w:sz w:val="22"/>
          <w:szCs w:val="22"/>
          <w:lang w:val="en-IN"/>
        </w:rPr>
        <w:t>GTL Infrastructure</w:t>
      </w:r>
      <w:r w:rsidR="005430BF" w:rsidRPr="005430BF">
        <w:rPr>
          <w:rFonts w:ascii="Arial" w:eastAsiaTheme="minorHAnsi" w:hAnsi="Arial" w:cs="Arial"/>
          <w:sz w:val="22"/>
          <w:szCs w:val="22"/>
          <w:lang w:val="en-IN"/>
        </w:rPr>
        <w:t xml:space="preserve"> Limited is under stress as the account </w:t>
      </w:r>
      <w:r w:rsidR="00273F0B">
        <w:rPr>
          <w:rFonts w:ascii="Arial" w:eastAsiaTheme="minorHAnsi" w:hAnsi="Arial" w:cs="Arial"/>
          <w:sz w:val="22"/>
          <w:szCs w:val="22"/>
          <w:lang w:val="en-IN"/>
        </w:rPr>
        <w:t>has</w:t>
      </w:r>
      <w:r w:rsidR="005430BF" w:rsidRPr="005430BF">
        <w:rPr>
          <w:rFonts w:ascii="Arial" w:eastAsiaTheme="minorHAnsi" w:hAnsi="Arial" w:cs="Arial"/>
          <w:sz w:val="22"/>
          <w:szCs w:val="22"/>
          <w:lang w:val="en-IN"/>
        </w:rPr>
        <w:t xml:space="preserve"> </w:t>
      </w:r>
      <w:r w:rsidR="00273F0B" w:rsidRPr="005430BF">
        <w:rPr>
          <w:rFonts w:ascii="Arial" w:eastAsiaTheme="minorHAnsi" w:hAnsi="Arial" w:cs="Arial"/>
          <w:sz w:val="22"/>
          <w:szCs w:val="22"/>
          <w:lang w:val="en-IN"/>
        </w:rPr>
        <w:t>been</w:t>
      </w:r>
      <w:r w:rsidR="005430BF" w:rsidRPr="005430BF">
        <w:rPr>
          <w:rFonts w:ascii="Arial" w:eastAsiaTheme="minorHAnsi" w:hAnsi="Arial" w:cs="Arial"/>
          <w:sz w:val="22"/>
          <w:szCs w:val="22"/>
          <w:lang w:val="en-IN"/>
        </w:rPr>
        <w:t xml:space="preserve"> classified as Non-Performing Asset (NPA). </w:t>
      </w:r>
    </w:p>
    <w:p w14:paraId="11C6EEDD" w14:textId="7BC17F22" w:rsidR="00A8417C" w:rsidRDefault="00A8417C" w:rsidP="00757C92">
      <w:pPr>
        <w:autoSpaceDE w:val="0"/>
        <w:autoSpaceDN w:val="0"/>
        <w:adjustRightInd w:val="0"/>
        <w:spacing w:after="0" w:line="360" w:lineRule="auto"/>
        <w:ind w:left="142" w:right="-23"/>
        <w:jc w:val="both"/>
      </w:pPr>
      <w:r w:rsidRPr="005430BF">
        <w:rPr>
          <w:rFonts w:ascii="Arial" w:hAnsi="Arial" w:cs="Arial"/>
          <w:b/>
          <w:w w:val="105"/>
          <w:sz w:val="22"/>
          <w:szCs w:val="22"/>
        </w:rPr>
        <w:t>Hence,</w:t>
      </w:r>
      <w:r w:rsidR="00610BB4" w:rsidRPr="005430BF">
        <w:rPr>
          <w:rFonts w:ascii="Arial" w:hAnsi="Arial" w:cs="Arial"/>
          <w:b/>
          <w:w w:val="105"/>
          <w:sz w:val="22"/>
          <w:szCs w:val="22"/>
        </w:rPr>
        <w:t xml:space="preserve"> </w:t>
      </w:r>
      <w:r w:rsidR="00757C92" w:rsidRPr="00757C92">
        <w:rPr>
          <w:rFonts w:ascii="Arial" w:hAnsi="Arial" w:cs="Arial"/>
          <w:b/>
          <w:w w:val="105"/>
          <w:sz w:val="22"/>
          <w:szCs w:val="22"/>
          <w:lang w:val="en-IN"/>
        </w:rPr>
        <w:t>Edelweiss Asset Reconstruction Company Limited</w:t>
      </w:r>
      <w:r w:rsidR="00757C92" w:rsidRPr="00757C92">
        <w:rPr>
          <w:rFonts w:ascii="Arial" w:hAnsi="Arial" w:cs="Arial"/>
          <w:b/>
          <w:w w:val="105"/>
          <w:sz w:val="22"/>
          <w:szCs w:val="22"/>
        </w:rPr>
        <w:t xml:space="preserve"> </w:t>
      </w:r>
      <w:r w:rsidR="00610BB4" w:rsidRPr="005430BF">
        <w:rPr>
          <w:rFonts w:ascii="Arial" w:hAnsi="Arial" w:cs="Arial"/>
          <w:b/>
          <w:w w:val="105"/>
          <w:sz w:val="22"/>
          <w:szCs w:val="22"/>
        </w:rPr>
        <w:t>(</w:t>
      </w:r>
      <w:r w:rsidR="00757C92">
        <w:rPr>
          <w:rFonts w:ascii="Arial" w:hAnsi="Arial" w:cs="Arial"/>
          <w:b/>
          <w:w w:val="105"/>
          <w:sz w:val="22"/>
          <w:szCs w:val="22"/>
        </w:rPr>
        <w:t>EARCL</w:t>
      </w:r>
      <w:r w:rsidR="00610BB4" w:rsidRPr="005430BF">
        <w:rPr>
          <w:rFonts w:ascii="Arial" w:hAnsi="Arial" w:cs="Arial"/>
          <w:b/>
          <w:w w:val="105"/>
          <w:sz w:val="22"/>
          <w:szCs w:val="22"/>
        </w:rPr>
        <w:t>)</w:t>
      </w:r>
      <w:r w:rsidRPr="005430BF">
        <w:rPr>
          <w:rFonts w:ascii="Arial" w:hAnsi="Arial" w:cs="Arial"/>
          <w:b/>
          <w:w w:val="105"/>
          <w:sz w:val="22"/>
          <w:szCs w:val="22"/>
        </w:rPr>
        <w:t xml:space="preserve"> has appointed R.K. Associates to determine the Fair Market Value/Enterprise Value of the Business/Company to take appropriate course of action on this </w:t>
      </w:r>
      <w:r w:rsidRPr="005430BF">
        <w:rPr>
          <w:rFonts w:ascii="Arial" w:eastAsia="Arial" w:hAnsi="Arial" w:cs="Arial"/>
          <w:b/>
          <w:bCs/>
          <w:sz w:val="22"/>
          <w:szCs w:val="22"/>
        </w:rPr>
        <w:t>account.</w:t>
      </w:r>
      <w:r>
        <w:rPr>
          <w:rFonts w:ascii="Arial" w:eastAsia="Arial" w:hAnsi="Arial" w:cs="Arial"/>
          <w:b/>
          <w:i/>
          <w:sz w:val="18"/>
          <w:szCs w:val="18"/>
        </w:rPr>
        <w:t xml:space="preserve">                     </w:t>
      </w:r>
    </w:p>
    <w:p w14:paraId="737D0C23" w14:textId="4D98B065" w:rsidR="00A8417C" w:rsidRDefault="00A8417C"/>
    <w:p w14:paraId="160C8679" w14:textId="77777777" w:rsidR="00294466" w:rsidRDefault="00294466">
      <w:r>
        <w:br w:type="page"/>
      </w:r>
    </w:p>
    <w:tbl>
      <w:tblPr>
        <w:tblW w:w="516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8249"/>
      </w:tblGrid>
      <w:tr w:rsidR="004E1D2D" w:rsidRPr="00C14BB7" w14:paraId="44AB687D" w14:textId="77777777" w:rsidTr="00EC0B59">
        <w:trPr>
          <w:trHeight w:val="558"/>
        </w:trPr>
        <w:tc>
          <w:tcPr>
            <w:tcW w:w="783" w:type="pct"/>
            <w:shd w:val="clear" w:color="auto" w:fill="002060"/>
            <w:vAlign w:val="center"/>
          </w:tcPr>
          <w:p w14:paraId="2156E991" w14:textId="75B4040E" w:rsidR="004E1D2D" w:rsidRPr="00D612A9" w:rsidRDefault="004E1D2D" w:rsidP="00851108">
            <w:pPr>
              <w:spacing w:after="0" w:line="240" w:lineRule="auto"/>
              <w:ind w:left="-112" w:firstLine="112"/>
              <w:jc w:val="center"/>
              <w:rPr>
                <w:rFonts w:ascii="Arial" w:eastAsia="Arial" w:hAnsi="Arial" w:cs="Arial"/>
                <w:b/>
                <w:sz w:val="22"/>
                <w:szCs w:val="22"/>
              </w:rPr>
            </w:pPr>
            <w:r w:rsidRPr="00D612A9">
              <w:rPr>
                <w:rFonts w:ascii="Arial" w:eastAsia="Arial" w:hAnsi="Arial" w:cs="Arial"/>
                <w:b/>
                <w:sz w:val="22"/>
                <w:szCs w:val="22"/>
              </w:rPr>
              <w:t>PART C</w:t>
            </w:r>
          </w:p>
        </w:tc>
        <w:tc>
          <w:tcPr>
            <w:tcW w:w="4217" w:type="pct"/>
            <w:shd w:val="clear" w:color="auto" w:fill="DEEAF6" w:themeFill="accent1" w:themeFillTint="33"/>
            <w:vAlign w:val="center"/>
          </w:tcPr>
          <w:p w14:paraId="1E4B2A88" w14:textId="77777777" w:rsidR="004E1D2D" w:rsidRPr="00D612A9" w:rsidRDefault="004E1D2D" w:rsidP="00851108">
            <w:pPr>
              <w:spacing w:after="0" w:line="240" w:lineRule="auto"/>
              <w:ind w:left="-112" w:firstLine="112"/>
              <w:jc w:val="center"/>
              <w:rPr>
                <w:rFonts w:ascii="Arial" w:eastAsia="Arial" w:hAnsi="Arial" w:cs="Arial"/>
                <w:b/>
                <w:sz w:val="22"/>
                <w:szCs w:val="22"/>
              </w:rPr>
            </w:pPr>
            <w:r w:rsidRPr="00D612A9">
              <w:rPr>
                <w:rFonts w:ascii="Arial" w:eastAsia="Arial" w:hAnsi="Arial" w:cs="Arial"/>
                <w:b/>
                <w:sz w:val="22"/>
                <w:szCs w:val="22"/>
              </w:rPr>
              <w:t xml:space="preserve">THE PROJECT </w:t>
            </w:r>
          </w:p>
        </w:tc>
      </w:tr>
    </w:tbl>
    <w:p w14:paraId="0628A832" w14:textId="77777777" w:rsidR="00A74187" w:rsidRPr="00A74187" w:rsidRDefault="00A74187" w:rsidP="00A74187">
      <w:pPr>
        <w:pStyle w:val="ListParagraph"/>
        <w:spacing w:after="0" w:line="360" w:lineRule="auto"/>
        <w:ind w:left="142" w:right="-23"/>
        <w:jc w:val="both"/>
        <w:rPr>
          <w:rFonts w:ascii="Arial" w:hAnsi="Arial" w:cs="Arial"/>
          <w:sz w:val="22"/>
          <w:szCs w:val="22"/>
          <w:lang w:val="en-IN"/>
        </w:rPr>
      </w:pPr>
    </w:p>
    <w:p w14:paraId="55DEA8F9" w14:textId="77777777" w:rsidR="004B1CA8" w:rsidRPr="004B1CA8" w:rsidRDefault="00E11206" w:rsidP="00B07001">
      <w:pPr>
        <w:pStyle w:val="ListParagraph"/>
        <w:numPr>
          <w:ilvl w:val="0"/>
          <w:numId w:val="11"/>
        </w:numPr>
        <w:spacing w:line="360" w:lineRule="auto"/>
        <w:ind w:left="142" w:right="-23" w:hanging="426"/>
        <w:jc w:val="both"/>
        <w:rPr>
          <w:rFonts w:ascii="Arial" w:hAnsi="Arial" w:cs="Arial"/>
          <w:sz w:val="22"/>
          <w:szCs w:val="22"/>
          <w:lang w:val="en-IN"/>
        </w:rPr>
      </w:pPr>
      <w:r w:rsidRPr="00A74187">
        <w:rPr>
          <w:rFonts w:ascii="Arial" w:hAnsi="Arial" w:cs="Arial"/>
          <w:b/>
          <w:sz w:val="22"/>
          <w:szCs w:val="22"/>
        </w:rPr>
        <w:t>BRIEF DESCRIPTION OF THE PROJECT</w:t>
      </w:r>
      <w:bookmarkStart w:id="2" w:name="_Toc297056411"/>
      <w:bookmarkStart w:id="3" w:name="_Toc346288434"/>
      <w:bookmarkStart w:id="4" w:name="_Toc296969160"/>
      <w:bookmarkStart w:id="5" w:name="_Toc297056364"/>
      <w:bookmarkStart w:id="6" w:name="_Toc297056459"/>
      <w:bookmarkStart w:id="7" w:name="_Toc294773528"/>
      <w:bookmarkStart w:id="8" w:name="_Toc297056363"/>
      <w:bookmarkStart w:id="9" w:name="_Toc297056410"/>
      <w:bookmarkStart w:id="10" w:name="_Toc292384774"/>
      <w:bookmarkStart w:id="11" w:name="_Toc297056362"/>
      <w:bookmarkStart w:id="12" w:name="_Toc296969158"/>
      <w:bookmarkStart w:id="13" w:name="_Toc294773527"/>
      <w:bookmarkStart w:id="14" w:name="_Toc296969159"/>
      <w:bookmarkStart w:id="15" w:name="_Toc292384775"/>
      <w:bookmarkStart w:id="16" w:name="_Toc297056316"/>
      <w:bookmarkStart w:id="17" w:name="_Toc346288435"/>
      <w:bookmarkStart w:id="18" w:name="_Toc297056314"/>
      <w:bookmarkStart w:id="19" w:name="_Toc297056458"/>
      <w:bookmarkStart w:id="20" w:name="_Toc29705646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00A74187" w:rsidRPr="00A74187">
        <w:rPr>
          <w:rFonts w:ascii="Arial" w:hAnsi="Arial" w:cs="Arial"/>
          <w:b/>
          <w:sz w:val="22"/>
          <w:szCs w:val="22"/>
        </w:rPr>
        <w:t xml:space="preserve"> COMPANY</w:t>
      </w:r>
      <w:r w:rsidR="009C4C28" w:rsidRPr="00A74187">
        <w:rPr>
          <w:rFonts w:ascii="Arial" w:hAnsi="Arial" w:cs="Arial"/>
          <w:b/>
          <w:sz w:val="22"/>
          <w:szCs w:val="22"/>
        </w:rPr>
        <w:t xml:space="preserve">: </w:t>
      </w:r>
    </w:p>
    <w:p w14:paraId="713F1FCA" w14:textId="77777777" w:rsidR="00A5218D" w:rsidRPr="00A5218D" w:rsidRDefault="00A5218D" w:rsidP="00A5218D">
      <w:pPr>
        <w:pStyle w:val="ListParagraph"/>
        <w:spacing w:before="240" w:line="360" w:lineRule="auto"/>
        <w:ind w:left="142" w:right="-23"/>
        <w:jc w:val="both"/>
        <w:rPr>
          <w:rFonts w:ascii="Arial" w:hAnsi="Arial" w:cs="Arial"/>
          <w:sz w:val="22"/>
          <w:szCs w:val="22"/>
          <w:lang w:val="en-IN"/>
        </w:rPr>
      </w:pPr>
      <w:r w:rsidRPr="00A5218D">
        <w:rPr>
          <w:rFonts w:ascii="Arial" w:hAnsi="Arial" w:cs="Arial"/>
          <w:sz w:val="22"/>
          <w:szCs w:val="22"/>
          <w:lang w:val="en-IN"/>
        </w:rPr>
        <w:t>GTL Infrastructure Ltd. provides telecom towers that are shared by multiple telecom operators across India. The company's network consists of approximately 26,000 towers, covering all 22 telecom circles and supporting various technologies, including 2G, 3G, 4G, and emerging 5G networks.</w:t>
      </w:r>
    </w:p>
    <w:p w14:paraId="0B1B9936" w14:textId="77777777" w:rsidR="00A5218D" w:rsidRPr="00A5218D" w:rsidRDefault="00A5218D" w:rsidP="00A5218D">
      <w:pPr>
        <w:pStyle w:val="ListParagraph"/>
        <w:spacing w:before="240" w:line="360" w:lineRule="auto"/>
        <w:ind w:left="142" w:right="-23"/>
        <w:jc w:val="both"/>
        <w:rPr>
          <w:rFonts w:ascii="Arial" w:hAnsi="Arial" w:cs="Arial"/>
          <w:sz w:val="22"/>
          <w:szCs w:val="22"/>
          <w:lang w:val="en-IN"/>
        </w:rPr>
      </w:pPr>
      <w:r w:rsidRPr="00A5218D">
        <w:rPr>
          <w:rFonts w:ascii="Arial" w:hAnsi="Arial" w:cs="Arial"/>
          <w:sz w:val="22"/>
          <w:szCs w:val="22"/>
          <w:lang w:val="en-IN"/>
        </w:rPr>
        <w:t>By utilizing shared infrastructure, telecom operators can deploy, operate, and manage their networks while optimizing both capital (CAPEX) and operational (OPEX) expenditures. With experience in the sector, GTL Infra is familiar with the operational requirements and market conditions affecting telecom service providers.</w:t>
      </w:r>
    </w:p>
    <w:p w14:paraId="15D67D29" w14:textId="77777777" w:rsidR="00A5218D" w:rsidRDefault="00A5218D" w:rsidP="00A5218D">
      <w:pPr>
        <w:pStyle w:val="ListParagraph"/>
        <w:spacing w:before="240" w:line="360" w:lineRule="auto"/>
        <w:ind w:left="142" w:right="-23"/>
        <w:jc w:val="both"/>
        <w:rPr>
          <w:rFonts w:ascii="Arial" w:hAnsi="Arial" w:cs="Arial"/>
          <w:sz w:val="22"/>
          <w:szCs w:val="22"/>
        </w:rPr>
      </w:pPr>
      <w:r w:rsidRPr="00A5218D">
        <w:rPr>
          <w:rFonts w:ascii="Arial" w:hAnsi="Arial" w:cs="Arial"/>
          <w:sz w:val="22"/>
          <w:szCs w:val="22"/>
          <w:lang w:val="en-IN"/>
        </w:rPr>
        <w:t>The company’s infrastructure is designed to support high network availability and is maintained in accordance with defined Service Level Agreements (SLAs).</w:t>
      </w:r>
      <w:r>
        <w:rPr>
          <w:rFonts w:ascii="Arial" w:hAnsi="Arial" w:cs="Arial"/>
          <w:sz w:val="22"/>
          <w:szCs w:val="22"/>
          <w:lang w:val="en-IN"/>
        </w:rPr>
        <w:t xml:space="preserve"> </w:t>
      </w:r>
      <w:r w:rsidR="00A628F1">
        <w:rPr>
          <w:rFonts w:ascii="Arial" w:hAnsi="Arial" w:cs="Arial"/>
          <w:sz w:val="22"/>
          <w:szCs w:val="22"/>
        </w:rPr>
        <w:t xml:space="preserve">Below is the </w:t>
      </w:r>
      <w:r>
        <w:rPr>
          <w:rFonts w:ascii="Arial" w:hAnsi="Arial" w:cs="Arial"/>
          <w:sz w:val="22"/>
          <w:szCs w:val="22"/>
        </w:rPr>
        <w:t>Shared Telecom Tower Infrastructure</w:t>
      </w:r>
      <w:r w:rsidR="00A628F1">
        <w:rPr>
          <w:rFonts w:ascii="Arial" w:hAnsi="Arial" w:cs="Arial"/>
          <w:sz w:val="22"/>
          <w:szCs w:val="22"/>
        </w:rPr>
        <w:t xml:space="preserve"> as per the details </w:t>
      </w:r>
      <w:r>
        <w:rPr>
          <w:rFonts w:ascii="Arial" w:hAnsi="Arial" w:cs="Arial"/>
          <w:sz w:val="22"/>
          <w:szCs w:val="22"/>
        </w:rPr>
        <w:t>available on the public domain</w:t>
      </w:r>
      <w:r w:rsidR="00A628F1">
        <w:rPr>
          <w:rFonts w:ascii="Arial" w:hAnsi="Arial" w:cs="Arial"/>
          <w:sz w:val="22"/>
          <w:szCs w:val="22"/>
        </w:rPr>
        <w:t>:</w:t>
      </w:r>
    </w:p>
    <w:p w14:paraId="41E2FF89" w14:textId="77777777" w:rsidR="002A2972" w:rsidRDefault="002A2972" w:rsidP="002A2972">
      <w:pPr>
        <w:pStyle w:val="ListParagraph"/>
        <w:spacing w:before="240" w:after="0" w:line="360" w:lineRule="auto"/>
        <w:ind w:left="1701" w:right="1678"/>
        <w:jc w:val="both"/>
        <w:rPr>
          <w:rFonts w:ascii="Arial" w:hAnsi="Arial" w:cs="Arial"/>
          <w:sz w:val="22"/>
          <w:szCs w:val="22"/>
        </w:rPr>
      </w:pPr>
      <w:r>
        <w:rPr>
          <w:rFonts w:ascii="Arial" w:hAnsi="Arial" w:cs="Arial"/>
          <w:noProof/>
          <w:sz w:val="22"/>
          <w:szCs w:val="22"/>
          <w:lang w:val="en-IN" w:eastAsia="en-IN"/>
        </w:rPr>
        <w:drawing>
          <wp:inline distT="0" distB="0" distL="0" distR="0" wp14:anchorId="4DD7B745" wp14:editId="2B10B26F">
            <wp:extent cx="3886200" cy="3151569"/>
            <wp:effectExtent l="19050" t="19050" r="19050" b="10795"/>
            <wp:docPr id="10079932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993250" name="Picture 1007993250"/>
                    <pic:cNvPicPr/>
                  </pic:nvPicPr>
                  <pic:blipFill>
                    <a:blip r:embed="rId16">
                      <a:extLst>
                        <a:ext uri="{28A0092B-C50C-407E-A947-70E740481C1C}">
                          <a14:useLocalDpi xmlns:a14="http://schemas.microsoft.com/office/drawing/2010/main" val="0"/>
                        </a:ext>
                      </a:extLst>
                    </a:blip>
                    <a:stretch>
                      <a:fillRect/>
                    </a:stretch>
                  </pic:blipFill>
                  <pic:spPr>
                    <a:xfrm>
                      <a:off x="0" y="0"/>
                      <a:ext cx="3919265" cy="3178384"/>
                    </a:xfrm>
                    <a:prstGeom prst="rect">
                      <a:avLst/>
                    </a:prstGeom>
                    <a:ln>
                      <a:solidFill>
                        <a:schemeClr val="tx1"/>
                      </a:solidFill>
                    </a:ln>
                  </pic:spPr>
                </pic:pic>
              </a:graphicData>
            </a:graphic>
          </wp:inline>
        </w:drawing>
      </w:r>
    </w:p>
    <w:p w14:paraId="459AE986" w14:textId="591ECA37" w:rsidR="000121C3" w:rsidRPr="002A2972" w:rsidRDefault="002A2972" w:rsidP="002A2972">
      <w:pPr>
        <w:pStyle w:val="ListParagraph"/>
        <w:spacing w:before="240" w:line="360" w:lineRule="auto"/>
        <w:ind w:left="142" w:right="-23"/>
        <w:jc w:val="center"/>
        <w:rPr>
          <w:rFonts w:ascii="Arial" w:hAnsi="Arial" w:cs="Arial"/>
          <w:b/>
          <w:bCs/>
          <w:sz w:val="22"/>
          <w:szCs w:val="22"/>
          <w:u w:val="single"/>
        </w:rPr>
      </w:pPr>
      <w:r w:rsidRPr="002A2972">
        <w:rPr>
          <w:rFonts w:ascii="Arial" w:hAnsi="Arial" w:cs="Arial"/>
          <w:b/>
          <w:bCs/>
          <w:sz w:val="22"/>
          <w:szCs w:val="22"/>
          <w:u w:val="single"/>
        </w:rPr>
        <w:t xml:space="preserve">Client Wise No. Of Towers Occupancy as </w:t>
      </w:r>
      <w:r>
        <w:rPr>
          <w:rFonts w:ascii="Arial" w:hAnsi="Arial" w:cs="Arial"/>
          <w:b/>
          <w:bCs/>
          <w:sz w:val="22"/>
          <w:szCs w:val="22"/>
          <w:u w:val="single"/>
        </w:rPr>
        <w:t>o</w:t>
      </w:r>
      <w:r w:rsidRPr="002A2972">
        <w:rPr>
          <w:rFonts w:ascii="Arial" w:hAnsi="Arial" w:cs="Arial"/>
          <w:b/>
          <w:bCs/>
          <w:sz w:val="22"/>
          <w:szCs w:val="22"/>
          <w:u w:val="single"/>
        </w:rPr>
        <w:t>f March 2024</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418"/>
        <w:gridCol w:w="1701"/>
        <w:gridCol w:w="1559"/>
        <w:gridCol w:w="2410"/>
      </w:tblGrid>
      <w:tr w:rsidR="000121C3" w:rsidRPr="000121C3" w14:paraId="19201B7A" w14:textId="3C0919BE" w:rsidTr="00F60498">
        <w:trPr>
          <w:trHeight w:val="375"/>
        </w:trPr>
        <w:tc>
          <w:tcPr>
            <w:tcW w:w="2268" w:type="dxa"/>
            <w:shd w:val="clear" w:color="auto" w:fill="002060"/>
            <w:noWrap/>
            <w:vAlign w:val="center"/>
            <w:hideMark/>
          </w:tcPr>
          <w:p w14:paraId="256F3A93" w14:textId="77777777" w:rsidR="000121C3" w:rsidRPr="000121C3" w:rsidRDefault="000121C3" w:rsidP="000121C3">
            <w:pPr>
              <w:spacing w:after="0" w:line="240" w:lineRule="auto"/>
              <w:jc w:val="center"/>
              <w:rPr>
                <w:rFonts w:asciiTheme="minorHAnsi" w:hAnsiTheme="minorHAnsi" w:cstheme="minorHAnsi"/>
                <w:b/>
                <w:bCs/>
                <w:color w:val="FFFFFF" w:themeColor="background1"/>
                <w:sz w:val="22"/>
                <w:szCs w:val="22"/>
                <w:lang w:val="en-IN" w:eastAsia="en-IN"/>
              </w:rPr>
            </w:pPr>
            <w:r w:rsidRPr="000121C3">
              <w:rPr>
                <w:rFonts w:asciiTheme="minorHAnsi" w:hAnsiTheme="minorHAnsi" w:cstheme="minorHAnsi"/>
                <w:b/>
                <w:bCs/>
                <w:color w:val="FFFFFF" w:themeColor="background1"/>
                <w:sz w:val="22"/>
                <w:szCs w:val="22"/>
                <w:lang w:val="en-IN" w:eastAsia="en-IN"/>
              </w:rPr>
              <w:t>OPCO</w:t>
            </w:r>
          </w:p>
        </w:tc>
        <w:tc>
          <w:tcPr>
            <w:tcW w:w="1418" w:type="dxa"/>
            <w:shd w:val="clear" w:color="auto" w:fill="002060"/>
            <w:noWrap/>
            <w:vAlign w:val="center"/>
            <w:hideMark/>
          </w:tcPr>
          <w:p w14:paraId="3726CEFA" w14:textId="05289B21" w:rsidR="000121C3" w:rsidRPr="000121C3" w:rsidRDefault="000121C3" w:rsidP="000121C3">
            <w:pPr>
              <w:spacing w:after="0" w:line="240" w:lineRule="auto"/>
              <w:jc w:val="center"/>
              <w:rPr>
                <w:rFonts w:asciiTheme="minorHAnsi" w:hAnsiTheme="minorHAnsi" w:cstheme="minorHAnsi"/>
                <w:b/>
                <w:bCs/>
                <w:color w:val="FFFFFF" w:themeColor="background1"/>
                <w:sz w:val="22"/>
                <w:szCs w:val="22"/>
                <w:lang w:val="en-IN" w:eastAsia="en-IN"/>
              </w:rPr>
            </w:pPr>
            <w:r w:rsidRPr="000121C3">
              <w:rPr>
                <w:rFonts w:asciiTheme="minorHAnsi" w:hAnsiTheme="minorHAnsi" w:cstheme="minorHAnsi"/>
                <w:b/>
                <w:bCs/>
                <w:color w:val="FFFFFF" w:themeColor="background1"/>
                <w:sz w:val="22"/>
                <w:szCs w:val="22"/>
                <w:lang w:val="en-IN" w:eastAsia="en-IN"/>
              </w:rPr>
              <w:t>No</w:t>
            </w:r>
            <w:r>
              <w:rPr>
                <w:rFonts w:asciiTheme="minorHAnsi" w:hAnsiTheme="minorHAnsi" w:cstheme="minorHAnsi"/>
                <w:b/>
                <w:bCs/>
                <w:color w:val="FFFFFF" w:themeColor="background1"/>
                <w:sz w:val="22"/>
                <w:szCs w:val="22"/>
                <w:lang w:val="en-IN" w:eastAsia="en-IN"/>
              </w:rPr>
              <w:t>.</w:t>
            </w:r>
            <w:r w:rsidRPr="000121C3">
              <w:rPr>
                <w:rFonts w:asciiTheme="minorHAnsi" w:hAnsiTheme="minorHAnsi" w:cstheme="minorHAnsi"/>
                <w:b/>
                <w:bCs/>
                <w:color w:val="FFFFFF" w:themeColor="background1"/>
                <w:sz w:val="22"/>
                <w:szCs w:val="22"/>
                <w:lang w:val="en-IN" w:eastAsia="en-IN"/>
              </w:rPr>
              <w:t xml:space="preserve"> of Tenancy</w:t>
            </w:r>
          </w:p>
        </w:tc>
        <w:tc>
          <w:tcPr>
            <w:tcW w:w="1701" w:type="dxa"/>
            <w:shd w:val="clear" w:color="auto" w:fill="002060"/>
            <w:vAlign w:val="center"/>
            <w:hideMark/>
          </w:tcPr>
          <w:p w14:paraId="66DF21C9" w14:textId="65D05A64" w:rsidR="000121C3" w:rsidRPr="000121C3" w:rsidRDefault="000121C3" w:rsidP="000121C3">
            <w:pPr>
              <w:spacing w:after="0" w:line="240" w:lineRule="auto"/>
              <w:jc w:val="center"/>
              <w:rPr>
                <w:rFonts w:asciiTheme="minorHAnsi" w:hAnsiTheme="minorHAnsi" w:cstheme="minorHAnsi"/>
                <w:b/>
                <w:bCs/>
                <w:color w:val="FFFFFF" w:themeColor="background1"/>
                <w:sz w:val="22"/>
                <w:szCs w:val="22"/>
                <w:lang w:val="en-IN" w:eastAsia="en-IN"/>
              </w:rPr>
            </w:pPr>
            <w:r w:rsidRPr="000121C3">
              <w:rPr>
                <w:rFonts w:asciiTheme="minorHAnsi" w:hAnsiTheme="minorHAnsi" w:cstheme="minorHAnsi"/>
                <w:b/>
                <w:bCs/>
                <w:color w:val="FFFFFF" w:themeColor="background1"/>
                <w:sz w:val="22"/>
                <w:szCs w:val="22"/>
                <w:lang w:val="en-IN" w:eastAsia="en-IN"/>
              </w:rPr>
              <w:t>No</w:t>
            </w:r>
            <w:r>
              <w:rPr>
                <w:rFonts w:asciiTheme="minorHAnsi" w:hAnsiTheme="minorHAnsi" w:cstheme="minorHAnsi"/>
                <w:b/>
                <w:bCs/>
                <w:color w:val="FFFFFF" w:themeColor="background1"/>
                <w:sz w:val="22"/>
                <w:szCs w:val="22"/>
                <w:lang w:val="en-IN" w:eastAsia="en-IN"/>
              </w:rPr>
              <w:t>.</w:t>
            </w:r>
            <w:r w:rsidRPr="000121C3">
              <w:rPr>
                <w:rFonts w:asciiTheme="minorHAnsi" w:hAnsiTheme="minorHAnsi" w:cstheme="minorHAnsi"/>
                <w:b/>
                <w:bCs/>
                <w:color w:val="FFFFFF" w:themeColor="background1"/>
                <w:sz w:val="22"/>
                <w:szCs w:val="22"/>
                <w:lang w:val="en-IN" w:eastAsia="en-IN"/>
              </w:rPr>
              <w:t xml:space="preserve"> of Towers </w:t>
            </w:r>
            <w:r>
              <w:rPr>
                <w:rFonts w:asciiTheme="minorHAnsi" w:hAnsiTheme="minorHAnsi" w:cstheme="minorHAnsi"/>
                <w:b/>
                <w:bCs/>
                <w:color w:val="FFFFFF" w:themeColor="background1"/>
                <w:sz w:val="22"/>
                <w:szCs w:val="22"/>
                <w:lang w:val="en-IN" w:eastAsia="en-IN"/>
              </w:rPr>
              <w:t>O</w:t>
            </w:r>
            <w:r w:rsidRPr="000121C3">
              <w:rPr>
                <w:rFonts w:asciiTheme="minorHAnsi" w:hAnsiTheme="minorHAnsi" w:cstheme="minorHAnsi"/>
                <w:b/>
                <w:bCs/>
                <w:color w:val="FFFFFF" w:themeColor="background1"/>
                <w:sz w:val="22"/>
                <w:szCs w:val="22"/>
                <w:lang w:val="en-IN" w:eastAsia="en-IN"/>
              </w:rPr>
              <w:t>ccupied</w:t>
            </w:r>
          </w:p>
        </w:tc>
        <w:tc>
          <w:tcPr>
            <w:tcW w:w="1559" w:type="dxa"/>
            <w:shd w:val="clear" w:color="auto" w:fill="002060"/>
            <w:vAlign w:val="center"/>
          </w:tcPr>
          <w:p w14:paraId="7FB527F4" w14:textId="0A43C2B7" w:rsidR="000121C3" w:rsidRPr="000121C3" w:rsidRDefault="000121C3" w:rsidP="000121C3">
            <w:pPr>
              <w:spacing w:after="0" w:line="240" w:lineRule="auto"/>
              <w:jc w:val="center"/>
              <w:rPr>
                <w:rFonts w:asciiTheme="minorHAnsi" w:hAnsiTheme="minorHAnsi" w:cstheme="minorHAnsi"/>
                <w:b/>
                <w:bCs/>
                <w:color w:val="FFFFFF" w:themeColor="background1"/>
                <w:sz w:val="22"/>
                <w:szCs w:val="22"/>
                <w:lang w:val="en-IN" w:eastAsia="en-IN"/>
              </w:rPr>
            </w:pPr>
            <w:r w:rsidRPr="000121C3">
              <w:rPr>
                <w:rFonts w:ascii="Calibri" w:hAnsi="Calibri" w:cs="Calibri"/>
                <w:b/>
                <w:bCs/>
                <w:color w:val="FFFFFF" w:themeColor="background1"/>
                <w:sz w:val="22"/>
                <w:szCs w:val="22"/>
              </w:rPr>
              <w:t>Tenure of Agreement</w:t>
            </w:r>
          </w:p>
        </w:tc>
        <w:tc>
          <w:tcPr>
            <w:tcW w:w="2410" w:type="dxa"/>
            <w:shd w:val="clear" w:color="auto" w:fill="002060"/>
            <w:vAlign w:val="center"/>
          </w:tcPr>
          <w:p w14:paraId="442D5B76" w14:textId="26DBF301" w:rsidR="000121C3" w:rsidRPr="000121C3" w:rsidRDefault="000121C3" w:rsidP="000121C3">
            <w:pPr>
              <w:spacing w:after="0" w:line="240" w:lineRule="auto"/>
              <w:jc w:val="center"/>
              <w:rPr>
                <w:rFonts w:ascii="Calibri" w:hAnsi="Calibri" w:cs="Calibri"/>
                <w:b/>
                <w:bCs/>
                <w:color w:val="FFFFFF" w:themeColor="background1"/>
                <w:sz w:val="22"/>
                <w:szCs w:val="22"/>
              </w:rPr>
            </w:pPr>
            <w:r w:rsidRPr="000121C3">
              <w:rPr>
                <w:rFonts w:ascii="Calibri" w:hAnsi="Calibri" w:cs="Calibri"/>
                <w:b/>
                <w:bCs/>
                <w:color w:val="FFFFFF" w:themeColor="background1"/>
                <w:sz w:val="22"/>
                <w:szCs w:val="22"/>
              </w:rPr>
              <w:t>Start Date</w:t>
            </w:r>
          </w:p>
        </w:tc>
      </w:tr>
      <w:tr w:rsidR="000121C3" w:rsidRPr="000121C3" w14:paraId="4840BE6A" w14:textId="1B1AA053" w:rsidTr="00F60498">
        <w:trPr>
          <w:trHeight w:val="375"/>
        </w:trPr>
        <w:tc>
          <w:tcPr>
            <w:tcW w:w="2268" w:type="dxa"/>
            <w:shd w:val="clear" w:color="auto" w:fill="auto"/>
            <w:noWrap/>
            <w:vAlign w:val="center"/>
            <w:hideMark/>
          </w:tcPr>
          <w:p w14:paraId="7FCAC9AB" w14:textId="77777777" w:rsidR="000121C3" w:rsidRPr="000121C3" w:rsidRDefault="000121C3" w:rsidP="000121C3">
            <w:pPr>
              <w:spacing w:after="0" w:line="240" w:lineRule="auto"/>
              <w:jc w:val="center"/>
              <w:rPr>
                <w:rFonts w:asciiTheme="minorHAnsi" w:hAnsiTheme="minorHAnsi" w:cstheme="minorHAnsi"/>
                <w:color w:val="000000"/>
                <w:sz w:val="22"/>
                <w:szCs w:val="22"/>
                <w:lang w:val="en-IN" w:eastAsia="en-IN"/>
              </w:rPr>
            </w:pPr>
            <w:r w:rsidRPr="000121C3">
              <w:rPr>
                <w:rFonts w:asciiTheme="minorHAnsi" w:hAnsiTheme="minorHAnsi" w:cstheme="minorHAnsi"/>
                <w:color w:val="000000"/>
                <w:sz w:val="22"/>
                <w:szCs w:val="22"/>
                <w:lang w:val="en-IN" w:eastAsia="en-IN"/>
              </w:rPr>
              <w:t>RJIO</w:t>
            </w:r>
          </w:p>
        </w:tc>
        <w:tc>
          <w:tcPr>
            <w:tcW w:w="1418" w:type="dxa"/>
            <w:shd w:val="clear" w:color="auto" w:fill="auto"/>
            <w:noWrap/>
            <w:vAlign w:val="center"/>
            <w:hideMark/>
          </w:tcPr>
          <w:p w14:paraId="21A7A7B9" w14:textId="341960B3" w:rsidR="000121C3" w:rsidRPr="000121C3" w:rsidRDefault="000121C3" w:rsidP="000121C3">
            <w:pPr>
              <w:spacing w:after="0" w:line="240" w:lineRule="auto"/>
              <w:jc w:val="center"/>
              <w:rPr>
                <w:rFonts w:asciiTheme="minorHAnsi" w:hAnsiTheme="minorHAnsi" w:cstheme="minorHAnsi"/>
                <w:color w:val="000000"/>
                <w:sz w:val="22"/>
                <w:szCs w:val="22"/>
                <w:lang w:val="en-IN" w:eastAsia="en-IN"/>
              </w:rPr>
            </w:pPr>
            <w:r w:rsidRPr="000121C3">
              <w:rPr>
                <w:rFonts w:asciiTheme="minorHAnsi" w:hAnsiTheme="minorHAnsi" w:cstheme="minorHAnsi"/>
                <w:color w:val="000000"/>
                <w:sz w:val="22"/>
                <w:szCs w:val="22"/>
                <w:lang w:val="en-IN" w:eastAsia="en-IN"/>
              </w:rPr>
              <w:t>8,354</w:t>
            </w:r>
          </w:p>
        </w:tc>
        <w:tc>
          <w:tcPr>
            <w:tcW w:w="1701" w:type="dxa"/>
            <w:shd w:val="clear" w:color="auto" w:fill="auto"/>
            <w:noWrap/>
            <w:vAlign w:val="center"/>
            <w:hideMark/>
          </w:tcPr>
          <w:p w14:paraId="37DA2EC3" w14:textId="205EED26" w:rsidR="000121C3" w:rsidRPr="000121C3" w:rsidRDefault="000121C3" w:rsidP="000121C3">
            <w:pPr>
              <w:spacing w:after="0" w:line="240" w:lineRule="auto"/>
              <w:jc w:val="center"/>
              <w:rPr>
                <w:rFonts w:asciiTheme="minorHAnsi" w:hAnsiTheme="minorHAnsi" w:cstheme="minorHAnsi"/>
                <w:color w:val="000000"/>
                <w:sz w:val="22"/>
                <w:szCs w:val="22"/>
                <w:lang w:val="en-IN" w:eastAsia="en-IN"/>
              </w:rPr>
            </w:pPr>
            <w:r w:rsidRPr="000121C3">
              <w:rPr>
                <w:rFonts w:asciiTheme="minorHAnsi" w:hAnsiTheme="minorHAnsi" w:cstheme="minorHAnsi"/>
                <w:color w:val="000000"/>
                <w:sz w:val="22"/>
                <w:szCs w:val="22"/>
                <w:lang w:val="en-IN" w:eastAsia="en-IN"/>
              </w:rPr>
              <w:t>5,075</w:t>
            </w:r>
          </w:p>
        </w:tc>
        <w:tc>
          <w:tcPr>
            <w:tcW w:w="1559" w:type="dxa"/>
            <w:vAlign w:val="center"/>
          </w:tcPr>
          <w:p w14:paraId="7213F08B" w14:textId="64CF5F56" w:rsidR="000121C3" w:rsidRPr="000121C3" w:rsidRDefault="000121C3" w:rsidP="000121C3">
            <w:pPr>
              <w:spacing w:after="0" w:line="240" w:lineRule="auto"/>
              <w:jc w:val="center"/>
              <w:rPr>
                <w:rFonts w:asciiTheme="minorHAnsi" w:hAnsiTheme="minorHAnsi" w:cstheme="minorHAnsi"/>
                <w:color w:val="000000"/>
                <w:sz w:val="22"/>
                <w:szCs w:val="22"/>
                <w:lang w:val="en-IN" w:eastAsia="en-IN"/>
              </w:rPr>
            </w:pPr>
            <w:r w:rsidRPr="000121C3">
              <w:rPr>
                <w:rFonts w:ascii="Calibri" w:hAnsi="Calibri" w:cs="Calibri"/>
                <w:color w:val="000000"/>
                <w:sz w:val="22"/>
                <w:szCs w:val="22"/>
              </w:rPr>
              <w:t>10 years</w:t>
            </w:r>
          </w:p>
        </w:tc>
        <w:tc>
          <w:tcPr>
            <w:tcW w:w="2410" w:type="dxa"/>
            <w:vAlign w:val="center"/>
          </w:tcPr>
          <w:p w14:paraId="67855D8D" w14:textId="5F06367E" w:rsidR="000121C3" w:rsidRPr="000121C3" w:rsidRDefault="000121C3" w:rsidP="000121C3">
            <w:pPr>
              <w:spacing w:after="0" w:line="240" w:lineRule="auto"/>
              <w:jc w:val="center"/>
              <w:rPr>
                <w:rFonts w:ascii="Calibri" w:hAnsi="Calibri" w:cs="Calibri"/>
                <w:color w:val="000000"/>
                <w:sz w:val="22"/>
                <w:szCs w:val="22"/>
              </w:rPr>
            </w:pPr>
            <w:r w:rsidRPr="000121C3">
              <w:rPr>
                <w:rFonts w:ascii="Calibri" w:hAnsi="Calibri" w:cs="Calibri"/>
                <w:color w:val="000000"/>
                <w:sz w:val="22"/>
                <w:szCs w:val="22"/>
              </w:rPr>
              <w:t>17-Sep-14</w:t>
            </w:r>
          </w:p>
        </w:tc>
      </w:tr>
      <w:tr w:rsidR="000121C3" w:rsidRPr="000121C3" w14:paraId="5EA2E533" w14:textId="0262DC6B" w:rsidTr="00F60498">
        <w:trPr>
          <w:trHeight w:val="375"/>
        </w:trPr>
        <w:tc>
          <w:tcPr>
            <w:tcW w:w="2268" w:type="dxa"/>
            <w:shd w:val="clear" w:color="auto" w:fill="auto"/>
            <w:noWrap/>
            <w:vAlign w:val="center"/>
            <w:hideMark/>
          </w:tcPr>
          <w:p w14:paraId="76D5BE99" w14:textId="77777777" w:rsidR="000121C3" w:rsidRPr="000121C3" w:rsidRDefault="000121C3" w:rsidP="000121C3">
            <w:pPr>
              <w:spacing w:after="0" w:line="240" w:lineRule="auto"/>
              <w:jc w:val="center"/>
              <w:rPr>
                <w:rFonts w:asciiTheme="minorHAnsi" w:hAnsiTheme="minorHAnsi" w:cstheme="minorHAnsi"/>
                <w:color w:val="000000"/>
                <w:sz w:val="22"/>
                <w:szCs w:val="22"/>
                <w:lang w:val="en-IN" w:eastAsia="en-IN"/>
              </w:rPr>
            </w:pPr>
            <w:r w:rsidRPr="000121C3">
              <w:rPr>
                <w:rFonts w:asciiTheme="minorHAnsi" w:hAnsiTheme="minorHAnsi" w:cstheme="minorHAnsi"/>
                <w:color w:val="000000"/>
                <w:sz w:val="22"/>
                <w:szCs w:val="22"/>
                <w:lang w:val="en-IN" w:eastAsia="en-IN"/>
              </w:rPr>
              <w:t>VIL</w:t>
            </w:r>
          </w:p>
        </w:tc>
        <w:tc>
          <w:tcPr>
            <w:tcW w:w="1418" w:type="dxa"/>
            <w:shd w:val="clear" w:color="auto" w:fill="auto"/>
            <w:noWrap/>
            <w:vAlign w:val="center"/>
            <w:hideMark/>
          </w:tcPr>
          <w:p w14:paraId="00FDE879" w14:textId="023EF40D" w:rsidR="000121C3" w:rsidRPr="000121C3" w:rsidRDefault="000121C3" w:rsidP="000121C3">
            <w:pPr>
              <w:spacing w:after="0" w:line="240" w:lineRule="auto"/>
              <w:jc w:val="center"/>
              <w:rPr>
                <w:rFonts w:asciiTheme="minorHAnsi" w:hAnsiTheme="minorHAnsi" w:cstheme="minorHAnsi"/>
                <w:color w:val="000000"/>
                <w:sz w:val="22"/>
                <w:szCs w:val="22"/>
                <w:lang w:val="en-IN" w:eastAsia="en-IN"/>
              </w:rPr>
            </w:pPr>
            <w:r w:rsidRPr="000121C3">
              <w:rPr>
                <w:rFonts w:asciiTheme="minorHAnsi" w:hAnsiTheme="minorHAnsi" w:cstheme="minorHAnsi"/>
                <w:color w:val="000000"/>
                <w:sz w:val="22"/>
                <w:szCs w:val="22"/>
                <w:lang w:val="en-IN" w:eastAsia="en-IN"/>
              </w:rPr>
              <w:t>6,405</w:t>
            </w:r>
          </w:p>
        </w:tc>
        <w:tc>
          <w:tcPr>
            <w:tcW w:w="1701" w:type="dxa"/>
            <w:shd w:val="clear" w:color="auto" w:fill="auto"/>
            <w:noWrap/>
            <w:vAlign w:val="center"/>
            <w:hideMark/>
          </w:tcPr>
          <w:p w14:paraId="27CC2B39" w14:textId="6562DAC9" w:rsidR="000121C3" w:rsidRPr="000121C3" w:rsidRDefault="000121C3" w:rsidP="000121C3">
            <w:pPr>
              <w:spacing w:after="0" w:line="240" w:lineRule="auto"/>
              <w:jc w:val="center"/>
              <w:rPr>
                <w:rFonts w:asciiTheme="minorHAnsi" w:hAnsiTheme="minorHAnsi" w:cstheme="minorHAnsi"/>
                <w:color w:val="000000"/>
                <w:sz w:val="22"/>
                <w:szCs w:val="22"/>
                <w:lang w:val="en-IN" w:eastAsia="en-IN"/>
              </w:rPr>
            </w:pPr>
            <w:r w:rsidRPr="000121C3">
              <w:rPr>
                <w:rFonts w:asciiTheme="minorHAnsi" w:hAnsiTheme="minorHAnsi" w:cstheme="minorHAnsi"/>
                <w:color w:val="000000"/>
                <w:sz w:val="22"/>
                <w:szCs w:val="22"/>
                <w:lang w:val="en-IN" w:eastAsia="en-IN"/>
              </w:rPr>
              <w:t>2,940</w:t>
            </w:r>
          </w:p>
        </w:tc>
        <w:tc>
          <w:tcPr>
            <w:tcW w:w="1559" w:type="dxa"/>
            <w:vAlign w:val="center"/>
          </w:tcPr>
          <w:p w14:paraId="5340158A" w14:textId="665DD7F2" w:rsidR="000121C3" w:rsidRPr="000121C3" w:rsidRDefault="000121C3" w:rsidP="000121C3">
            <w:pPr>
              <w:spacing w:after="0" w:line="240" w:lineRule="auto"/>
              <w:jc w:val="center"/>
              <w:rPr>
                <w:rFonts w:asciiTheme="minorHAnsi" w:hAnsiTheme="minorHAnsi" w:cstheme="minorHAnsi"/>
                <w:color w:val="000000"/>
                <w:sz w:val="22"/>
                <w:szCs w:val="22"/>
                <w:lang w:val="en-IN" w:eastAsia="en-IN"/>
              </w:rPr>
            </w:pPr>
            <w:r w:rsidRPr="000121C3">
              <w:rPr>
                <w:rFonts w:ascii="Calibri" w:hAnsi="Calibri" w:cs="Calibri"/>
                <w:color w:val="000000"/>
                <w:sz w:val="22"/>
                <w:szCs w:val="22"/>
              </w:rPr>
              <w:t>10 years</w:t>
            </w:r>
          </w:p>
        </w:tc>
        <w:tc>
          <w:tcPr>
            <w:tcW w:w="2410" w:type="dxa"/>
            <w:vAlign w:val="center"/>
          </w:tcPr>
          <w:p w14:paraId="5C2B68AB" w14:textId="1A1EBB1C" w:rsidR="000121C3" w:rsidRDefault="000121C3" w:rsidP="000121C3">
            <w:pPr>
              <w:spacing w:after="0" w:line="240" w:lineRule="auto"/>
              <w:jc w:val="center"/>
              <w:rPr>
                <w:rFonts w:ascii="Calibri" w:hAnsi="Calibri" w:cs="Calibri"/>
                <w:color w:val="000000"/>
                <w:sz w:val="22"/>
                <w:szCs w:val="22"/>
              </w:rPr>
            </w:pPr>
            <w:r>
              <w:rPr>
                <w:rFonts w:ascii="Calibri" w:hAnsi="Calibri" w:cs="Calibri"/>
                <w:color w:val="000000"/>
                <w:sz w:val="22"/>
                <w:szCs w:val="22"/>
              </w:rPr>
              <w:t xml:space="preserve">IDEA: </w:t>
            </w:r>
            <w:r w:rsidRPr="000121C3">
              <w:rPr>
                <w:rFonts w:ascii="Calibri" w:hAnsi="Calibri" w:cs="Calibri"/>
                <w:color w:val="000000"/>
                <w:sz w:val="22"/>
                <w:szCs w:val="22"/>
              </w:rPr>
              <w:t>07-Mar-07</w:t>
            </w:r>
          </w:p>
          <w:p w14:paraId="25AEA175" w14:textId="6B7C498E" w:rsidR="000121C3" w:rsidRPr="000121C3" w:rsidRDefault="000121C3" w:rsidP="000121C3">
            <w:pPr>
              <w:spacing w:after="0" w:line="240" w:lineRule="auto"/>
              <w:jc w:val="center"/>
              <w:rPr>
                <w:rFonts w:ascii="Calibri" w:hAnsi="Calibri" w:cs="Calibri"/>
                <w:color w:val="000000"/>
                <w:sz w:val="22"/>
                <w:szCs w:val="22"/>
              </w:rPr>
            </w:pPr>
            <w:r>
              <w:rPr>
                <w:rFonts w:ascii="Calibri" w:hAnsi="Calibri" w:cs="Calibri"/>
                <w:color w:val="000000"/>
                <w:sz w:val="22"/>
                <w:szCs w:val="22"/>
              </w:rPr>
              <w:t>Vodafone: 15-Nov-07</w:t>
            </w:r>
          </w:p>
        </w:tc>
      </w:tr>
      <w:tr w:rsidR="000121C3" w:rsidRPr="000121C3" w14:paraId="46481BB2" w14:textId="3774BBE8" w:rsidTr="00F60498">
        <w:trPr>
          <w:trHeight w:val="375"/>
        </w:trPr>
        <w:tc>
          <w:tcPr>
            <w:tcW w:w="2268" w:type="dxa"/>
            <w:shd w:val="clear" w:color="auto" w:fill="auto"/>
            <w:noWrap/>
            <w:vAlign w:val="center"/>
            <w:hideMark/>
          </w:tcPr>
          <w:p w14:paraId="2A3FC369" w14:textId="77777777" w:rsidR="000121C3" w:rsidRPr="000121C3" w:rsidRDefault="000121C3" w:rsidP="000121C3">
            <w:pPr>
              <w:spacing w:after="0" w:line="240" w:lineRule="auto"/>
              <w:jc w:val="center"/>
              <w:rPr>
                <w:rFonts w:asciiTheme="minorHAnsi" w:hAnsiTheme="minorHAnsi" w:cstheme="minorHAnsi"/>
                <w:color w:val="000000"/>
                <w:sz w:val="22"/>
                <w:szCs w:val="22"/>
                <w:lang w:val="en-IN" w:eastAsia="en-IN"/>
              </w:rPr>
            </w:pPr>
            <w:r w:rsidRPr="000121C3">
              <w:rPr>
                <w:rFonts w:asciiTheme="minorHAnsi" w:hAnsiTheme="minorHAnsi" w:cstheme="minorHAnsi"/>
                <w:color w:val="000000"/>
                <w:sz w:val="22"/>
                <w:szCs w:val="22"/>
                <w:lang w:val="en-IN" w:eastAsia="en-IN"/>
              </w:rPr>
              <w:t>AIRTEL</w:t>
            </w:r>
          </w:p>
        </w:tc>
        <w:tc>
          <w:tcPr>
            <w:tcW w:w="1418" w:type="dxa"/>
            <w:shd w:val="clear" w:color="auto" w:fill="auto"/>
            <w:noWrap/>
            <w:vAlign w:val="center"/>
            <w:hideMark/>
          </w:tcPr>
          <w:p w14:paraId="6B386843" w14:textId="1A64BAD7" w:rsidR="000121C3" w:rsidRPr="000121C3" w:rsidRDefault="000121C3" w:rsidP="000121C3">
            <w:pPr>
              <w:spacing w:after="0" w:line="240" w:lineRule="auto"/>
              <w:jc w:val="center"/>
              <w:rPr>
                <w:rFonts w:asciiTheme="minorHAnsi" w:hAnsiTheme="minorHAnsi" w:cstheme="minorHAnsi"/>
                <w:color w:val="000000"/>
                <w:sz w:val="22"/>
                <w:szCs w:val="22"/>
                <w:lang w:val="en-IN" w:eastAsia="en-IN"/>
              </w:rPr>
            </w:pPr>
            <w:r w:rsidRPr="000121C3">
              <w:rPr>
                <w:rFonts w:asciiTheme="minorHAnsi" w:hAnsiTheme="minorHAnsi" w:cstheme="minorHAnsi"/>
                <w:color w:val="000000"/>
                <w:sz w:val="22"/>
                <w:szCs w:val="22"/>
                <w:lang w:val="en-IN" w:eastAsia="en-IN"/>
              </w:rPr>
              <w:t>5,905</w:t>
            </w:r>
          </w:p>
        </w:tc>
        <w:tc>
          <w:tcPr>
            <w:tcW w:w="1701" w:type="dxa"/>
            <w:shd w:val="clear" w:color="auto" w:fill="auto"/>
            <w:noWrap/>
            <w:vAlign w:val="center"/>
            <w:hideMark/>
          </w:tcPr>
          <w:p w14:paraId="6E04B95D" w14:textId="04900E58" w:rsidR="000121C3" w:rsidRPr="000121C3" w:rsidRDefault="000121C3" w:rsidP="000121C3">
            <w:pPr>
              <w:spacing w:after="0" w:line="240" w:lineRule="auto"/>
              <w:jc w:val="center"/>
              <w:rPr>
                <w:rFonts w:asciiTheme="minorHAnsi" w:hAnsiTheme="minorHAnsi" w:cstheme="minorHAnsi"/>
                <w:color w:val="000000"/>
                <w:sz w:val="22"/>
                <w:szCs w:val="22"/>
                <w:lang w:val="en-IN" w:eastAsia="en-IN"/>
              </w:rPr>
            </w:pPr>
            <w:r w:rsidRPr="000121C3">
              <w:rPr>
                <w:rFonts w:asciiTheme="minorHAnsi" w:hAnsiTheme="minorHAnsi" w:cstheme="minorHAnsi"/>
                <w:color w:val="000000"/>
                <w:sz w:val="22"/>
                <w:szCs w:val="22"/>
                <w:lang w:val="en-IN" w:eastAsia="en-IN"/>
              </w:rPr>
              <w:t>1,868</w:t>
            </w:r>
          </w:p>
        </w:tc>
        <w:tc>
          <w:tcPr>
            <w:tcW w:w="1559" w:type="dxa"/>
            <w:vAlign w:val="center"/>
          </w:tcPr>
          <w:p w14:paraId="47E864E2" w14:textId="59BD6A00" w:rsidR="000121C3" w:rsidRPr="000121C3" w:rsidRDefault="000121C3" w:rsidP="000121C3">
            <w:pPr>
              <w:spacing w:after="0" w:line="240" w:lineRule="auto"/>
              <w:jc w:val="center"/>
              <w:rPr>
                <w:rFonts w:asciiTheme="minorHAnsi" w:hAnsiTheme="minorHAnsi" w:cstheme="minorHAnsi"/>
                <w:color w:val="000000"/>
                <w:sz w:val="22"/>
                <w:szCs w:val="22"/>
                <w:lang w:val="en-IN" w:eastAsia="en-IN"/>
              </w:rPr>
            </w:pPr>
            <w:r w:rsidRPr="000121C3">
              <w:rPr>
                <w:rFonts w:ascii="Calibri" w:hAnsi="Calibri" w:cs="Calibri"/>
                <w:color w:val="000000"/>
                <w:sz w:val="22"/>
                <w:szCs w:val="22"/>
              </w:rPr>
              <w:t>15 years</w:t>
            </w:r>
          </w:p>
        </w:tc>
        <w:tc>
          <w:tcPr>
            <w:tcW w:w="2410" w:type="dxa"/>
            <w:vAlign w:val="center"/>
          </w:tcPr>
          <w:p w14:paraId="145978D1" w14:textId="28C99B16" w:rsidR="000121C3" w:rsidRPr="000121C3" w:rsidRDefault="000121C3" w:rsidP="000121C3">
            <w:pPr>
              <w:spacing w:after="0" w:line="240" w:lineRule="auto"/>
              <w:jc w:val="center"/>
              <w:rPr>
                <w:rFonts w:ascii="Calibri" w:hAnsi="Calibri" w:cs="Calibri"/>
                <w:color w:val="000000"/>
                <w:sz w:val="22"/>
                <w:szCs w:val="22"/>
              </w:rPr>
            </w:pPr>
            <w:r w:rsidRPr="000121C3">
              <w:rPr>
                <w:rFonts w:ascii="Calibri" w:hAnsi="Calibri" w:cs="Calibri"/>
                <w:color w:val="000000"/>
                <w:sz w:val="22"/>
                <w:szCs w:val="22"/>
              </w:rPr>
              <w:t>15-Dec-06</w:t>
            </w:r>
          </w:p>
        </w:tc>
      </w:tr>
      <w:tr w:rsidR="000121C3" w:rsidRPr="000121C3" w14:paraId="2BA04AB3" w14:textId="477CB2FB" w:rsidTr="00F60498">
        <w:trPr>
          <w:trHeight w:val="375"/>
        </w:trPr>
        <w:tc>
          <w:tcPr>
            <w:tcW w:w="2268" w:type="dxa"/>
            <w:shd w:val="clear" w:color="auto" w:fill="auto"/>
            <w:noWrap/>
            <w:vAlign w:val="center"/>
            <w:hideMark/>
          </w:tcPr>
          <w:p w14:paraId="575B5FB1" w14:textId="77777777" w:rsidR="000121C3" w:rsidRPr="000121C3" w:rsidRDefault="000121C3" w:rsidP="000121C3">
            <w:pPr>
              <w:spacing w:after="0" w:line="240" w:lineRule="auto"/>
              <w:jc w:val="center"/>
              <w:rPr>
                <w:rFonts w:asciiTheme="minorHAnsi" w:hAnsiTheme="minorHAnsi" w:cstheme="minorHAnsi"/>
                <w:color w:val="000000"/>
                <w:sz w:val="22"/>
                <w:szCs w:val="22"/>
                <w:lang w:val="en-IN" w:eastAsia="en-IN"/>
              </w:rPr>
            </w:pPr>
            <w:r w:rsidRPr="000121C3">
              <w:rPr>
                <w:rFonts w:asciiTheme="minorHAnsi" w:hAnsiTheme="minorHAnsi" w:cstheme="minorHAnsi"/>
                <w:color w:val="000000"/>
                <w:sz w:val="22"/>
                <w:szCs w:val="22"/>
                <w:lang w:val="en-IN" w:eastAsia="en-IN"/>
              </w:rPr>
              <w:t>BSNL</w:t>
            </w:r>
          </w:p>
        </w:tc>
        <w:tc>
          <w:tcPr>
            <w:tcW w:w="1418" w:type="dxa"/>
            <w:shd w:val="clear" w:color="auto" w:fill="auto"/>
            <w:noWrap/>
            <w:vAlign w:val="center"/>
            <w:hideMark/>
          </w:tcPr>
          <w:p w14:paraId="6772F5F2" w14:textId="2CCDBA68" w:rsidR="000121C3" w:rsidRPr="000121C3" w:rsidRDefault="000121C3" w:rsidP="000121C3">
            <w:pPr>
              <w:spacing w:after="0" w:line="240" w:lineRule="auto"/>
              <w:jc w:val="center"/>
              <w:rPr>
                <w:rFonts w:asciiTheme="minorHAnsi" w:hAnsiTheme="minorHAnsi" w:cstheme="minorHAnsi"/>
                <w:color w:val="000000"/>
                <w:sz w:val="22"/>
                <w:szCs w:val="22"/>
                <w:lang w:val="en-IN" w:eastAsia="en-IN"/>
              </w:rPr>
            </w:pPr>
            <w:r w:rsidRPr="000121C3">
              <w:rPr>
                <w:rFonts w:asciiTheme="minorHAnsi" w:hAnsiTheme="minorHAnsi" w:cstheme="minorHAnsi"/>
                <w:color w:val="000000"/>
                <w:sz w:val="22"/>
                <w:szCs w:val="22"/>
                <w:lang w:val="en-IN" w:eastAsia="en-IN"/>
              </w:rPr>
              <w:t>1,352</w:t>
            </w:r>
          </w:p>
        </w:tc>
        <w:tc>
          <w:tcPr>
            <w:tcW w:w="1701" w:type="dxa"/>
            <w:shd w:val="clear" w:color="auto" w:fill="auto"/>
            <w:noWrap/>
            <w:vAlign w:val="center"/>
            <w:hideMark/>
          </w:tcPr>
          <w:p w14:paraId="40522D4A" w14:textId="00733D78" w:rsidR="000121C3" w:rsidRPr="000121C3" w:rsidRDefault="000121C3" w:rsidP="000121C3">
            <w:pPr>
              <w:spacing w:after="0" w:line="240" w:lineRule="auto"/>
              <w:jc w:val="center"/>
              <w:rPr>
                <w:rFonts w:asciiTheme="minorHAnsi" w:hAnsiTheme="minorHAnsi" w:cstheme="minorHAnsi"/>
                <w:color w:val="000000"/>
                <w:sz w:val="22"/>
                <w:szCs w:val="22"/>
                <w:lang w:val="en-IN" w:eastAsia="en-IN"/>
              </w:rPr>
            </w:pPr>
            <w:r w:rsidRPr="000121C3">
              <w:rPr>
                <w:rFonts w:asciiTheme="minorHAnsi" w:hAnsiTheme="minorHAnsi" w:cstheme="minorHAnsi"/>
                <w:color w:val="000000"/>
                <w:sz w:val="22"/>
                <w:szCs w:val="22"/>
                <w:lang w:val="en-IN" w:eastAsia="en-IN"/>
              </w:rPr>
              <w:t>608</w:t>
            </w:r>
          </w:p>
        </w:tc>
        <w:tc>
          <w:tcPr>
            <w:tcW w:w="1559" w:type="dxa"/>
            <w:vAlign w:val="center"/>
          </w:tcPr>
          <w:p w14:paraId="0CDA7705" w14:textId="39336259" w:rsidR="000121C3" w:rsidRPr="000121C3" w:rsidRDefault="000121C3" w:rsidP="000121C3">
            <w:pPr>
              <w:spacing w:after="0" w:line="240" w:lineRule="auto"/>
              <w:jc w:val="center"/>
              <w:rPr>
                <w:rFonts w:asciiTheme="minorHAnsi" w:hAnsiTheme="minorHAnsi" w:cstheme="minorHAnsi"/>
                <w:color w:val="000000"/>
                <w:sz w:val="22"/>
                <w:szCs w:val="22"/>
                <w:lang w:val="en-IN" w:eastAsia="en-IN"/>
              </w:rPr>
            </w:pPr>
            <w:r w:rsidRPr="000121C3">
              <w:rPr>
                <w:rFonts w:ascii="Calibri" w:hAnsi="Calibri" w:cs="Calibri"/>
                <w:color w:val="000000"/>
                <w:sz w:val="22"/>
                <w:szCs w:val="22"/>
              </w:rPr>
              <w:t>10 years</w:t>
            </w:r>
          </w:p>
        </w:tc>
        <w:tc>
          <w:tcPr>
            <w:tcW w:w="2410" w:type="dxa"/>
            <w:vAlign w:val="center"/>
          </w:tcPr>
          <w:p w14:paraId="15EB24D9" w14:textId="594F6266" w:rsidR="000121C3" w:rsidRPr="000121C3" w:rsidRDefault="000121C3" w:rsidP="000121C3">
            <w:pPr>
              <w:spacing w:after="0" w:line="240" w:lineRule="auto"/>
              <w:jc w:val="center"/>
              <w:rPr>
                <w:rFonts w:ascii="Calibri" w:hAnsi="Calibri" w:cs="Calibri"/>
                <w:color w:val="000000"/>
                <w:sz w:val="22"/>
                <w:szCs w:val="22"/>
              </w:rPr>
            </w:pPr>
            <w:r w:rsidRPr="000121C3">
              <w:rPr>
                <w:rFonts w:ascii="Calibri" w:hAnsi="Calibri" w:cs="Calibri"/>
                <w:color w:val="000000"/>
                <w:sz w:val="22"/>
                <w:szCs w:val="22"/>
              </w:rPr>
              <w:t>10-May-24</w:t>
            </w:r>
          </w:p>
        </w:tc>
      </w:tr>
      <w:tr w:rsidR="000121C3" w:rsidRPr="000121C3" w14:paraId="7DA4DD87" w14:textId="78F14E41" w:rsidTr="00F60498">
        <w:trPr>
          <w:trHeight w:val="375"/>
        </w:trPr>
        <w:tc>
          <w:tcPr>
            <w:tcW w:w="2268" w:type="dxa"/>
            <w:shd w:val="clear" w:color="auto" w:fill="auto"/>
            <w:noWrap/>
            <w:vAlign w:val="center"/>
            <w:hideMark/>
          </w:tcPr>
          <w:p w14:paraId="3F5E6E33" w14:textId="77777777" w:rsidR="000121C3" w:rsidRPr="000121C3" w:rsidRDefault="000121C3" w:rsidP="000121C3">
            <w:pPr>
              <w:spacing w:after="0" w:line="240" w:lineRule="auto"/>
              <w:jc w:val="center"/>
              <w:rPr>
                <w:rFonts w:asciiTheme="minorHAnsi" w:hAnsiTheme="minorHAnsi" w:cstheme="minorHAnsi"/>
                <w:color w:val="000000"/>
                <w:sz w:val="22"/>
                <w:szCs w:val="22"/>
                <w:lang w:val="en-IN" w:eastAsia="en-IN"/>
              </w:rPr>
            </w:pPr>
            <w:r w:rsidRPr="000121C3">
              <w:rPr>
                <w:rFonts w:asciiTheme="minorHAnsi" w:hAnsiTheme="minorHAnsi" w:cstheme="minorHAnsi"/>
                <w:color w:val="000000"/>
                <w:sz w:val="22"/>
                <w:szCs w:val="22"/>
                <w:lang w:val="en-IN" w:eastAsia="en-IN"/>
              </w:rPr>
              <w:t>VEDANTA</w:t>
            </w:r>
          </w:p>
        </w:tc>
        <w:tc>
          <w:tcPr>
            <w:tcW w:w="1418" w:type="dxa"/>
            <w:shd w:val="clear" w:color="auto" w:fill="auto"/>
            <w:noWrap/>
            <w:vAlign w:val="center"/>
            <w:hideMark/>
          </w:tcPr>
          <w:p w14:paraId="24B664B5" w14:textId="717CE132" w:rsidR="000121C3" w:rsidRPr="000121C3" w:rsidRDefault="000121C3" w:rsidP="000121C3">
            <w:pPr>
              <w:spacing w:after="0" w:line="240" w:lineRule="auto"/>
              <w:jc w:val="center"/>
              <w:rPr>
                <w:rFonts w:asciiTheme="minorHAnsi" w:hAnsiTheme="minorHAnsi" w:cstheme="minorHAnsi"/>
                <w:color w:val="000000"/>
                <w:sz w:val="22"/>
                <w:szCs w:val="22"/>
                <w:lang w:val="en-IN" w:eastAsia="en-IN"/>
              </w:rPr>
            </w:pPr>
            <w:r w:rsidRPr="000121C3">
              <w:rPr>
                <w:rFonts w:asciiTheme="minorHAnsi" w:hAnsiTheme="minorHAnsi" w:cstheme="minorHAnsi"/>
                <w:color w:val="000000"/>
                <w:sz w:val="22"/>
                <w:szCs w:val="22"/>
                <w:lang w:val="en-IN" w:eastAsia="en-IN"/>
              </w:rPr>
              <w:t>1</w:t>
            </w:r>
          </w:p>
        </w:tc>
        <w:tc>
          <w:tcPr>
            <w:tcW w:w="1701" w:type="dxa"/>
            <w:shd w:val="clear" w:color="auto" w:fill="auto"/>
            <w:noWrap/>
            <w:vAlign w:val="center"/>
            <w:hideMark/>
          </w:tcPr>
          <w:p w14:paraId="044246DA" w14:textId="2878B62D" w:rsidR="000121C3" w:rsidRPr="000121C3" w:rsidRDefault="000121C3" w:rsidP="000121C3">
            <w:pPr>
              <w:spacing w:after="0" w:line="240" w:lineRule="auto"/>
              <w:jc w:val="center"/>
              <w:rPr>
                <w:rFonts w:asciiTheme="minorHAnsi" w:hAnsiTheme="minorHAnsi" w:cstheme="minorHAnsi"/>
                <w:color w:val="000000"/>
                <w:sz w:val="22"/>
                <w:szCs w:val="22"/>
                <w:lang w:val="en-IN" w:eastAsia="en-IN"/>
              </w:rPr>
            </w:pPr>
            <w:r w:rsidRPr="000121C3">
              <w:rPr>
                <w:rFonts w:asciiTheme="minorHAnsi" w:hAnsiTheme="minorHAnsi" w:cstheme="minorHAnsi"/>
                <w:color w:val="000000"/>
                <w:sz w:val="22"/>
                <w:szCs w:val="22"/>
                <w:lang w:val="en-IN" w:eastAsia="en-IN"/>
              </w:rPr>
              <w:t>0</w:t>
            </w:r>
          </w:p>
        </w:tc>
        <w:tc>
          <w:tcPr>
            <w:tcW w:w="1559" w:type="dxa"/>
            <w:vAlign w:val="center"/>
          </w:tcPr>
          <w:p w14:paraId="1A1E7186" w14:textId="4D0CCFCB" w:rsidR="000121C3" w:rsidRPr="000121C3" w:rsidRDefault="000121C3" w:rsidP="000121C3">
            <w:pPr>
              <w:spacing w:after="0" w:line="240" w:lineRule="auto"/>
              <w:jc w:val="center"/>
              <w:rPr>
                <w:rFonts w:asciiTheme="minorHAnsi" w:hAnsiTheme="minorHAnsi" w:cstheme="minorHAnsi"/>
                <w:color w:val="000000"/>
                <w:sz w:val="22"/>
                <w:szCs w:val="22"/>
                <w:lang w:val="en-IN" w:eastAsia="en-IN"/>
              </w:rPr>
            </w:pPr>
            <w:r w:rsidRPr="000121C3">
              <w:rPr>
                <w:rFonts w:ascii="Calibri" w:hAnsi="Calibri" w:cs="Calibri"/>
                <w:color w:val="000000"/>
                <w:sz w:val="22"/>
                <w:szCs w:val="22"/>
              </w:rPr>
              <w:t>5 years</w:t>
            </w:r>
          </w:p>
        </w:tc>
        <w:tc>
          <w:tcPr>
            <w:tcW w:w="2410" w:type="dxa"/>
            <w:vAlign w:val="center"/>
          </w:tcPr>
          <w:p w14:paraId="5C540102" w14:textId="557EC0DD" w:rsidR="000121C3" w:rsidRPr="000121C3" w:rsidRDefault="000121C3" w:rsidP="000121C3">
            <w:pPr>
              <w:spacing w:after="0" w:line="240" w:lineRule="auto"/>
              <w:jc w:val="center"/>
              <w:rPr>
                <w:rFonts w:ascii="Calibri" w:hAnsi="Calibri" w:cs="Calibri"/>
                <w:color w:val="000000"/>
                <w:sz w:val="22"/>
                <w:szCs w:val="22"/>
              </w:rPr>
            </w:pPr>
            <w:r w:rsidRPr="000121C3">
              <w:rPr>
                <w:rFonts w:ascii="Calibri" w:hAnsi="Calibri" w:cs="Calibri"/>
                <w:color w:val="000000"/>
                <w:sz w:val="22"/>
                <w:szCs w:val="22"/>
              </w:rPr>
              <w:t>23-Jul-09</w:t>
            </w:r>
          </w:p>
        </w:tc>
      </w:tr>
      <w:tr w:rsidR="000121C3" w:rsidRPr="000121C3" w14:paraId="4F5C4F09" w14:textId="1DB78B10" w:rsidTr="00F60498">
        <w:trPr>
          <w:trHeight w:val="375"/>
        </w:trPr>
        <w:tc>
          <w:tcPr>
            <w:tcW w:w="2268" w:type="dxa"/>
            <w:shd w:val="clear" w:color="auto" w:fill="DEEAF6" w:themeFill="accent1" w:themeFillTint="33"/>
            <w:noWrap/>
            <w:vAlign w:val="center"/>
            <w:hideMark/>
          </w:tcPr>
          <w:p w14:paraId="38D3770F" w14:textId="77777777" w:rsidR="000121C3" w:rsidRPr="000121C3" w:rsidRDefault="000121C3" w:rsidP="000121C3">
            <w:pPr>
              <w:spacing w:after="0" w:line="240" w:lineRule="auto"/>
              <w:jc w:val="center"/>
              <w:rPr>
                <w:rFonts w:asciiTheme="minorHAnsi" w:hAnsiTheme="minorHAnsi" w:cstheme="minorHAnsi"/>
                <w:b/>
                <w:bCs/>
                <w:color w:val="000000"/>
                <w:sz w:val="22"/>
                <w:szCs w:val="22"/>
                <w:lang w:val="en-IN" w:eastAsia="en-IN"/>
              </w:rPr>
            </w:pPr>
            <w:r w:rsidRPr="000121C3">
              <w:rPr>
                <w:rFonts w:asciiTheme="minorHAnsi" w:hAnsiTheme="minorHAnsi" w:cstheme="minorHAnsi"/>
                <w:b/>
                <w:bCs/>
                <w:color w:val="000000"/>
                <w:sz w:val="22"/>
                <w:szCs w:val="22"/>
                <w:lang w:val="en-IN" w:eastAsia="en-IN"/>
              </w:rPr>
              <w:t>Sum of Total Tenants</w:t>
            </w:r>
          </w:p>
        </w:tc>
        <w:tc>
          <w:tcPr>
            <w:tcW w:w="1418" w:type="dxa"/>
            <w:shd w:val="clear" w:color="auto" w:fill="DEEAF6" w:themeFill="accent1" w:themeFillTint="33"/>
            <w:noWrap/>
            <w:vAlign w:val="center"/>
            <w:hideMark/>
          </w:tcPr>
          <w:p w14:paraId="238B4D66" w14:textId="05BF6574" w:rsidR="000121C3" w:rsidRPr="000121C3" w:rsidRDefault="000121C3" w:rsidP="000121C3">
            <w:pPr>
              <w:spacing w:after="0" w:line="240" w:lineRule="auto"/>
              <w:jc w:val="center"/>
              <w:rPr>
                <w:rFonts w:asciiTheme="minorHAnsi" w:hAnsiTheme="minorHAnsi" w:cstheme="minorHAnsi"/>
                <w:b/>
                <w:bCs/>
                <w:color w:val="000000"/>
                <w:sz w:val="22"/>
                <w:szCs w:val="22"/>
                <w:lang w:val="en-IN" w:eastAsia="en-IN"/>
              </w:rPr>
            </w:pPr>
            <w:r w:rsidRPr="000121C3">
              <w:rPr>
                <w:rFonts w:asciiTheme="minorHAnsi" w:hAnsiTheme="minorHAnsi" w:cstheme="minorHAnsi"/>
                <w:b/>
                <w:bCs/>
                <w:color w:val="000000"/>
                <w:sz w:val="22"/>
                <w:szCs w:val="22"/>
                <w:lang w:val="en-IN" w:eastAsia="en-IN"/>
              </w:rPr>
              <w:t>22,017</w:t>
            </w:r>
          </w:p>
        </w:tc>
        <w:tc>
          <w:tcPr>
            <w:tcW w:w="1701" w:type="dxa"/>
            <w:shd w:val="clear" w:color="auto" w:fill="DEEAF6" w:themeFill="accent1" w:themeFillTint="33"/>
            <w:noWrap/>
            <w:vAlign w:val="center"/>
            <w:hideMark/>
          </w:tcPr>
          <w:p w14:paraId="3224F874" w14:textId="19074190" w:rsidR="000121C3" w:rsidRPr="000121C3" w:rsidRDefault="000121C3" w:rsidP="000121C3">
            <w:pPr>
              <w:spacing w:after="0" w:line="240" w:lineRule="auto"/>
              <w:jc w:val="center"/>
              <w:rPr>
                <w:rFonts w:asciiTheme="minorHAnsi" w:hAnsiTheme="minorHAnsi" w:cstheme="minorHAnsi"/>
                <w:b/>
                <w:bCs/>
                <w:color w:val="000000"/>
                <w:sz w:val="22"/>
                <w:szCs w:val="22"/>
                <w:lang w:val="en-IN" w:eastAsia="en-IN"/>
              </w:rPr>
            </w:pPr>
            <w:r w:rsidRPr="000121C3">
              <w:rPr>
                <w:rFonts w:asciiTheme="minorHAnsi" w:hAnsiTheme="minorHAnsi" w:cstheme="minorHAnsi"/>
                <w:b/>
                <w:bCs/>
                <w:color w:val="000000"/>
                <w:sz w:val="22"/>
                <w:szCs w:val="22"/>
                <w:lang w:val="en-IN" w:eastAsia="en-IN"/>
              </w:rPr>
              <w:t>10,491</w:t>
            </w:r>
          </w:p>
        </w:tc>
        <w:tc>
          <w:tcPr>
            <w:tcW w:w="1559" w:type="dxa"/>
            <w:shd w:val="clear" w:color="auto" w:fill="DEEAF6" w:themeFill="accent1" w:themeFillTint="33"/>
            <w:vAlign w:val="center"/>
          </w:tcPr>
          <w:p w14:paraId="1D47397B" w14:textId="6C8F432F" w:rsidR="000121C3" w:rsidRPr="000121C3" w:rsidRDefault="000121C3" w:rsidP="000121C3">
            <w:pPr>
              <w:spacing w:after="0" w:line="240" w:lineRule="auto"/>
              <w:jc w:val="center"/>
              <w:rPr>
                <w:rFonts w:asciiTheme="minorHAnsi" w:hAnsiTheme="minorHAnsi" w:cstheme="minorHAnsi"/>
                <w:b/>
                <w:bCs/>
                <w:color w:val="000000"/>
                <w:sz w:val="22"/>
                <w:szCs w:val="22"/>
                <w:lang w:val="en-IN" w:eastAsia="en-IN"/>
              </w:rPr>
            </w:pPr>
          </w:p>
        </w:tc>
        <w:tc>
          <w:tcPr>
            <w:tcW w:w="2410" w:type="dxa"/>
            <w:shd w:val="clear" w:color="auto" w:fill="DEEAF6" w:themeFill="accent1" w:themeFillTint="33"/>
          </w:tcPr>
          <w:p w14:paraId="255E966B" w14:textId="77777777" w:rsidR="000121C3" w:rsidRPr="000121C3" w:rsidRDefault="000121C3" w:rsidP="000121C3">
            <w:pPr>
              <w:spacing w:after="0" w:line="240" w:lineRule="auto"/>
              <w:jc w:val="center"/>
              <w:rPr>
                <w:rFonts w:asciiTheme="minorHAnsi" w:hAnsiTheme="minorHAnsi" w:cstheme="minorHAnsi"/>
                <w:b/>
                <w:bCs/>
                <w:color w:val="000000"/>
                <w:sz w:val="22"/>
                <w:szCs w:val="22"/>
                <w:lang w:val="en-IN" w:eastAsia="en-IN"/>
              </w:rPr>
            </w:pPr>
          </w:p>
        </w:tc>
      </w:tr>
    </w:tbl>
    <w:p w14:paraId="798DD15B" w14:textId="17CEE0F1" w:rsidR="000121C3" w:rsidRDefault="004C1C3E" w:rsidP="004C1C3E">
      <w:pPr>
        <w:pStyle w:val="ListParagraph"/>
        <w:spacing w:after="0" w:line="240" w:lineRule="auto"/>
        <w:ind w:left="567" w:right="-23"/>
        <w:jc w:val="right"/>
        <w:rPr>
          <w:rFonts w:ascii="Arial" w:hAnsi="Arial" w:cs="Arial"/>
          <w:i/>
          <w:sz w:val="20"/>
          <w:szCs w:val="22"/>
        </w:rPr>
      </w:pPr>
      <w:r w:rsidRPr="003301E0">
        <w:rPr>
          <w:rFonts w:ascii="Arial" w:hAnsi="Arial" w:cs="Arial"/>
          <w:b/>
          <w:i/>
          <w:sz w:val="20"/>
          <w:szCs w:val="22"/>
        </w:rPr>
        <w:t>Source:</w:t>
      </w:r>
      <w:r w:rsidRPr="003301E0">
        <w:rPr>
          <w:rFonts w:ascii="Arial" w:hAnsi="Arial" w:cs="Arial"/>
          <w:i/>
          <w:sz w:val="20"/>
          <w:szCs w:val="22"/>
        </w:rPr>
        <w:t xml:space="preserve"> Information provided by the client</w:t>
      </w:r>
    </w:p>
    <w:p w14:paraId="76984DDF" w14:textId="77777777" w:rsidR="004C1C3E" w:rsidRDefault="004C1C3E" w:rsidP="004C1C3E">
      <w:pPr>
        <w:pStyle w:val="ListParagraph"/>
        <w:spacing w:after="0" w:line="360" w:lineRule="auto"/>
        <w:ind w:left="567" w:right="-23"/>
        <w:jc w:val="right"/>
        <w:rPr>
          <w:rFonts w:ascii="Arial" w:hAnsi="Arial" w:cs="Arial"/>
          <w:b/>
          <w:bCs/>
          <w:sz w:val="22"/>
          <w:szCs w:val="22"/>
        </w:rPr>
      </w:pPr>
    </w:p>
    <w:p w14:paraId="50A581A6" w14:textId="788F8961" w:rsidR="000121C3" w:rsidRPr="002A2972" w:rsidRDefault="002A2972" w:rsidP="002A2972">
      <w:pPr>
        <w:pStyle w:val="ListParagraph"/>
        <w:numPr>
          <w:ilvl w:val="0"/>
          <w:numId w:val="11"/>
        </w:numPr>
        <w:spacing w:line="360" w:lineRule="auto"/>
        <w:ind w:left="142" w:right="-23" w:hanging="426"/>
        <w:jc w:val="both"/>
        <w:rPr>
          <w:rFonts w:ascii="Arial" w:hAnsi="Arial" w:cs="Arial"/>
          <w:sz w:val="22"/>
          <w:szCs w:val="22"/>
        </w:rPr>
      </w:pPr>
      <w:r w:rsidRPr="002A2972">
        <w:rPr>
          <w:rFonts w:ascii="Arial" w:hAnsi="Arial" w:cs="Arial"/>
          <w:b/>
          <w:bCs/>
          <w:sz w:val="22"/>
          <w:szCs w:val="22"/>
        </w:rPr>
        <w:t>SALIENT FEATURES OF THE PASSIVE INFRASTRUCTURE BUSINESS MODEL</w:t>
      </w:r>
      <w:r>
        <w:rPr>
          <w:rFonts w:ascii="Arial" w:hAnsi="Arial" w:cs="Arial"/>
          <w:b/>
          <w:bCs/>
          <w:sz w:val="22"/>
          <w:szCs w:val="22"/>
        </w:rPr>
        <w:t>:</w:t>
      </w:r>
    </w:p>
    <w:p w14:paraId="6C7EC514" w14:textId="77777777" w:rsidR="002A2972" w:rsidRPr="002A2972" w:rsidRDefault="002A2972" w:rsidP="002A2972">
      <w:pPr>
        <w:pStyle w:val="ListParagraph"/>
        <w:spacing w:line="360" w:lineRule="auto"/>
        <w:ind w:left="142" w:right="-23"/>
        <w:jc w:val="both"/>
        <w:rPr>
          <w:rFonts w:ascii="Arial" w:hAnsi="Arial" w:cs="Arial"/>
          <w:sz w:val="22"/>
          <w:szCs w:val="22"/>
          <w:lang w:val="en-IN"/>
        </w:rPr>
      </w:pPr>
      <w:r w:rsidRPr="002A2972">
        <w:rPr>
          <w:rFonts w:ascii="Arial" w:hAnsi="Arial" w:cs="Arial"/>
          <w:sz w:val="22"/>
          <w:szCs w:val="22"/>
          <w:lang w:val="en-IN"/>
        </w:rPr>
        <w:t>GTL Infrastructure Limited (GTL Infra) is registered as an Infrastructure Provider Category 1 (IP-1) under the Department of Telecommunications, India. The company specializes in providing passive telecom infrastructure on a shared basis, allowing telecom operators to install their active network components on its sites.</w:t>
      </w:r>
    </w:p>
    <w:p w14:paraId="0FEEF7ED" w14:textId="30E7CBF4" w:rsidR="002A2972" w:rsidRPr="002A2972" w:rsidRDefault="002A2972" w:rsidP="002A2972">
      <w:pPr>
        <w:pStyle w:val="ListParagraph"/>
        <w:spacing w:line="360" w:lineRule="auto"/>
        <w:ind w:left="142" w:right="-23"/>
        <w:jc w:val="both"/>
        <w:rPr>
          <w:rFonts w:ascii="Arial" w:hAnsi="Arial" w:cs="Arial"/>
          <w:sz w:val="22"/>
          <w:szCs w:val="22"/>
          <w:lang w:val="en-IN"/>
        </w:rPr>
      </w:pPr>
      <w:r w:rsidRPr="002A2972">
        <w:rPr>
          <w:rFonts w:ascii="Arial" w:hAnsi="Arial" w:cs="Arial"/>
          <w:sz w:val="22"/>
          <w:szCs w:val="22"/>
          <w:lang w:val="en-IN"/>
        </w:rPr>
        <w:t>The company follows a build, own, operate, and maintain model for its telecom infrastructure, supporting multiple technologies for various telecom service providers. The Key Characteristics of the Passive Infrastructure Business Model are as follows:</w:t>
      </w:r>
    </w:p>
    <w:p w14:paraId="5DAA02FB" w14:textId="77777777" w:rsidR="002A2972" w:rsidRPr="002A2972" w:rsidRDefault="002A2972" w:rsidP="002A2972">
      <w:pPr>
        <w:pStyle w:val="ListParagraph"/>
        <w:numPr>
          <w:ilvl w:val="0"/>
          <w:numId w:val="33"/>
        </w:numPr>
        <w:tabs>
          <w:tab w:val="clear" w:pos="720"/>
        </w:tabs>
        <w:spacing w:line="360" w:lineRule="auto"/>
        <w:ind w:left="567" w:right="-23" w:hanging="283"/>
        <w:jc w:val="both"/>
        <w:rPr>
          <w:rFonts w:ascii="Arial" w:hAnsi="Arial" w:cs="Arial"/>
          <w:sz w:val="22"/>
          <w:szCs w:val="22"/>
          <w:lang w:val="en-IN"/>
        </w:rPr>
      </w:pPr>
      <w:r w:rsidRPr="002A2972">
        <w:rPr>
          <w:rFonts w:ascii="Arial" w:hAnsi="Arial" w:cs="Arial"/>
          <w:sz w:val="22"/>
          <w:szCs w:val="22"/>
          <w:lang w:val="en-IN"/>
        </w:rPr>
        <w:t>Supports multiple wireless technologies, including 2G, 3G, 4G, 5G, and enterprise data systems.</w:t>
      </w:r>
    </w:p>
    <w:p w14:paraId="5E4146C0" w14:textId="77777777" w:rsidR="002A2972" w:rsidRPr="002A2972" w:rsidRDefault="002A2972" w:rsidP="002A2972">
      <w:pPr>
        <w:pStyle w:val="ListParagraph"/>
        <w:numPr>
          <w:ilvl w:val="0"/>
          <w:numId w:val="33"/>
        </w:numPr>
        <w:tabs>
          <w:tab w:val="clear" w:pos="720"/>
        </w:tabs>
        <w:spacing w:line="360" w:lineRule="auto"/>
        <w:ind w:left="567" w:right="-23" w:hanging="283"/>
        <w:jc w:val="both"/>
        <w:rPr>
          <w:rFonts w:ascii="Arial" w:hAnsi="Arial" w:cs="Arial"/>
          <w:sz w:val="22"/>
          <w:szCs w:val="22"/>
          <w:lang w:val="en-IN"/>
        </w:rPr>
      </w:pPr>
      <w:r w:rsidRPr="002A2972">
        <w:rPr>
          <w:rFonts w:ascii="Arial" w:hAnsi="Arial" w:cs="Arial"/>
          <w:sz w:val="22"/>
          <w:szCs w:val="22"/>
          <w:lang w:val="en-IN"/>
        </w:rPr>
        <w:t>Growth is driven by the expansion of wireless networks and continuous technology upgrades.</w:t>
      </w:r>
    </w:p>
    <w:p w14:paraId="09441F5A" w14:textId="77777777" w:rsidR="002A2972" w:rsidRPr="002A2972" w:rsidRDefault="002A2972" w:rsidP="002A2972">
      <w:pPr>
        <w:pStyle w:val="ListParagraph"/>
        <w:numPr>
          <w:ilvl w:val="0"/>
          <w:numId w:val="33"/>
        </w:numPr>
        <w:tabs>
          <w:tab w:val="clear" w:pos="720"/>
        </w:tabs>
        <w:spacing w:line="360" w:lineRule="auto"/>
        <w:ind w:left="567" w:right="-23" w:hanging="283"/>
        <w:jc w:val="both"/>
        <w:rPr>
          <w:rFonts w:ascii="Arial" w:hAnsi="Arial" w:cs="Arial"/>
          <w:sz w:val="22"/>
          <w:szCs w:val="22"/>
          <w:lang w:val="en-IN"/>
        </w:rPr>
      </w:pPr>
      <w:r w:rsidRPr="002A2972">
        <w:rPr>
          <w:rFonts w:ascii="Arial" w:hAnsi="Arial" w:cs="Arial"/>
          <w:sz w:val="22"/>
          <w:szCs w:val="22"/>
          <w:lang w:val="en-IN"/>
        </w:rPr>
        <w:t>Operates on an annuity-based revenue model, ensuring stable income streams.</w:t>
      </w:r>
    </w:p>
    <w:p w14:paraId="15736CE1" w14:textId="77777777" w:rsidR="002A2972" w:rsidRPr="002A2972" w:rsidRDefault="002A2972" w:rsidP="002A2972">
      <w:pPr>
        <w:pStyle w:val="ListParagraph"/>
        <w:numPr>
          <w:ilvl w:val="0"/>
          <w:numId w:val="33"/>
        </w:numPr>
        <w:tabs>
          <w:tab w:val="clear" w:pos="720"/>
        </w:tabs>
        <w:spacing w:line="360" w:lineRule="auto"/>
        <w:ind w:left="567" w:right="-23" w:hanging="283"/>
        <w:jc w:val="both"/>
        <w:rPr>
          <w:rFonts w:ascii="Arial" w:hAnsi="Arial" w:cs="Arial"/>
          <w:sz w:val="22"/>
          <w:szCs w:val="22"/>
          <w:lang w:val="en-IN"/>
        </w:rPr>
      </w:pPr>
      <w:r w:rsidRPr="002A2972">
        <w:rPr>
          <w:rFonts w:ascii="Arial" w:hAnsi="Arial" w:cs="Arial"/>
          <w:sz w:val="22"/>
          <w:szCs w:val="22"/>
          <w:lang w:val="en-IN"/>
        </w:rPr>
        <w:t>Telecom operators enter into medium to long-term contracts, typically renewable, with annual price escalations built into agreements.</w:t>
      </w:r>
    </w:p>
    <w:p w14:paraId="0824BB86" w14:textId="77777777" w:rsidR="002A2972" w:rsidRPr="002A2972" w:rsidRDefault="002A2972" w:rsidP="002A2972">
      <w:pPr>
        <w:pStyle w:val="ListParagraph"/>
        <w:numPr>
          <w:ilvl w:val="0"/>
          <w:numId w:val="33"/>
        </w:numPr>
        <w:tabs>
          <w:tab w:val="clear" w:pos="720"/>
        </w:tabs>
        <w:spacing w:line="360" w:lineRule="auto"/>
        <w:ind w:left="567" w:right="-23" w:hanging="283"/>
        <w:jc w:val="both"/>
        <w:rPr>
          <w:rFonts w:ascii="Arial" w:hAnsi="Arial" w:cs="Arial"/>
          <w:sz w:val="22"/>
          <w:szCs w:val="22"/>
          <w:lang w:val="en-IN"/>
        </w:rPr>
      </w:pPr>
      <w:r w:rsidRPr="002A2972">
        <w:rPr>
          <w:rFonts w:ascii="Arial" w:hAnsi="Arial" w:cs="Arial"/>
          <w:sz w:val="22"/>
          <w:szCs w:val="22"/>
          <w:lang w:val="en-IN"/>
        </w:rPr>
        <w:t>Includes energy management contracts with telecom operators for operational efficiency.</w:t>
      </w:r>
    </w:p>
    <w:p w14:paraId="043AB79C" w14:textId="77777777" w:rsidR="002A2972" w:rsidRPr="002A2972" w:rsidRDefault="002A2972" w:rsidP="002A2972">
      <w:pPr>
        <w:pStyle w:val="ListParagraph"/>
        <w:numPr>
          <w:ilvl w:val="0"/>
          <w:numId w:val="33"/>
        </w:numPr>
        <w:tabs>
          <w:tab w:val="clear" w:pos="720"/>
        </w:tabs>
        <w:spacing w:line="360" w:lineRule="auto"/>
        <w:ind w:left="567" w:right="-23" w:hanging="283"/>
        <w:jc w:val="both"/>
        <w:rPr>
          <w:rFonts w:ascii="Arial" w:hAnsi="Arial" w:cs="Arial"/>
          <w:sz w:val="22"/>
          <w:szCs w:val="22"/>
          <w:lang w:val="en-IN"/>
        </w:rPr>
      </w:pPr>
      <w:r w:rsidRPr="002A2972">
        <w:rPr>
          <w:rFonts w:ascii="Arial" w:hAnsi="Arial" w:cs="Arial"/>
          <w:sz w:val="22"/>
          <w:szCs w:val="22"/>
          <w:lang w:val="en-IN"/>
        </w:rPr>
        <w:t>Features a fixed cost structure with minimal maintenance requirements.</w:t>
      </w:r>
    </w:p>
    <w:p w14:paraId="5BA28A6D" w14:textId="77777777" w:rsidR="002A2972" w:rsidRPr="002A2972" w:rsidRDefault="002A2972" w:rsidP="002A2972">
      <w:pPr>
        <w:pStyle w:val="ListParagraph"/>
        <w:numPr>
          <w:ilvl w:val="0"/>
          <w:numId w:val="33"/>
        </w:numPr>
        <w:tabs>
          <w:tab w:val="clear" w:pos="720"/>
        </w:tabs>
        <w:spacing w:line="360" w:lineRule="auto"/>
        <w:ind w:left="567" w:right="-23" w:hanging="283"/>
        <w:jc w:val="both"/>
        <w:rPr>
          <w:rFonts w:ascii="Arial" w:hAnsi="Arial" w:cs="Arial"/>
          <w:sz w:val="22"/>
          <w:szCs w:val="22"/>
          <w:lang w:val="en-IN"/>
        </w:rPr>
      </w:pPr>
      <w:r w:rsidRPr="002A2972">
        <w:rPr>
          <w:rFonts w:ascii="Arial" w:hAnsi="Arial" w:cs="Arial"/>
          <w:sz w:val="22"/>
          <w:szCs w:val="22"/>
          <w:lang w:val="en-IN"/>
        </w:rPr>
        <w:t>Provides predictable free cash flows, ensuring financial stability.</w:t>
      </w:r>
    </w:p>
    <w:p w14:paraId="05A55EA1" w14:textId="77777777" w:rsidR="002A2972" w:rsidRPr="002A2972" w:rsidRDefault="002A2972" w:rsidP="002A2972">
      <w:pPr>
        <w:pStyle w:val="ListParagraph"/>
        <w:numPr>
          <w:ilvl w:val="0"/>
          <w:numId w:val="33"/>
        </w:numPr>
        <w:tabs>
          <w:tab w:val="clear" w:pos="720"/>
        </w:tabs>
        <w:spacing w:line="360" w:lineRule="auto"/>
        <w:ind w:left="567" w:right="-23" w:hanging="283"/>
        <w:jc w:val="both"/>
        <w:rPr>
          <w:rFonts w:ascii="Arial" w:hAnsi="Arial" w:cs="Arial"/>
          <w:sz w:val="22"/>
          <w:szCs w:val="22"/>
          <w:lang w:val="en-IN"/>
        </w:rPr>
      </w:pPr>
      <w:r w:rsidRPr="002A2972">
        <w:rPr>
          <w:rFonts w:ascii="Arial" w:hAnsi="Arial" w:cs="Arial"/>
          <w:sz w:val="22"/>
          <w:szCs w:val="22"/>
          <w:lang w:val="en-IN"/>
        </w:rPr>
        <w:t>Additional tenancies beyond the initial (anchor) tenant improve EBITDA margins and increase the share of revenue converted into cash flow.</w:t>
      </w:r>
    </w:p>
    <w:p w14:paraId="342BF099" w14:textId="77777777" w:rsidR="002A2972" w:rsidRPr="002A2972" w:rsidRDefault="002A2972" w:rsidP="002A2972">
      <w:pPr>
        <w:pStyle w:val="ListParagraph"/>
        <w:numPr>
          <w:ilvl w:val="0"/>
          <w:numId w:val="33"/>
        </w:numPr>
        <w:tabs>
          <w:tab w:val="clear" w:pos="720"/>
        </w:tabs>
        <w:spacing w:line="360" w:lineRule="auto"/>
        <w:ind w:left="567" w:right="-23" w:hanging="283"/>
        <w:jc w:val="both"/>
        <w:rPr>
          <w:rFonts w:ascii="Arial" w:hAnsi="Arial" w:cs="Arial"/>
          <w:sz w:val="22"/>
          <w:szCs w:val="22"/>
          <w:lang w:val="en-IN"/>
        </w:rPr>
      </w:pPr>
      <w:r w:rsidRPr="002A2972">
        <w:rPr>
          <w:rFonts w:ascii="Arial" w:hAnsi="Arial" w:cs="Arial"/>
          <w:sz w:val="22"/>
          <w:szCs w:val="22"/>
          <w:lang w:val="en-IN"/>
        </w:rPr>
        <w:t>Increased equipment loading at sites on existing technology by telecom operators leads to incremental revenue and EBITDA growth.</w:t>
      </w:r>
    </w:p>
    <w:p w14:paraId="5EEADDCC" w14:textId="77777777" w:rsidR="002A2972" w:rsidRPr="002A2972" w:rsidRDefault="002A2972" w:rsidP="002A2972">
      <w:pPr>
        <w:pStyle w:val="ListParagraph"/>
        <w:spacing w:line="360" w:lineRule="auto"/>
        <w:ind w:left="142" w:right="-23"/>
        <w:jc w:val="both"/>
        <w:rPr>
          <w:rFonts w:ascii="Arial" w:hAnsi="Arial" w:cs="Arial"/>
          <w:sz w:val="22"/>
          <w:szCs w:val="22"/>
          <w:lang w:val="en-IN"/>
        </w:rPr>
      </w:pPr>
    </w:p>
    <w:p w14:paraId="65E67455" w14:textId="77777777" w:rsidR="000121C3" w:rsidRPr="0003751D" w:rsidRDefault="000121C3" w:rsidP="000121C3">
      <w:pPr>
        <w:jc w:val="both"/>
        <w:rPr>
          <w:rFonts w:ascii="Arial" w:hAnsi="Arial" w:cs="Arial"/>
          <w:sz w:val="22"/>
          <w:szCs w:val="22"/>
        </w:rPr>
      </w:pPr>
      <w:r w:rsidRPr="0003751D">
        <w:rPr>
          <w:rFonts w:ascii="Arial" w:hAnsi="Arial" w:cs="Arial"/>
          <w:sz w:val="22"/>
          <w:szCs w:val="22"/>
        </w:rPr>
        <w:t> </w:t>
      </w:r>
    </w:p>
    <w:p w14:paraId="750A2B72" w14:textId="77777777" w:rsidR="000121C3" w:rsidRPr="0003751D" w:rsidRDefault="000121C3" w:rsidP="000121C3">
      <w:pPr>
        <w:jc w:val="both"/>
        <w:rPr>
          <w:rFonts w:ascii="Arial" w:hAnsi="Arial" w:cs="Arial"/>
          <w:sz w:val="22"/>
          <w:szCs w:val="22"/>
        </w:rPr>
      </w:pPr>
      <w:r w:rsidRPr="0003751D">
        <w:rPr>
          <w:rFonts w:ascii="Arial" w:hAnsi="Arial" w:cs="Arial"/>
          <w:b/>
          <w:bCs/>
          <w:sz w:val="22"/>
          <w:szCs w:val="22"/>
        </w:rPr>
        <w:t> </w:t>
      </w:r>
    </w:p>
    <w:p w14:paraId="6B42605B" w14:textId="21E8C301" w:rsidR="0017125D" w:rsidRPr="004B1CA8" w:rsidRDefault="0017125D" w:rsidP="004B1CA8">
      <w:pPr>
        <w:pStyle w:val="ListParagraph"/>
        <w:spacing w:before="240" w:line="360" w:lineRule="auto"/>
        <w:ind w:left="567" w:right="-23"/>
        <w:jc w:val="both"/>
        <w:rPr>
          <w:rFonts w:ascii="Arial" w:hAnsi="Arial" w:cs="Arial"/>
          <w:b/>
          <w:bCs/>
          <w:sz w:val="22"/>
          <w:szCs w:val="22"/>
          <w:lang w:val="en-IN"/>
        </w:rPr>
      </w:pPr>
      <w:r w:rsidRPr="004B1CA8">
        <w:rPr>
          <w:rFonts w:ascii="Arial" w:hAnsi="Arial" w:cs="Arial"/>
          <w:b/>
          <w:bCs/>
          <w:sz w:val="22"/>
          <w:szCs w:val="22"/>
        </w:rPr>
        <w:br w:type="page"/>
      </w:r>
    </w:p>
    <w:tbl>
      <w:tblPr>
        <w:tblW w:w="516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8249"/>
      </w:tblGrid>
      <w:tr w:rsidR="00806981" w:rsidRPr="00C14BB7" w14:paraId="1E252DEA" w14:textId="77777777" w:rsidTr="004B1CA8">
        <w:trPr>
          <w:trHeight w:val="558"/>
        </w:trPr>
        <w:tc>
          <w:tcPr>
            <w:tcW w:w="783" w:type="pct"/>
            <w:shd w:val="clear" w:color="auto" w:fill="17365D"/>
            <w:vAlign w:val="center"/>
          </w:tcPr>
          <w:p w14:paraId="4AFA1DFA" w14:textId="42509FAD" w:rsidR="00806981" w:rsidRPr="00851108" w:rsidRDefault="00806981" w:rsidP="00851108">
            <w:pPr>
              <w:spacing w:after="0" w:line="240" w:lineRule="auto"/>
              <w:ind w:left="-112" w:firstLine="112"/>
              <w:jc w:val="center"/>
              <w:rPr>
                <w:rFonts w:ascii="Arial" w:eastAsia="Arial" w:hAnsi="Arial" w:cs="Arial"/>
                <w:b/>
                <w:sz w:val="22"/>
                <w:szCs w:val="22"/>
              </w:rPr>
            </w:pPr>
            <w:r w:rsidRPr="00851108">
              <w:rPr>
                <w:rFonts w:ascii="Arial" w:eastAsia="Arial" w:hAnsi="Arial" w:cs="Arial"/>
                <w:b/>
                <w:sz w:val="22"/>
                <w:szCs w:val="22"/>
              </w:rPr>
              <w:t>PART D</w:t>
            </w:r>
          </w:p>
        </w:tc>
        <w:tc>
          <w:tcPr>
            <w:tcW w:w="4217" w:type="pct"/>
            <w:shd w:val="clear" w:color="auto" w:fill="DEEAF6" w:themeFill="accent1" w:themeFillTint="33"/>
            <w:vAlign w:val="center"/>
          </w:tcPr>
          <w:p w14:paraId="785CE0B3" w14:textId="5AA18EF6" w:rsidR="00806981" w:rsidRPr="00851108" w:rsidRDefault="004B1CA8" w:rsidP="00851108">
            <w:pPr>
              <w:spacing w:after="0" w:line="240" w:lineRule="auto"/>
              <w:ind w:left="-112" w:firstLine="112"/>
              <w:jc w:val="center"/>
              <w:rPr>
                <w:rFonts w:ascii="Arial" w:eastAsia="Arial" w:hAnsi="Arial" w:cs="Arial"/>
                <w:b/>
                <w:sz w:val="22"/>
                <w:szCs w:val="22"/>
              </w:rPr>
            </w:pPr>
            <w:r>
              <w:rPr>
                <w:rFonts w:ascii="Arial" w:eastAsia="Arial" w:hAnsi="Arial" w:cs="Arial"/>
                <w:b/>
                <w:sz w:val="22"/>
                <w:szCs w:val="22"/>
              </w:rPr>
              <w:t>INDUSTRY</w:t>
            </w:r>
            <w:r w:rsidR="00806981" w:rsidRPr="00851108">
              <w:rPr>
                <w:rFonts w:ascii="Arial" w:eastAsia="Arial" w:hAnsi="Arial" w:cs="Arial"/>
                <w:b/>
                <w:sz w:val="22"/>
                <w:szCs w:val="22"/>
              </w:rPr>
              <w:t xml:space="preserve"> OVERVIEW ON </w:t>
            </w:r>
            <w:r>
              <w:rPr>
                <w:rFonts w:ascii="Arial" w:eastAsia="Arial" w:hAnsi="Arial" w:cs="Arial"/>
                <w:b/>
                <w:sz w:val="22"/>
                <w:szCs w:val="22"/>
              </w:rPr>
              <w:t>TELECOM</w:t>
            </w:r>
            <w:r w:rsidR="00940345">
              <w:rPr>
                <w:rFonts w:ascii="Arial" w:eastAsia="Arial" w:hAnsi="Arial" w:cs="Arial"/>
                <w:b/>
                <w:sz w:val="22"/>
                <w:szCs w:val="22"/>
              </w:rPr>
              <w:t>MUNICATIONS</w:t>
            </w:r>
            <w:r>
              <w:rPr>
                <w:rFonts w:ascii="Arial" w:eastAsia="Arial" w:hAnsi="Arial" w:cs="Arial"/>
                <w:b/>
                <w:sz w:val="22"/>
                <w:szCs w:val="22"/>
              </w:rPr>
              <w:t xml:space="preserve"> </w:t>
            </w:r>
            <w:r w:rsidR="00806981" w:rsidRPr="00851108">
              <w:rPr>
                <w:rFonts w:ascii="Arial" w:eastAsia="Arial" w:hAnsi="Arial" w:cs="Arial"/>
                <w:b/>
                <w:sz w:val="22"/>
                <w:szCs w:val="22"/>
              </w:rPr>
              <w:t>SECTOR</w:t>
            </w:r>
          </w:p>
        </w:tc>
      </w:tr>
    </w:tbl>
    <w:p w14:paraId="4FE979FF" w14:textId="77777777" w:rsidR="00806981" w:rsidRPr="00E07E55" w:rsidRDefault="00806981" w:rsidP="00B53209">
      <w:pPr>
        <w:pStyle w:val="DefaultText11"/>
        <w:spacing w:line="276" w:lineRule="auto"/>
        <w:jc w:val="both"/>
        <w:rPr>
          <w:rFonts w:ascii="Arial" w:hAnsi="Arial" w:cs="Arial"/>
          <w:b/>
          <w:bCs/>
          <w:sz w:val="22"/>
          <w:szCs w:val="22"/>
        </w:rPr>
      </w:pPr>
    </w:p>
    <w:p w14:paraId="40E2AA48" w14:textId="77777777" w:rsidR="00EC0B59" w:rsidRDefault="00E07E55" w:rsidP="00B07001">
      <w:pPr>
        <w:pStyle w:val="ListParagraph"/>
        <w:numPr>
          <w:ilvl w:val="0"/>
          <w:numId w:val="16"/>
        </w:numPr>
        <w:autoSpaceDE w:val="0"/>
        <w:autoSpaceDN w:val="0"/>
        <w:adjustRightInd w:val="0"/>
        <w:spacing w:line="360" w:lineRule="auto"/>
        <w:ind w:left="142" w:right="-23" w:hanging="426"/>
        <w:jc w:val="both"/>
        <w:rPr>
          <w:rFonts w:ascii="Arial" w:hAnsi="Arial" w:cs="Arial"/>
          <w:b/>
          <w:bCs/>
          <w:sz w:val="22"/>
          <w:szCs w:val="22"/>
          <w:lang w:eastAsia="en-IN"/>
        </w:rPr>
      </w:pPr>
      <w:r w:rsidRPr="00E07E55">
        <w:rPr>
          <w:rFonts w:ascii="Arial" w:hAnsi="Arial" w:cs="Arial"/>
          <w:b/>
          <w:bCs/>
          <w:sz w:val="22"/>
          <w:szCs w:val="22"/>
          <w:lang w:eastAsia="en-IN"/>
        </w:rPr>
        <w:t xml:space="preserve">INTRODUCTION: </w:t>
      </w:r>
    </w:p>
    <w:p w14:paraId="7F5EC9BA" w14:textId="523E7386" w:rsidR="00911BA4" w:rsidRDefault="00E11206" w:rsidP="00EC0B59">
      <w:pPr>
        <w:pStyle w:val="ListParagraph"/>
        <w:autoSpaceDE w:val="0"/>
        <w:autoSpaceDN w:val="0"/>
        <w:adjustRightInd w:val="0"/>
        <w:spacing w:line="360" w:lineRule="auto"/>
        <w:ind w:left="142" w:right="-23"/>
        <w:jc w:val="both"/>
        <w:rPr>
          <w:rFonts w:ascii="Arial" w:hAnsi="Arial" w:cs="Arial"/>
          <w:sz w:val="22"/>
          <w:szCs w:val="22"/>
          <w:lang w:eastAsia="en-IN"/>
        </w:rPr>
      </w:pPr>
      <w:r w:rsidRPr="00E07E55">
        <w:rPr>
          <w:rFonts w:ascii="Arial" w:hAnsi="Arial" w:cs="Arial"/>
          <w:sz w:val="22"/>
          <w:szCs w:val="22"/>
          <w:lang w:eastAsia="en-IN"/>
        </w:rPr>
        <w:t xml:space="preserve">Indian economy is continuously moving on a higher trajectory since last 2 decades. In last 10 years India has continuously maintained GDP growth rate in the range of 5.5% to 8%. </w:t>
      </w:r>
      <w:r w:rsidR="00FF2F19" w:rsidRPr="00E07E55">
        <w:rPr>
          <w:rFonts w:ascii="Arial" w:hAnsi="Arial" w:cs="Arial"/>
          <w:sz w:val="22"/>
          <w:szCs w:val="22"/>
          <w:lang w:eastAsia="en-IN"/>
        </w:rPr>
        <w:t xml:space="preserve">Post </w:t>
      </w:r>
      <w:proofErr w:type="spellStart"/>
      <w:r w:rsidR="00FF2F19" w:rsidRPr="00E07E55">
        <w:rPr>
          <w:rFonts w:ascii="Arial" w:hAnsi="Arial" w:cs="Arial"/>
          <w:sz w:val="22"/>
          <w:szCs w:val="22"/>
          <w:lang w:eastAsia="en-IN"/>
        </w:rPr>
        <w:t>Covid</w:t>
      </w:r>
      <w:proofErr w:type="spellEnd"/>
      <w:r w:rsidR="00FF2F19" w:rsidRPr="00E07E55">
        <w:rPr>
          <w:rFonts w:ascii="Arial" w:hAnsi="Arial" w:cs="Arial"/>
          <w:sz w:val="22"/>
          <w:szCs w:val="22"/>
          <w:lang w:eastAsia="en-IN"/>
        </w:rPr>
        <w:t xml:space="preserve"> Recovery resulting </w:t>
      </w:r>
      <w:r w:rsidRPr="00E07E55">
        <w:rPr>
          <w:rFonts w:ascii="Arial" w:hAnsi="Arial" w:cs="Arial"/>
          <w:sz w:val="22"/>
          <w:szCs w:val="22"/>
          <w:lang w:eastAsia="en-IN"/>
        </w:rPr>
        <w:t xml:space="preserve">Gross Domestic Product GDP </w:t>
      </w:r>
      <w:r w:rsidR="00FF2F19" w:rsidRPr="00E07E55">
        <w:rPr>
          <w:rFonts w:ascii="Arial" w:hAnsi="Arial" w:cs="Arial"/>
          <w:sz w:val="22"/>
          <w:szCs w:val="22"/>
          <w:lang w:eastAsia="en-IN"/>
        </w:rPr>
        <w:t xml:space="preserve">growth rate </w:t>
      </w:r>
      <w:r w:rsidR="00872CAE" w:rsidRPr="00E07E55">
        <w:rPr>
          <w:rFonts w:ascii="Arial" w:hAnsi="Arial" w:cs="Arial"/>
          <w:sz w:val="22"/>
          <w:szCs w:val="22"/>
          <w:lang w:eastAsia="en-IN"/>
        </w:rPr>
        <w:t xml:space="preserve">for </w:t>
      </w:r>
      <w:r w:rsidR="00E07E55">
        <w:rPr>
          <w:rFonts w:ascii="Arial" w:hAnsi="Arial" w:cs="Arial"/>
          <w:sz w:val="22"/>
          <w:szCs w:val="22"/>
          <w:lang w:eastAsia="en-IN"/>
        </w:rPr>
        <w:t>year</w:t>
      </w:r>
      <w:r w:rsidR="00872CAE" w:rsidRPr="00E07E55">
        <w:rPr>
          <w:rFonts w:ascii="Arial" w:hAnsi="Arial" w:cs="Arial"/>
          <w:sz w:val="22"/>
          <w:szCs w:val="22"/>
          <w:lang w:eastAsia="en-IN"/>
        </w:rPr>
        <w:t xml:space="preserve"> 202</w:t>
      </w:r>
      <w:r w:rsidR="00E07E55">
        <w:rPr>
          <w:rFonts w:ascii="Arial" w:hAnsi="Arial" w:cs="Arial"/>
          <w:sz w:val="22"/>
          <w:szCs w:val="22"/>
          <w:lang w:eastAsia="en-IN"/>
        </w:rPr>
        <w:t>1</w:t>
      </w:r>
      <w:r w:rsidRPr="00E07E55">
        <w:rPr>
          <w:rFonts w:ascii="Arial" w:hAnsi="Arial" w:cs="Arial"/>
          <w:sz w:val="22"/>
          <w:szCs w:val="22"/>
          <w:lang w:eastAsia="en-IN"/>
        </w:rPr>
        <w:t xml:space="preserve"> is</w:t>
      </w:r>
      <w:r w:rsidR="00872CAE" w:rsidRPr="00E07E55">
        <w:rPr>
          <w:rFonts w:ascii="Arial" w:hAnsi="Arial" w:cs="Arial"/>
          <w:sz w:val="22"/>
          <w:szCs w:val="22"/>
          <w:lang w:eastAsia="en-IN"/>
        </w:rPr>
        <w:t xml:space="preserve"> </w:t>
      </w:r>
      <w:r w:rsidR="00E07E55">
        <w:rPr>
          <w:rFonts w:ascii="Arial" w:hAnsi="Arial" w:cs="Arial"/>
          <w:sz w:val="22"/>
          <w:szCs w:val="22"/>
          <w:lang w:eastAsia="en-IN"/>
        </w:rPr>
        <w:t>8.7</w:t>
      </w:r>
      <w:r w:rsidR="00872CAE" w:rsidRPr="00E07E55">
        <w:rPr>
          <w:rFonts w:ascii="Arial" w:hAnsi="Arial" w:cs="Arial"/>
          <w:sz w:val="22"/>
          <w:szCs w:val="22"/>
          <w:lang w:eastAsia="en-IN"/>
        </w:rPr>
        <w:t xml:space="preserve">%. Due to </w:t>
      </w:r>
      <w:r w:rsidR="00494F1E" w:rsidRPr="00E07E55">
        <w:rPr>
          <w:rFonts w:ascii="Arial" w:hAnsi="Arial" w:cs="Arial"/>
          <w:sz w:val="22"/>
          <w:szCs w:val="22"/>
          <w:lang w:eastAsia="en-IN"/>
        </w:rPr>
        <w:t xml:space="preserve">adverse impact of </w:t>
      </w:r>
      <w:proofErr w:type="spellStart"/>
      <w:r w:rsidR="00586F47" w:rsidRPr="00E07E55">
        <w:rPr>
          <w:rFonts w:ascii="Arial" w:hAnsi="Arial" w:cs="Arial"/>
          <w:sz w:val="22"/>
          <w:szCs w:val="22"/>
          <w:lang w:eastAsia="en-IN"/>
        </w:rPr>
        <w:t>Covid</w:t>
      </w:r>
      <w:proofErr w:type="spellEnd"/>
      <w:r w:rsidR="00586F47" w:rsidRPr="00E07E55">
        <w:rPr>
          <w:rFonts w:ascii="Arial" w:hAnsi="Arial" w:cs="Arial"/>
          <w:sz w:val="22"/>
          <w:szCs w:val="22"/>
          <w:lang w:eastAsia="en-IN"/>
        </w:rPr>
        <w:t xml:space="preserve"> pandemic GDP growth rate in 2020 was negative</w:t>
      </w:r>
      <w:r w:rsidR="00567E63" w:rsidRPr="00E07E55">
        <w:rPr>
          <w:rFonts w:ascii="Arial" w:hAnsi="Arial" w:cs="Arial"/>
          <w:sz w:val="22"/>
          <w:szCs w:val="22"/>
          <w:lang w:eastAsia="en-IN"/>
        </w:rPr>
        <w:t xml:space="preserve"> </w:t>
      </w:r>
      <w:r w:rsidR="00586F47" w:rsidRPr="00E07E55">
        <w:rPr>
          <w:rFonts w:ascii="Arial" w:hAnsi="Arial" w:cs="Arial"/>
          <w:sz w:val="22"/>
          <w:szCs w:val="22"/>
          <w:lang w:eastAsia="en-IN"/>
        </w:rPr>
        <w:t>(-6</w:t>
      </w:r>
      <w:r w:rsidR="00E07E55">
        <w:rPr>
          <w:rFonts w:ascii="Arial" w:hAnsi="Arial" w:cs="Arial"/>
          <w:sz w:val="22"/>
          <w:szCs w:val="22"/>
          <w:lang w:eastAsia="en-IN"/>
        </w:rPr>
        <w:t>.60</w:t>
      </w:r>
      <w:r w:rsidR="00586F47" w:rsidRPr="00E07E55">
        <w:rPr>
          <w:rFonts w:ascii="Arial" w:hAnsi="Arial" w:cs="Arial"/>
          <w:sz w:val="22"/>
          <w:szCs w:val="22"/>
          <w:lang w:eastAsia="en-IN"/>
        </w:rPr>
        <w:t>%) while average of last two decades is still shows a number of 5.88%</w:t>
      </w:r>
      <w:r w:rsidR="00494F1E" w:rsidRPr="00E07E55">
        <w:rPr>
          <w:rFonts w:ascii="Arial" w:hAnsi="Arial" w:cs="Arial"/>
          <w:sz w:val="22"/>
          <w:szCs w:val="22"/>
          <w:lang w:eastAsia="en-IN"/>
        </w:rPr>
        <w:t>.</w:t>
      </w:r>
    </w:p>
    <w:p w14:paraId="2E0C6069" w14:textId="77777777" w:rsidR="00940345" w:rsidRPr="00940345" w:rsidRDefault="00940345" w:rsidP="00940345">
      <w:pPr>
        <w:pStyle w:val="ListParagraph"/>
        <w:autoSpaceDE w:val="0"/>
        <w:autoSpaceDN w:val="0"/>
        <w:adjustRightInd w:val="0"/>
        <w:spacing w:before="240" w:after="0" w:line="360" w:lineRule="auto"/>
        <w:ind w:left="142" w:right="-23"/>
        <w:jc w:val="both"/>
        <w:rPr>
          <w:rFonts w:ascii="Arial" w:hAnsi="Arial" w:cs="Arial"/>
          <w:sz w:val="22"/>
          <w:szCs w:val="22"/>
          <w:lang w:val="en-IN" w:eastAsia="en-IN"/>
        </w:rPr>
      </w:pPr>
      <w:r w:rsidRPr="00940345">
        <w:rPr>
          <w:rFonts w:ascii="Arial" w:hAnsi="Arial" w:cs="Arial"/>
          <w:sz w:val="22"/>
          <w:szCs w:val="22"/>
          <w:lang w:val="en-IN" w:eastAsia="en-IN"/>
        </w:rPr>
        <w:t>India's telecom sector is a key driver of economic and technological growth, supported by government policies and initiatives. The Telecommunications Act 2023, National Digital Communications Policy 2018, and National Broadband Mission have laid the foundation for sectoral expansion. By March 2024, broadband subscriptions reached 928 million, reflecting significant digital connectivity growth. The Department of Telecommunications (DoT) aims to extend high-speed internet access to all villages by 2024, aligning with national digital inclusion goals.</w:t>
      </w:r>
    </w:p>
    <w:p w14:paraId="2BDB7011" w14:textId="77777777" w:rsidR="00940345" w:rsidRPr="00940345" w:rsidRDefault="00940345" w:rsidP="00940345">
      <w:pPr>
        <w:pStyle w:val="ListParagraph"/>
        <w:autoSpaceDE w:val="0"/>
        <w:autoSpaceDN w:val="0"/>
        <w:adjustRightInd w:val="0"/>
        <w:spacing w:before="240" w:after="0" w:line="360" w:lineRule="auto"/>
        <w:ind w:left="142" w:right="-23"/>
        <w:jc w:val="both"/>
        <w:rPr>
          <w:rFonts w:ascii="Arial" w:hAnsi="Arial" w:cs="Arial"/>
          <w:sz w:val="22"/>
          <w:szCs w:val="22"/>
          <w:lang w:val="en-IN" w:eastAsia="en-IN"/>
        </w:rPr>
      </w:pPr>
      <w:r w:rsidRPr="00940345">
        <w:rPr>
          <w:rFonts w:ascii="Arial" w:hAnsi="Arial" w:cs="Arial"/>
          <w:sz w:val="22"/>
          <w:szCs w:val="22"/>
          <w:lang w:val="en-IN" w:eastAsia="en-IN"/>
        </w:rPr>
        <w:t>With projections estimating nearly 1 billion internet users by 2025, the sector's role in digital transformation is substantial. Government policies emphasize fostering investment and innovation, further strengthened by the 6G roadmap, positioning India as a leader in next-generation wireless technology. These efforts are essential to India's broader objective of becoming a trillion-dollar digital economy and enhancing socio-economic development.</w:t>
      </w:r>
    </w:p>
    <w:p w14:paraId="3EFF5DFA" w14:textId="77777777" w:rsidR="00852385" w:rsidRDefault="00852385" w:rsidP="00852385">
      <w:pPr>
        <w:pStyle w:val="ListParagraph"/>
        <w:autoSpaceDE w:val="0"/>
        <w:autoSpaceDN w:val="0"/>
        <w:adjustRightInd w:val="0"/>
        <w:spacing w:after="0" w:line="360" w:lineRule="auto"/>
        <w:ind w:left="142" w:right="-23"/>
        <w:jc w:val="both"/>
        <w:rPr>
          <w:rFonts w:ascii="Arial" w:hAnsi="Arial" w:cs="Arial"/>
          <w:sz w:val="22"/>
          <w:szCs w:val="22"/>
          <w:lang w:val="en-IN" w:eastAsia="en-IN"/>
        </w:rPr>
      </w:pPr>
    </w:p>
    <w:p w14:paraId="4F5A8E9C" w14:textId="77777777" w:rsidR="00940345" w:rsidRPr="00940345" w:rsidRDefault="00BA5D42" w:rsidP="00B07001">
      <w:pPr>
        <w:pStyle w:val="ListParagraph"/>
        <w:numPr>
          <w:ilvl w:val="0"/>
          <w:numId w:val="16"/>
        </w:numPr>
        <w:autoSpaceDE w:val="0"/>
        <w:autoSpaceDN w:val="0"/>
        <w:adjustRightInd w:val="0"/>
        <w:spacing w:line="360" w:lineRule="auto"/>
        <w:ind w:left="142" w:right="-23" w:hanging="426"/>
        <w:jc w:val="both"/>
        <w:rPr>
          <w:rFonts w:ascii="Arial" w:hAnsi="Arial" w:cs="Arial"/>
          <w:sz w:val="22"/>
          <w:szCs w:val="22"/>
        </w:rPr>
      </w:pPr>
      <w:r w:rsidRPr="00BA5D42">
        <w:rPr>
          <w:rFonts w:ascii="Arial" w:hAnsi="Arial" w:cs="Arial"/>
          <w:b/>
          <w:bCs/>
          <w:sz w:val="22"/>
          <w:szCs w:val="22"/>
          <w:lang w:val="en-IN" w:eastAsia="en-IN"/>
        </w:rPr>
        <w:t>MARKET SIZE</w:t>
      </w:r>
      <w:r>
        <w:rPr>
          <w:rFonts w:ascii="Arial" w:hAnsi="Arial" w:cs="Arial"/>
          <w:b/>
          <w:bCs/>
          <w:sz w:val="22"/>
          <w:szCs w:val="22"/>
          <w:lang w:val="en-IN" w:eastAsia="en-IN"/>
        </w:rPr>
        <w:t xml:space="preserve">: </w:t>
      </w:r>
    </w:p>
    <w:p w14:paraId="022C7203" w14:textId="77777777" w:rsidR="00D04B00" w:rsidRDefault="00D04B00" w:rsidP="00D04B00">
      <w:pPr>
        <w:pStyle w:val="ListParagraph"/>
        <w:autoSpaceDE w:val="0"/>
        <w:autoSpaceDN w:val="0"/>
        <w:adjustRightInd w:val="0"/>
        <w:spacing w:after="0" w:line="360" w:lineRule="auto"/>
        <w:ind w:left="142" w:right="-23"/>
        <w:jc w:val="both"/>
        <w:rPr>
          <w:rFonts w:ascii="Arial" w:hAnsi="Arial" w:cs="Arial"/>
          <w:sz w:val="22"/>
          <w:szCs w:val="22"/>
        </w:rPr>
      </w:pPr>
      <w:r w:rsidRPr="00D04B00">
        <w:rPr>
          <w:rFonts w:ascii="Arial" w:hAnsi="Arial" w:cs="Arial"/>
          <w:sz w:val="22"/>
          <w:szCs w:val="22"/>
        </w:rPr>
        <w:t xml:space="preserve">India's telecommunications sector, the second-largest globally, continues to experience sustained growth across wireless and wired broadband segments. As of May 2024, the wireless subscriber base reached 1,168.95 million, with market leaders </w:t>
      </w:r>
      <w:proofErr w:type="spellStart"/>
      <w:r w:rsidRPr="00D04B00">
        <w:rPr>
          <w:rFonts w:ascii="Arial" w:hAnsi="Arial" w:cs="Arial"/>
          <w:sz w:val="22"/>
          <w:szCs w:val="22"/>
        </w:rPr>
        <w:t>Jio</w:t>
      </w:r>
      <w:proofErr w:type="spellEnd"/>
      <w:r w:rsidRPr="00D04B00">
        <w:rPr>
          <w:rFonts w:ascii="Arial" w:hAnsi="Arial" w:cs="Arial"/>
          <w:sz w:val="22"/>
          <w:szCs w:val="22"/>
        </w:rPr>
        <w:t xml:space="preserve"> (474.61 million), Bharti Airtel (387.76 million), Vodafone Idea (218.15 million), and BSNL (86.32 million). Additionally, wired broadband subscriptions stood at 41.31 million, reflecting the increasing demand for high-speed connectivity.</w:t>
      </w:r>
    </w:p>
    <w:p w14:paraId="3374E80D" w14:textId="0A192851" w:rsidR="00911BA4" w:rsidRDefault="00D04B00" w:rsidP="00D04B00">
      <w:pPr>
        <w:pStyle w:val="ListParagraph"/>
        <w:autoSpaceDE w:val="0"/>
        <w:autoSpaceDN w:val="0"/>
        <w:adjustRightInd w:val="0"/>
        <w:spacing w:before="240" w:after="0" w:line="360" w:lineRule="auto"/>
        <w:ind w:left="142" w:right="-23"/>
        <w:jc w:val="both"/>
        <w:rPr>
          <w:rFonts w:ascii="Arial" w:hAnsi="Arial" w:cs="Arial"/>
          <w:sz w:val="22"/>
          <w:szCs w:val="22"/>
        </w:rPr>
      </w:pPr>
      <w:r w:rsidRPr="00D04B00">
        <w:rPr>
          <w:rFonts w:ascii="Arial" w:hAnsi="Arial" w:cs="Arial"/>
          <w:sz w:val="22"/>
          <w:szCs w:val="22"/>
        </w:rPr>
        <w:t xml:space="preserve">Wireless data consumption surged to 50 million terabytes (PB) by December 2023, marking a 4.01% quarter-over-quarter increase. 4G technology accounted for 86.66% of total usage, followed by 5G (12.59%), 3G (0.65%), and 2G (0.09%). The telecom sector’s gross revenue for FY24 stood at </w:t>
      </w:r>
      <w:proofErr w:type="spellStart"/>
      <w:r w:rsidRPr="00D04B00">
        <w:rPr>
          <w:rFonts w:ascii="Arial" w:hAnsi="Arial" w:cs="Arial"/>
          <w:sz w:val="22"/>
          <w:szCs w:val="22"/>
        </w:rPr>
        <w:t>Rs</w:t>
      </w:r>
      <w:proofErr w:type="spellEnd"/>
      <w:r w:rsidRPr="00D04B00">
        <w:rPr>
          <w:rFonts w:ascii="Arial" w:hAnsi="Arial" w:cs="Arial"/>
          <w:sz w:val="22"/>
          <w:szCs w:val="22"/>
        </w:rPr>
        <w:t xml:space="preserve">. 2.4 lakh crore (US$ 29 billion). Over the next five years, the sector is expected to witness 500 million new internet users, driven by rising mobile penetration and declining data costs. To support this rapid expansion, India will require 22 million skilled professionals in 5G-centric technologies, including </w:t>
      </w:r>
      <w:proofErr w:type="spellStart"/>
      <w:r w:rsidRPr="00D04B00">
        <w:rPr>
          <w:rFonts w:ascii="Arial" w:hAnsi="Arial" w:cs="Arial"/>
          <w:sz w:val="22"/>
          <w:szCs w:val="22"/>
        </w:rPr>
        <w:t>IoT</w:t>
      </w:r>
      <w:proofErr w:type="spellEnd"/>
      <w:r w:rsidRPr="00D04B00">
        <w:rPr>
          <w:rFonts w:ascii="Arial" w:hAnsi="Arial" w:cs="Arial"/>
          <w:sz w:val="22"/>
          <w:szCs w:val="22"/>
        </w:rPr>
        <w:t>, AI, robotics, and cloud computing, by 2025.</w:t>
      </w:r>
    </w:p>
    <w:p w14:paraId="3DA8C3D2" w14:textId="77777777" w:rsidR="00D04B00" w:rsidRPr="00D04B00" w:rsidRDefault="00D04B00" w:rsidP="00D04B00">
      <w:pPr>
        <w:pStyle w:val="ListParagraph"/>
        <w:autoSpaceDE w:val="0"/>
        <w:autoSpaceDN w:val="0"/>
        <w:adjustRightInd w:val="0"/>
        <w:spacing w:after="0" w:line="360" w:lineRule="auto"/>
        <w:ind w:left="142" w:right="-23"/>
        <w:jc w:val="both"/>
        <w:rPr>
          <w:rFonts w:ascii="Arial" w:hAnsi="Arial" w:cs="Arial"/>
          <w:sz w:val="22"/>
          <w:szCs w:val="22"/>
        </w:rPr>
      </w:pPr>
    </w:p>
    <w:p w14:paraId="3382659B" w14:textId="77777777" w:rsidR="006649D2" w:rsidRPr="006649D2" w:rsidRDefault="00852385" w:rsidP="00B07001">
      <w:pPr>
        <w:pStyle w:val="ListParagraph"/>
        <w:numPr>
          <w:ilvl w:val="0"/>
          <w:numId w:val="16"/>
        </w:numPr>
        <w:spacing w:line="360" w:lineRule="auto"/>
        <w:ind w:left="142" w:hanging="426"/>
        <w:jc w:val="both"/>
        <w:rPr>
          <w:rFonts w:ascii="Arial" w:hAnsi="Arial" w:cs="Arial"/>
          <w:b/>
          <w:bCs/>
          <w:sz w:val="22"/>
          <w:szCs w:val="22"/>
          <w:lang w:val="en-IN" w:eastAsia="en-IN"/>
        </w:rPr>
      </w:pPr>
      <w:r w:rsidRPr="00852385">
        <w:rPr>
          <w:rFonts w:ascii="Arial" w:hAnsi="Arial" w:cs="Arial"/>
          <w:b/>
          <w:bCs/>
          <w:sz w:val="22"/>
          <w:szCs w:val="22"/>
          <w:lang w:val="en-IN" w:eastAsia="en-IN"/>
        </w:rPr>
        <w:t>GOVERNMENT INITIATIVES:</w:t>
      </w:r>
      <w:r w:rsidRPr="00852385">
        <w:rPr>
          <w:rFonts w:ascii="Arial" w:hAnsi="Arial" w:cs="Arial"/>
          <w:sz w:val="22"/>
          <w:szCs w:val="22"/>
          <w:lang w:val="en-IN" w:eastAsia="en-IN"/>
        </w:rPr>
        <w:t xml:space="preserve"> </w:t>
      </w:r>
    </w:p>
    <w:p w14:paraId="57741934" w14:textId="6F473142" w:rsidR="00852385" w:rsidRPr="00D37249" w:rsidRDefault="00852385" w:rsidP="006649D2">
      <w:pPr>
        <w:pStyle w:val="ListParagraph"/>
        <w:spacing w:line="360" w:lineRule="auto"/>
        <w:ind w:left="142"/>
        <w:jc w:val="both"/>
        <w:rPr>
          <w:rFonts w:ascii="Arial" w:hAnsi="Arial" w:cs="Arial"/>
          <w:b/>
          <w:bCs/>
          <w:sz w:val="22"/>
          <w:szCs w:val="22"/>
          <w:lang w:val="en-IN" w:eastAsia="en-IN"/>
        </w:rPr>
      </w:pPr>
      <w:r w:rsidRPr="00852385">
        <w:rPr>
          <w:rFonts w:ascii="Arial" w:hAnsi="Arial" w:cs="Arial"/>
          <w:sz w:val="22"/>
          <w:szCs w:val="22"/>
          <w:lang w:val="en-IN" w:eastAsia="en-IN"/>
        </w:rPr>
        <w:t xml:space="preserve">The Government of India has identified </w:t>
      </w:r>
      <w:r w:rsidR="006649D2">
        <w:rPr>
          <w:rFonts w:ascii="Arial" w:hAnsi="Arial" w:cs="Arial"/>
          <w:sz w:val="22"/>
          <w:szCs w:val="22"/>
          <w:lang w:val="en-IN" w:eastAsia="en-IN"/>
        </w:rPr>
        <w:t>telecom</w:t>
      </w:r>
      <w:r w:rsidRPr="00852385">
        <w:rPr>
          <w:rFonts w:ascii="Arial" w:hAnsi="Arial" w:cs="Arial"/>
          <w:sz w:val="22"/>
          <w:szCs w:val="22"/>
          <w:lang w:val="en-IN" w:eastAsia="en-IN"/>
        </w:rPr>
        <w:t xml:space="preserve"> sector as a key sector of focus to promote sustained industrial growth. </w:t>
      </w:r>
      <w:r w:rsidRPr="00D37249">
        <w:rPr>
          <w:rFonts w:ascii="Arial" w:hAnsi="Arial" w:cs="Arial"/>
          <w:sz w:val="22"/>
          <w:szCs w:val="22"/>
          <w:lang w:val="en-IN" w:eastAsia="en-IN"/>
        </w:rPr>
        <w:t>Some initiatives by the Government to boost the Indian</w:t>
      </w:r>
      <w:r w:rsidR="006649D2">
        <w:rPr>
          <w:rFonts w:ascii="Arial" w:hAnsi="Arial" w:cs="Arial"/>
          <w:sz w:val="22"/>
          <w:szCs w:val="22"/>
          <w:lang w:val="en-IN" w:eastAsia="en-IN"/>
        </w:rPr>
        <w:t xml:space="preserve"> telecom</w:t>
      </w:r>
      <w:r w:rsidRPr="00D37249">
        <w:rPr>
          <w:rFonts w:ascii="Arial" w:hAnsi="Arial" w:cs="Arial"/>
          <w:sz w:val="22"/>
          <w:szCs w:val="22"/>
          <w:lang w:val="en-IN" w:eastAsia="en-IN"/>
        </w:rPr>
        <w:t xml:space="preserve"> sector are as below:</w:t>
      </w:r>
    </w:p>
    <w:p w14:paraId="2BCE0BD8" w14:textId="77777777" w:rsidR="006649D2" w:rsidRPr="006649D2" w:rsidRDefault="006649D2" w:rsidP="00B07001">
      <w:pPr>
        <w:pStyle w:val="ListParagraph"/>
        <w:numPr>
          <w:ilvl w:val="0"/>
          <w:numId w:val="17"/>
        </w:numPr>
        <w:spacing w:line="360" w:lineRule="auto"/>
        <w:ind w:left="567" w:right="-23" w:hanging="425"/>
        <w:jc w:val="both"/>
        <w:rPr>
          <w:rFonts w:ascii="Arial" w:hAnsi="Arial" w:cs="Arial"/>
          <w:sz w:val="22"/>
          <w:szCs w:val="22"/>
          <w:lang w:val="en-IN" w:eastAsia="en-IN"/>
        </w:rPr>
      </w:pPr>
      <w:r w:rsidRPr="006649D2">
        <w:rPr>
          <w:rFonts w:ascii="Arial" w:hAnsi="Arial" w:cs="Arial"/>
          <w:sz w:val="22"/>
          <w:szCs w:val="22"/>
          <w:lang w:eastAsia="en-IN"/>
        </w:rPr>
        <w:t>The Union Budget 2024-25 allocated ₹116,342 crore (US$ 13.98 billion) to the Department of Telecommunications and IT.</w:t>
      </w:r>
    </w:p>
    <w:p w14:paraId="64798E6C" w14:textId="77777777" w:rsidR="006649D2" w:rsidRPr="006649D2" w:rsidRDefault="006649D2" w:rsidP="00B07001">
      <w:pPr>
        <w:pStyle w:val="ListParagraph"/>
        <w:numPr>
          <w:ilvl w:val="0"/>
          <w:numId w:val="17"/>
        </w:numPr>
        <w:spacing w:line="360" w:lineRule="auto"/>
        <w:ind w:left="567" w:right="-23" w:hanging="425"/>
        <w:jc w:val="both"/>
        <w:rPr>
          <w:rFonts w:ascii="Arial" w:hAnsi="Arial" w:cs="Arial"/>
          <w:sz w:val="22"/>
          <w:szCs w:val="22"/>
          <w:lang w:val="en-IN" w:eastAsia="en-IN"/>
        </w:rPr>
      </w:pPr>
      <w:r w:rsidRPr="006649D2">
        <w:rPr>
          <w:rFonts w:ascii="Arial" w:hAnsi="Arial" w:cs="Arial"/>
          <w:sz w:val="22"/>
          <w:szCs w:val="22"/>
          <w:lang w:eastAsia="en-IN"/>
        </w:rPr>
        <w:t xml:space="preserve">On November 15th, Prime Minister Narendra Modi inaugurated the Nyaya </w:t>
      </w:r>
      <w:proofErr w:type="spellStart"/>
      <w:r w:rsidRPr="006649D2">
        <w:rPr>
          <w:rFonts w:ascii="Arial" w:hAnsi="Arial" w:cs="Arial"/>
          <w:sz w:val="22"/>
          <w:szCs w:val="22"/>
          <w:lang w:eastAsia="en-IN"/>
        </w:rPr>
        <w:t>Maha</w:t>
      </w:r>
      <w:proofErr w:type="spellEnd"/>
      <w:r w:rsidRPr="006649D2">
        <w:rPr>
          <w:rFonts w:ascii="Arial" w:hAnsi="Arial" w:cs="Arial"/>
          <w:sz w:val="22"/>
          <w:szCs w:val="22"/>
          <w:lang w:eastAsia="en-IN"/>
        </w:rPr>
        <w:t xml:space="preserve"> Abhiyan, a three-year initiative with a project outlay of ₹24,000 crore (US$ 2.9 billion). In the past three months, projects worth over ₹7,000 crore (US$ 845.9 million) have been approved, with a key focus on housing, water, roads, electricity, telecom, and multipurpose centers.</w:t>
      </w:r>
    </w:p>
    <w:p w14:paraId="27877A04" w14:textId="77777777" w:rsidR="00D3105C" w:rsidRPr="00D04B00" w:rsidRDefault="00D3105C" w:rsidP="00B07001">
      <w:pPr>
        <w:pStyle w:val="ListParagraph"/>
        <w:numPr>
          <w:ilvl w:val="0"/>
          <w:numId w:val="17"/>
        </w:numPr>
        <w:spacing w:line="360" w:lineRule="auto"/>
        <w:ind w:left="567" w:hanging="425"/>
        <w:jc w:val="both"/>
        <w:rPr>
          <w:rFonts w:ascii="Arial" w:hAnsi="Arial" w:cs="Arial"/>
          <w:sz w:val="22"/>
          <w:szCs w:val="22"/>
          <w:lang w:val="en-IN" w:eastAsia="en-IN"/>
        </w:rPr>
      </w:pPr>
      <w:r w:rsidRPr="00D3105C">
        <w:rPr>
          <w:rFonts w:ascii="Arial" w:hAnsi="Arial" w:cs="Arial"/>
          <w:sz w:val="22"/>
          <w:szCs w:val="22"/>
          <w:lang w:eastAsia="en-IN"/>
        </w:rPr>
        <w:t xml:space="preserve">In the Union Budget 2023-24, the Department of Telecommunications was granted ₹97,579.05 crore (US$ 11.92 billion). Out of this, ₹400 crore (US$ 48.88 million) was designated for Research and Development, while ₹5,000 crore (US$ 611.1 million) was allocated to the </w:t>
      </w:r>
      <w:proofErr w:type="spellStart"/>
      <w:r w:rsidRPr="00D3105C">
        <w:rPr>
          <w:rFonts w:ascii="Arial" w:hAnsi="Arial" w:cs="Arial"/>
          <w:sz w:val="22"/>
          <w:szCs w:val="22"/>
          <w:lang w:eastAsia="en-IN"/>
        </w:rPr>
        <w:t>BharatNet</w:t>
      </w:r>
      <w:proofErr w:type="spellEnd"/>
      <w:r w:rsidRPr="00D3105C">
        <w:rPr>
          <w:rFonts w:ascii="Arial" w:hAnsi="Arial" w:cs="Arial"/>
          <w:sz w:val="22"/>
          <w:szCs w:val="22"/>
          <w:lang w:eastAsia="en-IN"/>
        </w:rPr>
        <w:t xml:space="preserve"> ini</w:t>
      </w:r>
      <w:r w:rsidRPr="00D04B00">
        <w:rPr>
          <w:rFonts w:ascii="Arial" w:hAnsi="Arial" w:cs="Arial"/>
          <w:sz w:val="22"/>
          <w:szCs w:val="22"/>
          <w:lang w:eastAsia="en-IN"/>
        </w:rPr>
        <w:t>tiative.</w:t>
      </w:r>
    </w:p>
    <w:p w14:paraId="47D5AB6F" w14:textId="64731710" w:rsidR="00D04B00" w:rsidRPr="00D04B00" w:rsidRDefault="00D04B00" w:rsidP="00B07001">
      <w:pPr>
        <w:pStyle w:val="ListParagraph"/>
        <w:numPr>
          <w:ilvl w:val="0"/>
          <w:numId w:val="17"/>
        </w:numPr>
        <w:spacing w:line="360" w:lineRule="auto"/>
        <w:ind w:left="567" w:hanging="425"/>
        <w:jc w:val="both"/>
        <w:rPr>
          <w:rFonts w:ascii="Arial" w:hAnsi="Arial" w:cs="Arial"/>
          <w:sz w:val="22"/>
          <w:szCs w:val="22"/>
          <w:lang w:val="en-IN" w:eastAsia="en-IN"/>
        </w:rPr>
      </w:pPr>
      <w:r w:rsidRPr="00D04B00">
        <w:rPr>
          <w:rFonts w:ascii="Arial" w:hAnsi="Arial" w:cs="Arial"/>
          <w:sz w:val="22"/>
          <w:szCs w:val="22"/>
          <w:lang w:eastAsia="en-IN"/>
        </w:rPr>
        <w:t xml:space="preserve">As of March 2023, the Production-Linked Incentive (PLI) scheme for Large-Scale Electronics Manufacturing (LSEM) has driven investments totaling </w:t>
      </w:r>
      <w:proofErr w:type="spellStart"/>
      <w:r w:rsidRPr="00D04B00">
        <w:rPr>
          <w:rFonts w:ascii="Arial" w:hAnsi="Arial" w:cs="Arial"/>
          <w:sz w:val="22"/>
          <w:szCs w:val="22"/>
          <w:lang w:eastAsia="en-IN"/>
        </w:rPr>
        <w:t>Rs</w:t>
      </w:r>
      <w:proofErr w:type="spellEnd"/>
      <w:r w:rsidRPr="00D04B00">
        <w:rPr>
          <w:rFonts w:ascii="Arial" w:hAnsi="Arial" w:cs="Arial"/>
          <w:sz w:val="22"/>
          <w:szCs w:val="22"/>
          <w:lang w:eastAsia="en-IN"/>
        </w:rPr>
        <w:t xml:space="preserve">. 5,998 crore (US$ 726.77 million). This initiative has facilitated a cumulative production output of </w:t>
      </w:r>
      <w:proofErr w:type="spellStart"/>
      <w:r w:rsidRPr="00D04B00">
        <w:rPr>
          <w:rFonts w:ascii="Arial" w:hAnsi="Arial" w:cs="Arial"/>
          <w:sz w:val="22"/>
          <w:szCs w:val="22"/>
          <w:lang w:eastAsia="en-IN"/>
        </w:rPr>
        <w:t>Rs</w:t>
      </w:r>
      <w:proofErr w:type="spellEnd"/>
      <w:r w:rsidRPr="00D04B00">
        <w:rPr>
          <w:rFonts w:ascii="Arial" w:hAnsi="Arial" w:cs="Arial"/>
          <w:sz w:val="22"/>
          <w:szCs w:val="22"/>
          <w:lang w:eastAsia="en-IN"/>
        </w:rPr>
        <w:t>. 2</w:t>
      </w:r>
      <w:proofErr w:type="gramStart"/>
      <w:r w:rsidRPr="00D04B00">
        <w:rPr>
          <w:rFonts w:ascii="Arial" w:hAnsi="Arial" w:cs="Arial"/>
          <w:sz w:val="22"/>
          <w:szCs w:val="22"/>
          <w:lang w:eastAsia="en-IN"/>
        </w:rPr>
        <w:t>,76,903</w:t>
      </w:r>
      <w:proofErr w:type="gramEnd"/>
      <w:r w:rsidRPr="00D04B00">
        <w:rPr>
          <w:rFonts w:ascii="Arial" w:hAnsi="Arial" w:cs="Arial"/>
          <w:sz w:val="22"/>
          <w:szCs w:val="22"/>
          <w:lang w:eastAsia="en-IN"/>
        </w:rPr>
        <w:t xml:space="preserve"> crore (US$ 33.55 billion), with exports contributing </w:t>
      </w:r>
      <w:proofErr w:type="spellStart"/>
      <w:r w:rsidRPr="00D04B00">
        <w:rPr>
          <w:rFonts w:ascii="Arial" w:hAnsi="Arial" w:cs="Arial"/>
          <w:sz w:val="22"/>
          <w:szCs w:val="22"/>
          <w:lang w:eastAsia="en-IN"/>
        </w:rPr>
        <w:t>Rs</w:t>
      </w:r>
      <w:proofErr w:type="spellEnd"/>
      <w:r w:rsidRPr="00D04B00">
        <w:rPr>
          <w:rFonts w:ascii="Arial" w:hAnsi="Arial" w:cs="Arial"/>
          <w:sz w:val="22"/>
          <w:szCs w:val="22"/>
          <w:lang w:eastAsia="en-IN"/>
        </w:rPr>
        <w:t>. 1,28,886 crore (US$ 15.61 billion).</w:t>
      </w:r>
    </w:p>
    <w:p w14:paraId="655BFB51" w14:textId="01DC0020" w:rsidR="00D04B00" w:rsidRPr="00D04B00" w:rsidRDefault="00D04B00" w:rsidP="00D04B00">
      <w:pPr>
        <w:pStyle w:val="ListParagraph"/>
        <w:numPr>
          <w:ilvl w:val="0"/>
          <w:numId w:val="17"/>
        </w:numPr>
        <w:spacing w:after="0" w:line="360" w:lineRule="auto"/>
        <w:ind w:left="567" w:hanging="425"/>
        <w:jc w:val="both"/>
        <w:rPr>
          <w:rFonts w:ascii="Arial" w:hAnsi="Arial" w:cs="Arial"/>
          <w:sz w:val="22"/>
          <w:szCs w:val="22"/>
          <w:lang w:val="en-IN" w:eastAsia="en-IN"/>
        </w:rPr>
      </w:pPr>
      <w:r w:rsidRPr="00D04B00">
        <w:rPr>
          <w:rFonts w:ascii="Arial" w:hAnsi="Arial" w:cs="Arial"/>
          <w:sz w:val="22"/>
          <w:szCs w:val="22"/>
          <w:lang w:eastAsia="en-IN"/>
        </w:rPr>
        <w:t>The Competition Commission of India (CCI) has approved Data Infrastructure Trust's acquisition of 100% share capital of ATC Telecom Infrastructure Private Limited, along with associated transactions.</w:t>
      </w:r>
    </w:p>
    <w:p w14:paraId="64AEEE4B" w14:textId="77777777" w:rsidR="00FD2032" w:rsidRPr="00CA3651" w:rsidRDefault="00FD2032" w:rsidP="00FD2032">
      <w:pPr>
        <w:pStyle w:val="ListParagraph"/>
        <w:spacing w:after="0" w:line="360" w:lineRule="auto"/>
        <w:ind w:left="567"/>
        <w:jc w:val="both"/>
        <w:rPr>
          <w:rFonts w:ascii="Arial" w:hAnsi="Arial" w:cs="Arial"/>
          <w:sz w:val="22"/>
          <w:szCs w:val="22"/>
          <w:lang w:val="en-IN" w:eastAsia="en-IN"/>
        </w:rPr>
      </w:pPr>
    </w:p>
    <w:p w14:paraId="41DF7E0C" w14:textId="77777777" w:rsidR="00D04B00" w:rsidRPr="00D04B00" w:rsidRDefault="00852385" w:rsidP="00B07001">
      <w:pPr>
        <w:pStyle w:val="ListParagraph"/>
        <w:numPr>
          <w:ilvl w:val="0"/>
          <w:numId w:val="16"/>
        </w:numPr>
        <w:spacing w:line="360" w:lineRule="auto"/>
        <w:ind w:left="142" w:hanging="426"/>
        <w:jc w:val="both"/>
        <w:rPr>
          <w:rFonts w:ascii="Arial" w:hAnsi="Arial" w:cs="Arial"/>
          <w:bCs/>
          <w:sz w:val="22"/>
          <w:szCs w:val="22"/>
          <w:lang w:val="en-IN"/>
        </w:rPr>
      </w:pPr>
      <w:r w:rsidRPr="00644343">
        <w:rPr>
          <w:rFonts w:ascii="Arial" w:hAnsi="Arial" w:cs="Arial"/>
          <w:b/>
          <w:bCs/>
          <w:sz w:val="22"/>
          <w:szCs w:val="22"/>
          <w:lang w:val="en-IN" w:eastAsia="en-IN"/>
        </w:rPr>
        <w:t>RECENT INVESTMENTS:</w:t>
      </w:r>
      <w:r w:rsidR="00A11134" w:rsidRPr="00644343">
        <w:rPr>
          <w:rFonts w:ascii="Arial" w:hAnsi="Arial" w:cs="Arial"/>
          <w:b/>
          <w:sz w:val="22"/>
          <w:szCs w:val="22"/>
        </w:rPr>
        <w:t xml:space="preserve"> </w:t>
      </w:r>
    </w:p>
    <w:p w14:paraId="5CB67C81" w14:textId="775D2B0B" w:rsidR="000A7C4B" w:rsidRPr="000A7C4B" w:rsidRDefault="00D04B00" w:rsidP="000A7C4B">
      <w:pPr>
        <w:pStyle w:val="ListParagraph"/>
        <w:spacing w:line="360" w:lineRule="auto"/>
        <w:ind w:left="142"/>
        <w:jc w:val="both"/>
        <w:rPr>
          <w:rFonts w:ascii="Arial" w:hAnsi="Arial" w:cs="Arial"/>
          <w:bCs/>
          <w:sz w:val="22"/>
          <w:szCs w:val="22"/>
          <w:lang w:val="en-IN"/>
        </w:rPr>
      </w:pPr>
      <w:r w:rsidRPr="00D04B00">
        <w:rPr>
          <w:rFonts w:ascii="Arial" w:hAnsi="Arial" w:cs="Arial"/>
          <w:bCs/>
          <w:sz w:val="22"/>
          <w:szCs w:val="22"/>
          <w:lang w:val="en-IN"/>
        </w:rPr>
        <w:t>The telecommunications sector has witnessed significant investment and development, driven by a continuously expanding subscriber base. Between April 2000 and March 2024, the sector attracted Foreign Direct Investment (FDI) inflows totalling US$ 39.32 billion. The telecommunications sector in India has witnessed significant investments and notable developments in recent times as follows:</w:t>
      </w:r>
    </w:p>
    <w:p w14:paraId="4737A947" w14:textId="12BE851D" w:rsidR="000A7C4B" w:rsidRPr="000A7C4B" w:rsidRDefault="000A7C4B" w:rsidP="000A7C4B">
      <w:pPr>
        <w:pStyle w:val="ListParagraph"/>
        <w:numPr>
          <w:ilvl w:val="0"/>
          <w:numId w:val="17"/>
        </w:numPr>
        <w:spacing w:line="360" w:lineRule="auto"/>
        <w:ind w:left="567" w:hanging="425"/>
        <w:jc w:val="both"/>
        <w:rPr>
          <w:rFonts w:ascii="Arial" w:hAnsi="Arial" w:cs="Arial"/>
          <w:sz w:val="22"/>
          <w:szCs w:val="22"/>
        </w:rPr>
      </w:pPr>
      <w:r w:rsidRPr="000A7C4B">
        <w:rPr>
          <w:rFonts w:ascii="Arial" w:hAnsi="Arial" w:cs="Arial"/>
          <w:sz w:val="22"/>
          <w:szCs w:val="22"/>
        </w:rPr>
        <w:t>The Bharat 6G Alliance and European telecom industry organizations are working towards a strategic partnership to advance 6G technology.</w:t>
      </w:r>
    </w:p>
    <w:p w14:paraId="4DCC1D02" w14:textId="5FD3462A" w:rsidR="009A52BF" w:rsidRPr="000A7C4B" w:rsidRDefault="000A7C4B" w:rsidP="000A7C4B">
      <w:pPr>
        <w:pStyle w:val="ListParagraph"/>
        <w:numPr>
          <w:ilvl w:val="0"/>
          <w:numId w:val="17"/>
        </w:numPr>
        <w:spacing w:line="360" w:lineRule="auto"/>
        <w:ind w:left="567" w:hanging="425"/>
        <w:jc w:val="both"/>
        <w:rPr>
          <w:rFonts w:ascii="Arial" w:hAnsi="Arial" w:cs="Arial"/>
          <w:sz w:val="22"/>
          <w:szCs w:val="22"/>
        </w:rPr>
      </w:pPr>
      <w:r w:rsidRPr="000A7C4B">
        <w:rPr>
          <w:rFonts w:ascii="Arial" w:hAnsi="Arial" w:cs="Arial"/>
          <w:sz w:val="22"/>
          <w:szCs w:val="22"/>
        </w:rPr>
        <w:t xml:space="preserve">C-DOT and IIT </w:t>
      </w:r>
      <w:proofErr w:type="spellStart"/>
      <w:r w:rsidRPr="000A7C4B">
        <w:rPr>
          <w:rFonts w:ascii="Arial" w:hAnsi="Arial" w:cs="Arial"/>
          <w:sz w:val="22"/>
          <w:szCs w:val="22"/>
        </w:rPr>
        <w:t>Roorkee</w:t>
      </w:r>
      <w:proofErr w:type="spellEnd"/>
      <w:r w:rsidRPr="000A7C4B">
        <w:rPr>
          <w:rFonts w:ascii="Arial" w:hAnsi="Arial" w:cs="Arial"/>
          <w:sz w:val="22"/>
          <w:szCs w:val="22"/>
        </w:rPr>
        <w:t xml:space="preserve"> are collaborating to develop a </w:t>
      </w:r>
      <w:proofErr w:type="spellStart"/>
      <w:r w:rsidRPr="000A7C4B">
        <w:rPr>
          <w:rFonts w:ascii="Arial" w:hAnsi="Arial" w:cs="Arial"/>
          <w:sz w:val="22"/>
          <w:szCs w:val="22"/>
        </w:rPr>
        <w:t>Millimetre</w:t>
      </w:r>
      <w:proofErr w:type="spellEnd"/>
      <w:r w:rsidRPr="000A7C4B">
        <w:rPr>
          <w:rFonts w:ascii="Arial" w:hAnsi="Arial" w:cs="Arial"/>
          <w:sz w:val="22"/>
          <w:szCs w:val="22"/>
        </w:rPr>
        <w:t xml:space="preserve"> Wave Transceiver under the Telecom Technology Development Fund, aimed at enhancing affordable broadband and mobile services in rural areas.</w:t>
      </w:r>
    </w:p>
    <w:p w14:paraId="33FC3A48" w14:textId="720A4128" w:rsidR="000A7C4B" w:rsidRPr="000A7C4B" w:rsidRDefault="000A7C4B" w:rsidP="000A7C4B">
      <w:pPr>
        <w:pStyle w:val="ListParagraph"/>
        <w:numPr>
          <w:ilvl w:val="0"/>
          <w:numId w:val="17"/>
        </w:numPr>
        <w:spacing w:line="360" w:lineRule="auto"/>
        <w:ind w:left="567" w:hanging="425"/>
        <w:jc w:val="both"/>
        <w:rPr>
          <w:rFonts w:ascii="Arial" w:hAnsi="Arial" w:cs="Arial"/>
          <w:sz w:val="22"/>
          <w:szCs w:val="22"/>
        </w:rPr>
      </w:pPr>
      <w:r w:rsidRPr="000A7C4B">
        <w:rPr>
          <w:rFonts w:ascii="Arial" w:hAnsi="Arial" w:cs="Arial"/>
          <w:sz w:val="22"/>
          <w:szCs w:val="22"/>
        </w:rPr>
        <w:t>Following a recent equity infusion, V</w:t>
      </w:r>
      <w:r>
        <w:rPr>
          <w:rFonts w:ascii="Arial" w:hAnsi="Arial" w:cs="Arial"/>
          <w:sz w:val="22"/>
          <w:szCs w:val="22"/>
        </w:rPr>
        <w:t>I</w:t>
      </w:r>
      <w:r w:rsidRPr="000A7C4B">
        <w:rPr>
          <w:rFonts w:ascii="Arial" w:hAnsi="Arial" w:cs="Arial"/>
          <w:sz w:val="22"/>
          <w:szCs w:val="22"/>
        </w:rPr>
        <w:t xml:space="preserve"> plans to open new retail outlets to strengthen its market presence and boost sales.</w:t>
      </w:r>
    </w:p>
    <w:p w14:paraId="2F617DF2" w14:textId="4C56B1EC" w:rsidR="000A7C4B" w:rsidRPr="000A7C4B" w:rsidRDefault="000A7C4B" w:rsidP="000A7C4B">
      <w:pPr>
        <w:pStyle w:val="ListParagraph"/>
        <w:numPr>
          <w:ilvl w:val="0"/>
          <w:numId w:val="17"/>
        </w:numPr>
        <w:spacing w:line="360" w:lineRule="auto"/>
        <w:ind w:left="567" w:hanging="425"/>
        <w:jc w:val="both"/>
        <w:rPr>
          <w:rFonts w:ascii="Arial" w:hAnsi="Arial" w:cs="Arial"/>
          <w:sz w:val="22"/>
          <w:szCs w:val="22"/>
        </w:rPr>
      </w:pPr>
      <w:r w:rsidRPr="000A7C4B">
        <w:rPr>
          <w:rFonts w:ascii="Arial" w:hAnsi="Arial" w:cs="Arial"/>
          <w:sz w:val="22"/>
          <w:szCs w:val="22"/>
        </w:rPr>
        <w:t>Currently, 36% of telecom towers in India are fiberized, with plans to deploy 1.2 million additional towers to enhance 5G infrastructure.</w:t>
      </w:r>
    </w:p>
    <w:p w14:paraId="074D5014" w14:textId="73312BEA" w:rsidR="000A7C4B" w:rsidRPr="000A7C4B" w:rsidRDefault="000A7C4B" w:rsidP="000A7C4B">
      <w:pPr>
        <w:pStyle w:val="ListParagraph"/>
        <w:numPr>
          <w:ilvl w:val="0"/>
          <w:numId w:val="17"/>
        </w:numPr>
        <w:spacing w:line="360" w:lineRule="auto"/>
        <w:ind w:left="567" w:hanging="425"/>
        <w:jc w:val="both"/>
        <w:rPr>
          <w:rFonts w:ascii="Arial" w:hAnsi="Arial" w:cs="Arial"/>
          <w:sz w:val="22"/>
          <w:szCs w:val="22"/>
        </w:rPr>
      </w:pPr>
      <w:proofErr w:type="spellStart"/>
      <w:r w:rsidRPr="000A7C4B">
        <w:rPr>
          <w:rFonts w:ascii="Arial" w:hAnsi="Arial" w:cs="Arial"/>
          <w:sz w:val="22"/>
          <w:szCs w:val="22"/>
        </w:rPr>
        <w:t>Jio</w:t>
      </w:r>
      <w:proofErr w:type="spellEnd"/>
      <w:r w:rsidRPr="000A7C4B">
        <w:rPr>
          <w:rFonts w:ascii="Arial" w:hAnsi="Arial" w:cs="Arial"/>
          <w:sz w:val="22"/>
          <w:szCs w:val="22"/>
        </w:rPr>
        <w:t>, in collaboration with EESL, has initiated the installation of one million smart prepaid meters in Bihar as of March 2023.</w:t>
      </w:r>
    </w:p>
    <w:p w14:paraId="1C3A3857" w14:textId="10A8B806" w:rsidR="000A7C4B" w:rsidRPr="000A7C4B" w:rsidRDefault="000A7C4B" w:rsidP="000A7C4B">
      <w:pPr>
        <w:pStyle w:val="ListParagraph"/>
        <w:numPr>
          <w:ilvl w:val="0"/>
          <w:numId w:val="17"/>
        </w:numPr>
        <w:spacing w:line="360" w:lineRule="auto"/>
        <w:ind w:left="567" w:hanging="425"/>
        <w:jc w:val="both"/>
        <w:rPr>
          <w:rFonts w:ascii="Arial" w:hAnsi="Arial" w:cs="Arial"/>
          <w:sz w:val="22"/>
          <w:szCs w:val="22"/>
          <w:lang w:val="en-IN"/>
        </w:rPr>
      </w:pPr>
      <w:r w:rsidRPr="000A7C4B">
        <w:rPr>
          <w:rFonts w:ascii="Arial" w:hAnsi="Arial" w:cs="Arial"/>
          <w:sz w:val="22"/>
          <w:szCs w:val="22"/>
          <w:lang w:val="en-IN"/>
        </w:rPr>
        <w:t xml:space="preserve">STT GDC invested </w:t>
      </w:r>
      <w:proofErr w:type="spellStart"/>
      <w:r w:rsidRPr="000A7C4B">
        <w:rPr>
          <w:rFonts w:ascii="Arial" w:hAnsi="Arial" w:cs="Arial"/>
          <w:sz w:val="22"/>
          <w:szCs w:val="22"/>
          <w:lang w:val="en-IN"/>
        </w:rPr>
        <w:t>Rs</w:t>
      </w:r>
      <w:proofErr w:type="spellEnd"/>
      <w:r w:rsidRPr="000A7C4B">
        <w:rPr>
          <w:rFonts w:ascii="Arial" w:hAnsi="Arial" w:cs="Arial"/>
          <w:sz w:val="22"/>
          <w:szCs w:val="22"/>
          <w:lang w:val="en-IN"/>
        </w:rPr>
        <w:t xml:space="preserve">. 2,000 crore (US$ 242.33 million) in two new data </w:t>
      </w:r>
      <w:proofErr w:type="spellStart"/>
      <w:r w:rsidRPr="000A7C4B">
        <w:rPr>
          <w:rFonts w:ascii="Arial" w:hAnsi="Arial" w:cs="Arial"/>
          <w:sz w:val="22"/>
          <w:szCs w:val="22"/>
          <w:lang w:val="en-IN"/>
        </w:rPr>
        <w:t>centers</w:t>
      </w:r>
      <w:proofErr w:type="spellEnd"/>
      <w:r w:rsidRPr="000A7C4B">
        <w:rPr>
          <w:rFonts w:ascii="Arial" w:hAnsi="Arial" w:cs="Arial"/>
          <w:sz w:val="22"/>
          <w:szCs w:val="22"/>
          <w:lang w:val="en-IN"/>
        </w:rPr>
        <w:t xml:space="preserve"> in Pune as of May 2023.</w:t>
      </w:r>
    </w:p>
    <w:p w14:paraId="5B07570B" w14:textId="362B39C0" w:rsidR="000A7C4B" w:rsidRPr="000A7C4B" w:rsidRDefault="000A7C4B" w:rsidP="000A7C4B">
      <w:pPr>
        <w:pStyle w:val="ListParagraph"/>
        <w:numPr>
          <w:ilvl w:val="0"/>
          <w:numId w:val="17"/>
        </w:numPr>
        <w:spacing w:after="0" w:line="360" w:lineRule="auto"/>
        <w:ind w:left="567" w:hanging="425"/>
        <w:jc w:val="both"/>
        <w:rPr>
          <w:rFonts w:ascii="Arial" w:hAnsi="Arial" w:cs="Arial"/>
          <w:sz w:val="22"/>
          <w:szCs w:val="22"/>
        </w:rPr>
      </w:pPr>
      <w:r w:rsidRPr="000A7C4B">
        <w:rPr>
          <w:rFonts w:ascii="Arial" w:hAnsi="Arial" w:cs="Arial"/>
          <w:sz w:val="22"/>
          <w:szCs w:val="22"/>
        </w:rPr>
        <w:t xml:space="preserve">As of March 2023, </w:t>
      </w:r>
      <w:proofErr w:type="spellStart"/>
      <w:r w:rsidRPr="000A7C4B">
        <w:rPr>
          <w:rFonts w:ascii="Arial" w:hAnsi="Arial" w:cs="Arial"/>
          <w:sz w:val="22"/>
          <w:szCs w:val="22"/>
        </w:rPr>
        <w:t>Jio</w:t>
      </w:r>
      <w:proofErr w:type="spellEnd"/>
      <w:r w:rsidRPr="000A7C4B">
        <w:rPr>
          <w:rFonts w:ascii="Arial" w:hAnsi="Arial" w:cs="Arial"/>
          <w:sz w:val="22"/>
          <w:szCs w:val="22"/>
        </w:rPr>
        <w:t xml:space="preserve"> had the largest wireless subscriber base in India, reaching 430.23 million users, followed by Bharti Airtel with 235.78 million subscribers. Vodafone Idea accounted for 124.82 million users, while BSNL and Intech Online Pvt. Ltd. reported 21.77 million and 0.23 million subscribers, respectively.</w:t>
      </w:r>
    </w:p>
    <w:p w14:paraId="60D71FB7" w14:textId="77777777" w:rsidR="00FD2032" w:rsidRDefault="00FD2032" w:rsidP="00FD2032">
      <w:pPr>
        <w:pStyle w:val="ListParagraph"/>
        <w:spacing w:after="0" w:line="360" w:lineRule="auto"/>
        <w:ind w:left="426" w:right="-23"/>
        <w:jc w:val="both"/>
        <w:rPr>
          <w:rFonts w:ascii="Arial" w:hAnsi="Arial" w:cs="Arial"/>
          <w:sz w:val="22"/>
          <w:szCs w:val="22"/>
        </w:rPr>
      </w:pPr>
    </w:p>
    <w:p w14:paraId="77D2B2C6" w14:textId="77777777" w:rsidR="00F60498" w:rsidRPr="00F60498" w:rsidRDefault="00852385" w:rsidP="00B07001">
      <w:pPr>
        <w:pStyle w:val="ListParagraph"/>
        <w:numPr>
          <w:ilvl w:val="0"/>
          <w:numId w:val="16"/>
        </w:numPr>
        <w:spacing w:line="360" w:lineRule="auto"/>
        <w:ind w:left="142" w:hanging="426"/>
        <w:jc w:val="both"/>
        <w:rPr>
          <w:rFonts w:ascii="Arial" w:hAnsi="Arial" w:cs="Arial"/>
          <w:sz w:val="22"/>
          <w:szCs w:val="22"/>
          <w:lang w:eastAsia="en-IN"/>
        </w:rPr>
      </w:pPr>
      <w:r w:rsidRPr="00852385">
        <w:rPr>
          <w:rFonts w:ascii="Arial" w:hAnsi="Arial" w:cs="Arial"/>
          <w:b/>
          <w:bCs/>
          <w:sz w:val="22"/>
          <w:szCs w:val="22"/>
          <w:lang w:val="en-IN" w:eastAsia="en-IN"/>
        </w:rPr>
        <w:t>WAY FORWARD:</w:t>
      </w:r>
      <w:r w:rsidR="00A11134">
        <w:rPr>
          <w:rFonts w:ascii="Arial" w:hAnsi="Arial" w:cs="Arial"/>
          <w:b/>
          <w:bCs/>
          <w:sz w:val="22"/>
          <w:szCs w:val="22"/>
          <w:lang w:val="en-IN" w:eastAsia="en-IN"/>
        </w:rPr>
        <w:t xml:space="preserve"> </w:t>
      </w:r>
    </w:p>
    <w:p w14:paraId="79581BFA" w14:textId="622C8D15" w:rsidR="00F60498" w:rsidRPr="00F60498" w:rsidRDefault="00F60498" w:rsidP="00F60498">
      <w:pPr>
        <w:pStyle w:val="ListParagraph"/>
        <w:spacing w:line="360" w:lineRule="auto"/>
        <w:ind w:left="142"/>
        <w:jc w:val="both"/>
        <w:rPr>
          <w:rFonts w:ascii="Arial" w:hAnsi="Arial" w:cs="Arial"/>
          <w:sz w:val="22"/>
          <w:szCs w:val="22"/>
          <w:lang w:eastAsia="en-IN"/>
        </w:rPr>
      </w:pPr>
      <w:r w:rsidRPr="00F60498">
        <w:rPr>
          <w:rFonts w:ascii="Arial" w:hAnsi="Arial" w:cs="Arial"/>
          <w:sz w:val="22"/>
          <w:szCs w:val="22"/>
          <w:lang w:eastAsia="en-IN"/>
        </w:rPr>
        <w:t>The Indian telecom sector is poised for significant advancements in 2025, driven by rapid 5G adoption, artificial intelligence (AI) integration, and the foundation for 6G research. Over 450 million new 5G users are expected to join the network, pushing average revenue per user (ARPU) beyond ₹250. The government has committed ₹50 billion in early-stage 6G research under a public-private partnership, positioning India as a global leader in next-generation wireless technology. Additionally, private 5G networks are set to expand by 40%, with enterprise applications in healthcare, manufacturing, and smart infrastructure fueling demand. Investments in over 500 micro-edge data centers will further support real-time AI-driven applications, enhancing efficiency and operational capabilitie</w:t>
      </w:r>
      <w:r>
        <w:rPr>
          <w:rFonts w:ascii="Arial" w:hAnsi="Arial" w:cs="Arial"/>
          <w:sz w:val="22"/>
          <w:szCs w:val="22"/>
          <w:lang w:eastAsia="en-IN"/>
        </w:rPr>
        <w:t>s.</w:t>
      </w:r>
    </w:p>
    <w:p w14:paraId="6E3DC78C" w14:textId="6B8C8603" w:rsidR="00F60498" w:rsidRPr="00F60498" w:rsidRDefault="00F60498" w:rsidP="00F60498">
      <w:pPr>
        <w:pStyle w:val="ListParagraph"/>
        <w:spacing w:line="360" w:lineRule="auto"/>
        <w:ind w:left="142"/>
        <w:jc w:val="both"/>
        <w:rPr>
          <w:rFonts w:ascii="Arial" w:hAnsi="Arial" w:cs="Arial"/>
          <w:sz w:val="22"/>
          <w:szCs w:val="22"/>
          <w:lang w:eastAsia="en-IN"/>
        </w:rPr>
      </w:pPr>
      <w:r w:rsidRPr="00F60498">
        <w:rPr>
          <w:rFonts w:ascii="Arial" w:hAnsi="Arial" w:cs="Arial"/>
          <w:sz w:val="22"/>
          <w:szCs w:val="22"/>
          <w:lang w:eastAsia="en-IN"/>
        </w:rPr>
        <w:t>Despite this growth, the industry faces challenges in spectrum allocation, OTT regulation, and infrastructure security. The lack of fair contributions from large traffic generators (LTGs) has resulted in an estimated ₹800 crore revenue loss for the government. Unsolicited commercial communications (UCC) and security risks linked to OTT platforms remain regulatory concerns. Infrastructure hurdles, including spectrum interference, illegal boosters, and equipment theft, have already triggered ₹800 crore in losses, affecting 4G and 5G network expansion. The government has introduced reforms such as abolishing wireless operating licenses and easing spectrum payment conditions, which are expected to improve financial stability for telecom operators. Meanwhile, AI-powered predictive maintenance is projected to reduce network downtime by 15%, and automation-driven customer support could handle 60% of queries, resulting in ₹15 billion in cost saving</w:t>
      </w:r>
      <w:r>
        <w:rPr>
          <w:rFonts w:ascii="Arial" w:hAnsi="Arial" w:cs="Arial"/>
          <w:sz w:val="22"/>
          <w:szCs w:val="22"/>
          <w:lang w:eastAsia="en-IN"/>
        </w:rPr>
        <w:t>s.</w:t>
      </w:r>
    </w:p>
    <w:p w14:paraId="37EFAAE6" w14:textId="531D49E2" w:rsidR="00D31EFD" w:rsidRPr="008876E1" w:rsidRDefault="00F60498" w:rsidP="00F60498">
      <w:pPr>
        <w:pStyle w:val="ListParagraph"/>
        <w:spacing w:line="360" w:lineRule="auto"/>
        <w:ind w:left="142"/>
        <w:jc w:val="both"/>
        <w:rPr>
          <w:rFonts w:ascii="Arial" w:eastAsia="Arial" w:hAnsi="Arial" w:cs="Arial"/>
          <w:b/>
          <w:sz w:val="22"/>
          <w:szCs w:val="22"/>
        </w:rPr>
      </w:pPr>
      <w:r w:rsidRPr="00F60498">
        <w:rPr>
          <w:rFonts w:ascii="Arial" w:hAnsi="Arial" w:cs="Arial"/>
          <w:sz w:val="22"/>
          <w:szCs w:val="22"/>
          <w:lang w:eastAsia="en-IN"/>
        </w:rPr>
        <w:t>Overall, 2025 will be a transformative year for India's telecom industry, with cutting-edge advancements in connectivity, AI-driven efficiencies, and regulatory developments shaping the sector’s trajectory. However, balancing innovation with affordability and ensuring fair competition will be key to sustaining long-term growth.</w:t>
      </w:r>
      <w:r w:rsidR="00D31EFD" w:rsidRPr="008876E1">
        <w:rPr>
          <w:rFonts w:ascii="Arial" w:eastAsia="Arial" w:hAnsi="Arial" w:cs="Arial"/>
          <w:b/>
          <w:sz w:val="22"/>
          <w:szCs w:val="22"/>
        </w:rPr>
        <w:br w:type="page"/>
      </w:r>
    </w:p>
    <w:tbl>
      <w:tblPr>
        <w:tblW w:w="978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4"/>
        <w:gridCol w:w="8248"/>
      </w:tblGrid>
      <w:tr w:rsidR="00F52B8E" w:rsidRPr="003B6472" w14:paraId="40297B6E" w14:textId="77777777" w:rsidTr="004B1CA8">
        <w:trPr>
          <w:trHeight w:val="558"/>
        </w:trPr>
        <w:tc>
          <w:tcPr>
            <w:tcW w:w="1534" w:type="dxa"/>
            <w:shd w:val="clear" w:color="auto" w:fill="002060"/>
            <w:vAlign w:val="center"/>
          </w:tcPr>
          <w:p w14:paraId="1F099A89" w14:textId="0B402C49" w:rsidR="00F52B8E" w:rsidRPr="00851108" w:rsidRDefault="00F52B8E" w:rsidP="0067033C">
            <w:pPr>
              <w:spacing w:after="0" w:line="240" w:lineRule="auto"/>
              <w:ind w:left="-112" w:firstLine="112"/>
              <w:jc w:val="center"/>
              <w:rPr>
                <w:rFonts w:ascii="Arial" w:eastAsia="Arial" w:hAnsi="Arial" w:cs="Arial"/>
                <w:b/>
                <w:sz w:val="22"/>
                <w:szCs w:val="22"/>
              </w:rPr>
            </w:pPr>
            <w:r w:rsidRPr="00851108">
              <w:rPr>
                <w:rFonts w:ascii="Arial" w:eastAsia="Arial" w:hAnsi="Arial" w:cs="Arial"/>
                <w:b/>
                <w:sz w:val="22"/>
                <w:szCs w:val="22"/>
              </w:rPr>
              <w:br w:type="page"/>
              <w:t xml:space="preserve"> PART E</w:t>
            </w:r>
          </w:p>
        </w:tc>
        <w:tc>
          <w:tcPr>
            <w:tcW w:w="8248" w:type="dxa"/>
            <w:shd w:val="clear" w:color="auto" w:fill="DEEAF6" w:themeFill="accent1" w:themeFillTint="33"/>
            <w:vAlign w:val="center"/>
          </w:tcPr>
          <w:p w14:paraId="4E7A2D52" w14:textId="32E958C6" w:rsidR="00F52B8E" w:rsidRPr="00851108" w:rsidRDefault="00F52B8E" w:rsidP="0067033C">
            <w:pPr>
              <w:tabs>
                <w:tab w:val="left" w:pos="360"/>
              </w:tabs>
              <w:spacing w:after="0" w:line="240" w:lineRule="auto"/>
              <w:jc w:val="center"/>
              <w:rPr>
                <w:rFonts w:ascii="Arial" w:eastAsia="Arial" w:hAnsi="Arial" w:cs="Arial"/>
                <w:b/>
                <w:sz w:val="22"/>
                <w:szCs w:val="22"/>
              </w:rPr>
            </w:pPr>
            <w:r w:rsidRPr="00851108">
              <w:rPr>
                <w:rFonts w:ascii="Arial" w:eastAsia="Arial" w:hAnsi="Arial" w:cs="Arial"/>
                <w:b/>
                <w:sz w:val="22"/>
                <w:szCs w:val="22"/>
              </w:rPr>
              <w:t xml:space="preserve">FINANCIAL </w:t>
            </w:r>
            <w:r w:rsidR="003D057C" w:rsidRPr="00851108">
              <w:rPr>
                <w:rFonts w:ascii="Arial" w:eastAsia="Arial" w:hAnsi="Arial" w:cs="Arial"/>
                <w:b/>
                <w:sz w:val="22"/>
                <w:szCs w:val="22"/>
              </w:rPr>
              <w:t>PERFORMANCE</w:t>
            </w:r>
          </w:p>
        </w:tc>
      </w:tr>
    </w:tbl>
    <w:p w14:paraId="7B18C200" w14:textId="77777777" w:rsidR="00F52B8E" w:rsidRDefault="00F52B8E" w:rsidP="002D1DCA">
      <w:pPr>
        <w:pStyle w:val="ListParagraph"/>
        <w:spacing w:after="0" w:line="360" w:lineRule="auto"/>
        <w:ind w:left="-284" w:right="-306"/>
        <w:jc w:val="both"/>
        <w:rPr>
          <w:rFonts w:ascii="Arial" w:hAnsi="Arial" w:cs="Arial"/>
          <w:sz w:val="22"/>
          <w:szCs w:val="22"/>
        </w:rPr>
      </w:pPr>
    </w:p>
    <w:p w14:paraId="15133EDB" w14:textId="320E1413" w:rsidR="00F52B8E" w:rsidRDefault="00F52B8E" w:rsidP="00443BE2">
      <w:pPr>
        <w:tabs>
          <w:tab w:val="left" w:pos="142"/>
        </w:tabs>
        <w:spacing w:after="0" w:line="360" w:lineRule="auto"/>
        <w:ind w:left="-284" w:right="-23"/>
        <w:jc w:val="both"/>
        <w:rPr>
          <w:rFonts w:ascii="Arial" w:hAnsi="Arial" w:cs="Arial"/>
          <w:sz w:val="22"/>
          <w:szCs w:val="22"/>
          <w:lang w:val="en-IN"/>
        </w:rPr>
      </w:pPr>
      <w:r w:rsidRPr="00AE6B6B">
        <w:rPr>
          <w:rFonts w:ascii="Arial" w:hAnsi="Arial" w:cs="Arial"/>
          <w:sz w:val="22"/>
          <w:szCs w:val="22"/>
        </w:rPr>
        <w:t xml:space="preserve">As per the audited financial statements provided by the company/client, </w:t>
      </w:r>
      <w:r w:rsidRPr="00AE6B6B">
        <w:rPr>
          <w:rFonts w:ascii="Arial" w:hAnsi="Arial" w:cs="Arial"/>
          <w:sz w:val="22"/>
          <w:szCs w:val="22"/>
          <w:lang w:val="en-IN"/>
        </w:rPr>
        <w:t>below table shows the historical performance of the company.</w:t>
      </w:r>
    </w:p>
    <w:p w14:paraId="6124DF4A" w14:textId="77777777" w:rsidR="00443BE2" w:rsidRDefault="00443BE2" w:rsidP="00443BE2">
      <w:pPr>
        <w:tabs>
          <w:tab w:val="left" w:pos="142"/>
        </w:tabs>
        <w:spacing w:after="0" w:line="360" w:lineRule="auto"/>
        <w:ind w:left="-284" w:right="-23"/>
        <w:jc w:val="both"/>
        <w:rPr>
          <w:rFonts w:ascii="Arial" w:hAnsi="Arial" w:cs="Arial"/>
          <w:sz w:val="22"/>
          <w:szCs w:val="22"/>
          <w:lang w:val="en-IN"/>
        </w:rPr>
      </w:pPr>
    </w:p>
    <w:p w14:paraId="58C016A0" w14:textId="7CA8ACB9" w:rsidR="00F52B8E" w:rsidRPr="007576F0" w:rsidRDefault="00F52B8E" w:rsidP="00B07001">
      <w:pPr>
        <w:pStyle w:val="ListParagraph"/>
        <w:numPr>
          <w:ilvl w:val="0"/>
          <w:numId w:val="15"/>
        </w:numPr>
        <w:tabs>
          <w:tab w:val="left" w:pos="-142"/>
        </w:tabs>
        <w:spacing w:after="0" w:line="360" w:lineRule="auto"/>
        <w:ind w:left="142" w:right="-472" w:hanging="426"/>
        <w:jc w:val="both"/>
        <w:rPr>
          <w:rFonts w:ascii="Arial" w:hAnsi="Arial" w:cs="Arial"/>
          <w:sz w:val="22"/>
          <w:szCs w:val="22"/>
          <w:lang w:val="en-IN"/>
        </w:rPr>
      </w:pPr>
      <w:r w:rsidRPr="007514E5">
        <w:rPr>
          <w:rFonts w:ascii="Arial" w:hAnsi="Arial" w:cs="Arial"/>
          <w:b/>
          <w:noProof/>
          <w:sz w:val="22"/>
          <w:szCs w:val="22"/>
        </w:rPr>
        <w:t>HISTORICAL PROFIT &amp; LOSS STATEMENT: (FY 201</w:t>
      </w:r>
      <w:r w:rsidR="007E556B">
        <w:rPr>
          <w:rFonts w:ascii="Arial" w:hAnsi="Arial" w:cs="Arial"/>
          <w:b/>
          <w:noProof/>
          <w:sz w:val="22"/>
          <w:szCs w:val="22"/>
        </w:rPr>
        <w:t>9</w:t>
      </w:r>
      <w:r>
        <w:rPr>
          <w:rFonts w:ascii="Arial" w:hAnsi="Arial" w:cs="Arial"/>
          <w:b/>
          <w:noProof/>
          <w:sz w:val="22"/>
          <w:szCs w:val="22"/>
        </w:rPr>
        <w:t>-</w:t>
      </w:r>
      <w:r w:rsidR="007E556B">
        <w:rPr>
          <w:rFonts w:ascii="Arial" w:hAnsi="Arial" w:cs="Arial"/>
          <w:b/>
          <w:noProof/>
          <w:sz w:val="22"/>
          <w:szCs w:val="22"/>
        </w:rPr>
        <w:t>20</w:t>
      </w:r>
      <w:r w:rsidRPr="007514E5">
        <w:rPr>
          <w:rFonts w:ascii="Arial" w:hAnsi="Arial" w:cs="Arial"/>
          <w:b/>
          <w:noProof/>
          <w:sz w:val="22"/>
          <w:szCs w:val="22"/>
        </w:rPr>
        <w:t xml:space="preserve"> to FY 202</w:t>
      </w:r>
      <w:r w:rsidR="007E556B">
        <w:rPr>
          <w:rFonts w:ascii="Arial" w:hAnsi="Arial" w:cs="Arial"/>
          <w:b/>
          <w:noProof/>
          <w:sz w:val="22"/>
          <w:szCs w:val="22"/>
        </w:rPr>
        <w:t>2</w:t>
      </w:r>
      <w:r w:rsidRPr="007514E5">
        <w:rPr>
          <w:rFonts w:ascii="Arial" w:hAnsi="Arial" w:cs="Arial"/>
          <w:b/>
          <w:noProof/>
          <w:sz w:val="22"/>
          <w:szCs w:val="22"/>
        </w:rPr>
        <w:t>-2</w:t>
      </w:r>
      <w:r w:rsidR="007E556B">
        <w:rPr>
          <w:rFonts w:ascii="Arial" w:hAnsi="Arial" w:cs="Arial"/>
          <w:b/>
          <w:noProof/>
          <w:sz w:val="22"/>
          <w:szCs w:val="22"/>
        </w:rPr>
        <w:t>3</w:t>
      </w:r>
      <w:r w:rsidRPr="007514E5">
        <w:rPr>
          <w:rFonts w:ascii="Arial" w:hAnsi="Arial" w:cs="Arial"/>
          <w:b/>
          <w:noProof/>
          <w:sz w:val="22"/>
          <w:szCs w:val="22"/>
        </w:rPr>
        <w:t xml:space="preserve">) </w:t>
      </w:r>
    </w:p>
    <w:p w14:paraId="5C30D21D" w14:textId="7B5F1024" w:rsidR="00F52B8E" w:rsidRPr="007576F0" w:rsidRDefault="00F52B8E" w:rsidP="007427F1">
      <w:pPr>
        <w:pStyle w:val="ListParagraph"/>
        <w:tabs>
          <w:tab w:val="left" w:pos="284"/>
        </w:tabs>
        <w:spacing w:after="0" w:line="240" w:lineRule="auto"/>
        <w:ind w:left="284" w:right="-23"/>
        <w:jc w:val="right"/>
        <w:rPr>
          <w:rFonts w:ascii="Arial" w:hAnsi="Arial" w:cs="Arial"/>
          <w:bCs/>
          <w:i/>
          <w:iCs/>
          <w:sz w:val="18"/>
          <w:szCs w:val="18"/>
          <w:lang w:val="en-IN"/>
        </w:rPr>
      </w:pPr>
      <w:r w:rsidRPr="004639D5">
        <w:rPr>
          <w:rFonts w:ascii="Arial" w:hAnsi="Arial" w:cs="Arial"/>
          <w:i/>
          <w:iCs/>
          <w:sz w:val="18"/>
          <w:szCs w:val="18"/>
        </w:rPr>
        <w:t xml:space="preserve">(Figures in INR </w:t>
      </w:r>
      <w:r w:rsidR="00F60498">
        <w:rPr>
          <w:rFonts w:ascii="Arial" w:hAnsi="Arial" w:cs="Arial"/>
          <w:i/>
          <w:iCs/>
          <w:sz w:val="18"/>
          <w:szCs w:val="18"/>
        </w:rPr>
        <w:t>Crore</w:t>
      </w:r>
      <w:r w:rsidRPr="004639D5">
        <w:rPr>
          <w:rFonts w:ascii="Arial" w:hAnsi="Arial" w:cs="Arial"/>
          <w:i/>
          <w:iCs/>
          <w:sz w:val="18"/>
          <w:szCs w:val="18"/>
        </w:rPr>
        <w:t>s)</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1230"/>
        <w:gridCol w:w="1117"/>
        <w:gridCol w:w="1117"/>
        <w:gridCol w:w="1117"/>
        <w:gridCol w:w="1202"/>
      </w:tblGrid>
      <w:tr w:rsidR="0015603A" w:rsidRPr="007E556B" w14:paraId="0BFB6CD4" w14:textId="21A6E2E7" w:rsidTr="004B1CA8">
        <w:trPr>
          <w:trHeight w:val="300"/>
        </w:trPr>
        <w:tc>
          <w:tcPr>
            <w:tcW w:w="3573" w:type="dxa"/>
            <w:shd w:val="clear" w:color="000000" w:fill="002060"/>
            <w:vAlign w:val="center"/>
            <w:hideMark/>
          </w:tcPr>
          <w:p w14:paraId="16C00769" w14:textId="1415F57D" w:rsidR="0015603A" w:rsidRPr="007E556B" w:rsidRDefault="0015603A" w:rsidP="0015603A">
            <w:pPr>
              <w:spacing w:after="0" w:line="360" w:lineRule="auto"/>
              <w:rPr>
                <w:rFonts w:asciiTheme="minorHAnsi" w:hAnsiTheme="minorHAnsi" w:cstheme="minorHAnsi"/>
                <w:b/>
                <w:bCs/>
                <w:color w:val="FFFFFF"/>
                <w:sz w:val="22"/>
                <w:szCs w:val="22"/>
                <w:lang w:val="en-IN"/>
              </w:rPr>
            </w:pPr>
            <w:r w:rsidRPr="007E556B">
              <w:rPr>
                <w:rFonts w:asciiTheme="minorHAnsi" w:hAnsiTheme="minorHAnsi" w:cstheme="minorHAnsi"/>
                <w:b/>
                <w:bCs/>
                <w:color w:val="FFFFFF"/>
                <w:sz w:val="22"/>
                <w:szCs w:val="22"/>
              </w:rPr>
              <w:t>Particulars</w:t>
            </w:r>
          </w:p>
        </w:tc>
        <w:tc>
          <w:tcPr>
            <w:tcW w:w="1230" w:type="dxa"/>
            <w:shd w:val="clear" w:color="000000" w:fill="002060"/>
            <w:vAlign w:val="center"/>
            <w:hideMark/>
          </w:tcPr>
          <w:p w14:paraId="5FE8F885" w14:textId="58E84562" w:rsidR="0015603A" w:rsidRPr="007E556B" w:rsidRDefault="0015603A" w:rsidP="0015603A">
            <w:pPr>
              <w:spacing w:after="0" w:line="360" w:lineRule="auto"/>
              <w:jc w:val="center"/>
              <w:rPr>
                <w:rFonts w:asciiTheme="minorHAnsi" w:hAnsiTheme="minorHAnsi" w:cstheme="minorHAnsi"/>
                <w:b/>
                <w:bCs/>
                <w:color w:val="FFFFFF"/>
                <w:sz w:val="22"/>
                <w:szCs w:val="22"/>
              </w:rPr>
            </w:pPr>
            <w:r>
              <w:rPr>
                <w:rFonts w:ascii="Calibri" w:hAnsi="Calibri" w:cs="Calibri"/>
                <w:b/>
                <w:bCs/>
                <w:color w:val="FFFFFF"/>
                <w:sz w:val="22"/>
                <w:szCs w:val="22"/>
              </w:rPr>
              <w:t>Mar-20</w:t>
            </w:r>
          </w:p>
        </w:tc>
        <w:tc>
          <w:tcPr>
            <w:tcW w:w="1117" w:type="dxa"/>
            <w:shd w:val="clear" w:color="000000" w:fill="002060"/>
            <w:vAlign w:val="center"/>
          </w:tcPr>
          <w:p w14:paraId="49C83F3C" w14:textId="61BAA681" w:rsidR="0015603A" w:rsidRPr="007E556B" w:rsidRDefault="0015603A" w:rsidP="0015603A">
            <w:pPr>
              <w:spacing w:after="0" w:line="360" w:lineRule="auto"/>
              <w:jc w:val="center"/>
              <w:rPr>
                <w:rFonts w:asciiTheme="minorHAnsi" w:hAnsiTheme="minorHAnsi" w:cstheme="minorHAnsi"/>
                <w:b/>
                <w:bCs/>
                <w:color w:val="FFFFFF"/>
                <w:sz w:val="22"/>
                <w:szCs w:val="22"/>
              </w:rPr>
            </w:pPr>
            <w:r>
              <w:rPr>
                <w:rFonts w:ascii="Calibri" w:hAnsi="Calibri" w:cs="Calibri"/>
                <w:b/>
                <w:bCs/>
                <w:color w:val="FFFFFF"/>
                <w:sz w:val="22"/>
                <w:szCs w:val="22"/>
              </w:rPr>
              <w:t>Mar-21</w:t>
            </w:r>
          </w:p>
        </w:tc>
        <w:tc>
          <w:tcPr>
            <w:tcW w:w="1117" w:type="dxa"/>
            <w:shd w:val="clear" w:color="000000" w:fill="002060"/>
            <w:vAlign w:val="center"/>
            <w:hideMark/>
          </w:tcPr>
          <w:p w14:paraId="0792FB0F" w14:textId="1EF4D4FF" w:rsidR="0015603A" w:rsidRPr="007E556B" w:rsidRDefault="0015603A" w:rsidP="0015603A">
            <w:pPr>
              <w:spacing w:after="0" w:line="360" w:lineRule="auto"/>
              <w:jc w:val="center"/>
              <w:rPr>
                <w:rFonts w:asciiTheme="minorHAnsi" w:hAnsiTheme="minorHAnsi" w:cstheme="minorHAnsi"/>
                <w:b/>
                <w:bCs/>
                <w:color w:val="FFFFFF"/>
                <w:sz w:val="22"/>
                <w:szCs w:val="22"/>
              </w:rPr>
            </w:pPr>
            <w:r>
              <w:rPr>
                <w:rFonts w:ascii="Calibri" w:hAnsi="Calibri" w:cs="Calibri"/>
                <w:b/>
                <w:bCs/>
                <w:color w:val="FFFFFF"/>
                <w:sz w:val="22"/>
                <w:szCs w:val="22"/>
              </w:rPr>
              <w:t>Mar-22</w:t>
            </w:r>
          </w:p>
        </w:tc>
        <w:tc>
          <w:tcPr>
            <w:tcW w:w="1117" w:type="dxa"/>
            <w:shd w:val="clear" w:color="000000" w:fill="002060"/>
            <w:vAlign w:val="center"/>
            <w:hideMark/>
          </w:tcPr>
          <w:p w14:paraId="2CB621C7" w14:textId="47974E5C" w:rsidR="0015603A" w:rsidRPr="007E556B" w:rsidRDefault="0015603A" w:rsidP="0015603A">
            <w:pPr>
              <w:spacing w:after="0" w:line="360" w:lineRule="auto"/>
              <w:jc w:val="center"/>
              <w:rPr>
                <w:rFonts w:asciiTheme="minorHAnsi" w:hAnsiTheme="minorHAnsi" w:cstheme="minorHAnsi"/>
                <w:b/>
                <w:bCs/>
                <w:color w:val="FFFFFF"/>
                <w:sz w:val="22"/>
                <w:szCs w:val="22"/>
              </w:rPr>
            </w:pPr>
            <w:r>
              <w:rPr>
                <w:rFonts w:ascii="Calibri" w:hAnsi="Calibri" w:cs="Calibri"/>
                <w:b/>
                <w:bCs/>
                <w:color w:val="FFFFFF"/>
                <w:sz w:val="22"/>
                <w:szCs w:val="22"/>
              </w:rPr>
              <w:t>Mar-23</w:t>
            </w:r>
          </w:p>
        </w:tc>
        <w:tc>
          <w:tcPr>
            <w:tcW w:w="1202" w:type="dxa"/>
            <w:shd w:val="clear" w:color="000000" w:fill="002060"/>
            <w:vAlign w:val="center"/>
            <w:hideMark/>
          </w:tcPr>
          <w:p w14:paraId="623A9307" w14:textId="0549C627" w:rsidR="0015603A" w:rsidRPr="007E556B" w:rsidRDefault="0015603A" w:rsidP="0015603A">
            <w:pPr>
              <w:spacing w:after="0" w:line="360" w:lineRule="auto"/>
              <w:jc w:val="center"/>
              <w:rPr>
                <w:rFonts w:asciiTheme="minorHAnsi" w:hAnsiTheme="minorHAnsi" w:cstheme="minorHAnsi"/>
                <w:b/>
                <w:bCs/>
                <w:color w:val="FFFFFF"/>
                <w:sz w:val="22"/>
                <w:szCs w:val="22"/>
              </w:rPr>
            </w:pPr>
            <w:r>
              <w:rPr>
                <w:rFonts w:ascii="Calibri" w:hAnsi="Calibri" w:cs="Calibri"/>
                <w:b/>
                <w:bCs/>
                <w:color w:val="FFFFFF"/>
                <w:sz w:val="22"/>
                <w:szCs w:val="22"/>
              </w:rPr>
              <w:t>Mar-24</w:t>
            </w:r>
          </w:p>
        </w:tc>
      </w:tr>
      <w:tr w:rsidR="0015603A" w:rsidRPr="007E556B" w14:paraId="7E95A703" w14:textId="70C5758E" w:rsidTr="004B1CA8">
        <w:trPr>
          <w:trHeight w:val="289"/>
        </w:trPr>
        <w:tc>
          <w:tcPr>
            <w:tcW w:w="3573" w:type="dxa"/>
            <w:shd w:val="clear" w:color="auto" w:fill="auto"/>
            <w:vAlign w:val="center"/>
            <w:hideMark/>
          </w:tcPr>
          <w:p w14:paraId="6B19E634" w14:textId="202D1AE6" w:rsidR="0015603A" w:rsidRPr="0015603A" w:rsidRDefault="0015603A" w:rsidP="0015603A">
            <w:pPr>
              <w:spacing w:after="0"/>
              <w:rPr>
                <w:rFonts w:ascii="Calibri" w:hAnsi="Calibri" w:cs="Calibri"/>
                <w:color w:val="000000"/>
                <w:sz w:val="22"/>
                <w:szCs w:val="22"/>
                <w:lang w:val="en-IN"/>
              </w:rPr>
            </w:pPr>
            <w:r>
              <w:rPr>
                <w:rFonts w:ascii="Calibri" w:hAnsi="Calibri" w:cs="Calibri"/>
                <w:color w:val="000000"/>
                <w:sz w:val="22"/>
                <w:szCs w:val="22"/>
              </w:rPr>
              <w:t>Revenue from Operations</w:t>
            </w:r>
          </w:p>
        </w:tc>
        <w:tc>
          <w:tcPr>
            <w:tcW w:w="1230" w:type="dxa"/>
            <w:shd w:val="clear" w:color="auto" w:fill="auto"/>
            <w:noWrap/>
            <w:vAlign w:val="center"/>
            <w:hideMark/>
          </w:tcPr>
          <w:p w14:paraId="5BA141AD" w14:textId="34880189" w:rsidR="0015603A" w:rsidRPr="007E556B" w:rsidRDefault="0015603A" w:rsidP="0015603A">
            <w:pPr>
              <w:spacing w:after="0" w:line="360" w:lineRule="auto"/>
              <w:ind w:left="-102" w:firstLineChars="15" w:firstLine="33"/>
              <w:jc w:val="center"/>
              <w:rPr>
                <w:rFonts w:asciiTheme="minorHAnsi" w:hAnsiTheme="minorHAnsi" w:cstheme="minorHAnsi"/>
                <w:b/>
                <w:bCs/>
                <w:color w:val="000000"/>
                <w:sz w:val="22"/>
                <w:szCs w:val="22"/>
              </w:rPr>
            </w:pPr>
            <w:r>
              <w:rPr>
                <w:rFonts w:ascii="Calibri" w:hAnsi="Calibri" w:cs="Calibri"/>
                <w:color w:val="000000"/>
                <w:sz w:val="22"/>
                <w:szCs w:val="22"/>
              </w:rPr>
              <w:t>844.88</w:t>
            </w:r>
          </w:p>
        </w:tc>
        <w:tc>
          <w:tcPr>
            <w:tcW w:w="1117" w:type="dxa"/>
            <w:vAlign w:val="center"/>
          </w:tcPr>
          <w:p w14:paraId="778C7BEF" w14:textId="521ECD9C" w:rsidR="0015603A" w:rsidRPr="007E556B" w:rsidRDefault="0015603A" w:rsidP="0015603A">
            <w:pPr>
              <w:spacing w:after="0" w:line="360" w:lineRule="auto"/>
              <w:ind w:left="-102" w:firstLineChars="15" w:firstLine="33"/>
              <w:jc w:val="center"/>
              <w:rPr>
                <w:rFonts w:asciiTheme="minorHAnsi" w:hAnsiTheme="minorHAnsi" w:cstheme="minorHAnsi"/>
                <w:sz w:val="22"/>
                <w:szCs w:val="22"/>
              </w:rPr>
            </w:pPr>
            <w:r>
              <w:rPr>
                <w:rFonts w:ascii="Calibri" w:hAnsi="Calibri" w:cs="Calibri"/>
                <w:color w:val="000000"/>
                <w:sz w:val="22"/>
                <w:szCs w:val="22"/>
              </w:rPr>
              <w:t>838.52</w:t>
            </w:r>
          </w:p>
        </w:tc>
        <w:tc>
          <w:tcPr>
            <w:tcW w:w="1117" w:type="dxa"/>
            <w:shd w:val="clear" w:color="auto" w:fill="auto"/>
            <w:noWrap/>
            <w:vAlign w:val="center"/>
            <w:hideMark/>
          </w:tcPr>
          <w:p w14:paraId="546177EB" w14:textId="02D7D57B" w:rsidR="0015603A" w:rsidRPr="007E556B" w:rsidRDefault="0015603A" w:rsidP="0015603A">
            <w:pPr>
              <w:spacing w:after="0" w:line="360" w:lineRule="auto"/>
              <w:ind w:left="-102" w:firstLineChars="15" w:firstLine="33"/>
              <w:jc w:val="center"/>
              <w:rPr>
                <w:rFonts w:asciiTheme="minorHAnsi" w:hAnsiTheme="minorHAnsi" w:cstheme="minorHAnsi"/>
                <w:b/>
                <w:bCs/>
                <w:color w:val="000000"/>
                <w:sz w:val="22"/>
                <w:szCs w:val="22"/>
              </w:rPr>
            </w:pPr>
            <w:r>
              <w:rPr>
                <w:rFonts w:ascii="Calibri" w:hAnsi="Calibri" w:cs="Calibri"/>
                <w:color w:val="000000"/>
                <w:sz w:val="22"/>
                <w:szCs w:val="22"/>
              </w:rPr>
              <w:t>861.36</w:t>
            </w:r>
          </w:p>
        </w:tc>
        <w:tc>
          <w:tcPr>
            <w:tcW w:w="1117" w:type="dxa"/>
            <w:shd w:val="clear" w:color="auto" w:fill="auto"/>
            <w:noWrap/>
            <w:vAlign w:val="center"/>
            <w:hideMark/>
          </w:tcPr>
          <w:p w14:paraId="3A4245B1" w14:textId="1339C3AA" w:rsidR="0015603A" w:rsidRPr="007E556B" w:rsidRDefault="0015603A" w:rsidP="0015603A">
            <w:pPr>
              <w:spacing w:after="0" w:line="360" w:lineRule="auto"/>
              <w:ind w:left="-102" w:firstLineChars="15" w:firstLine="33"/>
              <w:jc w:val="center"/>
              <w:rPr>
                <w:rFonts w:asciiTheme="minorHAnsi" w:hAnsiTheme="minorHAnsi" w:cstheme="minorHAnsi"/>
                <w:b/>
                <w:bCs/>
                <w:color w:val="000000"/>
                <w:sz w:val="22"/>
                <w:szCs w:val="22"/>
              </w:rPr>
            </w:pPr>
            <w:r>
              <w:rPr>
                <w:rFonts w:ascii="Calibri" w:hAnsi="Calibri" w:cs="Calibri"/>
                <w:color w:val="000000"/>
                <w:sz w:val="22"/>
                <w:szCs w:val="22"/>
              </w:rPr>
              <w:t>874.83</w:t>
            </w:r>
          </w:p>
        </w:tc>
        <w:tc>
          <w:tcPr>
            <w:tcW w:w="1202" w:type="dxa"/>
            <w:shd w:val="clear" w:color="auto" w:fill="auto"/>
            <w:noWrap/>
            <w:vAlign w:val="center"/>
            <w:hideMark/>
          </w:tcPr>
          <w:p w14:paraId="1B78708B" w14:textId="5BCE10A9" w:rsidR="0015603A" w:rsidRPr="007E556B" w:rsidRDefault="0015603A" w:rsidP="0015603A">
            <w:pPr>
              <w:spacing w:after="0" w:line="360" w:lineRule="auto"/>
              <w:ind w:left="-102" w:firstLineChars="15" w:firstLine="33"/>
              <w:jc w:val="center"/>
              <w:rPr>
                <w:rFonts w:asciiTheme="minorHAnsi" w:hAnsiTheme="minorHAnsi" w:cstheme="minorHAnsi"/>
                <w:b/>
                <w:bCs/>
                <w:color w:val="000000"/>
                <w:sz w:val="22"/>
                <w:szCs w:val="22"/>
              </w:rPr>
            </w:pPr>
            <w:r>
              <w:rPr>
                <w:rFonts w:ascii="Calibri" w:hAnsi="Calibri" w:cs="Calibri"/>
                <w:color w:val="000000"/>
                <w:sz w:val="22"/>
                <w:szCs w:val="22"/>
              </w:rPr>
              <w:t>834.19</w:t>
            </w:r>
          </w:p>
        </w:tc>
      </w:tr>
      <w:tr w:rsidR="0015603A" w:rsidRPr="007E556B" w14:paraId="15921021" w14:textId="44AFA097" w:rsidTr="004B1CA8">
        <w:trPr>
          <w:trHeight w:val="167"/>
        </w:trPr>
        <w:tc>
          <w:tcPr>
            <w:tcW w:w="3573" w:type="dxa"/>
            <w:shd w:val="clear" w:color="auto" w:fill="auto"/>
            <w:vAlign w:val="bottom"/>
            <w:hideMark/>
          </w:tcPr>
          <w:p w14:paraId="6DA4D3D5" w14:textId="06662321" w:rsidR="0015603A" w:rsidRPr="007E556B" w:rsidRDefault="0015603A" w:rsidP="0015603A">
            <w:pPr>
              <w:spacing w:after="0" w:line="360" w:lineRule="auto"/>
              <w:rPr>
                <w:rFonts w:asciiTheme="minorHAnsi" w:hAnsiTheme="minorHAnsi" w:cstheme="minorHAnsi"/>
                <w:color w:val="000000"/>
                <w:sz w:val="22"/>
                <w:szCs w:val="22"/>
              </w:rPr>
            </w:pPr>
            <w:r>
              <w:rPr>
                <w:rFonts w:ascii="Calibri" w:hAnsi="Calibri" w:cs="Calibri"/>
                <w:color w:val="000000"/>
                <w:sz w:val="22"/>
                <w:szCs w:val="22"/>
              </w:rPr>
              <w:t>Energy &amp; Other Re-imbursements</w:t>
            </w:r>
          </w:p>
        </w:tc>
        <w:tc>
          <w:tcPr>
            <w:tcW w:w="1230" w:type="dxa"/>
            <w:shd w:val="clear" w:color="auto" w:fill="auto"/>
            <w:noWrap/>
            <w:vAlign w:val="center"/>
            <w:hideMark/>
          </w:tcPr>
          <w:p w14:paraId="675F791B" w14:textId="48EC3C17" w:rsidR="0015603A" w:rsidRPr="007E556B" w:rsidRDefault="0015603A" w:rsidP="0015603A">
            <w:pPr>
              <w:spacing w:after="0" w:line="360" w:lineRule="auto"/>
              <w:ind w:left="-102" w:right="-109"/>
              <w:jc w:val="center"/>
              <w:rPr>
                <w:rFonts w:asciiTheme="minorHAnsi" w:hAnsiTheme="minorHAnsi" w:cstheme="minorHAnsi"/>
                <w:color w:val="000000"/>
                <w:sz w:val="22"/>
                <w:szCs w:val="22"/>
              </w:rPr>
            </w:pPr>
            <w:r>
              <w:rPr>
                <w:rFonts w:ascii="Calibri" w:hAnsi="Calibri" w:cs="Calibri"/>
                <w:color w:val="000000"/>
                <w:sz w:val="22"/>
                <w:szCs w:val="22"/>
              </w:rPr>
              <w:t>572.06</w:t>
            </w:r>
          </w:p>
        </w:tc>
        <w:tc>
          <w:tcPr>
            <w:tcW w:w="1117" w:type="dxa"/>
            <w:vAlign w:val="center"/>
          </w:tcPr>
          <w:p w14:paraId="1189F9B6" w14:textId="49094818" w:rsidR="0015603A" w:rsidRPr="007E556B" w:rsidRDefault="0015603A" w:rsidP="0015603A">
            <w:pPr>
              <w:spacing w:after="0" w:line="360" w:lineRule="auto"/>
              <w:ind w:left="-102" w:right="-109"/>
              <w:jc w:val="center"/>
              <w:rPr>
                <w:rFonts w:asciiTheme="minorHAnsi" w:hAnsiTheme="minorHAnsi" w:cstheme="minorHAnsi"/>
                <w:sz w:val="22"/>
                <w:szCs w:val="22"/>
              </w:rPr>
            </w:pPr>
            <w:r>
              <w:rPr>
                <w:rFonts w:ascii="Calibri" w:hAnsi="Calibri" w:cs="Calibri"/>
                <w:color w:val="000000"/>
                <w:sz w:val="22"/>
                <w:szCs w:val="22"/>
              </w:rPr>
              <w:t>571.16</w:t>
            </w:r>
          </w:p>
        </w:tc>
        <w:tc>
          <w:tcPr>
            <w:tcW w:w="1117" w:type="dxa"/>
            <w:shd w:val="clear" w:color="auto" w:fill="auto"/>
            <w:noWrap/>
            <w:vAlign w:val="center"/>
            <w:hideMark/>
          </w:tcPr>
          <w:p w14:paraId="54B5DBD8" w14:textId="4CA4242C" w:rsidR="0015603A" w:rsidRPr="007E556B" w:rsidRDefault="0015603A" w:rsidP="0015603A">
            <w:pPr>
              <w:spacing w:after="0" w:line="360" w:lineRule="auto"/>
              <w:ind w:left="-102" w:right="-109"/>
              <w:jc w:val="center"/>
              <w:rPr>
                <w:rFonts w:asciiTheme="minorHAnsi" w:hAnsiTheme="minorHAnsi" w:cstheme="minorHAnsi"/>
                <w:color w:val="000000"/>
                <w:sz w:val="22"/>
                <w:szCs w:val="22"/>
              </w:rPr>
            </w:pPr>
            <w:r>
              <w:rPr>
                <w:rFonts w:ascii="Calibri" w:hAnsi="Calibri" w:cs="Calibri"/>
                <w:color w:val="000000"/>
                <w:sz w:val="22"/>
                <w:szCs w:val="22"/>
              </w:rPr>
              <w:t>601.37</w:t>
            </w:r>
          </w:p>
        </w:tc>
        <w:tc>
          <w:tcPr>
            <w:tcW w:w="1117" w:type="dxa"/>
            <w:shd w:val="clear" w:color="auto" w:fill="auto"/>
            <w:noWrap/>
            <w:vAlign w:val="center"/>
            <w:hideMark/>
          </w:tcPr>
          <w:p w14:paraId="5FBFE1E8" w14:textId="0A688D7C" w:rsidR="0015603A" w:rsidRPr="007E556B" w:rsidRDefault="0015603A" w:rsidP="0015603A">
            <w:pPr>
              <w:spacing w:after="0" w:line="360" w:lineRule="auto"/>
              <w:ind w:left="-102" w:right="-109"/>
              <w:jc w:val="center"/>
              <w:rPr>
                <w:rFonts w:asciiTheme="minorHAnsi" w:hAnsiTheme="minorHAnsi" w:cstheme="minorHAnsi"/>
                <w:color w:val="000000"/>
                <w:sz w:val="22"/>
                <w:szCs w:val="22"/>
              </w:rPr>
            </w:pPr>
            <w:r>
              <w:rPr>
                <w:rFonts w:ascii="Calibri" w:hAnsi="Calibri" w:cs="Calibri"/>
                <w:color w:val="000000"/>
                <w:sz w:val="22"/>
                <w:szCs w:val="22"/>
              </w:rPr>
              <w:t>583.03</w:t>
            </w:r>
          </w:p>
        </w:tc>
        <w:tc>
          <w:tcPr>
            <w:tcW w:w="1202" w:type="dxa"/>
            <w:shd w:val="clear" w:color="auto" w:fill="auto"/>
            <w:noWrap/>
            <w:vAlign w:val="center"/>
            <w:hideMark/>
          </w:tcPr>
          <w:p w14:paraId="5F4A6575" w14:textId="29DC3DAA" w:rsidR="0015603A" w:rsidRPr="007E556B" w:rsidRDefault="0015603A" w:rsidP="0015603A">
            <w:pPr>
              <w:spacing w:after="0" w:line="360" w:lineRule="auto"/>
              <w:ind w:left="-102" w:right="-109"/>
              <w:jc w:val="center"/>
              <w:rPr>
                <w:rFonts w:asciiTheme="minorHAnsi" w:hAnsiTheme="minorHAnsi" w:cstheme="minorHAnsi"/>
                <w:color w:val="000000"/>
                <w:sz w:val="22"/>
                <w:szCs w:val="22"/>
              </w:rPr>
            </w:pPr>
            <w:r>
              <w:rPr>
                <w:rFonts w:ascii="Calibri" w:hAnsi="Calibri" w:cs="Calibri"/>
                <w:color w:val="000000"/>
                <w:sz w:val="22"/>
                <w:szCs w:val="22"/>
              </w:rPr>
              <w:t>537.82</w:t>
            </w:r>
          </w:p>
        </w:tc>
      </w:tr>
      <w:tr w:rsidR="0015603A" w:rsidRPr="007E556B" w14:paraId="4BDC7F58" w14:textId="77777777" w:rsidTr="004B1CA8">
        <w:trPr>
          <w:trHeight w:val="300"/>
        </w:trPr>
        <w:tc>
          <w:tcPr>
            <w:tcW w:w="3573" w:type="dxa"/>
            <w:shd w:val="clear" w:color="auto" w:fill="auto"/>
            <w:vAlign w:val="bottom"/>
          </w:tcPr>
          <w:p w14:paraId="76837693" w14:textId="175E6994" w:rsidR="0015603A" w:rsidRPr="007E556B" w:rsidRDefault="0015603A" w:rsidP="0015603A">
            <w:pPr>
              <w:spacing w:after="0" w:line="360" w:lineRule="auto"/>
              <w:rPr>
                <w:rFonts w:asciiTheme="minorHAnsi" w:hAnsiTheme="minorHAnsi" w:cstheme="minorHAnsi"/>
                <w:color w:val="000000"/>
                <w:sz w:val="22"/>
                <w:szCs w:val="22"/>
              </w:rPr>
            </w:pPr>
            <w:r>
              <w:rPr>
                <w:rFonts w:ascii="Calibri" w:hAnsi="Calibri" w:cs="Calibri"/>
                <w:color w:val="000000"/>
                <w:sz w:val="22"/>
                <w:szCs w:val="22"/>
              </w:rPr>
              <w:t>Other Income</w:t>
            </w:r>
          </w:p>
        </w:tc>
        <w:tc>
          <w:tcPr>
            <w:tcW w:w="1230" w:type="dxa"/>
            <w:shd w:val="clear" w:color="auto" w:fill="auto"/>
            <w:noWrap/>
            <w:vAlign w:val="center"/>
          </w:tcPr>
          <w:p w14:paraId="2C68EA54" w14:textId="1E183C24" w:rsidR="0015603A" w:rsidRPr="007E556B" w:rsidRDefault="0015603A" w:rsidP="0015603A">
            <w:pPr>
              <w:spacing w:after="0" w:line="360" w:lineRule="auto"/>
              <w:ind w:left="-102" w:right="-109"/>
              <w:jc w:val="center"/>
              <w:rPr>
                <w:rFonts w:asciiTheme="minorHAnsi" w:hAnsiTheme="minorHAnsi" w:cstheme="minorHAnsi"/>
                <w:sz w:val="22"/>
                <w:szCs w:val="22"/>
              </w:rPr>
            </w:pPr>
            <w:r>
              <w:rPr>
                <w:rFonts w:ascii="Calibri" w:hAnsi="Calibri" w:cs="Calibri"/>
                <w:color w:val="000000"/>
                <w:sz w:val="22"/>
                <w:szCs w:val="22"/>
              </w:rPr>
              <w:t>20.29</w:t>
            </w:r>
          </w:p>
        </w:tc>
        <w:tc>
          <w:tcPr>
            <w:tcW w:w="1117" w:type="dxa"/>
            <w:vAlign w:val="center"/>
          </w:tcPr>
          <w:p w14:paraId="4FF254FB" w14:textId="6D01D171" w:rsidR="0015603A" w:rsidRPr="007E556B" w:rsidRDefault="0015603A" w:rsidP="0015603A">
            <w:pPr>
              <w:spacing w:after="0" w:line="360" w:lineRule="auto"/>
              <w:ind w:left="-102" w:right="-109"/>
              <w:jc w:val="center"/>
              <w:rPr>
                <w:rFonts w:asciiTheme="minorHAnsi" w:hAnsiTheme="minorHAnsi" w:cstheme="minorHAnsi"/>
                <w:sz w:val="22"/>
                <w:szCs w:val="22"/>
              </w:rPr>
            </w:pPr>
            <w:r>
              <w:rPr>
                <w:rFonts w:ascii="Calibri" w:hAnsi="Calibri" w:cs="Calibri"/>
                <w:color w:val="000000"/>
                <w:sz w:val="22"/>
                <w:szCs w:val="22"/>
              </w:rPr>
              <w:t>39.16</w:t>
            </w:r>
          </w:p>
        </w:tc>
        <w:tc>
          <w:tcPr>
            <w:tcW w:w="1117" w:type="dxa"/>
            <w:shd w:val="clear" w:color="auto" w:fill="auto"/>
            <w:noWrap/>
            <w:vAlign w:val="center"/>
          </w:tcPr>
          <w:p w14:paraId="1EB3116E" w14:textId="41855E58" w:rsidR="0015603A" w:rsidRPr="007E556B" w:rsidRDefault="0015603A" w:rsidP="0015603A">
            <w:pPr>
              <w:spacing w:after="0" w:line="360" w:lineRule="auto"/>
              <w:ind w:left="-102" w:right="-109"/>
              <w:jc w:val="center"/>
              <w:rPr>
                <w:rFonts w:asciiTheme="minorHAnsi" w:hAnsiTheme="minorHAnsi" w:cstheme="minorHAnsi"/>
                <w:sz w:val="22"/>
                <w:szCs w:val="22"/>
              </w:rPr>
            </w:pPr>
            <w:r>
              <w:rPr>
                <w:rFonts w:ascii="Calibri" w:hAnsi="Calibri" w:cs="Calibri"/>
                <w:color w:val="000000"/>
                <w:sz w:val="22"/>
                <w:szCs w:val="22"/>
              </w:rPr>
              <w:t>14.16</w:t>
            </w:r>
          </w:p>
        </w:tc>
        <w:tc>
          <w:tcPr>
            <w:tcW w:w="1117" w:type="dxa"/>
            <w:shd w:val="clear" w:color="auto" w:fill="auto"/>
            <w:noWrap/>
            <w:vAlign w:val="center"/>
          </w:tcPr>
          <w:p w14:paraId="56B0602F" w14:textId="5B13E9DF" w:rsidR="0015603A" w:rsidRPr="007E556B" w:rsidRDefault="0015603A" w:rsidP="0015603A">
            <w:pPr>
              <w:spacing w:after="0" w:line="360" w:lineRule="auto"/>
              <w:ind w:left="-102" w:right="-109"/>
              <w:jc w:val="center"/>
              <w:rPr>
                <w:rFonts w:asciiTheme="minorHAnsi" w:hAnsiTheme="minorHAnsi" w:cstheme="minorHAnsi"/>
                <w:sz w:val="22"/>
                <w:szCs w:val="22"/>
              </w:rPr>
            </w:pPr>
            <w:r>
              <w:rPr>
                <w:rFonts w:ascii="Calibri" w:hAnsi="Calibri" w:cs="Calibri"/>
                <w:color w:val="000000"/>
                <w:sz w:val="22"/>
                <w:szCs w:val="22"/>
              </w:rPr>
              <w:t>27.47</w:t>
            </w:r>
          </w:p>
        </w:tc>
        <w:tc>
          <w:tcPr>
            <w:tcW w:w="1202" w:type="dxa"/>
            <w:shd w:val="clear" w:color="auto" w:fill="auto"/>
            <w:noWrap/>
            <w:vAlign w:val="center"/>
          </w:tcPr>
          <w:p w14:paraId="4766BFE5" w14:textId="65A9E2A4" w:rsidR="0015603A" w:rsidRPr="007E556B" w:rsidRDefault="0015603A" w:rsidP="0015603A">
            <w:pPr>
              <w:spacing w:after="0" w:line="360" w:lineRule="auto"/>
              <w:ind w:left="-102" w:right="-109"/>
              <w:jc w:val="center"/>
              <w:rPr>
                <w:rFonts w:asciiTheme="minorHAnsi" w:hAnsiTheme="minorHAnsi" w:cstheme="minorHAnsi"/>
                <w:color w:val="000000"/>
                <w:sz w:val="22"/>
                <w:szCs w:val="22"/>
              </w:rPr>
            </w:pPr>
            <w:r>
              <w:rPr>
                <w:rFonts w:ascii="Calibri" w:hAnsi="Calibri" w:cs="Calibri"/>
                <w:color w:val="000000"/>
                <w:sz w:val="22"/>
                <w:szCs w:val="22"/>
              </w:rPr>
              <w:t>51.24</w:t>
            </w:r>
          </w:p>
        </w:tc>
      </w:tr>
      <w:tr w:rsidR="0015603A" w:rsidRPr="007E556B" w14:paraId="5898746B" w14:textId="2F5FB08A" w:rsidTr="004B1CA8">
        <w:trPr>
          <w:trHeight w:val="300"/>
        </w:trPr>
        <w:tc>
          <w:tcPr>
            <w:tcW w:w="3573" w:type="dxa"/>
            <w:shd w:val="clear" w:color="auto" w:fill="DEEAF6" w:themeFill="accent1" w:themeFillTint="33"/>
            <w:vAlign w:val="bottom"/>
            <w:hideMark/>
          </w:tcPr>
          <w:p w14:paraId="1F817731" w14:textId="0B1A642D" w:rsidR="0015603A" w:rsidRPr="007E556B" w:rsidRDefault="0015603A" w:rsidP="0015603A">
            <w:pPr>
              <w:spacing w:after="0" w:line="360" w:lineRule="auto"/>
              <w:rPr>
                <w:rFonts w:asciiTheme="minorHAnsi" w:hAnsiTheme="minorHAnsi" w:cstheme="minorHAnsi"/>
                <w:color w:val="000000"/>
                <w:sz w:val="22"/>
                <w:szCs w:val="22"/>
              </w:rPr>
            </w:pPr>
            <w:r>
              <w:rPr>
                <w:rFonts w:ascii="Calibri" w:hAnsi="Calibri" w:cs="Calibri"/>
                <w:b/>
                <w:bCs/>
                <w:color w:val="000000"/>
                <w:sz w:val="22"/>
                <w:szCs w:val="22"/>
              </w:rPr>
              <w:t>Total Revenue</w:t>
            </w:r>
          </w:p>
        </w:tc>
        <w:tc>
          <w:tcPr>
            <w:tcW w:w="1230" w:type="dxa"/>
            <w:shd w:val="clear" w:color="auto" w:fill="DEEAF6" w:themeFill="accent1" w:themeFillTint="33"/>
            <w:noWrap/>
            <w:vAlign w:val="center"/>
            <w:hideMark/>
          </w:tcPr>
          <w:p w14:paraId="44C644EE" w14:textId="65C33BA4" w:rsidR="0015603A" w:rsidRPr="007E556B" w:rsidRDefault="0015603A" w:rsidP="0015603A">
            <w:pPr>
              <w:spacing w:after="0" w:line="360" w:lineRule="auto"/>
              <w:jc w:val="center"/>
              <w:rPr>
                <w:rFonts w:asciiTheme="minorHAnsi" w:hAnsiTheme="minorHAnsi" w:cstheme="minorHAnsi"/>
                <w:color w:val="000000"/>
                <w:sz w:val="22"/>
                <w:szCs w:val="22"/>
              </w:rPr>
            </w:pPr>
            <w:r>
              <w:rPr>
                <w:rFonts w:ascii="Calibri" w:hAnsi="Calibri" w:cs="Calibri"/>
                <w:b/>
                <w:bCs/>
                <w:color w:val="000000"/>
                <w:sz w:val="22"/>
                <w:szCs w:val="22"/>
              </w:rPr>
              <w:t>1,437.23</w:t>
            </w:r>
          </w:p>
        </w:tc>
        <w:tc>
          <w:tcPr>
            <w:tcW w:w="1117" w:type="dxa"/>
            <w:shd w:val="clear" w:color="auto" w:fill="DEEAF6" w:themeFill="accent1" w:themeFillTint="33"/>
            <w:vAlign w:val="center"/>
          </w:tcPr>
          <w:p w14:paraId="507532A4" w14:textId="14C9FA64" w:rsidR="0015603A" w:rsidRPr="007E556B" w:rsidRDefault="0015603A" w:rsidP="0015603A">
            <w:pPr>
              <w:spacing w:after="0" w:line="360" w:lineRule="auto"/>
              <w:jc w:val="center"/>
              <w:rPr>
                <w:rFonts w:asciiTheme="minorHAnsi" w:hAnsiTheme="minorHAnsi" w:cstheme="minorHAnsi"/>
                <w:b/>
                <w:bCs/>
                <w:sz w:val="22"/>
                <w:szCs w:val="22"/>
              </w:rPr>
            </w:pPr>
            <w:r>
              <w:rPr>
                <w:rFonts w:ascii="Calibri" w:hAnsi="Calibri" w:cs="Calibri"/>
                <w:b/>
                <w:bCs/>
                <w:color w:val="000000"/>
                <w:sz w:val="22"/>
                <w:szCs w:val="22"/>
              </w:rPr>
              <w:t>1,448.84</w:t>
            </w:r>
          </w:p>
        </w:tc>
        <w:tc>
          <w:tcPr>
            <w:tcW w:w="1117" w:type="dxa"/>
            <w:shd w:val="clear" w:color="auto" w:fill="DEEAF6" w:themeFill="accent1" w:themeFillTint="33"/>
            <w:noWrap/>
            <w:vAlign w:val="center"/>
            <w:hideMark/>
          </w:tcPr>
          <w:p w14:paraId="054F25CC" w14:textId="05BA94C1" w:rsidR="0015603A" w:rsidRPr="007E556B" w:rsidRDefault="0015603A" w:rsidP="0015603A">
            <w:pPr>
              <w:spacing w:after="0" w:line="360" w:lineRule="auto"/>
              <w:jc w:val="center"/>
              <w:rPr>
                <w:rFonts w:asciiTheme="minorHAnsi" w:hAnsiTheme="minorHAnsi" w:cstheme="minorHAnsi"/>
                <w:color w:val="000000"/>
                <w:sz w:val="22"/>
                <w:szCs w:val="22"/>
              </w:rPr>
            </w:pPr>
            <w:r>
              <w:rPr>
                <w:rFonts w:ascii="Calibri" w:hAnsi="Calibri" w:cs="Calibri"/>
                <w:b/>
                <w:bCs/>
                <w:color w:val="000000"/>
                <w:sz w:val="22"/>
                <w:szCs w:val="22"/>
              </w:rPr>
              <w:t>1,476.89</w:t>
            </w:r>
          </w:p>
        </w:tc>
        <w:tc>
          <w:tcPr>
            <w:tcW w:w="1117" w:type="dxa"/>
            <w:shd w:val="clear" w:color="auto" w:fill="DEEAF6" w:themeFill="accent1" w:themeFillTint="33"/>
            <w:noWrap/>
            <w:vAlign w:val="center"/>
            <w:hideMark/>
          </w:tcPr>
          <w:p w14:paraId="4869B396" w14:textId="51A42945" w:rsidR="0015603A" w:rsidRPr="007E556B" w:rsidRDefault="0015603A" w:rsidP="0015603A">
            <w:pPr>
              <w:spacing w:after="0" w:line="360" w:lineRule="auto"/>
              <w:jc w:val="center"/>
              <w:rPr>
                <w:rFonts w:asciiTheme="minorHAnsi" w:hAnsiTheme="minorHAnsi" w:cstheme="minorHAnsi"/>
                <w:color w:val="000000"/>
                <w:sz w:val="22"/>
                <w:szCs w:val="22"/>
              </w:rPr>
            </w:pPr>
            <w:r>
              <w:rPr>
                <w:rFonts w:ascii="Calibri" w:hAnsi="Calibri" w:cs="Calibri"/>
                <w:b/>
                <w:bCs/>
                <w:color w:val="000000"/>
                <w:sz w:val="22"/>
                <w:szCs w:val="22"/>
              </w:rPr>
              <w:t>1,485.33</w:t>
            </w:r>
          </w:p>
        </w:tc>
        <w:tc>
          <w:tcPr>
            <w:tcW w:w="1202" w:type="dxa"/>
            <w:shd w:val="clear" w:color="auto" w:fill="DEEAF6" w:themeFill="accent1" w:themeFillTint="33"/>
            <w:noWrap/>
            <w:vAlign w:val="center"/>
            <w:hideMark/>
          </w:tcPr>
          <w:p w14:paraId="1A1B6F57" w14:textId="4597C5F4" w:rsidR="0015603A" w:rsidRPr="007E556B" w:rsidRDefault="0015603A" w:rsidP="0015603A">
            <w:pPr>
              <w:spacing w:after="0" w:line="360" w:lineRule="auto"/>
              <w:jc w:val="center"/>
              <w:rPr>
                <w:rFonts w:asciiTheme="minorHAnsi" w:hAnsiTheme="minorHAnsi" w:cstheme="minorHAnsi"/>
                <w:color w:val="000000"/>
                <w:sz w:val="22"/>
                <w:szCs w:val="22"/>
              </w:rPr>
            </w:pPr>
            <w:r>
              <w:rPr>
                <w:rFonts w:ascii="Calibri" w:hAnsi="Calibri" w:cs="Calibri"/>
                <w:b/>
                <w:bCs/>
                <w:color w:val="000000"/>
                <w:sz w:val="22"/>
                <w:szCs w:val="22"/>
              </w:rPr>
              <w:t>1,423.25</w:t>
            </w:r>
          </w:p>
        </w:tc>
      </w:tr>
      <w:tr w:rsidR="0015603A" w:rsidRPr="007E556B" w14:paraId="789B6250" w14:textId="15F74E97" w:rsidTr="004B1CA8">
        <w:trPr>
          <w:trHeight w:val="300"/>
        </w:trPr>
        <w:tc>
          <w:tcPr>
            <w:tcW w:w="3573" w:type="dxa"/>
            <w:shd w:val="clear" w:color="auto" w:fill="auto"/>
            <w:vAlign w:val="center"/>
            <w:hideMark/>
          </w:tcPr>
          <w:p w14:paraId="6BB71266" w14:textId="2DEC574C" w:rsidR="0015603A" w:rsidRPr="007E556B" w:rsidRDefault="0015603A" w:rsidP="0015603A">
            <w:pPr>
              <w:spacing w:after="0" w:line="360" w:lineRule="auto"/>
              <w:rPr>
                <w:rFonts w:asciiTheme="minorHAnsi" w:hAnsiTheme="minorHAnsi" w:cstheme="minorHAnsi"/>
                <w:color w:val="000000"/>
                <w:sz w:val="22"/>
                <w:szCs w:val="22"/>
              </w:rPr>
            </w:pPr>
            <w:r>
              <w:rPr>
                <w:rFonts w:ascii="Calibri" w:hAnsi="Calibri" w:cs="Calibri"/>
                <w:color w:val="000000"/>
                <w:sz w:val="22"/>
                <w:szCs w:val="22"/>
              </w:rPr>
              <w:t>Infrastructure O&amp;M Cost</w:t>
            </w:r>
          </w:p>
        </w:tc>
        <w:tc>
          <w:tcPr>
            <w:tcW w:w="1230" w:type="dxa"/>
            <w:shd w:val="clear" w:color="auto" w:fill="auto"/>
            <w:noWrap/>
            <w:vAlign w:val="center"/>
            <w:hideMark/>
          </w:tcPr>
          <w:p w14:paraId="6949B19D" w14:textId="1B2F931F" w:rsidR="0015603A" w:rsidRPr="007E556B" w:rsidRDefault="0015603A" w:rsidP="0015603A">
            <w:pPr>
              <w:spacing w:after="0" w:line="360" w:lineRule="auto"/>
              <w:jc w:val="center"/>
              <w:rPr>
                <w:rFonts w:asciiTheme="minorHAnsi" w:hAnsiTheme="minorHAnsi" w:cstheme="minorHAnsi"/>
                <w:color w:val="000000"/>
                <w:sz w:val="22"/>
                <w:szCs w:val="22"/>
              </w:rPr>
            </w:pPr>
            <w:r>
              <w:rPr>
                <w:rFonts w:ascii="Calibri" w:hAnsi="Calibri" w:cs="Calibri"/>
                <w:color w:val="000000"/>
                <w:sz w:val="22"/>
                <w:szCs w:val="22"/>
              </w:rPr>
              <w:t>864.36</w:t>
            </w:r>
          </w:p>
        </w:tc>
        <w:tc>
          <w:tcPr>
            <w:tcW w:w="1117" w:type="dxa"/>
            <w:vAlign w:val="center"/>
          </w:tcPr>
          <w:p w14:paraId="066CEE90" w14:textId="2C473AB7" w:rsidR="0015603A" w:rsidRPr="007E556B" w:rsidRDefault="0015603A" w:rsidP="0015603A">
            <w:pPr>
              <w:spacing w:after="0" w:line="360" w:lineRule="auto"/>
              <w:ind w:left="-100" w:firstLineChars="15" w:firstLine="33"/>
              <w:jc w:val="center"/>
              <w:rPr>
                <w:rFonts w:asciiTheme="minorHAnsi" w:hAnsiTheme="minorHAnsi" w:cstheme="minorHAnsi"/>
                <w:sz w:val="22"/>
                <w:szCs w:val="22"/>
              </w:rPr>
            </w:pPr>
            <w:r>
              <w:rPr>
                <w:rFonts w:ascii="Calibri" w:hAnsi="Calibri" w:cs="Calibri"/>
                <w:color w:val="000000"/>
                <w:sz w:val="22"/>
                <w:szCs w:val="22"/>
              </w:rPr>
              <w:t>871.03</w:t>
            </w:r>
          </w:p>
        </w:tc>
        <w:tc>
          <w:tcPr>
            <w:tcW w:w="1117" w:type="dxa"/>
            <w:shd w:val="clear" w:color="auto" w:fill="auto"/>
            <w:noWrap/>
            <w:vAlign w:val="center"/>
            <w:hideMark/>
          </w:tcPr>
          <w:p w14:paraId="4B2FB6DD" w14:textId="1272B840" w:rsidR="0015603A" w:rsidRPr="007E556B" w:rsidRDefault="0015603A" w:rsidP="0015603A">
            <w:pPr>
              <w:spacing w:after="0" w:line="360" w:lineRule="auto"/>
              <w:ind w:left="-100" w:firstLineChars="15" w:firstLine="33"/>
              <w:jc w:val="center"/>
              <w:rPr>
                <w:rFonts w:asciiTheme="minorHAnsi" w:hAnsiTheme="minorHAnsi" w:cstheme="minorHAnsi"/>
                <w:color w:val="000000"/>
                <w:sz w:val="22"/>
                <w:szCs w:val="22"/>
              </w:rPr>
            </w:pPr>
            <w:r>
              <w:rPr>
                <w:rFonts w:ascii="Calibri" w:hAnsi="Calibri" w:cs="Calibri"/>
                <w:color w:val="000000"/>
                <w:sz w:val="22"/>
                <w:szCs w:val="22"/>
              </w:rPr>
              <w:t>880.81</w:t>
            </w:r>
          </w:p>
        </w:tc>
        <w:tc>
          <w:tcPr>
            <w:tcW w:w="1117" w:type="dxa"/>
            <w:shd w:val="clear" w:color="auto" w:fill="auto"/>
            <w:noWrap/>
            <w:vAlign w:val="center"/>
            <w:hideMark/>
          </w:tcPr>
          <w:p w14:paraId="00872C88" w14:textId="36F16DB3" w:rsidR="0015603A" w:rsidRPr="007E556B" w:rsidRDefault="0015603A" w:rsidP="0015603A">
            <w:pPr>
              <w:spacing w:after="0" w:line="360" w:lineRule="auto"/>
              <w:ind w:left="-100" w:firstLineChars="15" w:firstLine="33"/>
              <w:jc w:val="center"/>
              <w:rPr>
                <w:rFonts w:asciiTheme="minorHAnsi" w:hAnsiTheme="minorHAnsi" w:cstheme="minorHAnsi"/>
                <w:color w:val="000000"/>
                <w:sz w:val="22"/>
                <w:szCs w:val="22"/>
              </w:rPr>
            </w:pPr>
            <w:r>
              <w:rPr>
                <w:rFonts w:ascii="Calibri" w:hAnsi="Calibri" w:cs="Calibri"/>
                <w:color w:val="000000"/>
                <w:sz w:val="22"/>
                <w:szCs w:val="22"/>
              </w:rPr>
              <w:t>817.75</w:t>
            </w:r>
          </w:p>
        </w:tc>
        <w:tc>
          <w:tcPr>
            <w:tcW w:w="1202" w:type="dxa"/>
            <w:shd w:val="clear" w:color="auto" w:fill="auto"/>
            <w:noWrap/>
            <w:vAlign w:val="center"/>
            <w:hideMark/>
          </w:tcPr>
          <w:p w14:paraId="5CC414A1" w14:textId="10524562" w:rsidR="0015603A" w:rsidRPr="007E556B" w:rsidRDefault="0015603A" w:rsidP="0015603A">
            <w:pPr>
              <w:spacing w:after="0" w:line="360" w:lineRule="auto"/>
              <w:ind w:left="-100" w:firstLineChars="15" w:firstLine="33"/>
              <w:jc w:val="center"/>
              <w:rPr>
                <w:rFonts w:asciiTheme="minorHAnsi" w:hAnsiTheme="minorHAnsi" w:cstheme="minorHAnsi"/>
                <w:color w:val="000000"/>
                <w:sz w:val="22"/>
                <w:szCs w:val="22"/>
              </w:rPr>
            </w:pPr>
            <w:r>
              <w:rPr>
                <w:rFonts w:ascii="Calibri" w:hAnsi="Calibri" w:cs="Calibri"/>
                <w:color w:val="000000"/>
                <w:sz w:val="22"/>
                <w:szCs w:val="22"/>
              </w:rPr>
              <w:t>795.18</w:t>
            </w:r>
          </w:p>
        </w:tc>
      </w:tr>
      <w:tr w:rsidR="0015603A" w:rsidRPr="007E556B" w14:paraId="456A264F" w14:textId="3DFAD017" w:rsidTr="004B1CA8">
        <w:trPr>
          <w:trHeight w:val="300"/>
        </w:trPr>
        <w:tc>
          <w:tcPr>
            <w:tcW w:w="3573" w:type="dxa"/>
            <w:shd w:val="clear" w:color="auto" w:fill="auto"/>
            <w:vAlign w:val="center"/>
          </w:tcPr>
          <w:p w14:paraId="7C17965D" w14:textId="68931209" w:rsidR="0015603A" w:rsidRPr="007E556B" w:rsidRDefault="0015603A" w:rsidP="0015603A">
            <w:pPr>
              <w:spacing w:after="0" w:line="360" w:lineRule="auto"/>
              <w:rPr>
                <w:rFonts w:asciiTheme="minorHAnsi" w:hAnsiTheme="minorHAnsi" w:cstheme="minorHAnsi"/>
                <w:b/>
                <w:bCs/>
                <w:color w:val="000000"/>
                <w:sz w:val="22"/>
                <w:szCs w:val="22"/>
              </w:rPr>
            </w:pPr>
            <w:r>
              <w:rPr>
                <w:rFonts w:ascii="Calibri" w:hAnsi="Calibri" w:cs="Calibri"/>
                <w:color w:val="000000"/>
                <w:sz w:val="22"/>
                <w:szCs w:val="22"/>
              </w:rPr>
              <w:t>Employee Benefit Cost</w:t>
            </w:r>
          </w:p>
        </w:tc>
        <w:tc>
          <w:tcPr>
            <w:tcW w:w="1230" w:type="dxa"/>
            <w:shd w:val="clear" w:color="auto" w:fill="auto"/>
            <w:noWrap/>
            <w:vAlign w:val="center"/>
          </w:tcPr>
          <w:p w14:paraId="2FF05F01" w14:textId="0F68BBFB" w:rsidR="0015603A" w:rsidRPr="007E556B" w:rsidRDefault="0015603A" w:rsidP="0015603A">
            <w:pPr>
              <w:spacing w:after="0" w:line="360" w:lineRule="auto"/>
              <w:ind w:left="-102" w:firstLineChars="15" w:firstLine="33"/>
              <w:jc w:val="center"/>
              <w:rPr>
                <w:rFonts w:asciiTheme="minorHAnsi" w:hAnsiTheme="minorHAnsi" w:cstheme="minorHAnsi"/>
                <w:b/>
                <w:bCs/>
                <w:color w:val="000000"/>
                <w:sz w:val="22"/>
                <w:szCs w:val="22"/>
              </w:rPr>
            </w:pPr>
            <w:r>
              <w:rPr>
                <w:rFonts w:ascii="Calibri" w:hAnsi="Calibri" w:cs="Calibri"/>
                <w:color w:val="000000"/>
                <w:sz w:val="22"/>
                <w:szCs w:val="22"/>
              </w:rPr>
              <w:t>61.41</w:t>
            </w:r>
          </w:p>
        </w:tc>
        <w:tc>
          <w:tcPr>
            <w:tcW w:w="1117" w:type="dxa"/>
            <w:vAlign w:val="center"/>
          </w:tcPr>
          <w:p w14:paraId="1779B3A4" w14:textId="660F971F" w:rsidR="0015603A" w:rsidRPr="007E556B" w:rsidRDefault="0015603A" w:rsidP="0015603A">
            <w:pPr>
              <w:spacing w:after="0" w:line="360" w:lineRule="auto"/>
              <w:ind w:left="-102"/>
              <w:jc w:val="center"/>
              <w:rPr>
                <w:rFonts w:asciiTheme="minorHAnsi" w:hAnsiTheme="minorHAnsi" w:cstheme="minorHAnsi"/>
                <w:sz w:val="22"/>
                <w:szCs w:val="22"/>
              </w:rPr>
            </w:pPr>
            <w:r>
              <w:rPr>
                <w:rFonts w:ascii="Calibri" w:hAnsi="Calibri" w:cs="Calibri"/>
                <w:color w:val="000000"/>
                <w:sz w:val="22"/>
                <w:szCs w:val="22"/>
              </w:rPr>
              <w:t>61.42</w:t>
            </w:r>
          </w:p>
        </w:tc>
        <w:tc>
          <w:tcPr>
            <w:tcW w:w="1117" w:type="dxa"/>
            <w:shd w:val="clear" w:color="auto" w:fill="auto"/>
            <w:noWrap/>
            <w:vAlign w:val="center"/>
          </w:tcPr>
          <w:p w14:paraId="33796E86" w14:textId="5C428C76" w:rsidR="0015603A" w:rsidRPr="007E556B" w:rsidRDefault="0015603A" w:rsidP="0015603A">
            <w:pPr>
              <w:spacing w:after="0" w:line="360" w:lineRule="auto"/>
              <w:ind w:left="-102"/>
              <w:jc w:val="center"/>
              <w:rPr>
                <w:rFonts w:asciiTheme="minorHAnsi" w:hAnsiTheme="minorHAnsi" w:cstheme="minorHAnsi"/>
                <w:b/>
                <w:bCs/>
                <w:color w:val="000000"/>
                <w:sz w:val="22"/>
                <w:szCs w:val="22"/>
              </w:rPr>
            </w:pPr>
            <w:r>
              <w:rPr>
                <w:rFonts w:ascii="Calibri" w:hAnsi="Calibri" w:cs="Calibri"/>
                <w:color w:val="000000"/>
                <w:sz w:val="22"/>
                <w:szCs w:val="22"/>
              </w:rPr>
              <w:t>62.07</w:t>
            </w:r>
          </w:p>
        </w:tc>
        <w:tc>
          <w:tcPr>
            <w:tcW w:w="1117" w:type="dxa"/>
            <w:shd w:val="clear" w:color="auto" w:fill="auto"/>
            <w:noWrap/>
            <w:vAlign w:val="center"/>
          </w:tcPr>
          <w:p w14:paraId="5491D741" w14:textId="068C1D14" w:rsidR="0015603A" w:rsidRPr="007E556B" w:rsidRDefault="0015603A" w:rsidP="0015603A">
            <w:pPr>
              <w:spacing w:after="0" w:line="360" w:lineRule="auto"/>
              <w:ind w:left="-102"/>
              <w:jc w:val="center"/>
              <w:rPr>
                <w:rFonts w:asciiTheme="minorHAnsi" w:hAnsiTheme="minorHAnsi" w:cstheme="minorHAnsi"/>
                <w:b/>
                <w:bCs/>
                <w:color w:val="000000"/>
                <w:sz w:val="22"/>
                <w:szCs w:val="22"/>
              </w:rPr>
            </w:pPr>
            <w:r>
              <w:rPr>
                <w:rFonts w:ascii="Calibri" w:hAnsi="Calibri" w:cs="Calibri"/>
                <w:color w:val="000000"/>
                <w:sz w:val="22"/>
                <w:szCs w:val="22"/>
              </w:rPr>
              <w:t>63.40</w:t>
            </w:r>
          </w:p>
        </w:tc>
        <w:tc>
          <w:tcPr>
            <w:tcW w:w="1202" w:type="dxa"/>
            <w:shd w:val="clear" w:color="auto" w:fill="auto"/>
            <w:noWrap/>
            <w:vAlign w:val="center"/>
          </w:tcPr>
          <w:p w14:paraId="79FBCAE0" w14:textId="7F6C680D" w:rsidR="0015603A" w:rsidRPr="007E556B" w:rsidRDefault="0015603A" w:rsidP="0015603A">
            <w:pPr>
              <w:spacing w:after="0" w:line="360" w:lineRule="auto"/>
              <w:ind w:left="-102"/>
              <w:jc w:val="center"/>
              <w:rPr>
                <w:rFonts w:asciiTheme="minorHAnsi" w:hAnsiTheme="minorHAnsi" w:cstheme="minorHAnsi"/>
                <w:b/>
                <w:bCs/>
                <w:color w:val="000000"/>
                <w:sz w:val="22"/>
                <w:szCs w:val="22"/>
              </w:rPr>
            </w:pPr>
            <w:r>
              <w:rPr>
                <w:rFonts w:ascii="Calibri" w:hAnsi="Calibri" w:cs="Calibri"/>
                <w:color w:val="000000"/>
                <w:sz w:val="22"/>
                <w:szCs w:val="22"/>
              </w:rPr>
              <w:t>71.77</w:t>
            </w:r>
          </w:p>
        </w:tc>
      </w:tr>
      <w:tr w:rsidR="0015603A" w:rsidRPr="007E556B" w14:paraId="2FE17A1E" w14:textId="60EA9A27" w:rsidTr="004B1CA8">
        <w:trPr>
          <w:trHeight w:val="300"/>
        </w:trPr>
        <w:tc>
          <w:tcPr>
            <w:tcW w:w="3573" w:type="dxa"/>
            <w:shd w:val="clear" w:color="auto" w:fill="auto"/>
            <w:vAlign w:val="center"/>
          </w:tcPr>
          <w:p w14:paraId="144C79F8" w14:textId="7CE0B501" w:rsidR="0015603A" w:rsidRPr="007E556B" w:rsidRDefault="0015603A" w:rsidP="0015603A">
            <w:pPr>
              <w:spacing w:after="0" w:line="360" w:lineRule="auto"/>
              <w:rPr>
                <w:rFonts w:asciiTheme="minorHAnsi" w:hAnsiTheme="minorHAnsi" w:cstheme="minorHAnsi"/>
                <w:b/>
                <w:bCs/>
                <w:color w:val="000000"/>
                <w:sz w:val="22"/>
                <w:szCs w:val="22"/>
              </w:rPr>
            </w:pPr>
            <w:r>
              <w:rPr>
                <w:rFonts w:ascii="Calibri" w:hAnsi="Calibri" w:cs="Calibri"/>
                <w:color w:val="000000"/>
                <w:sz w:val="22"/>
                <w:szCs w:val="22"/>
              </w:rPr>
              <w:t>Bad Debts &amp; Prov.</w:t>
            </w:r>
          </w:p>
        </w:tc>
        <w:tc>
          <w:tcPr>
            <w:tcW w:w="1230" w:type="dxa"/>
            <w:shd w:val="clear" w:color="auto" w:fill="auto"/>
            <w:noWrap/>
            <w:vAlign w:val="center"/>
          </w:tcPr>
          <w:p w14:paraId="54EFEDB1" w14:textId="5C609CAB" w:rsidR="0015603A" w:rsidRPr="007E556B" w:rsidRDefault="0015603A" w:rsidP="0015603A">
            <w:pPr>
              <w:spacing w:after="0" w:line="360" w:lineRule="auto"/>
              <w:ind w:left="-102" w:right="-109"/>
              <w:jc w:val="center"/>
              <w:rPr>
                <w:rFonts w:asciiTheme="minorHAnsi" w:hAnsiTheme="minorHAnsi" w:cstheme="minorHAnsi"/>
                <w:b/>
                <w:bCs/>
                <w:color w:val="000000"/>
                <w:sz w:val="22"/>
                <w:szCs w:val="22"/>
              </w:rPr>
            </w:pPr>
            <w:r>
              <w:rPr>
                <w:rFonts w:ascii="Calibri" w:hAnsi="Calibri" w:cs="Calibri"/>
                <w:color w:val="000000"/>
                <w:sz w:val="22"/>
                <w:szCs w:val="22"/>
              </w:rPr>
              <w:t>52.36</w:t>
            </w:r>
          </w:p>
        </w:tc>
        <w:tc>
          <w:tcPr>
            <w:tcW w:w="1117" w:type="dxa"/>
            <w:vAlign w:val="center"/>
          </w:tcPr>
          <w:p w14:paraId="58BAD403" w14:textId="6DC638EC" w:rsidR="0015603A" w:rsidRPr="007E556B" w:rsidRDefault="0015603A" w:rsidP="0015603A">
            <w:pPr>
              <w:spacing w:after="0" w:line="360" w:lineRule="auto"/>
              <w:ind w:left="-102" w:right="-109"/>
              <w:jc w:val="center"/>
              <w:rPr>
                <w:rFonts w:asciiTheme="minorHAnsi" w:hAnsiTheme="minorHAnsi" w:cstheme="minorHAnsi"/>
                <w:sz w:val="22"/>
                <w:szCs w:val="22"/>
              </w:rPr>
            </w:pPr>
            <w:r>
              <w:rPr>
                <w:rFonts w:ascii="Calibri" w:hAnsi="Calibri" w:cs="Calibri"/>
                <w:color w:val="000000"/>
                <w:sz w:val="22"/>
                <w:szCs w:val="22"/>
              </w:rPr>
              <w:t>4.33</w:t>
            </w:r>
          </w:p>
        </w:tc>
        <w:tc>
          <w:tcPr>
            <w:tcW w:w="1117" w:type="dxa"/>
            <w:shd w:val="clear" w:color="auto" w:fill="auto"/>
            <w:noWrap/>
            <w:vAlign w:val="center"/>
          </w:tcPr>
          <w:p w14:paraId="137E8DE6" w14:textId="7A007018" w:rsidR="0015603A" w:rsidRPr="007E556B" w:rsidRDefault="0015603A" w:rsidP="0015603A">
            <w:pPr>
              <w:spacing w:after="0" w:line="360" w:lineRule="auto"/>
              <w:ind w:left="-102" w:right="-109"/>
              <w:jc w:val="center"/>
              <w:rPr>
                <w:rFonts w:asciiTheme="minorHAnsi" w:hAnsiTheme="minorHAnsi" w:cstheme="minorHAnsi"/>
                <w:b/>
                <w:bCs/>
                <w:color w:val="000000"/>
                <w:sz w:val="22"/>
                <w:szCs w:val="22"/>
              </w:rPr>
            </w:pPr>
            <w:r>
              <w:rPr>
                <w:rFonts w:ascii="Calibri" w:hAnsi="Calibri" w:cs="Calibri"/>
                <w:color w:val="000000"/>
                <w:sz w:val="22"/>
                <w:szCs w:val="22"/>
              </w:rPr>
              <w:t>11.60</w:t>
            </w:r>
          </w:p>
        </w:tc>
        <w:tc>
          <w:tcPr>
            <w:tcW w:w="1117" w:type="dxa"/>
            <w:shd w:val="clear" w:color="auto" w:fill="auto"/>
            <w:noWrap/>
            <w:vAlign w:val="center"/>
          </w:tcPr>
          <w:p w14:paraId="791667EC" w14:textId="1142D4C4" w:rsidR="0015603A" w:rsidRPr="007E556B" w:rsidRDefault="0015603A" w:rsidP="0015603A">
            <w:pPr>
              <w:spacing w:after="0" w:line="360" w:lineRule="auto"/>
              <w:ind w:left="-102" w:right="-109"/>
              <w:jc w:val="center"/>
              <w:rPr>
                <w:rFonts w:asciiTheme="minorHAnsi" w:hAnsiTheme="minorHAnsi" w:cstheme="minorHAnsi"/>
                <w:b/>
                <w:bCs/>
                <w:color w:val="000000"/>
                <w:sz w:val="22"/>
                <w:szCs w:val="22"/>
              </w:rPr>
            </w:pPr>
            <w:r>
              <w:rPr>
                <w:rFonts w:ascii="Calibri" w:hAnsi="Calibri" w:cs="Calibri"/>
                <w:color w:val="000000"/>
                <w:sz w:val="22"/>
                <w:szCs w:val="22"/>
              </w:rPr>
              <w:t>95.49</w:t>
            </w:r>
          </w:p>
        </w:tc>
        <w:tc>
          <w:tcPr>
            <w:tcW w:w="1202" w:type="dxa"/>
            <w:shd w:val="clear" w:color="auto" w:fill="auto"/>
            <w:noWrap/>
            <w:vAlign w:val="center"/>
          </w:tcPr>
          <w:p w14:paraId="6B9DD1DA" w14:textId="4A3FCA0D" w:rsidR="0015603A" w:rsidRPr="007E556B" w:rsidRDefault="0015603A" w:rsidP="0015603A">
            <w:pPr>
              <w:spacing w:after="0" w:line="360" w:lineRule="auto"/>
              <w:ind w:left="-102" w:right="-109"/>
              <w:jc w:val="center"/>
              <w:rPr>
                <w:rFonts w:asciiTheme="minorHAnsi" w:hAnsiTheme="minorHAnsi" w:cstheme="minorHAnsi"/>
                <w:b/>
                <w:bCs/>
                <w:color w:val="000000"/>
                <w:sz w:val="22"/>
                <w:szCs w:val="22"/>
              </w:rPr>
            </w:pPr>
            <w:r>
              <w:rPr>
                <w:rFonts w:ascii="Calibri" w:hAnsi="Calibri" w:cs="Calibri"/>
                <w:color w:val="000000"/>
                <w:sz w:val="22"/>
                <w:szCs w:val="22"/>
              </w:rPr>
              <w:t>40.49</w:t>
            </w:r>
          </w:p>
        </w:tc>
      </w:tr>
      <w:tr w:rsidR="0015603A" w:rsidRPr="007E556B" w14:paraId="5B675773" w14:textId="77777777" w:rsidTr="004B1CA8">
        <w:trPr>
          <w:trHeight w:val="300"/>
        </w:trPr>
        <w:tc>
          <w:tcPr>
            <w:tcW w:w="3573" w:type="dxa"/>
            <w:shd w:val="clear" w:color="auto" w:fill="auto"/>
            <w:vAlign w:val="center"/>
          </w:tcPr>
          <w:p w14:paraId="7E6DF220" w14:textId="08389842" w:rsidR="0015603A" w:rsidRPr="007E556B" w:rsidRDefault="0015603A" w:rsidP="0015603A">
            <w:pPr>
              <w:spacing w:after="0" w:line="360" w:lineRule="auto"/>
              <w:rPr>
                <w:rFonts w:asciiTheme="minorHAnsi" w:hAnsiTheme="minorHAnsi" w:cstheme="minorHAnsi"/>
                <w:color w:val="000000"/>
                <w:sz w:val="22"/>
                <w:szCs w:val="22"/>
              </w:rPr>
            </w:pPr>
            <w:r>
              <w:rPr>
                <w:rFonts w:ascii="Calibri" w:hAnsi="Calibri" w:cs="Calibri"/>
                <w:color w:val="000000"/>
                <w:sz w:val="22"/>
                <w:szCs w:val="22"/>
              </w:rPr>
              <w:t>Exchange Differences (Net)</w:t>
            </w:r>
          </w:p>
        </w:tc>
        <w:tc>
          <w:tcPr>
            <w:tcW w:w="1230" w:type="dxa"/>
            <w:shd w:val="clear" w:color="auto" w:fill="auto"/>
            <w:noWrap/>
            <w:vAlign w:val="center"/>
          </w:tcPr>
          <w:p w14:paraId="5AEEB5FA" w14:textId="3E18C3EE" w:rsidR="0015603A" w:rsidRPr="007E556B" w:rsidRDefault="0015603A" w:rsidP="0015603A">
            <w:pPr>
              <w:spacing w:after="0" w:line="360" w:lineRule="auto"/>
              <w:ind w:left="-102" w:right="-109"/>
              <w:jc w:val="center"/>
              <w:rPr>
                <w:rFonts w:asciiTheme="minorHAnsi" w:hAnsiTheme="minorHAnsi" w:cstheme="minorHAnsi"/>
                <w:sz w:val="22"/>
                <w:szCs w:val="22"/>
              </w:rPr>
            </w:pPr>
            <w:r>
              <w:rPr>
                <w:rFonts w:ascii="Calibri" w:hAnsi="Calibri" w:cs="Calibri"/>
                <w:color w:val="000000"/>
                <w:sz w:val="22"/>
                <w:szCs w:val="22"/>
              </w:rPr>
              <w:t>33.06</w:t>
            </w:r>
          </w:p>
        </w:tc>
        <w:tc>
          <w:tcPr>
            <w:tcW w:w="1117" w:type="dxa"/>
            <w:vAlign w:val="center"/>
          </w:tcPr>
          <w:p w14:paraId="12C81782" w14:textId="35C3EA21" w:rsidR="0015603A" w:rsidRPr="007E556B" w:rsidRDefault="0015603A" w:rsidP="0015603A">
            <w:pPr>
              <w:spacing w:after="0" w:line="360" w:lineRule="auto"/>
              <w:ind w:left="-102" w:right="-109"/>
              <w:jc w:val="center"/>
              <w:rPr>
                <w:rFonts w:asciiTheme="minorHAnsi" w:hAnsiTheme="minorHAnsi" w:cstheme="minorHAnsi"/>
                <w:sz w:val="22"/>
                <w:szCs w:val="22"/>
              </w:rPr>
            </w:pPr>
            <w:r>
              <w:rPr>
                <w:rFonts w:ascii="Calibri" w:hAnsi="Calibri" w:cs="Calibri"/>
                <w:color w:val="000000"/>
                <w:sz w:val="22"/>
                <w:szCs w:val="22"/>
              </w:rPr>
              <w:t>-15.54</w:t>
            </w:r>
          </w:p>
        </w:tc>
        <w:tc>
          <w:tcPr>
            <w:tcW w:w="1117" w:type="dxa"/>
            <w:shd w:val="clear" w:color="auto" w:fill="auto"/>
            <w:noWrap/>
            <w:vAlign w:val="center"/>
          </w:tcPr>
          <w:p w14:paraId="213A87FB" w14:textId="02D06CEB" w:rsidR="0015603A" w:rsidRPr="007E556B" w:rsidRDefault="0015603A" w:rsidP="0015603A">
            <w:pPr>
              <w:spacing w:after="0" w:line="360" w:lineRule="auto"/>
              <w:ind w:left="-102" w:right="-109"/>
              <w:jc w:val="center"/>
              <w:rPr>
                <w:rFonts w:asciiTheme="minorHAnsi" w:hAnsiTheme="minorHAnsi" w:cstheme="minorHAnsi"/>
                <w:sz w:val="22"/>
                <w:szCs w:val="22"/>
              </w:rPr>
            </w:pPr>
            <w:r>
              <w:rPr>
                <w:rFonts w:ascii="Calibri" w:hAnsi="Calibri" w:cs="Calibri"/>
                <w:color w:val="000000"/>
                <w:sz w:val="22"/>
                <w:szCs w:val="22"/>
              </w:rPr>
              <w:t>2.45</w:t>
            </w:r>
          </w:p>
        </w:tc>
        <w:tc>
          <w:tcPr>
            <w:tcW w:w="1117" w:type="dxa"/>
            <w:shd w:val="clear" w:color="auto" w:fill="auto"/>
            <w:noWrap/>
            <w:vAlign w:val="center"/>
          </w:tcPr>
          <w:p w14:paraId="5D7F7309" w14:textId="433912EB" w:rsidR="0015603A" w:rsidRPr="007E556B" w:rsidRDefault="0015603A" w:rsidP="0015603A">
            <w:pPr>
              <w:spacing w:after="0" w:line="360" w:lineRule="auto"/>
              <w:ind w:left="-102" w:right="-109"/>
              <w:jc w:val="center"/>
              <w:rPr>
                <w:rFonts w:asciiTheme="minorHAnsi" w:hAnsiTheme="minorHAnsi" w:cstheme="minorHAnsi"/>
                <w:sz w:val="22"/>
                <w:szCs w:val="22"/>
              </w:rPr>
            </w:pPr>
            <w:r>
              <w:rPr>
                <w:rFonts w:ascii="Calibri" w:hAnsi="Calibri" w:cs="Calibri"/>
                <w:color w:val="000000"/>
                <w:sz w:val="22"/>
                <w:szCs w:val="22"/>
              </w:rPr>
              <w:t>39.55</w:t>
            </w:r>
          </w:p>
        </w:tc>
        <w:tc>
          <w:tcPr>
            <w:tcW w:w="1202" w:type="dxa"/>
            <w:shd w:val="clear" w:color="auto" w:fill="auto"/>
            <w:noWrap/>
            <w:vAlign w:val="center"/>
          </w:tcPr>
          <w:p w14:paraId="7D6D0BB7" w14:textId="760A99B5" w:rsidR="0015603A" w:rsidRPr="007E556B" w:rsidRDefault="0015603A" w:rsidP="0015603A">
            <w:pPr>
              <w:spacing w:after="0" w:line="360" w:lineRule="auto"/>
              <w:ind w:left="-102" w:right="-109"/>
              <w:jc w:val="center"/>
              <w:rPr>
                <w:rFonts w:asciiTheme="minorHAnsi" w:hAnsiTheme="minorHAnsi" w:cstheme="minorHAnsi"/>
                <w:color w:val="000000"/>
                <w:sz w:val="22"/>
                <w:szCs w:val="22"/>
              </w:rPr>
            </w:pPr>
            <w:r>
              <w:rPr>
                <w:rFonts w:ascii="Calibri" w:hAnsi="Calibri" w:cs="Calibri"/>
                <w:color w:val="000000"/>
                <w:sz w:val="22"/>
                <w:szCs w:val="22"/>
              </w:rPr>
              <w:t>4.36</w:t>
            </w:r>
          </w:p>
        </w:tc>
      </w:tr>
      <w:tr w:rsidR="0015603A" w:rsidRPr="007E556B" w14:paraId="5FD08703" w14:textId="77777777" w:rsidTr="004B1CA8">
        <w:trPr>
          <w:trHeight w:val="300"/>
        </w:trPr>
        <w:tc>
          <w:tcPr>
            <w:tcW w:w="3573" w:type="dxa"/>
            <w:shd w:val="clear" w:color="auto" w:fill="auto"/>
            <w:vAlign w:val="center"/>
          </w:tcPr>
          <w:p w14:paraId="73463AB9" w14:textId="6CD38372" w:rsidR="0015603A" w:rsidRPr="007E556B" w:rsidRDefault="0015603A" w:rsidP="0015603A">
            <w:pPr>
              <w:spacing w:after="0" w:line="360" w:lineRule="auto"/>
              <w:rPr>
                <w:rFonts w:asciiTheme="minorHAnsi" w:hAnsiTheme="minorHAnsi" w:cstheme="minorHAnsi"/>
                <w:color w:val="000000"/>
                <w:sz w:val="22"/>
                <w:szCs w:val="22"/>
              </w:rPr>
            </w:pPr>
            <w:r>
              <w:rPr>
                <w:rFonts w:ascii="Calibri" w:hAnsi="Calibri" w:cs="Calibri"/>
                <w:color w:val="000000"/>
                <w:sz w:val="22"/>
                <w:szCs w:val="22"/>
              </w:rPr>
              <w:t>Other Expenses</w:t>
            </w:r>
          </w:p>
        </w:tc>
        <w:tc>
          <w:tcPr>
            <w:tcW w:w="1230" w:type="dxa"/>
            <w:shd w:val="clear" w:color="auto" w:fill="auto"/>
            <w:noWrap/>
            <w:vAlign w:val="center"/>
          </w:tcPr>
          <w:p w14:paraId="6847CAF5" w14:textId="16A2E15F" w:rsidR="0015603A" w:rsidRPr="007E556B" w:rsidRDefault="0015603A" w:rsidP="0015603A">
            <w:pPr>
              <w:spacing w:after="0" w:line="360" w:lineRule="auto"/>
              <w:ind w:left="-102" w:right="-109"/>
              <w:jc w:val="center"/>
              <w:rPr>
                <w:rFonts w:asciiTheme="minorHAnsi" w:hAnsiTheme="minorHAnsi" w:cstheme="minorHAnsi"/>
                <w:sz w:val="22"/>
                <w:szCs w:val="22"/>
              </w:rPr>
            </w:pPr>
            <w:r>
              <w:rPr>
                <w:rFonts w:ascii="Calibri" w:hAnsi="Calibri" w:cs="Calibri"/>
                <w:color w:val="000000"/>
                <w:sz w:val="22"/>
                <w:szCs w:val="22"/>
              </w:rPr>
              <w:t>143.46</w:t>
            </w:r>
          </w:p>
        </w:tc>
        <w:tc>
          <w:tcPr>
            <w:tcW w:w="1117" w:type="dxa"/>
            <w:vAlign w:val="center"/>
          </w:tcPr>
          <w:p w14:paraId="25420DAB" w14:textId="5C94281E" w:rsidR="0015603A" w:rsidRPr="007E556B" w:rsidRDefault="0015603A" w:rsidP="0015603A">
            <w:pPr>
              <w:spacing w:after="0" w:line="360" w:lineRule="auto"/>
              <w:ind w:left="-102" w:right="-109"/>
              <w:jc w:val="center"/>
              <w:rPr>
                <w:rFonts w:asciiTheme="minorHAnsi" w:hAnsiTheme="minorHAnsi" w:cstheme="minorHAnsi"/>
                <w:sz w:val="22"/>
                <w:szCs w:val="22"/>
              </w:rPr>
            </w:pPr>
            <w:r>
              <w:rPr>
                <w:rFonts w:ascii="Calibri" w:hAnsi="Calibri" w:cs="Calibri"/>
                <w:color w:val="000000"/>
                <w:sz w:val="22"/>
                <w:szCs w:val="22"/>
              </w:rPr>
              <w:t>219.19</w:t>
            </w:r>
          </w:p>
        </w:tc>
        <w:tc>
          <w:tcPr>
            <w:tcW w:w="1117" w:type="dxa"/>
            <w:shd w:val="clear" w:color="auto" w:fill="auto"/>
            <w:noWrap/>
            <w:vAlign w:val="center"/>
          </w:tcPr>
          <w:p w14:paraId="72132BD7" w14:textId="70A055F5" w:rsidR="0015603A" w:rsidRPr="007E556B" w:rsidRDefault="0015603A" w:rsidP="0015603A">
            <w:pPr>
              <w:spacing w:after="0" w:line="360" w:lineRule="auto"/>
              <w:ind w:left="-102" w:right="-109"/>
              <w:jc w:val="center"/>
              <w:rPr>
                <w:rFonts w:asciiTheme="minorHAnsi" w:hAnsiTheme="minorHAnsi" w:cstheme="minorHAnsi"/>
                <w:sz w:val="22"/>
                <w:szCs w:val="22"/>
              </w:rPr>
            </w:pPr>
            <w:r>
              <w:rPr>
                <w:rFonts w:ascii="Calibri" w:hAnsi="Calibri" w:cs="Calibri"/>
                <w:color w:val="000000"/>
                <w:sz w:val="22"/>
                <w:szCs w:val="22"/>
              </w:rPr>
              <w:t>94.10</w:t>
            </w:r>
          </w:p>
        </w:tc>
        <w:tc>
          <w:tcPr>
            <w:tcW w:w="1117" w:type="dxa"/>
            <w:shd w:val="clear" w:color="auto" w:fill="auto"/>
            <w:noWrap/>
            <w:vAlign w:val="center"/>
          </w:tcPr>
          <w:p w14:paraId="6485C553" w14:textId="1342CE67" w:rsidR="0015603A" w:rsidRPr="007E556B" w:rsidRDefault="0015603A" w:rsidP="0015603A">
            <w:pPr>
              <w:spacing w:after="0" w:line="360" w:lineRule="auto"/>
              <w:ind w:left="-102" w:right="-109"/>
              <w:jc w:val="center"/>
              <w:rPr>
                <w:rFonts w:asciiTheme="minorHAnsi" w:hAnsiTheme="minorHAnsi" w:cstheme="minorHAnsi"/>
                <w:sz w:val="22"/>
                <w:szCs w:val="22"/>
              </w:rPr>
            </w:pPr>
            <w:r>
              <w:rPr>
                <w:rFonts w:ascii="Calibri" w:hAnsi="Calibri" w:cs="Calibri"/>
                <w:color w:val="000000"/>
                <w:sz w:val="22"/>
                <w:szCs w:val="22"/>
              </w:rPr>
              <w:t>414.01</w:t>
            </w:r>
          </w:p>
        </w:tc>
        <w:tc>
          <w:tcPr>
            <w:tcW w:w="1202" w:type="dxa"/>
            <w:shd w:val="clear" w:color="auto" w:fill="auto"/>
            <w:noWrap/>
            <w:vAlign w:val="center"/>
          </w:tcPr>
          <w:p w14:paraId="7AEFE27B" w14:textId="469E081C" w:rsidR="0015603A" w:rsidRPr="007E556B" w:rsidRDefault="0015603A" w:rsidP="0015603A">
            <w:pPr>
              <w:spacing w:after="0" w:line="360" w:lineRule="auto"/>
              <w:ind w:left="-102" w:right="-109"/>
              <w:jc w:val="center"/>
              <w:rPr>
                <w:rFonts w:asciiTheme="minorHAnsi" w:hAnsiTheme="minorHAnsi" w:cstheme="minorHAnsi"/>
                <w:color w:val="000000"/>
                <w:sz w:val="22"/>
                <w:szCs w:val="22"/>
              </w:rPr>
            </w:pPr>
            <w:r>
              <w:rPr>
                <w:rFonts w:ascii="Calibri" w:hAnsi="Calibri" w:cs="Calibri"/>
                <w:color w:val="000000"/>
                <w:sz w:val="22"/>
                <w:szCs w:val="22"/>
              </w:rPr>
              <w:t>94.30</w:t>
            </w:r>
          </w:p>
        </w:tc>
      </w:tr>
      <w:tr w:rsidR="0015603A" w:rsidRPr="007E556B" w14:paraId="5D5E4E53" w14:textId="6C8FAB36" w:rsidTr="004B1CA8">
        <w:trPr>
          <w:trHeight w:val="300"/>
        </w:trPr>
        <w:tc>
          <w:tcPr>
            <w:tcW w:w="3573" w:type="dxa"/>
            <w:shd w:val="clear" w:color="auto" w:fill="DEEAF6" w:themeFill="accent1" w:themeFillTint="33"/>
            <w:vAlign w:val="center"/>
          </w:tcPr>
          <w:p w14:paraId="7816A411" w14:textId="2639C309" w:rsidR="0015603A" w:rsidRPr="007E556B" w:rsidRDefault="0015603A" w:rsidP="0015603A">
            <w:pPr>
              <w:spacing w:after="0" w:line="360" w:lineRule="auto"/>
              <w:rPr>
                <w:rFonts w:asciiTheme="minorHAnsi" w:hAnsiTheme="minorHAnsi" w:cstheme="minorHAnsi"/>
                <w:b/>
                <w:bCs/>
                <w:color w:val="000000"/>
                <w:sz w:val="22"/>
                <w:szCs w:val="22"/>
              </w:rPr>
            </w:pPr>
            <w:r>
              <w:rPr>
                <w:rFonts w:ascii="Calibri" w:hAnsi="Calibri" w:cs="Calibri"/>
                <w:b/>
                <w:bCs/>
                <w:color w:val="000000"/>
                <w:sz w:val="22"/>
                <w:szCs w:val="22"/>
              </w:rPr>
              <w:t>Total Operating Expenses</w:t>
            </w:r>
          </w:p>
        </w:tc>
        <w:tc>
          <w:tcPr>
            <w:tcW w:w="1230" w:type="dxa"/>
            <w:shd w:val="clear" w:color="auto" w:fill="DEEAF6" w:themeFill="accent1" w:themeFillTint="33"/>
            <w:noWrap/>
            <w:vAlign w:val="center"/>
          </w:tcPr>
          <w:p w14:paraId="17A111D8" w14:textId="10616D7A" w:rsidR="0015603A" w:rsidRPr="007E556B" w:rsidRDefault="0015603A" w:rsidP="0015603A">
            <w:pPr>
              <w:spacing w:after="0" w:line="360" w:lineRule="auto"/>
              <w:jc w:val="center"/>
              <w:rPr>
                <w:rFonts w:asciiTheme="minorHAnsi" w:hAnsiTheme="minorHAnsi" w:cstheme="minorHAnsi"/>
                <w:b/>
                <w:bCs/>
                <w:sz w:val="22"/>
                <w:szCs w:val="22"/>
              </w:rPr>
            </w:pPr>
            <w:r>
              <w:rPr>
                <w:rFonts w:ascii="Calibri" w:hAnsi="Calibri" w:cs="Calibri"/>
                <w:b/>
                <w:bCs/>
                <w:color w:val="000000"/>
                <w:sz w:val="22"/>
                <w:szCs w:val="22"/>
              </w:rPr>
              <w:t>1,154.65</w:t>
            </w:r>
          </w:p>
        </w:tc>
        <w:tc>
          <w:tcPr>
            <w:tcW w:w="1117" w:type="dxa"/>
            <w:shd w:val="clear" w:color="auto" w:fill="DEEAF6" w:themeFill="accent1" w:themeFillTint="33"/>
            <w:vAlign w:val="center"/>
          </w:tcPr>
          <w:p w14:paraId="2C791808" w14:textId="2D807272" w:rsidR="0015603A" w:rsidRPr="007E556B" w:rsidRDefault="0015603A" w:rsidP="0015603A">
            <w:pPr>
              <w:spacing w:after="0" w:line="360" w:lineRule="auto"/>
              <w:jc w:val="center"/>
              <w:rPr>
                <w:rFonts w:asciiTheme="minorHAnsi" w:hAnsiTheme="minorHAnsi" w:cstheme="minorHAnsi"/>
                <w:b/>
                <w:bCs/>
                <w:sz w:val="22"/>
                <w:szCs w:val="22"/>
              </w:rPr>
            </w:pPr>
            <w:r>
              <w:rPr>
                <w:rFonts w:ascii="Calibri" w:hAnsi="Calibri" w:cs="Calibri"/>
                <w:b/>
                <w:bCs/>
                <w:color w:val="000000"/>
                <w:sz w:val="22"/>
                <w:szCs w:val="22"/>
              </w:rPr>
              <w:t>1,140.43</w:t>
            </w:r>
          </w:p>
        </w:tc>
        <w:tc>
          <w:tcPr>
            <w:tcW w:w="1117" w:type="dxa"/>
            <w:shd w:val="clear" w:color="auto" w:fill="DEEAF6" w:themeFill="accent1" w:themeFillTint="33"/>
            <w:noWrap/>
            <w:vAlign w:val="center"/>
          </w:tcPr>
          <w:p w14:paraId="19365414" w14:textId="7E38350A" w:rsidR="0015603A" w:rsidRPr="007E556B" w:rsidRDefault="0015603A" w:rsidP="0015603A">
            <w:pPr>
              <w:spacing w:after="0" w:line="360" w:lineRule="auto"/>
              <w:jc w:val="center"/>
              <w:rPr>
                <w:rFonts w:asciiTheme="minorHAnsi" w:hAnsiTheme="minorHAnsi" w:cstheme="minorHAnsi"/>
                <w:b/>
                <w:bCs/>
                <w:sz w:val="22"/>
                <w:szCs w:val="22"/>
              </w:rPr>
            </w:pPr>
            <w:r>
              <w:rPr>
                <w:rFonts w:ascii="Calibri" w:hAnsi="Calibri" w:cs="Calibri"/>
                <w:b/>
                <w:bCs/>
                <w:color w:val="000000"/>
                <w:sz w:val="22"/>
                <w:szCs w:val="22"/>
              </w:rPr>
              <w:t>1,051.03</w:t>
            </w:r>
          </w:p>
        </w:tc>
        <w:tc>
          <w:tcPr>
            <w:tcW w:w="1117" w:type="dxa"/>
            <w:shd w:val="clear" w:color="auto" w:fill="DEEAF6" w:themeFill="accent1" w:themeFillTint="33"/>
            <w:noWrap/>
            <w:vAlign w:val="center"/>
          </w:tcPr>
          <w:p w14:paraId="5444371D" w14:textId="3799A56D" w:rsidR="0015603A" w:rsidRPr="007E556B" w:rsidRDefault="0015603A" w:rsidP="0015603A">
            <w:pPr>
              <w:spacing w:after="0" w:line="360" w:lineRule="auto"/>
              <w:jc w:val="center"/>
              <w:rPr>
                <w:rFonts w:asciiTheme="minorHAnsi" w:hAnsiTheme="minorHAnsi" w:cstheme="minorHAnsi"/>
                <w:b/>
                <w:bCs/>
                <w:sz w:val="22"/>
                <w:szCs w:val="22"/>
              </w:rPr>
            </w:pPr>
            <w:r>
              <w:rPr>
                <w:rFonts w:ascii="Calibri" w:hAnsi="Calibri" w:cs="Calibri"/>
                <w:b/>
                <w:bCs/>
                <w:color w:val="000000"/>
                <w:sz w:val="22"/>
                <w:szCs w:val="22"/>
              </w:rPr>
              <w:t>1,430.20</w:t>
            </w:r>
          </w:p>
        </w:tc>
        <w:tc>
          <w:tcPr>
            <w:tcW w:w="1202" w:type="dxa"/>
            <w:shd w:val="clear" w:color="auto" w:fill="DEEAF6" w:themeFill="accent1" w:themeFillTint="33"/>
            <w:noWrap/>
            <w:vAlign w:val="center"/>
          </w:tcPr>
          <w:p w14:paraId="5803480C" w14:textId="7C86CA73" w:rsidR="0015603A" w:rsidRPr="007E556B" w:rsidRDefault="0015603A" w:rsidP="0015603A">
            <w:pPr>
              <w:spacing w:after="0" w:line="360" w:lineRule="auto"/>
              <w:jc w:val="center"/>
              <w:rPr>
                <w:rFonts w:asciiTheme="minorHAnsi" w:hAnsiTheme="minorHAnsi" w:cstheme="minorHAnsi"/>
                <w:b/>
                <w:bCs/>
                <w:sz w:val="22"/>
                <w:szCs w:val="22"/>
              </w:rPr>
            </w:pPr>
            <w:r>
              <w:rPr>
                <w:rFonts w:ascii="Calibri" w:hAnsi="Calibri" w:cs="Calibri"/>
                <w:b/>
                <w:bCs/>
                <w:color w:val="000000"/>
                <w:sz w:val="22"/>
                <w:szCs w:val="22"/>
              </w:rPr>
              <w:t>1,006.10</w:t>
            </w:r>
          </w:p>
        </w:tc>
      </w:tr>
      <w:tr w:rsidR="0015603A" w:rsidRPr="007E556B" w14:paraId="4364D5DF" w14:textId="7312ED13" w:rsidTr="004B1CA8">
        <w:trPr>
          <w:trHeight w:val="300"/>
        </w:trPr>
        <w:tc>
          <w:tcPr>
            <w:tcW w:w="3573" w:type="dxa"/>
            <w:shd w:val="clear" w:color="auto" w:fill="DEEAF6" w:themeFill="accent1" w:themeFillTint="33"/>
            <w:vAlign w:val="center"/>
            <w:hideMark/>
          </w:tcPr>
          <w:p w14:paraId="05EFA6AA" w14:textId="345470E0" w:rsidR="0015603A" w:rsidRPr="007E556B" w:rsidRDefault="0015603A" w:rsidP="0015603A">
            <w:pPr>
              <w:spacing w:after="0" w:line="360" w:lineRule="auto"/>
              <w:rPr>
                <w:rFonts w:asciiTheme="minorHAnsi" w:hAnsiTheme="minorHAnsi" w:cstheme="minorHAnsi"/>
                <w:b/>
                <w:bCs/>
                <w:color w:val="000000"/>
                <w:sz w:val="22"/>
                <w:szCs w:val="22"/>
              </w:rPr>
            </w:pPr>
            <w:r>
              <w:rPr>
                <w:rFonts w:ascii="Calibri" w:hAnsi="Calibri" w:cs="Calibri"/>
                <w:b/>
                <w:bCs/>
                <w:color w:val="000000"/>
                <w:sz w:val="22"/>
                <w:szCs w:val="22"/>
              </w:rPr>
              <w:t>EBITDA</w:t>
            </w:r>
          </w:p>
        </w:tc>
        <w:tc>
          <w:tcPr>
            <w:tcW w:w="1230" w:type="dxa"/>
            <w:shd w:val="clear" w:color="auto" w:fill="DEEAF6" w:themeFill="accent1" w:themeFillTint="33"/>
            <w:noWrap/>
            <w:vAlign w:val="center"/>
            <w:hideMark/>
          </w:tcPr>
          <w:p w14:paraId="55D9796F" w14:textId="6F9BE6BA" w:rsidR="0015603A" w:rsidRPr="007E556B" w:rsidRDefault="0015603A" w:rsidP="0015603A">
            <w:pPr>
              <w:spacing w:after="0" w:line="360" w:lineRule="auto"/>
              <w:ind w:left="-102" w:right="-109"/>
              <w:jc w:val="center"/>
              <w:rPr>
                <w:rFonts w:asciiTheme="minorHAnsi" w:hAnsiTheme="minorHAnsi" w:cstheme="minorHAnsi"/>
                <w:b/>
                <w:bCs/>
                <w:color w:val="000000"/>
                <w:sz w:val="22"/>
                <w:szCs w:val="22"/>
              </w:rPr>
            </w:pPr>
            <w:r>
              <w:rPr>
                <w:rFonts w:ascii="Calibri" w:hAnsi="Calibri" w:cs="Calibri"/>
                <w:b/>
                <w:bCs/>
                <w:color w:val="000000"/>
                <w:sz w:val="22"/>
                <w:szCs w:val="22"/>
              </w:rPr>
              <w:t>282.58</w:t>
            </w:r>
          </w:p>
        </w:tc>
        <w:tc>
          <w:tcPr>
            <w:tcW w:w="1117" w:type="dxa"/>
            <w:shd w:val="clear" w:color="auto" w:fill="DEEAF6" w:themeFill="accent1" w:themeFillTint="33"/>
            <w:vAlign w:val="center"/>
          </w:tcPr>
          <w:p w14:paraId="3E19ED98" w14:textId="5A8A6255" w:rsidR="0015603A" w:rsidRPr="007E556B" w:rsidRDefault="0015603A" w:rsidP="0015603A">
            <w:pPr>
              <w:spacing w:after="0" w:line="360" w:lineRule="auto"/>
              <w:ind w:left="-102" w:right="-109"/>
              <w:jc w:val="center"/>
              <w:rPr>
                <w:rFonts w:asciiTheme="minorHAnsi" w:hAnsiTheme="minorHAnsi" w:cstheme="minorHAnsi"/>
                <w:b/>
                <w:bCs/>
                <w:sz w:val="22"/>
                <w:szCs w:val="22"/>
              </w:rPr>
            </w:pPr>
            <w:r>
              <w:rPr>
                <w:rFonts w:ascii="Calibri" w:hAnsi="Calibri" w:cs="Calibri"/>
                <w:b/>
                <w:bCs/>
                <w:color w:val="000000"/>
                <w:sz w:val="22"/>
                <w:szCs w:val="22"/>
              </w:rPr>
              <w:t>308.41</w:t>
            </w:r>
          </w:p>
        </w:tc>
        <w:tc>
          <w:tcPr>
            <w:tcW w:w="1117" w:type="dxa"/>
            <w:shd w:val="clear" w:color="auto" w:fill="DEEAF6" w:themeFill="accent1" w:themeFillTint="33"/>
            <w:noWrap/>
            <w:vAlign w:val="center"/>
            <w:hideMark/>
          </w:tcPr>
          <w:p w14:paraId="13148193" w14:textId="21E64FEB" w:rsidR="0015603A" w:rsidRPr="007E556B" w:rsidRDefault="0015603A" w:rsidP="0015603A">
            <w:pPr>
              <w:spacing w:after="0" w:line="360" w:lineRule="auto"/>
              <w:ind w:left="-102" w:right="-109"/>
              <w:jc w:val="center"/>
              <w:rPr>
                <w:rFonts w:asciiTheme="minorHAnsi" w:hAnsiTheme="minorHAnsi" w:cstheme="minorHAnsi"/>
                <w:b/>
                <w:bCs/>
                <w:color w:val="000000"/>
                <w:sz w:val="22"/>
                <w:szCs w:val="22"/>
              </w:rPr>
            </w:pPr>
            <w:r>
              <w:rPr>
                <w:rFonts w:ascii="Calibri" w:hAnsi="Calibri" w:cs="Calibri"/>
                <w:b/>
                <w:bCs/>
                <w:color w:val="000000"/>
                <w:sz w:val="22"/>
                <w:szCs w:val="22"/>
              </w:rPr>
              <w:t>425.86</w:t>
            </w:r>
          </w:p>
        </w:tc>
        <w:tc>
          <w:tcPr>
            <w:tcW w:w="1117" w:type="dxa"/>
            <w:shd w:val="clear" w:color="auto" w:fill="DEEAF6" w:themeFill="accent1" w:themeFillTint="33"/>
            <w:noWrap/>
            <w:vAlign w:val="center"/>
            <w:hideMark/>
          </w:tcPr>
          <w:p w14:paraId="14BBAD9C" w14:textId="32D99894" w:rsidR="0015603A" w:rsidRPr="007E556B" w:rsidRDefault="0015603A" w:rsidP="0015603A">
            <w:pPr>
              <w:spacing w:after="0" w:line="360" w:lineRule="auto"/>
              <w:ind w:left="-102" w:right="-109"/>
              <w:jc w:val="center"/>
              <w:rPr>
                <w:rFonts w:asciiTheme="minorHAnsi" w:hAnsiTheme="minorHAnsi" w:cstheme="minorHAnsi"/>
                <w:b/>
                <w:bCs/>
                <w:color w:val="000000"/>
                <w:sz w:val="22"/>
                <w:szCs w:val="22"/>
              </w:rPr>
            </w:pPr>
            <w:r>
              <w:rPr>
                <w:rFonts w:ascii="Calibri" w:hAnsi="Calibri" w:cs="Calibri"/>
                <w:b/>
                <w:bCs/>
                <w:color w:val="000000"/>
                <w:sz w:val="22"/>
                <w:szCs w:val="22"/>
              </w:rPr>
              <w:t>55.13</w:t>
            </w:r>
          </w:p>
        </w:tc>
        <w:tc>
          <w:tcPr>
            <w:tcW w:w="1202" w:type="dxa"/>
            <w:shd w:val="clear" w:color="auto" w:fill="DEEAF6" w:themeFill="accent1" w:themeFillTint="33"/>
            <w:noWrap/>
            <w:vAlign w:val="center"/>
            <w:hideMark/>
          </w:tcPr>
          <w:p w14:paraId="7EFFFEE7" w14:textId="21FB25E0" w:rsidR="0015603A" w:rsidRPr="007E556B" w:rsidRDefault="0015603A" w:rsidP="0015603A">
            <w:pPr>
              <w:spacing w:after="0" w:line="360" w:lineRule="auto"/>
              <w:ind w:left="-102" w:right="-109"/>
              <w:jc w:val="center"/>
              <w:rPr>
                <w:rFonts w:asciiTheme="minorHAnsi" w:hAnsiTheme="minorHAnsi" w:cstheme="minorHAnsi"/>
                <w:b/>
                <w:bCs/>
                <w:color w:val="000000"/>
                <w:sz w:val="22"/>
                <w:szCs w:val="22"/>
              </w:rPr>
            </w:pPr>
            <w:r>
              <w:rPr>
                <w:rFonts w:ascii="Calibri" w:hAnsi="Calibri" w:cs="Calibri"/>
                <w:b/>
                <w:bCs/>
                <w:color w:val="000000"/>
                <w:sz w:val="22"/>
                <w:szCs w:val="22"/>
              </w:rPr>
              <w:t>417.15</w:t>
            </w:r>
          </w:p>
        </w:tc>
      </w:tr>
      <w:tr w:rsidR="0015603A" w:rsidRPr="007E556B" w14:paraId="26976992" w14:textId="6ED273A8" w:rsidTr="004B1CA8">
        <w:trPr>
          <w:trHeight w:val="300"/>
        </w:trPr>
        <w:tc>
          <w:tcPr>
            <w:tcW w:w="3573" w:type="dxa"/>
            <w:shd w:val="clear" w:color="auto" w:fill="auto"/>
            <w:vAlign w:val="center"/>
            <w:hideMark/>
          </w:tcPr>
          <w:p w14:paraId="0E6DAD46" w14:textId="752EABE8" w:rsidR="0015603A" w:rsidRPr="007E556B" w:rsidRDefault="0015603A" w:rsidP="0015603A">
            <w:pPr>
              <w:spacing w:after="0" w:line="360" w:lineRule="auto"/>
              <w:rPr>
                <w:rFonts w:asciiTheme="minorHAnsi" w:hAnsiTheme="minorHAnsi" w:cstheme="minorHAnsi"/>
                <w:color w:val="000000"/>
                <w:sz w:val="22"/>
                <w:szCs w:val="22"/>
              </w:rPr>
            </w:pPr>
            <w:r>
              <w:rPr>
                <w:rFonts w:ascii="Calibri" w:hAnsi="Calibri" w:cs="Calibri"/>
                <w:color w:val="000000"/>
                <w:sz w:val="22"/>
                <w:szCs w:val="22"/>
              </w:rPr>
              <w:t>Less: Depreciation</w:t>
            </w:r>
          </w:p>
        </w:tc>
        <w:tc>
          <w:tcPr>
            <w:tcW w:w="1230" w:type="dxa"/>
            <w:shd w:val="clear" w:color="auto" w:fill="auto"/>
            <w:noWrap/>
            <w:vAlign w:val="center"/>
            <w:hideMark/>
          </w:tcPr>
          <w:p w14:paraId="209D0111" w14:textId="0C981DBE" w:rsidR="0015603A" w:rsidRPr="007E556B" w:rsidRDefault="0015603A" w:rsidP="0015603A">
            <w:pPr>
              <w:spacing w:after="0" w:line="360" w:lineRule="auto"/>
              <w:ind w:left="-102" w:right="-109"/>
              <w:jc w:val="center"/>
              <w:rPr>
                <w:rFonts w:asciiTheme="minorHAnsi" w:hAnsiTheme="minorHAnsi" w:cstheme="minorHAnsi"/>
                <w:color w:val="000000"/>
                <w:sz w:val="22"/>
                <w:szCs w:val="22"/>
              </w:rPr>
            </w:pPr>
            <w:r>
              <w:rPr>
                <w:rFonts w:ascii="Calibri" w:hAnsi="Calibri" w:cs="Calibri"/>
                <w:color w:val="000000"/>
                <w:sz w:val="22"/>
                <w:szCs w:val="22"/>
              </w:rPr>
              <w:t>634.44</w:t>
            </w:r>
          </w:p>
        </w:tc>
        <w:tc>
          <w:tcPr>
            <w:tcW w:w="1117" w:type="dxa"/>
            <w:vAlign w:val="center"/>
          </w:tcPr>
          <w:p w14:paraId="7AAD9DF2" w14:textId="68C5690F" w:rsidR="0015603A" w:rsidRPr="007E556B" w:rsidRDefault="0015603A" w:rsidP="0015603A">
            <w:pPr>
              <w:spacing w:after="0" w:line="360" w:lineRule="auto"/>
              <w:ind w:left="-102" w:right="-109"/>
              <w:jc w:val="center"/>
              <w:rPr>
                <w:rFonts w:asciiTheme="minorHAnsi" w:hAnsiTheme="minorHAnsi" w:cstheme="minorHAnsi"/>
                <w:sz w:val="22"/>
                <w:szCs w:val="22"/>
              </w:rPr>
            </w:pPr>
            <w:r>
              <w:rPr>
                <w:rFonts w:ascii="Calibri" w:hAnsi="Calibri" w:cs="Calibri"/>
                <w:color w:val="000000"/>
                <w:sz w:val="22"/>
                <w:szCs w:val="22"/>
              </w:rPr>
              <w:t>547.18</w:t>
            </w:r>
          </w:p>
        </w:tc>
        <w:tc>
          <w:tcPr>
            <w:tcW w:w="1117" w:type="dxa"/>
            <w:shd w:val="clear" w:color="auto" w:fill="auto"/>
            <w:noWrap/>
            <w:vAlign w:val="center"/>
            <w:hideMark/>
          </w:tcPr>
          <w:p w14:paraId="423EAA37" w14:textId="08EAAABC" w:rsidR="0015603A" w:rsidRPr="007E556B" w:rsidRDefault="0015603A" w:rsidP="0015603A">
            <w:pPr>
              <w:spacing w:after="0" w:line="360" w:lineRule="auto"/>
              <w:ind w:left="-102" w:right="-109"/>
              <w:jc w:val="center"/>
              <w:rPr>
                <w:rFonts w:asciiTheme="minorHAnsi" w:hAnsiTheme="minorHAnsi" w:cstheme="minorHAnsi"/>
                <w:color w:val="000000"/>
                <w:sz w:val="22"/>
                <w:szCs w:val="22"/>
              </w:rPr>
            </w:pPr>
            <w:r>
              <w:rPr>
                <w:rFonts w:ascii="Calibri" w:hAnsi="Calibri" w:cs="Calibri"/>
                <w:color w:val="000000"/>
                <w:sz w:val="22"/>
                <w:szCs w:val="22"/>
              </w:rPr>
              <w:t>503.19</w:t>
            </w:r>
          </w:p>
        </w:tc>
        <w:tc>
          <w:tcPr>
            <w:tcW w:w="1117" w:type="dxa"/>
            <w:shd w:val="clear" w:color="auto" w:fill="auto"/>
            <w:noWrap/>
            <w:vAlign w:val="center"/>
            <w:hideMark/>
          </w:tcPr>
          <w:p w14:paraId="7914CCEE" w14:textId="2137EB16" w:rsidR="0015603A" w:rsidRPr="007E556B" w:rsidRDefault="0015603A" w:rsidP="0015603A">
            <w:pPr>
              <w:spacing w:after="0" w:line="360" w:lineRule="auto"/>
              <w:ind w:left="-102" w:right="-109"/>
              <w:jc w:val="center"/>
              <w:rPr>
                <w:rFonts w:asciiTheme="minorHAnsi" w:hAnsiTheme="minorHAnsi" w:cstheme="minorHAnsi"/>
                <w:color w:val="000000"/>
                <w:sz w:val="22"/>
                <w:szCs w:val="22"/>
              </w:rPr>
            </w:pPr>
            <w:r>
              <w:rPr>
                <w:rFonts w:ascii="Calibri" w:hAnsi="Calibri" w:cs="Calibri"/>
                <w:color w:val="000000"/>
                <w:sz w:val="22"/>
                <w:szCs w:val="22"/>
              </w:rPr>
              <w:t>503.57</w:t>
            </w:r>
          </w:p>
        </w:tc>
        <w:tc>
          <w:tcPr>
            <w:tcW w:w="1202" w:type="dxa"/>
            <w:shd w:val="clear" w:color="auto" w:fill="auto"/>
            <w:noWrap/>
            <w:vAlign w:val="center"/>
            <w:hideMark/>
          </w:tcPr>
          <w:p w14:paraId="2E06B535" w14:textId="02BEACCE" w:rsidR="0015603A" w:rsidRPr="007E556B" w:rsidRDefault="0015603A" w:rsidP="0015603A">
            <w:pPr>
              <w:spacing w:after="0" w:line="360" w:lineRule="auto"/>
              <w:ind w:left="-102" w:right="-109"/>
              <w:jc w:val="center"/>
              <w:rPr>
                <w:rFonts w:asciiTheme="minorHAnsi" w:hAnsiTheme="minorHAnsi" w:cstheme="minorHAnsi"/>
                <w:color w:val="000000"/>
                <w:sz w:val="22"/>
                <w:szCs w:val="22"/>
              </w:rPr>
            </w:pPr>
            <w:r>
              <w:rPr>
                <w:rFonts w:ascii="Calibri" w:hAnsi="Calibri" w:cs="Calibri"/>
                <w:color w:val="000000"/>
                <w:sz w:val="22"/>
                <w:szCs w:val="22"/>
              </w:rPr>
              <w:t>277.99</w:t>
            </w:r>
          </w:p>
        </w:tc>
      </w:tr>
      <w:tr w:rsidR="0015603A" w:rsidRPr="007E556B" w14:paraId="1DDCF683" w14:textId="4DFCBF33" w:rsidTr="004B1CA8">
        <w:trPr>
          <w:trHeight w:val="300"/>
        </w:trPr>
        <w:tc>
          <w:tcPr>
            <w:tcW w:w="3573" w:type="dxa"/>
            <w:shd w:val="clear" w:color="auto" w:fill="DEEAF6" w:themeFill="accent1" w:themeFillTint="33"/>
            <w:vAlign w:val="center"/>
            <w:hideMark/>
          </w:tcPr>
          <w:p w14:paraId="19B9C176" w14:textId="08EB69BD" w:rsidR="0015603A" w:rsidRPr="007E556B" w:rsidRDefault="0015603A" w:rsidP="0015603A">
            <w:pPr>
              <w:spacing w:after="0" w:line="360" w:lineRule="auto"/>
              <w:rPr>
                <w:rFonts w:asciiTheme="minorHAnsi" w:hAnsiTheme="minorHAnsi" w:cstheme="minorHAnsi"/>
                <w:b/>
                <w:bCs/>
                <w:color w:val="000000"/>
                <w:sz w:val="22"/>
                <w:szCs w:val="22"/>
              </w:rPr>
            </w:pPr>
            <w:r>
              <w:rPr>
                <w:rFonts w:ascii="Calibri" w:hAnsi="Calibri" w:cs="Calibri"/>
                <w:b/>
                <w:bCs/>
                <w:color w:val="000000"/>
                <w:sz w:val="22"/>
                <w:szCs w:val="22"/>
              </w:rPr>
              <w:t>EBIT</w:t>
            </w:r>
          </w:p>
        </w:tc>
        <w:tc>
          <w:tcPr>
            <w:tcW w:w="1230" w:type="dxa"/>
            <w:shd w:val="clear" w:color="auto" w:fill="DEEAF6" w:themeFill="accent1" w:themeFillTint="33"/>
            <w:noWrap/>
            <w:vAlign w:val="center"/>
            <w:hideMark/>
          </w:tcPr>
          <w:p w14:paraId="063F80EC" w14:textId="30167E16" w:rsidR="0015603A" w:rsidRPr="007E556B" w:rsidRDefault="0015603A" w:rsidP="0015603A">
            <w:pPr>
              <w:spacing w:after="0" w:line="360" w:lineRule="auto"/>
              <w:ind w:left="-102" w:right="-109"/>
              <w:jc w:val="center"/>
              <w:rPr>
                <w:rFonts w:asciiTheme="minorHAnsi" w:hAnsiTheme="minorHAnsi" w:cstheme="minorHAnsi"/>
                <w:b/>
                <w:bCs/>
                <w:color w:val="000000"/>
                <w:sz w:val="22"/>
                <w:szCs w:val="22"/>
              </w:rPr>
            </w:pPr>
            <w:r>
              <w:rPr>
                <w:rFonts w:ascii="Calibri" w:hAnsi="Calibri" w:cs="Calibri"/>
                <w:b/>
                <w:bCs/>
                <w:color w:val="000000"/>
                <w:sz w:val="22"/>
                <w:szCs w:val="22"/>
              </w:rPr>
              <w:t>-351.86</w:t>
            </w:r>
          </w:p>
        </w:tc>
        <w:tc>
          <w:tcPr>
            <w:tcW w:w="1117" w:type="dxa"/>
            <w:shd w:val="clear" w:color="auto" w:fill="DEEAF6" w:themeFill="accent1" w:themeFillTint="33"/>
            <w:vAlign w:val="center"/>
          </w:tcPr>
          <w:p w14:paraId="6C821E14" w14:textId="322913B8" w:rsidR="0015603A" w:rsidRPr="007E556B" w:rsidRDefault="0015603A" w:rsidP="0015603A">
            <w:pPr>
              <w:spacing w:after="0" w:line="360" w:lineRule="auto"/>
              <w:ind w:left="-102" w:right="-109"/>
              <w:jc w:val="center"/>
              <w:rPr>
                <w:rFonts w:asciiTheme="minorHAnsi" w:hAnsiTheme="minorHAnsi" w:cstheme="minorHAnsi"/>
                <w:b/>
                <w:bCs/>
                <w:sz w:val="22"/>
                <w:szCs w:val="22"/>
              </w:rPr>
            </w:pPr>
            <w:r>
              <w:rPr>
                <w:rFonts w:ascii="Calibri" w:hAnsi="Calibri" w:cs="Calibri"/>
                <w:b/>
                <w:bCs/>
                <w:color w:val="000000"/>
                <w:sz w:val="22"/>
                <w:szCs w:val="22"/>
              </w:rPr>
              <w:t>-238.77</w:t>
            </w:r>
          </w:p>
        </w:tc>
        <w:tc>
          <w:tcPr>
            <w:tcW w:w="1117" w:type="dxa"/>
            <w:shd w:val="clear" w:color="auto" w:fill="DEEAF6" w:themeFill="accent1" w:themeFillTint="33"/>
            <w:noWrap/>
            <w:vAlign w:val="center"/>
            <w:hideMark/>
          </w:tcPr>
          <w:p w14:paraId="4D4181ED" w14:textId="591CE9A7" w:rsidR="0015603A" w:rsidRPr="007E556B" w:rsidRDefault="0015603A" w:rsidP="0015603A">
            <w:pPr>
              <w:spacing w:after="0" w:line="360" w:lineRule="auto"/>
              <w:ind w:left="-102" w:right="-109"/>
              <w:jc w:val="center"/>
              <w:rPr>
                <w:rFonts w:asciiTheme="minorHAnsi" w:hAnsiTheme="minorHAnsi" w:cstheme="minorHAnsi"/>
                <w:b/>
                <w:bCs/>
                <w:color w:val="000000"/>
                <w:sz w:val="22"/>
                <w:szCs w:val="22"/>
              </w:rPr>
            </w:pPr>
            <w:r>
              <w:rPr>
                <w:rFonts w:ascii="Calibri" w:hAnsi="Calibri" w:cs="Calibri"/>
                <w:b/>
                <w:bCs/>
                <w:color w:val="000000"/>
                <w:sz w:val="22"/>
                <w:szCs w:val="22"/>
              </w:rPr>
              <w:t>-77.33</w:t>
            </w:r>
          </w:p>
        </w:tc>
        <w:tc>
          <w:tcPr>
            <w:tcW w:w="1117" w:type="dxa"/>
            <w:shd w:val="clear" w:color="auto" w:fill="DEEAF6" w:themeFill="accent1" w:themeFillTint="33"/>
            <w:noWrap/>
            <w:vAlign w:val="center"/>
            <w:hideMark/>
          </w:tcPr>
          <w:p w14:paraId="652230AB" w14:textId="4058C130" w:rsidR="0015603A" w:rsidRPr="007E556B" w:rsidRDefault="0015603A" w:rsidP="0015603A">
            <w:pPr>
              <w:spacing w:after="0" w:line="360" w:lineRule="auto"/>
              <w:ind w:left="-102" w:right="-109"/>
              <w:jc w:val="center"/>
              <w:rPr>
                <w:rFonts w:asciiTheme="minorHAnsi" w:hAnsiTheme="minorHAnsi" w:cstheme="minorHAnsi"/>
                <w:b/>
                <w:bCs/>
                <w:color w:val="000000"/>
                <w:sz w:val="22"/>
                <w:szCs w:val="22"/>
              </w:rPr>
            </w:pPr>
            <w:r>
              <w:rPr>
                <w:rFonts w:ascii="Calibri" w:hAnsi="Calibri" w:cs="Calibri"/>
                <w:b/>
                <w:bCs/>
                <w:color w:val="000000"/>
                <w:sz w:val="22"/>
                <w:szCs w:val="22"/>
              </w:rPr>
              <w:t>-448.44</w:t>
            </w:r>
          </w:p>
        </w:tc>
        <w:tc>
          <w:tcPr>
            <w:tcW w:w="1202" w:type="dxa"/>
            <w:shd w:val="clear" w:color="auto" w:fill="DEEAF6" w:themeFill="accent1" w:themeFillTint="33"/>
            <w:noWrap/>
            <w:vAlign w:val="center"/>
            <w:hideMark/>
          </w:tcPr>
          <w:p w14:paraId="6BB20C93" w14:textId="76FCF426" w:rsidR="0015603A" w:rsidRPr="007E556B" w:rsidRDefault="0015603A" w:rsidP="0015603A">
            <w:pPr>
              <w:spacing w:after="0" w:line="360" w:lineRule="auto"/>
              <w:ind w:left="-102" w:right="-109"/>
              <w:jc w:val="center"/>
              <w:rPr>
                <w:rFonts w:asciiTheme="minorHAnsi" w:hAnsiTheme="minorHAnsi" w:cstheme="minorHAnsi"/>
                <w:b/>
                <w:bCs/>
                <w:color w:val="000000"/>
                <w:sz w:val="22"/>
                <w:szCs w:val="22"/>
              </w:rPr>
            </w:pPr>
            <w:r>
              <w:rPr>
                <w:rFonts w:ascii="Calibri" w:hAnsi="Calibri" w:cs="Calibri"/>
                <w:b/>
                <w:bCs/>
                <w:color w:val="000000"/>
                <w:sz w:val="22"/>
                <w:szCs w:val="22"/>
              </w:rPr>
              <w:t>139.16</w:t>
            </w:r>
          </w:p>
        </w:tc>
      </w:tr>
      <w:tr w:rsidR="0015603A" w:rsidRPr="007E556B" w14:paraId="1984A023" w14:textId="51579BB0" w:rsidTr="004B1CA8">
        <w:trPr>
          <w:trHeight w:val="300"/>
        </w:trPr>
        <w:tc>
          <w:tcPr>
            <w:tcW w:w="3573" w:type="dxa"/>
            <w:shd w:val="clear" w:color="auto" w:fill="auto"/>
            <w:vAlign w:val="center"/>
            <w:hideMark/>
          </w:tcPr>
          <w:p w14:paraId="48FB1739" w14:textId="28335CFC" w:rsidR="0015603A" w:rsidRPr="007E556B" w:rsidRDefault="0015603A" w:rsidP="0015603A">
            <w:pPr>
              <w:spacing w:after="0" w:line="360" w:lineRule="auto"/>
              <w:rPr>
                <w:rFonts w:asciiTheme="minorHAnsi" w:hAnsiTheme="minorHAnsi" w:cstheme="minorHAnsi"/>
                <w:color w:val="000000"/>
                <w:sz w:val="22"/>
                <w:szCs w:val="22"/>
              </w:rPr>
            </w:pPr>
            <w:r>
              <w:rPr>
                <w:rFonts w:ascii="Calibri" w:hAnsi="Calibri" w:cs="Calibri"/>
                <w:color w:val="000000"/>
                <w:sz w:val="22"/>
                <w:szCs w:val="22"/>
              </w:rPr>
              <w:t>Less: Finance Costs</w:t>
            </w:r>
          </w:p>
        </w:tc>
        <w:tc>
          <w:tcPr>
            <w:tcW w:w="1230" w:type="dxa"/>
            <w:shd w:val="clear" w:color="auto" w:fill="auto"/>
            <w:noWrap/>
            <w:vAlign w:val="center"/>
            <w:hideMark/>
          </w:tcPr>
          <w:p w14:paraId="63B6D0C7" w14:textId="71790BA9" w:rsidR="0015603A" w:rsidRPr="007E556B" w:rsidRDefault="0015603A" w:rsidP="0015603A">
            <w:pPr>
              <w:spacing w:after="0" w:line="360" w:lineRule="auto"/>
              <w:ind w:left="-102" w:right="-109"/>
              <w:jc w:val="center"/>
              <w:rPr>
                <w:rFonts w:asciiTheme="minorHAnsi" w:hAnsiTheme="minorHAnsi" w:cstheme="minorHAnsi"/>
                <w:color w:val="000000"/>
                <w:sz w:val="22"/>
                <w:szCs w:val="22"/>
              </w:rPr>
            </w:pPr>
            <w:r>
              <w:rPr>
                <w:rFonts w:ascii="Calibri" w:hAnsi="Calibri" w:cs="Calibri"/>
                <w:color w:val="000000"/>
                <w:sz w:val="22"/>
                <w:szCs w:val="22"/>
              </w:rPr>
              <w:t>662.22</w:t>
            </w:r>
          </w:p>
        </w:tc>
        <w:tc>
          <w:tcPr>
            <w:tcW w:w="1117" w:type="dxa"/>
            <w:vAlign w:val="center"/>
          </w:tcPr>
          <w:p w14:paraId="6F2CF6FC" w14:textId="4DF89DE4" w:rsidR="0015603A" w:rsidRPr="007E556B" w:rsidRDefault="0015603A" w:rsidP="0015603A">
            <w:pPr>
              <w:spacing w:after="0" w:line="360" w:lineRule="auto"/>
              <w:ind w:left="-102" w:right="-109"/>
              <w:jc w:val="center"/>
              <w:rPr>
                <w:rFonts w:asciiTheme="minorHAnsi" w:hAnsiTheme="minorHAnsi" w:cstheme="minorHAnsi"/>
                <w:sz w:val="22"/>
                <w:szCs w:val="22"/>
              </w:rPr>
            </w:pPr>
            <w:r>
              <w:rPr>
                <w:rFonts w:ascii="Calibri" w:hAnsi="Calibri" w:cs="Calibri"/>
                <w:color w:val="000000"/>
                <w:sz w:val="22"/>
                <w:szCs w:val="22"/>
              </w:rPr>
              <w:t>663.12</w:t>
            </w:r>
          </w:p>
        </w:tc>
        <w:tc>
          <w:tcPr>
            <w:tcW w:w="1117" w:type="dxa"/>
            <w:shd w:val="clear" w:color="auto" w:fill="auto"/>
            <w:noWrap/>
            <w:vAlign w:val="center"/>
            <w:hideMark/>
          </w:tcPr>
          <w:p w14:paraId="777451C9" w14:textId="5B42DE10" w:rsidR="0015603A" w:rsidRPr="007E556B" w:rsidRDefault="0015603A" w:rsidP="0015603A">
            <w:pPr>
              <w:spacing w:after="0" w:line="360" w:lineRule="auto"/>
              <w:ind w:left="-102" w:right="-109"/>
              <w:jc w:val="center"/>
              <w:rPr>
                <w:rFonts w:asciiTheme="minorHAnsi" w:hAnsiTheme="minorHAnsi" w:cstheme="minorHAnsi"/>
                <w:color w:val="000000"/>
                <w:sz w:val="22"/>
                <w:szCs w:val="22"/>
              </w:rPr>
            </w:pPr>
            <w:r>
              <w:rPr>
                <w:rFonts w:ascii="Calibri" w:hAnsi="Calibri" w:cs="Calibri"/>
                <w:color w:val="000000"/>
                <w:sz w:val="22"/>
                <w:szCs w:val="22"/>
              </w:rPr>
              <w:t>733.88</w:t>
            </w:r>
          </w:p>
        </w:tc>
        <w:tc>
          <w:tcPr>
            <w:tcW w:w="1117" w:type="dxa"/>
            <w:shd w:val="clear" w:color="auto" w:fill="auto"/>
            <w:noWrap/>
            <w:vAlign w:val="center"/>
            <w:hideMark/>
          </w:tcPr>
          <w:p w14:paraId="447270A6" w14:textId="5A6769BA" w:rsidR="0015603A" w:rsidRPr="007E556B" w:rsidRDefault="0015603A" w:rsidP="0015603A">
            <w:pPr>
              <w:spacing w:after="0" w:line="360" w:lineRule="auto"/>
              <w:ind w:left="-102" w:right="-109"/>
              <w:jc w:val="center"/>
              <w:rPr>
                <w:rFonts w:asciiTheme="minorHAnsi" w:hAnsiTheme="minorHAnsi" w:cstheme="minorHAnsi"/>
                <w:color w:val="000000"/>
                <w:sz w:val="22"/>
                <w:szCs w:val="22"/>
              </w:rPr>
            </w:pPr>
            <w:r>
              <w:rPr>
                <w:rFonts w:ascii="Calibri" w:hAnsi="Calibri" w:cs="Calibri"/>
                <w:color w:val="000000"/>
                <w:sz w:val="22"/>
                <w:szCs w:val="22"/>
              </w:rPr>
              <w:t>781.93</w:t>
            </w:r>
          </w:p>
        </w:tc>
        <w:tc>
          <w:tcPr>
            <w:tcW w:w="1202" w:type="dxa"/>
            <w:shd w:val="clear" w:color="auto" w:fill="auto"/>
            <w:noWrap/>
            <w:vAlign w:val="center"/>
            <w:hideMark/>
          </w:tcPr>
          <w:p w14:paraId="7558680B" w14:textId="30DD3F41" w:rsidR="0015603A" w:rsidRPr="007E556B" w:rsidRDefault="0015603A" w:rsidP="0015603A">
            <w:pPr>
              <w:spacing w:after="0" w:line="360" w:lineRule="auto"/>
              <w:ind w:left="-102" w:right="-109"/>
              <w:jc w:val="center"/>
              <w:rPr>
                <w:rFonts w:asciiTheme="minorHAnsi" w:hAnsiTheme="minorHAnsi" w:cstheme="minorHAnsi"/>
                <w:color w:val="000000"/>
                <w:sz w:val="22"/>
                <w:szCs w:val="22"/>
              </w:rPr>
            </w:pPr>
            <w:r>
              <w:rPr>
                <w:rFonts w:ascii="Calibri" w:hAnsi="Calibri" w:cs="Calibri"/>
                <w:color w:val="000000"/>
                <w:sz w:val="22"/>
                <w:szCs w:val="22"/>
              </w:rPr>
              <w:t>805.09</w:t>
            </w:r>
          </w:p>
        </w:tc>
      </w:tr>
      <w:tr w:rsidR="0015603A" w:rsidRPr="007E556B" w14:paraId="3AB071B2" w14:textId="77777777" w:rsidTr="004B1CA8">
        <w:trPr>
          <w:trHeight w:val="300"/>
        </w:trPr>
        <w:tc>
          <w:tcPr>
            <w:tcW w:w="3573" w:type="dxa"/>
            <w:shd w:val="clear" w:color="auto" w:fill="DEEAF6" w:themeFill="accent1" w:themeFillTint="33"/>
            <w:vAlign w:val="center"/>
          </w:tcPr>
          <w:p w14:paraId="674B7151" w14:textId="09471882" w:rsidR="0015603A" w:rsidRPr="007E556B" w:rsidRDefault="0015603A" w:rsidP="0015603A">
            <w:pPr>
              <w:spacing w:after="0" w:line="360" w:lineRule="auto"/>
              <w:rPr>
                <w:rFonts w:asciiTheme="minorHAnsi" w:hAnsiTheme="minorHAnsi" w:cstheme="minorHAnsi"/>
                <w:color w:val="000000"/>
                <w:sz w:val="22"/>
                <w:szCs w:val="22"/>
              </w:rPr>
            </w:pPr>
            <w:r>
              <w:rPr>
                <w:rFonts w:ascii="Calibri" w:hAnsi="Calibri" w:cs="Calibri"/>
                <w:b/>
                <w:bCs/>
                <w:color w:val="000000"/>
                <w:sz w:val="22"/>
                <w:szCs w:val="22"/>
              </w:rPr>
              <w:t>Profit before Exceptional Items &amp; Tax</w:t>
            </w:r>
          </w:p>
        </w:tc>
        <w:tc>
          <w:tcPr>
            <w:tcW w:w="1230" w:type="dxa"/>
            <w:shd w:val="clear" w:color="auto" w:fill="DEEAF6" w:themeFill="accent1" w:themeFillTint="33"/>
            <w:noWrap/>
            <w:vAlign w:val="center"/>
          </w:tcPr>
          <w:p w14:paraId="544717FA" w14:textId="026F6BE5" w:rsidR="0015603A" w:rsidRPr="007E556B" w:rsidRDefault="0015603A" w:rsidP="0015603A">
            <w:pPr>
              <w:spacing w:after="0" w:line="360" w:lineRule="auto"/>
              <w:ind w:left="-102" w:right="-109"/>
              <w:jc w:val="center"/>
              <w:rPr>
                <w:rFonts w:asciiTheme="minorHAnsi" w:hAnsiTheme="minorHAnsi" w:cstheme="minorHAnsi"/>
                <w:color w:val="000000"/>
                <w:sz w:val="22"/>
                <w:szCs w:val="22"/>
              </w:rPr>
            </w:pPr>
            <w:r>
              <w:rPr>
                <w:rFonts w:ascii="Calibri" w:hAnsi="Calibri" w:cs="Calibri"/>
                <w:b/>
                <w:bCs/>
                <w:color w:val="000000"/>
                <w:sz w:val="22"/>
                <w:szCs w:val="22"/>
              </w:rPr>
              <w:t>-1,014.08</w:t>
            </w:r>
          </w:p>
        </w:tc>
        <w:tc>
          <w:tcPr>
            <w:tcW w:w="1117" w:type="dxa"/>
            <w:shd w:val="clear" w:color="auto" w:fill="DEEAF6" w:themeFill="accent1" w:themeFillTint="33"/>
            <w:vAlign w:val="center"/>
          </w:tcPr>
          <w:p w14:paraId="06FCA807" w14:textId="76838656" w:rsidR="0015603A" w:rsidRPr="007E556B" w:rsidRDefault="0015603A" w:rsidP="0015603A">
            <w:pPr>
              <w:spacing w:after="0" w:line="360" w:lineRule="auto"/>
              <w:ind w:left="-102" w:right="-109"/>
              <w:jc w:val="center"/>
              <w:rPr>
                <w:rFonts w:asciiTheme="minorHAnsi" w:hAnsiTheme="minorHAnsi" w:cstheme="minorHAnsi"/>
                <w:b/>
                <w:bCs/>
                <w:sz w:val="22"/>
                <w:szCs w:val="22"/>
              </w:rPr>
            </w:pPr>
            <w:r>
              <w:rPr>
                <w:rFonts w:ascii="Calibri" w:hAnsi="Calibri" w:cs="Calibri"/>
                <w:b/>
                <w:bCs/>
                <w:color w:val="000000"/>
                <w:sz w:val="22"/>
                <w:szCs w:val="22"/>
              </w:rPr>
              <w:t>-901.89</w:t>
            </w:r>
          </w:p>
        </w:tc>
        <w:tc>
          <w:tcPr>
            <w:tcW w:w="1117" w:type="dxa"/>
            <w:shd w:val="clear" w:color="auto" w:fill="DEEAF6" w:themeFill="accent1" w:themeFillTint="33"/>
            <w:noWrap/>
            <w:vAlign w:val="center"/>
          </w:tcPr>
          <w:p w14:paraId="466FACB5" w14:textId="69CE5626" w:rsidR="0015603A" w:rsidRPr="007E556B" w:rsidRDefault="0015603A" w:rsidP="0015603A">
            <w:pPr>
              <w:spacing w:after="0" w:line="360" w:lineRule="auto"/>
              <w:ind w:left="-102" w:right="-109"/>
              <w:jc w:val="center"/>
              <w:rPr>
                <w:rFonts w:asciiTheme="minorHAnsi" w:hAnsiTheme="minorHAnsi" w:cstheme="minorHAnsi"/>
                <w:color w:val="000000"/>
                <w:sz w:val="22"/>
                <w:szCs w:val="22"/>
              </w:rPr>
            </w:pPr>
            <w:r>
              <w:rPr>
                <w:rFonts w:ascii="Calibri" w:hAnsi="Calibri" w:cs="Calibri"/>
                <w:b/>
                <w:bCs/>
                <w:color w:val="000000"/>
                <w:sz w:val="22"/>
                <w:szCs w:val="22"/>
              </w:rPr>
              <w:t>-811.21</w:t>
            </w:r>
          </w:p>
        </w:tc>
        <w:tc>
          <w:tcPr>
            <w:tcW w:w="1117" w:type="dxa"/>
            <w:shd w:val="clear" w:color="auto" w:fill="DEEAF6" w:themeFill="accent1" w:themeFillTint="33"/>
            <w:noWrap/>
            <w:vAlign w:val="center"/>
          </w:tcPr>
          <w:p w14:paraId="45418241" w14:textId="49F9EBF1" w:rsidR="0015603A" w:rsidRPr="007E556B" w:rsidRDefault="0015603A" w:rsidP="0015603A">
            <w:pPr>
              <w:spacing w:after="0" w:line="360" w:lineRule="auto"/>
              <w:ind w:left="-102" w:right="-109"/>
              <w:jc w:val="center"/>
              <w:rPr>
                <w:rFonts w:asciiTheme="minorHAnsi" w:hAnsiTheme="minorHAnsi" w:cstheme="minorHAnsi"/>
                <w:color w:val="000000"/>
                <w:sz w:val="22"/>
                <w:szCs w:val="22"/>
              </w:rPr>
            </w:pPr>
            <w:r>
              <w:rPr>
                <w:rFonts w:ascii="Calibri" w:hAnsi="Calibri" w:cs="Calibri"/>
                <w:b/>
                <w:bCs/>
                <w:color w:val="000000"/>
                <w:sz w:val="22"/>
                <w:szCs w:val="22"/>
              </w:rPr>
              <w:t>-1,230.37</w:t>
            </w:r>
          </w:p>
        </w:tc>
        <w:tc>
          <w:tcPr>
            <w:tcW w:w="1202" w:type="dxa"/>
            <w:shd w:val="clear" w:color="auto" w:fill="DEEAF6" w:themeFill="accent1" w:themeFillTint="33"/>
            <w:noWrap/>
            <w:vAlign w:val="center"/>
          </w:tcPr>
          <w:p w14:paraId="7D2EE408" w14:textId="2CFA6F7E" w:rsidR="0015603A" w:rsidRPr="007E556B" w:rsidRDefault="0015603A" w:rsidP="0015603A">
            <w:pPr>
              <w:spacing w:after="0" w:line="360" w:lineRule="auto"/>
              <w:ind w:left="-102" w:right="-109"/>
              <w:jc w:val="center"/>
              <w:rPr>
                <w:rFonts w:asciiTheme="minorHAnsi" w:hAnsiTheme="minorHAnsi" w:cstheme="minorHAnsi"/>
                <w:color w:val="000000"/>
                <w:sz w:val="22"/>
                <w:szCs w:val="22"/>
              </w:rPr>
            </w:pPr>
            <w:r>
              <w:rPr>
                <w:rFonts w:ascii="Calibri" w:hAnsi="Calibri" w:cs="Calibri"/>
                <w:b/>
                <w:bCs/>
                <w:color w:val="000000"/>
                <w:sz w:val="22"/>
                <w:szCs w:val="22"/>
              </w:rPr>
              <w:t>-665.93</w:t>
            </w:r>
          </w:p>
        </w:tc>
      </w:tr>
      <w:tr w:rsidR="0015603A" w:rsidRPr="007E556B" w14:paraId="0BBC1D48" w14:textId="7E3CE7C0" w:rsidTr="004B1CA8">
        <w:trPr>
          <w:trHeight w:val="300"/>
        </w:trPr>
        <w:tc>
          <w:tcPr>
            <w:tcW w:w="3573" w:type="dxa"/>
            <w:shd w:val="clear" w:color="auto" w:fill="auto"/>
            <w:vAlign w:val="center"/>
            <w:hideMark/>
          </w:tcPr>
          <w:p w14:paraId="10003064" w14:textId="1604194B" w:rsidR="0015603A" w:rsidRPr="007E556B" w:rsidRDefault="0015603A" w:rsidP="0015603A">
            <w:pPr>
              <w:spacing w:after="0" w:line="360" w:lineRule="auto"/>
              <w:rPr>
                <w:rFonts w:asciiTheme="minorHAnsi" w:hAnsiTheme="minorHAnsi" w:cstheme="minorHAnsi"/>
                <w:color w:val="000000"/>
                <w:sz w:val="22"/>
                <w:szCs w:val="22"/>
              </w:rPr>
            </w:pPr>
            <w:r>
              <w:rPr>
                <w:rFonts w:ascii="Calibri" w:hAnsi="Calibri" w:cs="Calibri"/>
                <w:color w:val="000000"/>
                <w:sz w:val="22"/>
                <w:szCs w:val="22"/>
              </w:rPr>
              <w:t>Less: Exceptional Items</w:t>
            </w:r>
          </w:p>
        </w:tc>
        <w:tc>
          <w:tcPr>
            <w:tcW w:w="1230" w:type="dxa"/>
            <w:shd w:val="clear" w:color="auto" w:fill="auto"/>
            <w:noWrap/>
            <w:vAlign w:val="center"/>
            <w:hideMark/>
          </w:tcPr>
          <w:p w14:paraId="724D1F5A" w14:textId="305D9614" w:rsidR="0015603A" w:rsidRPr="007E556B" w:rsidRDefault="0015603A" w:rsidP="0015603A">
            <w:pPr>
              <w:spacing w:after="0" w:line="360" w:lineRule="auto"/>
              <w:ind w:left="-102" w:right="-109"/>
              <w:jc w:val="center"/>
              <w:rPr>
                <w:rFonts w:asciiTheme="minorHAnsi" w:hAnsiTheme="minorHAnsi" w:cstheme="minorHAnsi"/>
                <w:b/>
                <w:bCs/>
                <w:color w:val="000000"/>
                <w:sz w:val="22"/>
                <w:szCs w:val="22"/>
              </w:rPr>
            </w:pPr>
            <w:r>
              <w:rPr>
                <w:rFonts w:ascii="Calibri" w:hAnsi="Calibri" w:cs="Calibri"/>
                <w:color w:val="000000"/>
                <w:sz w:val="22"/>
                <w:szCs w:val="22"/>
              </w:rPr>
              <w:t>849.46</w:t>
            </w:r>
          </w:p>
        </w:tc>
        <w:tc>
          <w:tcPr>
            <w:tcW w:w="1117" w:type="dxa"/>
            <w:vAlign w:val="center"/>
          </w:tcPr>
          <w:p w14:paraId="5516E372" w14:textId="45E5511C" w:rsidR="0015603A" w:rsidRPr="007E556B" w:rsidRDefault="0015603A" w:rsidP="0015603A">
            <w:pPr>
              <w:spacing w:after="0" w:line="360" w:lineRule="auto"/>
              <w:ind w:left="-102" w:right="-109"/>
              <w:jc w:val="center"/>
              <w:rPr>
                <w:rFonts w:asciiTheme="minorHAnsi" w:hAnsiTheme="minorHAnsi" w:cstheme="minorHAnsi"/>
                <w:sz w:val="22"/>
                <w:szCs w:val="22"/>
              </w:rPr>
            </w:pPr>
            <w:r>
              <w:rPr>
                <w:rFonts w:ascii="Calibri" w:hAnsi="Calibri" w:cs="Calibri"/>
                <w:color w:val="000000"/>
                <w:sz w:val="22"/>
                <w:szCs w:val="22"/>
              </w:rPr>
              <w:t>368.88</w:t>
            </w:r>
          </w:p>
        </w:tc>
        <w:tc>
          <w:tcPr>
            <w:tcW w:w="1117" w:type="dxa"/>
            <w:shd w:val="clear" w:color="auto" w:fill="auto"/>
            <w:noWrap/>
            <w:vAlign w:val="center"/>
            <w:hideMark/>
          </w:tcPr>
          <w:p w14:paraId="13B8B449" w14:textId="1419E2B0" w:rsidR="0015603A" w:rsidRPr="007E556B" w:rsidRDefault="0015603A" w:rsidP="0015603A">
            <w:pPr>
              <w:spacing w:after="0" w:line="360" w:lineRule="auto"/>
              <w:ind w:left="-102" w:right="-109"/>
              <w:jc w:val="center"/>
              <w:rPr>
                <w:rFonts w:asciiTheme="minorHAnsi" w:hAnsiTheme="minorHAnsi" w:cstheme="minorHAnsi"/>
                <w:b/>
                <w:bCs/>
                <w:color w:val="000000"/>
                <w:sz w:val="22"/>
                <w:szCs w:val="22"/>
              </w:rPr>
            </w:pPr>
            <w:r>
              <w:rPr>
                <w:rFonts w:ascii="Calibri" w:hAnsi="Calibri" w:cs="Calibri"/>
                <w:color w:val="000000"/>
                <w:sz w:val="22"/>
                <w:szCs w:val="22"/>
              </w:rPr>
              <w:t>663.46</w:t>
            </w:r>
          </w:p>
        </w:tc>
        <w:tc>
          <w:tcPr>
            <w:tcW w:w="1117" w:type="dxa"/>
            <w:shd w:val="clear" w:color="auto" w:fill="auto"/>
            <w:noWrap/>
            <w:vAlign w:val="center"/>
            <w:hideMark/>
          </w:tcPr>
          <w:p w14:paraId="2FE92046" w14:textId="499A52AB" w:rsidR="0015603A" w:rsidRPr="007E556B" w:rsidRDefault="0015603A" w:rsidP="0015603A">
            <w:pPr>
              <w:spacing w:after="0" w:line="360" w:lineRule="auto"/>
              <w:ind w:left="-102" w:right="-109"/>
              <w:jc w:val="center"/>
              <w:rPr>
                <w:rFonts w:asciiTheme="minorHAnsi" w:hAnsiTheme="minorHAnsi" w:cstheme="minorHAnsi"/>
                <w:b/>
                <w:bCs/>
                <w:color w:val="000000"/>
                <w:sz w:val="22"/>
                <w:szCs w:val="22"/>
              </w:rPr>
            </w:pPr>
            <w:r>
              <w:rPr>
                <w:rFonts w:ascii="Calibri" w:hAnsi="Calibri" w:cs="Calibri"/>
                <w:color w:val="000000"/>
                <w:sz w:val="22"/>
                <w:szCs w:val="22"/>
              </w:rPr>
              <w:t>586.54</w:t>
            </w:r>
          </w:p>
        </w:tc>
        <w:tc>
          <w:tcPr>
            <w:tcW w:w="1202" w:type="dxa"/>
            <w:shd w:val="clear" w:color="auto" w:fill="auto"/>
            <w:noWrap/>
            <w:vAlign w:val="center"/>
            <w:hideMark/>
          </w:tcPr>
          <w:p w14:paraId="1D87E969" w14:textId="14A5283E" w:rsidR="0015603A" w:rsidRPr="007E556B" w:rsidRDefault="0015603A" w:rsidP="0015603A">
            <w:pPr>
              <w:spacing w:after="0" w:line="360" w:lineRule="auto"/>
              <w:ind w:left="-102" w:right="-109"/>
              <w:jc w:val="center"/>
              <w:rPr>
                <w:rFonts w:asciiTheme="minorHAnsi" w:hAnsiTheme="minorHAnsi" w:cstheme="minorHAnsi"/>
                <w:b/>
                <w:bCs/>
                <w:color w:val="000000"/>
                <w:sz w:val="22"/>
                <w:szCs w:val="22"/>
              </w:rPr>
            </w:pPr>
            <w:r>
              <w:rPr>
                <w:rFonts w:ascii="Calibri" w:hAnsi="Calibri" w:cs="Calibri"/>
                <w:color w:val="000000"/>
                <w:sz w:val="22"/>
                <w:szCs w:val="22"/>
              </w:rPr>
              <w:t>15.43</w:t>
            </w:r>
          </w:p>
        </w:tc>
      </w:tr>
      <w:tr w:rsidR="0015603A" w:rsidRPr="007E556B" w14:paraId="624C6891" w14:textId="19741857" w:rsidTr="004B1CA8">
        <w:trPr>
          <w:trHeight w:val="300"/>
        </w:trPr>
        <w:tc>
          <w:tcPr>
            <w:tcW w:w="3573" w:type="dxa"/>
            <w:shd w:val="clear" w:color="auto" w:fill="DEEAF6" w:themeFill="accent1" w:themeFillTint="33"/>
            <w:vAlign w:val="center"/>
            <w:hideMark/>
          </w:tcPr>
          <w:p w14:paraId="4ABC0270" w14:textId="1F3142DE" w:rsidR="0015603A" w:rsidRPr="007E556B" w:rsidRDefault="0015603A" w:rsidP="0015603A">
            <w:pPr>
              <w:spacing w:after="0" w:line="360" w:lineRule="auto"/>
              <w:rPr>
                <w:rFonts w:asciiTheme="minorHAnsi" w:hAnsiTheme="minorHAnsi" w:cstheme="minorHAnsi"/>
                <w:b/>
                <w:bCs/>
                <w:color w:val="000000"/>
                <w:sz w:val="22"/>
                <w:szCs w:val="22"/>
              </w:rPr>
            </w:pPr>
            <w:r>
              <w:rPr>
                <w:rFonts w:ascii="Calibri" w:hAnsi="Calibri" w:cs="Calibri"/>
                <w:b/>
                <w:bCs/>
                <w:color w:val="000000"/>
                <w:sz w:val="22"/>
                <w:szCs w:val="22"/>
              </w:rPr>
              <w:t>PBT</w:t>
            </w:r>
          </w:p>
        </w:tc>
        <w:tc>
          <w:tcPr>
            <w:tcW w:w="1230" w:type="dxa"/>
            <w:shd w:val="clear" w:color="auto" w:fill="DEEAF6" w:themeFill="accent1" w:themeFillTint="33"/>
            <w:noWrap/>
            <w:vAlign w:val="center"/>
            <w:hideMark/>
          </w:tcPr>
          <w:p w14:paraId="29B664C3" w14:textId="30E16BF6" w:rsidR="0015603A" w:rsidRPr="007E556B" w:rsidRDefault="0015603A" w:rsidP="0015603A">
            <w:pPr>
              <w:spacing w:after="0" w:line="360" w:lineRule="auto"/>
              <w:ind w:left="-102" w:right="-109"/>
              <w:jc w:val="center"/>
              <w:rPr>
                <w:rFonts w:asciiTheme="minorHAnsi" w:hAnsiTheme="minorHAnsi" w:cstheme="minorHAnsi"/>
                <w:b/>
                <w:bCs/>
                <w:color w:val="000000"/>
                <w:sz w:val="22"/>
                <w:szCs w:val="22"/>
              </w:rPr>
            </w:pPr>
            <w:r>
              <w:rPr>
                <w:rFonts w:ascii="Calibri" w:hAnsi="Calibri" w:cs="Calibri"/>
                <w:b/>
                <w:bCs/>
                <w:color w:val="000000"/>
                <w:sz w:val="22"/>
                <w:szCs w:val="22"/>
              </w:rPr>
              <w:t>-1,863.54</w:t>
            </w:r>
          </w:p>
        </w:tc>
        <w:tc>
          <w:tcPr>
            <w:tcW w:w="1117" w:type="dxa"/>
            <w:shd w:val="clear" w:color="auto" w:fill="DEEAF6" w:themeFill="accent1" w:themeFillTint="33"/>
            <w:vAlign w:val="center"/>
          </w:tcPr>
          <w:p w14:paraId="797DEC15" w14:textId="7AA71656" w:rsidR="0015603A" w:rsidRPr="007E556B" w:rsidRDefault="0015603A" w:rsidP="0015603A">
            <w:pPr>
              <w:spacing w:after="0" w:line="360" w:lineRule="auto"/>
              <w:ind w:left="-102" w:right="-109"/>
              <w:jc w:val="center"/>
              <w:rPr>
                <w:rFonts w:asciiTheme="minorHAnsi" w:hAnsiTheme="minorHAnsi" w:cstheme="minorHAnsi"/>
                <w:sz w:val="22"/>
                <w:szCs w:val="22"/>
              </w:rPr>
            </w:pPr>
            <w:r>
              <w:rPr>
                <w:rFonts w:ascii="Calibri" w:hAnsi="Calibri" w:cs="Calibri"/>
                <w:b/>
                <w:bCs/>
                <w:color w:val="000000"/>
                <w:sz w:val="22"/>
                <w:szCs w:val="22"/>
              </w:rPr>
              <w:t>-1,270.77</w:t>
            </w:r>
          </w:p>
        </w:tc>
        <w:tc>
          <w:tcPr>
            <w:tcW w:w="1117" w:type="dxa"/>
            <w:shd w:val="clear" w:color="auto" w:fill="DEEAF6" w:themeFill="accent1" w:themeFillTint="33"/>
            <w:noWrap/>
            <w:vAlign w:val="center"/>
            <w:hideMark/>
          </w:tcPr>
          <w:p w14:paraId="55444E7A" w14:textId="59EE2EE4" w:rsidR="0015603A" w:rsidRPr="007E556B" w:rsidRDefault="0015603A" w:rsidP="0015603A">
            <w:pPr>
              <w:spacing w:after="0" w:line="360" w:lineRule="auto"/>
              <w:ind w:left="-102" w:right="-109"/>
              <w:jc w:val="center"/>
              <w:rPr>
                <w:rFonts w:asciiTheme="minorHAnsi" w:hAnsiTheme="minorHAnsi" w:cstheme="minorHAnsi"/>
                <w:b/>
                <w:bCs/>
                <w:color w:val="000000"/>
                <w:sz w:val="22"/>
                <w:szCs w:val="22"/>
              </w:rPr>
            </w:pPr>
            <w:r>
              <w:rPr>
                <w:rFonts w:ascii="Calibri" w:hAnsi="Calibri" w:cs="Calibri"/>
                <w:b/>
                <w:bCs/>
                <w:color w:val="000000"/>
                <w:sz w:val="22"/>
                <w:szCs w:val="22"/>
              </w:rPr>
              <w:t>-1,474.67</w:t>
            </w:r>
          </w:p>
        </w:tc>
        <w:tc>
          <w:tcPr>
            <w:tcW w:w="1117" w:type="dxa"/>
            <w:shd w:val="clear" w:color="auto" w:fill="DEEAF6" w:themeFill="accent1" w:themeFillTint="33"/>
            <w:noWrap/>
            <w:vAlign w:val="center"/>
            <w:hideMark/>
          </w:tcPr>
          <w:p w14:paraId="38837CA8" w14:textId="3EEFDF95" w:rsidR="0015603A" w:rsidRPr="007E556B" w:rsidRDefault="0015603A" w:rsidP="0015603A">
            <w:pPr>
              <w:spacing w:after="0" w:line="360" w:lineRule="auto"/>
              <w:ind w:left="-102" w:right="-109"/>
              <w:jc w:val="center"/>
              <w:rPr>
                <w:rFonts w:asciiTheme="minorHAnsi" w:hAnsiTheme="minorHAnsi" w:cstheme="minorHAnsi"/>
                <w:b/>
                <w:bCs/>
                <w:color w:val="000000"/>
                <w:sz w:val="22"/>
                <w:szCs w:val="22"/>
              </w:rPr>
            </w:pPr>
            <w:r>
              <w:rPr>
                <w:rFonts w:ascii="Calibri" w:hAnsi="Calibri" w:cs="Calibri"/>
                <w:b/>
                <w:bCs/>
                <w:color w:val="000000"/>
                <w:sz w:val="22"/>
                <w:szCs w:val="22"/>
              </w:rPr>
              <w:t>-1,816.91</w:t>
            </w:r>
          </w:p>
        </w:tc>
        <w:tc>
          <w:tcPr>
            <w:tcW w:w="1202" w:type="dxa"/>
            <w:shd w:val="clear" w:color="auto" w:fill="DEEAF6" w:themeFill="accent1" w:themeFillTint="33"/>
            <w:noWrap/>
            <w:vAlign w:val="center"/>
            <w:hideMark/>
          </w:tcPr>
          <w:p w14:paraId="275206CF" w14:textId="121C31B8" w:rsidR="0015603A" w:rsidRPr="007E556B" w:rsidRDefault="0015603A" w:rsidP="0015603A">
            <w:pPr>
              <w:spacing w:after="0" w:line="360" w:lineRule="auto"/>
              <w:ind w:left="-102" w:right="-109"/>
              <w:jc w:val="center"/>
              <w:rPr>
                <w:rFonts w:asciiTheme="minorHAnsi" w:hAnsiTheme="minorHAnsi" w:cstheme="minorHAnsi"/>
                <w:b/>
                <w:bCs/>
                <w:color w:val="000000"/>
                <w:sz w:val="22"/>
                <w:szCs w:val="22"/>
              </w:rPr>
            </w:pPr>
            <w:r>
              <w:rPr>
                <w:rFonts w:ascii="Calibri" w:hAnsi="Calibri" w:cs="Calibri"/>
                <w:b/>
                <w:bCs/>
                <w:color w:val="000000"/>
                <w:sz w:val="22"/>
                <w:szCs w:val="22"/>
              </w:rPr>
              <w:t>-681.36</w:t>
            </w:r>
          </w:p>
        </w:tc>
      </w:tr>
      <w:tr w:rsidR="0015603A" w:rsidRPr="007E556B" w14:paraId="467DE730" w14:textId="265B46C0" w:rsidTr="004B1CA8">
        <w:trPr>
          <w:trHeight w:val="70"/>
        </w:trPr>
        <w:tc>
          <w:tcPr>
            <w:tcW w:w="3573" w:type="dxa"/>
            <w:shd w:val="clear" w:color="auto" w:fill="auto"/>
            <w:vAlign w:val="center"/>
            <w:hideMark/>
          </w:tcPr>
          <w:p w14:paraId="5B53BB50" w14:textId="3C03DD37" w:rsidR="0015603A" w:rsidRPr="007E556B" w:rsidRDefault="0015603A" w:rsidP="0015603A">
            <w:pPr>
              <w:spacing w:after="0" w:line="360" w:lineRule="auto"/>
              <w:rPr>
                <w:rFonts w:asciiTheme="minorHAnsi" w:hAnsiTheme="minorHAnsi" w:cstheme="minorHAnsi"/>
                <w:color w:val="000000"/>
                <w:sz w:val="22"/>
                <w:szCs w:val="22"/>
              </w:rPr>
            </w:pPr>
            <w:r>
              <w:rPr>
                <w:rFonts w:ascii="Calibri" w:hAnsi="Calibri" w:cs="Calibri"/>
                <w:color w:val="000000"/>
                <w:sz w:val="22"/>
                <w:szCs w:val="22"/>
              </w:rPr>
              <w:t>Less: Taxes</w:t>
            </w:r>
          </w:p>
        </w:tc>
        <w:tc>
          <w:tcPr>
            <w:tcW w:w="1230" w:type="dxa"/>
            <w:shd w:val="clear" w:color="auto" w:fill="auto"/>
            <w:noWrap/>
            <w:vAlign w:val="center"/>
            <w:hideMark/>
          </w:tcPr>
          <w:p w14:paraId="3645C680" w14:textId="0A06871F" w:rsidR="0015603A" w:rsidRPr="007E556B" w:rsidRDefault="0015603A" w:rsidP="0015603A">
            <w:pPr>
              <w:spacing w:after="0" w:line="360" w:lineRule="auto"/>
              <w:ind w:left="-102" w:right="-109"/>
              <w:jc w:val="center"/>
              <w:rPr>
                <w:rFonts w:asciiTheme="minorHAnsi" w:hAnsiTheme="minorHAnsi" w:cstheme="minorHAnsi"/>
                <w:color w:val="000000"/>
                <w:sz w:val="22"/>
                <w:szCs w:val="22"/>
              </w:rPr>
            </w:pPr>
            <w:r>
              <w:rPr>
                <w:rFonts w:ascii="Calibri" w:hAnsi="Calibri" w:cs="Calibri"/>
                <w:color w:val="000000"/>
                <w:sz w:val="22"/>
                <w:szCs w:val="22"/>
              </w:rPr>
              <w:t>-</w:t>
            </w:r>
          </w:p>
        </w:tc>
        <w:tc>
          <w:tcPr>
            <w:tcW w:w="1117" w:type="dxa"/>
            <w:vAlign w:val="center"/>
          </w:tcPr>
          <w:p w14:paraId="42EAADFD" w14:textId="6C7C64E6" w:rsidR="0015603A" w:rsidRPr="007E556B" w:rsidRDefault="0015603A" w:rsidP="0015603A">
            <w:pPr>
              <w:spacing w:after="0" w:line="360" w:lineRule="auto"/>
              <w:ind w:left="-102" w:right="-109"/>
              <w:jc w:val="center"/>
              <w:rPr>
                <w:rFonts w:asciiTheme="minorHAnsi" w:hAnsiTheme="minorHAnsi" w:cstheme="minorHAnsi"/>
                <w:sz w:val="22"/>
                <w:szCs w:val="22"/>
              </w:rPr>
            </w:pPr>
            <w:r>
              <w:rPr>
                <w:rFonts w:ascii="Calibri" w:hAnsi="Calibri" w:cs="Calibri"/>
                <w:color w:val="000000"/>
                <w:sz w:val="22"/>
                <w:szCs w:val="22"/>
              </w:rPr>
              <w:t>-</w:t>
            </w:r>
          </w:p>
        </w:tc>
        <w:tc>
          <w:tcPr>
            <w:tcW w:w="1117" w:type="dxa"/>
            <w:shd w:val="clear" w:color="auto" w:fill="auto"/>
            <w:noWrap/>
            <w:vAlign w:val="center"/>
            <w:hideMark/>
          </w:tcPr>
          <w:p w14:paraId="2DDCFF8E" w14:textId="2634A75D" w:rsidR="0015603A" w:rsidRPr="007E556B" w:rsidRDefault="0015603A" w:rsidP="0015603A">
            <w:pPr>
              <w:spacing w:after="0" w:line="360" w:lineRule="auto"/>
              <w:ind w:left="-102" w:right="-109"/>
              <w:jc w:val="center"/>
              <w:rPr>
                <w:rFonts w:asciiTheme="minorHAnsi" w:hAnsiTheme="minorHAnsi" w:cstheme="minorHAnsi"/>
                <w:color w:val="000000"/>
                <w:sz w:val="22"/>
                <w:szCs w:val="22"/>
              </w:rPr>
            </w:pPr>
            <w:r>
              <w:rPr>
                <w:rFonts w:ascii="Calibri" w:hAnsi="Calibri" w:cs="Calibri"/>
                <w:color w:val="000000"/>
                <w:sz w:val="22"/>
                <w:szCs w:val="22"/>
              </w:rPr>
              <w:t>-</w:t>
            </w:r>
          </w:p>
        </w:tc>
        <w:tc>
          <w:tcPr>
            <w:tcW w:w="1117" w:type="dxa"/>
            <w:shd w:val="clear" w:color="auto" w:fill="auto"/>
            <w:noWrap/>
            <w:vAlign w:val="center"/>
            <w:hideMark/>
          </w:tcPr>
          <w:p w14:paraId="1244C960" w14:textId="631909A9" w:rsidR="0015603A" w:rsidRPr="007E556B" w:rsidRDefault="0015603A" w:rsidP="0015603A">
            <w:pPr>
              <w:spacing w:after="0" w:line="360" w:lineRule="auto"/>
              <w:ind w:left="-102" w:right="-109"/>
              <w:jc w:val="center"/>
              <w:rPr>
                <w:rFonts w:asciiTheme="minorHAnsi" w:hAnsiTheme="minorHAnsi" w:cstheme="minorHAnsi"/>
                <w:color w:val="000000"/>
                <w:sz w:val="22"/>
                <w:szCs w:val="22"/>
              </w:rPr>
            </w:pPr>
            <w:r>
              <w:rPr>
                <w:rFonts w:ascii="Calibri" w:hAnsi="Calibri" w:cs="Calibri"/>
                <w:color w:val="000000"/>
                <w:sz w:val="22"/>
                <w:szCs w:val="22"/>
              </w:rPr>
              <w:t>-</w:t>
            </w:r>
          </w:p>
        </w:tc>
        <w:tc>
          <w:tcPr>
            <w:tcW w:w="1202" w:type="dxa"/>
            <w:shd w:val="clear" w:color="auto" w:fill="auto"/>
            <w:noWrap/>
            <w:vAlign w:val="center"/>
            <w:hideMark/>
          </w:tcPr>
          <w:p w14:paraId="73EE12BB" w14:textId="26A6DA2C" w:rsidR="0015603A" w:rsidRPr="007E556B" w:rsidRDefault="0015603A" w:rsidP="0015603A">
            <w:pPr>
              <w:spacing w:after="0" w:line="360" w:lineRule="auto"/>
              <w:ind w:left="-102" w:right="-109"/>
              <w:jc w:val="center"/>
              <w:rPr>
                <w:rFonts w:asciiTheme="minorHAnsi" w:hAnsiTheme="minorHAnsi" w:cstheme="minorHAnsi"/>
                <w:color w:val="000000"/>
                <w:sz w:val="22"/>
                <w:szCs w:val="22"/>
              </w:rPr>
            </w:pPr>
            <w:r>
              <w:rPr>
                <w:rFonts w:ascii="Calibri" w:hAnsi="Calibri" w:cs="Calibri"/>
                <w:color w:val="000000"/>
                <w:sz w:val="22"/>
                <w:szCs w:val="22"/>
              </w:rPr>
              <w:t>-</w:t>
            </w:r>
          </w:p>
        </w:tc>
      </w:tr>
      <w:tr w:rsidR="0015603A" w:rsidRPr="007E556B" w14:paraId="01965BEB" w14:textId="5D3A994F" w:rsidTr="004B1CA8">
        <w:trPr>
          <w:trHeight w:val="315"/>
        </w:trPr>
        <w:tc>
          <w:tcPr>
            <w:tcW w:w="3573" w:type="dxa"/>
            <w:shd w:val="clear" w:color="auto" w:fill="DEEAF6" w:themeFill="accent1" w:themeFillTint="33"/>
            <w:vAlign w:val="center"/>
            <w:hideMark/>
          </w:tcPr>
          <w:p w14:paraId="671AECE9" w14:textId="0233FD28" w:rsidR="0015603A" w:rsidRPr="007E556B" w:rsidRDefault="0015603A" w:rsidP="0015603A">
            <w:pPr>
              <w:spacing w:after="0" w:line="360" w:lineRule="auto"/>
              <w:rPr>
                <w:rFonts w:asciiTheme="minorHAnsi" w:hAnsiTheme="minorHAnsi" w:cstheme="minorHAnsi"/>
                <w:color w:val="000000"/>
                <w:sz w:val="22"/>
                <w:szCs w:val="22"/>
              </w:rPr>
            </w:pPr>
            <w:r>
              <w:rPr>
                <w:rFonts w:ascii="Calibri" w:hAnsi="Calibri" w:cs="Calibri"/>
                <w:b/>
                <w:bCs/>
                <w:color w:val="000000"/>
                <w:sz w:val="22"/>
                <w:szCs w:val="22"/>
              </w:rPr>
              <w:t>PAT</w:t>
            </w:r>
          </w:p>
        </w:tc>
        <w:tc>
          <w:tcPr>
            <w:tcW w:w="1230" w:type="dxa"/>
            <w:shd w:val="clear" w:color="auto" w:fill="DEEAF6" w:themeFill="accent1" w:themeFillTint="33"/>
            <w:noWrap/>
            <w:vAlign w:val="center"/>
            <w:hideMark/>
          </w:tcPr>
          <w:p w14:paraId="0EFF83A2" w14:textId="01EA27D8" w:rsidR="0015603A" w:rsidRPr="007E556B" w:rsidRDefault="0015603A" w:rsidP="0015603A">
            <w:pPr>
              <w:spacing w:after="0" w:line="360" w:lineRule="auto"/>
              <w:ind w:left="-102" w:right="-109"/>
              <w:jc w:val="center"/>
              <w:rPr>
                <w:rFonts w:asciiTheme="minorHAnsi" w:hAnsiTheme="minorHAnsi" w:cstheme="minorHAnsi"/>
                <w:color w:val="000000"/>
                <w:sz w:val="22"/>
                <w:szCs w:val="22"/>
              </w:rPr>
            </w:pPr>
            <w:r>
              <w:rPr>
                <w:rFonts w:ascii="Calibri" w:hAnsi="Calibri" w:cs="Calibri"/>
                <w:b/>
                <w:bCs/>
                <w:color w:val="000000"/>
                <w:sz w:val="22"/>
                <w:szCs w:val="22"/>
              </w:rPr>
              <w:t>-1,863.54</w:t>
            </w:r>
          </w:p>
        </w:tc>
        <w:tc>
          <w:tcPr>
            <w:tcW w:w="1117" w:type="dxa"/>
            <w:shd w:val="clear" w:color="auto" w:fill="DEEAF6" w:themeFill="accent1" w:themeFillTint="33"/>
            <w:vAlign w:val="center"/>
          </w:tcPr>
          <w:p w14:paraId="6350D163" w14:textId="262105EA" w:rsidR="0015603A" w:rsidRPr="007E556B" w:rsidRDefault="0015603A" w:rsidP="0015603A">
            <w:pPr>
              <w:spacing w:after="0" w:line="360" w:lineRule="auto"/>
              <w:ind w:left="-102" w:right="-109"/>
              <w:jc w:val="center"/>
              <w:rPr>
                <w:rFonts w:asciiTheme="minorHAnsi" w:hAnsiTheme="minorHAnsi" w:cstheme="minorHAnsi"/>
                <w:sz w:val="22"/>
                <w:szCs w:val="22"/>
              </w:rPr>
            </w:pPr>
            <w:r>
              <w:rPr>
                <w:rFonts w:ascii="Calibri" w:hAnsi="Calibri" w:cs="Calibri"/>
                <w:b/>
                <w:bCs/>
                <w:color w:val="000000"/>
                <w:sz w:val="22"/>
                <w:szCs w:val="22"/>
              </w:rPr>
              <w:t>-1,270.77</w:t>
            </w:r>
          </w:p>
        </w:tc>
        <w:tc>
          <w:tcPr>
            <w:tcW w:w="1117" w:type="dxa"/>
            <w:shd w:val="clear" w:color="auto" w:fill="DEEAF6" w:themeFill="accent1" w:themeFillTint="33"/>
            <w:noWrap/>
            <w:vAlign w:val="center"/>
            <w:hideMark/>
          </w:tcPr>
          <w:p w14:paraId="7B69A149" w14:textId="21A20005" w:rsidR="0015603A" w:rsidRPr="007E556B" w:rsidRDefault="0015603A" w:rsidP="0015603A">
            <w:pPr>
              <w:spacing w:after="0" w:line="360" w:lineRule="auto"/>
              <w:ind w:left="-102" w:right="-109"/>
              <w:jc w:val="center"/>
              <w:rPr>
                <w:rFonts w:asciiTheme="minorHAnsi" w:hAnsiTheme="minorHAnsi" w:cstheme="minorHAnsi"/>
                <w:color w:val="000000"/>
                <w:sz w:val="22"/>
                <w:szCs w:val="22"/>
              </w:rPr>
            </w:pPr>
            <w:r>
              <w:rPr>
                <w:rFonts w:ascii="Calibri" w:hAnsi="Calibri" w:cs="Calibri"/>
                <w:b/>
                <w:bCs/>
                <w:color w:val="000000"/>
                <w:sz w:val="22"/>
                <w:szCs w:val="22"/>
              </w:rPr>
              <w:t>-1,474.67</w:t>
            </w:r>
          </w:p>
        </w:tc>
        <w:tc>
          <w:tcPr>
            <w:tcW w:w="1117" w:type="dxa"/>
            <w:shd w:val="clear" w:color="auto" w:fill="DEEAF6" w:themeFill="accent1" w:themeFillTint="33"/>
            <w:noWrap/>
            <w:vAlign w:val="center"/>
            <w:hideMark/>
          </w:tcPr>
          <w:p w14:paraId="1E5D59A5" w14:textId="704D3545" w:rsidR="0015603A" w:rsidRPr="007E556B" w:rsidRDefault="0015603A" w:rsidP="0015603A">
            <w:pPr>
              <w:spacing w:after="0" w:line="360" w:lineRule="auto"/>
              <w:ind w:left="-102" w:right="-109"/>
              <w:jc w:val="center"/>
              <w:rPr>
                <w:rFonts w:asciiTheme="minorHAnsi" w:hAnsiTheme="minorHAnsi" w:cstheme="minorHAnsi"/>
                <w:color w:val="000000"/>
                <w:sz w:val="22"/>
                <w:szCs w:val="22"/>
              </w:rPr>
            </w:pPr>
            <w:r>
              <w:rPr>
                <w:rFonts w:ascii="Calibri" w:hAnsi="Calibri" w:cs="Calibri"/>
                <w:b/>
                <w:bCs/>
                <w:color w:val="000000"/>
                <w:sz w:val="22"/>
                <w:szCs w:val="22"/>
              </w:rPr>
              <w:t>-1,816.91</w:t>
            </w:r>
          </w:p>
        </w:tc>
        <w:tc>
          <w:tcPr>
            <w:tcW w:w="1202" w:type="dxa"/>
            <w:shd w:val="clear" w:color="auto" w:fill="DEEAF6" w:themeFill="accent1" w:themeFillTint="33"/>
            <w:noWrap/>
            <w:vAlign w:val="center"/>
            <w:hideMark/>
          </w:tcPr>
          <w:p w14:paraId="7E44C69C" w14:textId="1E13A53B" w:rsidR="0015603A" w:rsidRPr="007E556B" w:rsidRDefault="0015603A" w:rsidP="0015603A">
            <w:pPr>
              <w:spacing w:after="0" w:line="360" w:lineRule="auto"/>
              <w:ind w:left="-102" w:right="-109"/>
              <w:jc w:val="center"/>
              <w:rPr>
                <w:rFonts w:asciiTheme="minorHAnsi" w:hAnsiTheme="minorHAnsi" w:cstheme="minorHAnsi"/>
                <w:color w:val="000000"/>
                <w:sz w:val="22"/>
                <w:szCs w:val="22"/>
              </w:rPr>
            </w:pPr>
            <w:r>
              <w:rPr>
                <w:rFonts w:ascii="Calibri" w:hAnsi="Calibri" w:cs="Calibri"/>
                <w:b/>
                <w:bCs/>
                <w:color w:val="000000"/>
                <w:sz w:val="22"/>
                <w:szCs w:val="22"/>
              </w:rPr>
              <w:t>-681.36</w:t>
            </w:r>
          </w:p>
        </w:tc>
      </w:tr>
    </w:tbl>
    <w:p w14:paraId="55521A44" w14:textId="77777777" w:rsidR="00324A0F" w:rsidRDefault="00324A0F" w:rsidP="00324A0F">
      <w:pPr>
        <w:spacing w:after="0" w:line="360" w:lineRule="auto"/>
        <w:rPr>
          <w:rFonts w:ascii="Arial" w:hAnsi="Arial" w:cs="Arial"/>
          <w:b/>
          <w:noProof/>
          <w:sz w:val="22"/>
          <w:szCs w:val="22"/>
        </w:rPr>
      </w:pPr>
    </w:p>
    <w:p w14:paraId="06DD8220" w14:textId="25E2A003" w:rsidR="00056E6F" w:rsidRPr="007514E5" w:rsidRDefault="00056E6F" w:rsidP="00B07001">
      <w:pPr>
        <w:pStyle w:val="ListParagraph"/>
        <w:numPr>
          <w:ilvl w:val="0"/>
          <w:numId w:val="15"/>
        </w:numPr>
        <w:tabs>
          <w:tab w:val="left" w:pos="-142"/>
        </w:tabs>
        <w:spacing w:line="360" w:lineRule="auto"/>
        <w:ind w:left="142" w:right="-472" w:hanging="426"/>
        <w:jc w:val="both"/>
        <w:rPr>
          <w:rFonts w:ascii="Arial" w:hAnsi="Arial" w:cs="Arial"/>
          <w:b/>
          <w:noProof/>
          <w:sz w:val="22"/>
          <w:szCs w:val="22"/>
        </w:rPr>
      </w:pPr>
      <w:r w:rsidRPr="007514E5">
        <w:rPr>
          <w:rFonts w:ascii="Arial" w:hAnsi="Arial" w:cs="Arial"/>
          <w:b/>
          <w:noProof/>
          <w:sz w:val="22"/>
          <w:szCs w:val="22"/>
        </w:rPr>
        <w:t>KEY FINANCIAL RATIOS:</w:t>
      </w:r>
    </w:p>
    <w:tbl>
      <w:tblPr>
        <w:tblStyle w:val="GridTable2"/>
        <w:tblW w:w="938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139"/>
        <w:gridCol w:w="1140"/>
        <w:gridCol w:w="1139"/>
        <w:gridCol w:w="1140"/>
        <w:gridCol w:w="1140"/>
      </w:tblGrid>
      <w:tr w:rsidR="0015603A" w:rsidRPr="00120B73" w14:paraId="51ADB8EC" w14:textId="21922A0B" w:rsidTr="004B1CA8">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bottom w:val="none" w:sz="0" w:space="0" w:color="auto"/>
              <w:right w:val="none" w:sz="0" w:space="0" w:color="auto"/>
            </w:tcBorders>
            <w:shd w:val="clear" w:color="auto" w:fill="002060"/>
            <w:noWrap/>
            <w:vAlign w:val="center"/>
          </w:tcPr>
          <w:p w14:paraId="7AD5AE15" w14:textId="77777777" w:rsidR="0015603A" w:rsidRPr="00120B73" w:rsidRDefault="0015603A" w:rsidP="0015603A">
            <w:pPr>
              <w:spacing w:line="360" w:lineRule="auto"/>
              <w:rPr>
                <w:rFonts w:asciiTheme="minorHAnsi" w:hAnsiTheme="minorHAnsi" w:cstheme="minorHAnsi"/>
                <w:b w:val="0"/>
                <w:bCs w:val="0"/>
                <w:color w:val="FFFFFF"/>
                <w:sz w:val="22"/>
                <w:szCs w:val="22"/>
                <w:lang w:val="en-IN" w:eastAsia="en-IN"/>
              </w:rPr>
            </w:pPr>
            <w:r w:rsidRPr="00120B73">
              <w:rPr>
                <w:rFonts w:asciiTheme="minorHAnsi" w:hAnsiTheme="minorHAnsi" w:cstheme="minorHAnsi"/>
                <w:color w:val="FFFFFF"/>
                <w:sz w:val="22"/>
                <w:szCs w:val="22"/>
                <w:lang w:val="en-IN" w:eastAsia="en-IN"/>
              </w:rPr>
              <w:t>Particular</w:t>
            </w:r>
          </w:p>
        </w:tc>
        <w:tc>
          <w:tcPr>
            <w:tcW w:w="1139" w:type="dxa"/>
            <w:tcBorders>
              <w:top w:val="none" w:sz="0" w:space="0" w:color="auto"/>
              <w:left w:val="none" w:sz="0" w:space="0" w:color="auto"/>
              <w:bottom w:val="none" w:sz="0" w:space="0" w:color="auto"/>
              <w:right w:val="none" w:sz="0" w:space="0" w:color="auto"/>
            </w:tcBorders>
            <w:shd w:val="clear" w:color="auto" w:fill="002060"/>
            <w:noWrap/>
            <w:vAlign w:val="center"/>
          </w:tcPr>
          <w:p w14:paraId="5B42466F" w14:textId="214BACC4" w:rsidR="0015603A" w:rsidRPr="0015603A" w:rsidRDefault="0015603A" w:rsidP="0015603A">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sz w:val="22"/>
                <w:szCs w:val="22"/>
                <w:lang w:val="en-IN" w:eastAsia="en-IN"/>
              </w:rPr>
            </w:pPr>
            <w:r w:rsidRPr="0015603A">
              <w:rPr>
                <w:rFonts w:ascii="Calibri" w:hAnsi="Calibri" w:cs="Calibri"/>
                <w:color w:val="FFFFFF"/>
                <w:sz w:val="22"/>
                <w:szCs w:val="22"/>
              </w:rPr>
              <w:t>Mar-20</w:t>
            </w:r>
          </w:p>
        </w:tc>
        <w:tc>
          <w:tcPr>
            <w:tcW w:w="1140" w:type="dxa"/>
            <w:tcBorders>
              <w:top w:val="none" w:sz="0" w:space="0" w:color="auto"/>
              <w:left w:val="none" w:sz="0" w:space="0" w:color="auto"/>
              <w:bottom w:val="none" w:sz="0" w:space="0" w:color="auto"/>
              <w:right w:val="none" w:sz="0" w:space="0" w:color="auto"/>
            </w:tcBorders>
            <w:shd w:val="clear" w:color="auto" w:fill="002060"/>
            <w:vAlign w:val="center"/>
          </w:tcPr>
          <w:p w14:paraId="72EFDD78" w14:textId="6F2FB125" w:rsidR="0015603A" w:rsidRPr="0015603A" w:rsidRDefault="0015603A" w:rsidP="0015603A">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sz w:val="22"/>
                <w:szCs w:val="22"/>
                <w:lang w:val="en-IN" w:eastAsia="en-IN"/>
              </w:rPr>
            </w:pPr>
            <w:r w:rsidRPr="0015603A">
              <w:rPr>
                <w:rFonts w:ascii="Calibri" w:hAnsi="Calibri" w:cs="Calibri"/>
                <w:color w:val="FFFFFF"/>
                <w:sz w:val="22"/>
                <w:szCs w:val="22"/>
              </w:rPr>
              <w:t>Mar-21</w:t>
            </w:r>
          </w:p>
        </w:tc>
        <w:tc>
          <w:tcPr>
            <w:tcW w:w="1139" w:type="dxa"/>
            <w:tcBorders>
              <w:top w:val="none" w:sz="0" w:space="0" w:color="auto"/>
              <w:left w:val="none" w:sz="0" w:space="0" w:color="auto"/>
              <w:bottom w:val="none" w:sz="0" w:space="0" w:color="auto"/>
              <w:right w:val="none" w:sz="0" w:space="0" w:color="auto"/>
            </w:tcBorders>
            <w:shd w:val="clear" w:color="auto" w:fill="002060"/>
            <w:noWrap/>
            <w:vAlign w:val="center"/>
          </w:tcPr>
          <w:p w14:paraId="1894FB40" w14:textId="3EDA4F59" w:rsidR="0015603A" w:rsidRPr="0015603A" w:rsidRDefault="0015603A" w:rsidP="0015603A">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sz w:val="22"/>
                <w:szCs w:val="22"/>
                <w:lang w:val="en-IN" w:eastAsia="en-IN"/>
              </w:rPr>
            </w:pPr>
            <w:r w:rsidRPr="0015603A">
              <w:rPr>
                <w:rFonts w:ascii="Calibri" w:hAnsi="Calibri" w:cs="Calibri"/>
                <w:color w:val="FFFFFF"/>
                <w:sz w:val="22"/>
                <w:szCs w:val="22"/>
              </w:rPr>
              <w:t>Mar-22</w:t>
            </w:r>
          </w:p>
        </w:tc>
        <w:tc>
          <w:tcPr>
            <w:tcW w:w="1140" w:type="dxa"/>
            <w:tcBorders>
              <w:top w:val="none" w:sz="0" w:space="0" w:color="auto"/>
              <w:left w:val="none" w:sz="0" w:space="0" w:color="auto"/>
              <w:bottom w:val="none" w:sz="0" w:space="0" w:color="auto"/>
              <w:right w:val="none" w:sz="0" w:space="0" w:color="auto"/>
            </w:tcBorders>
            <w:shd w:val="clear" w:color="auto" w:fill="002060"/>
            <w:noWrap/>
            <w:vAlign w:val="center"/>
          </w:tcPr>
          <w:p w14:paraId="26778172" w14:textId="4ADF9E46" w:rsidR="0015603A" w:rsidRPr="0015603A" w:rsidRDefault="0015603A" w:rsidP="0015603A">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sz w:val="22"/>
                <w:szCs w:val="22"/>
                <w:lang w:val="en-IN" w:eastAsia="en-IN"/>
              </w:rPr>
            </w:pPr>
            <w:r w:rsidRPr="0015603A">
              <w:rPr>
                <w:rFonts w:ascii="Calibri" w:hAnsi="Calibri" w:cs="Calibri"/>
                <w:color w:val="FFFFFF"/>
                <w:sz w:val="22"/>
                <w:szCs w:val="22"/>
              </w:rPr>
              <w:t>Mar-23</w:t>
            </w:r>
          </w:p>
        </w:tc>
        <w:tc>
          <w:tcPr>
            <w:tcW w:w="1140" w:type="dxa"/>
            <w:tcBorders>
              <w:top w:val="none" w:sz="0" w:space="0" w:color="auto"/>
              <w:left w:val="none" w:sz="0" w:space="0" w:color="auto"/>
              <w:bottom w:val="none" w:sz="0" w:space="0" w:color="auto"/>
            </w:tcBorders>
            <w:shd w:val="clear" w:color="auto" w:fill="002060"/>
            <w:vAlign w:val="center"/>
          </w:tcPr>
          <w:p w14:paraId="7F63B338" w14:textId="2A564D07" w:rsidR="0015603A" w:rsidRPr="0015603A" w:rsidRDefault="0015603A" w:rsidP="0015603A">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sz w:val="22"/>
                <w:szCs w:val="22"/>
                <w:lang w:val="en-IN" w:eastAsia="en-IN"/>
              </w:rPr>
            </w:pPr>
            <w:r w:rsidRPr="0015603A">
              <w:rPr>
                <w:rFonts w:ascii="Calibri" w:hAnsi="Calibri" w:cs="Calibri"/>
                <w:color w:val="FFFFFF"/>
                <w:sz w:val="22"/>
                <w:szCs w:val="22"/>
              </w:rPr>
              <w:t>Mar-24</w:t>
            </w:r>
          </w:p>
        </w:tc>
      </w:tr>
      <w:tr w:rsidR="0015603A" w:rsidRPr="00120B73" w14:paraId="3A9C22BE" w14:textId="2EDF79A2" w:rsidTr="004B1CA8">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noWrap/>
            <w:vAlign w:val="center"/>
          </w:tcPr>
          <w:p w14:paraId="109C0CA8" w14:textId="77777777" w:rsidR="0015603A" w:rsidRPr="00120B73" w:rsidRDefault="0015603A" w:rsidP="0015603A">
            <w:pPr>
              <w:spacing w:line="360" w:lineRule="auto"/>
              <w:rPr>
                <w:rFonts w:asciiTheme="minorHAnsi" w:hAnsiTheme="minorHAnsi" w:cstheme="minorHAnsi"/>
                <w:sz w:val="22"/>
                <w:szCs w:val="22"/>
                <w:lang w:val="en-IN" w:eastAsia="en-IN"/>
              </w:rPr>
            </w:pPr>
            <w:r w:rsidRPr="00120B73">
              <w:rPr>
                <w:rFonts w:asciiTheme="minorHAnsi" w:hAnsiTheme="minorHAnsi" w:cstheme="minorHAnsi"/>
                <w:color w:val="000000"/>
                <w:sz w:val="22"/>
                <w:szCs w:val="22"/>
                <w:lang w:val="en-IN" w:eastAsia="en-IN"/>
              </w:rPr>
              <w:t>EBITDA Margin %</w:t>
            </w:r>
          </w:p>
        </w:tc>
        <w:tc>
          <w:tcPr>
            <w:tcW w:w="1139" w:type="dxa"/>
            <w:shd w:val="clear" w:color="auto" w:fill="auto"/>
            <w:noWrap/>
            <w:vAlign w:val="center"/>
          </w:tcPr>
          <w:p w14:paraId="48CF2C8E" w14:textId="2BE239AA" w:rsidR="0015603A" w:rsidRPr="00120B73" w:rsidRDefault="0015603A" w:rsidP="0015603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IN" w:eastAsia="en-IN"/>
              </w:rPr>
            </w:pPr>
            <w:r>
              <w:rPr>
                <w:rFonts w:ascii="Calibri" w:hAnsi="Calibri" w:cs="Calibri"/>
                <w:color w:val="000000"/>
                <w:sz w:val="22"/>
                <w:szCs w:val="22"/>
              </w:rPr>
              <w:t>33.45%</w:t>
            </w:r>
          </w:p>
        </w:tc>
        <w:tc>
          <w:tcPr>
            <w:tcW w:w="1140" w:type="dxa"/>
            <w:shd w:val="clear" w:color="auto" w:fill="auto"/>
            <w:vAlign w:val="center"/>
          </w:tcPr>
          <w:p w14:paraId="4568A0A6" w14:textId="20CAF9D7" w:rsidR="0015603A" w:rsidRDefault="0015603A" w:rsidP="0015603A">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36.78%</w:t>
            </w:r>
          </w:p>
        </w:tc>
        <w:tc>
          <w:tcPr>
            <w:tcW w:w="1139" w:type="dxa"/>
            <w:shd w:val="clear" w:color="auto" w:fill="auto"/>
            <w:noWrap/>
            <w:vAlign w:val="center"/>
          </w:tcPr>
          <w:p w14:paraId="4EED2990" w14:textId="058EC58C" w:rsidR="0015603A" w:rsidRPr="00120B73" w:rsidRDefault="0015603A" w:rsidP="0015603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IN" w:eastAsia="en-IN"/>
              </w:rPr>
            </w:pPr>
            <w:r>
              <w:rPr>
                <w:rFonts w:ascii="Calibri" w:hAnsi="Calibri" w:cs="Calibri"/>
                <w:color w:val="000000"/>
                <w:sz w:val="22"/>
                <w:szCs w:val="22"/>
              </w:rPr>
              <w:t>49.44%</w:t>
            </w:r>
          </w:p>
        </w:tc>
        <w:tc>
          <w:tcPr>
            <w:tcW w:w="1140" w:type="dxa"/>
            <w:shd w:val="clear" w:color="auto" w:fill="auto"/>
            <w:noWrap/>
            <w:vAlign w:val="center"/>
          </w:tcPr>
          <w:p w14:paraId="7B605B51" w14:textId="346626EB" w:rsidR="0015603A" w:rsidRPr="00120B73" w:rsidRDefault="0015603A" w:rsidP="0015603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IN" w:eastAsia="en-IN"/>
              </w:rPr>
            </w:pPr>
            <w:r>
              <w:rPr>
                <w:rFonts w:ascii="Calibri" w:hAnsi="Calibri" w:cs="Calibri"/>
                <w:color w:val="000000"/>
                <w:sz w:val="22"/>
                <w:szCs w:val="22"/>
              </w:rPr>
              <w:t>6.30%</w:t>
            </w:r>
          </w:p>
        </w:tc>
        <w:tc>
          <w:tcPr>
            <w:tcW w:w="1140" w:type="dxa"/>
            <w:shd w:val="clear" w:color="auto" w:fill="auto"/>
            <w:vAlign w:val="center"/>
          </w:tcPr>
          <w:p w14:paraId="4E4A134B" w14:textId="032850C3" w:rsidR="0015603A" w:rsidRDefault="0015603A" w:rsidP="0015603A">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50.01%</w:t>
            </w:r>
          </w:p>
        </w:tc>
      </w:tr>
      <w:tr w:rsidR="0015603A" w:rsidRPr="00120B73" w14:paraId="4312EC21" w14:textId="0AD2FD1D" w:rsidTr="004B1CA8">
        <w:trPr>
          <w:trHeight w:val="286"/>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noWrap/>
            <w:vAlign w:val="center"/>
            <w:hideMark/>
          </w:tcPr>
          <w:p w14:paraId="12EDB7A8" w14:textId="77777777" w:rsidR="0015603A" w:rsidRPr="00120B73" w:rsidRDefault="0015603A" w:rsidP="0015603A">
            <w:pPr>
              <w:spacing w:line="360" w:lineRule="auto"/>
              <w:rPr>
                <w:rFonts w:asciiTheme="minorHAnsi" w:hAnsiTheme="minorHAnsi" w:cstheme="minorHAnsi"/>
                <w:color w:val="000000"/>
                <w:sz w:val="22"/>
                <w:szCs w:val="22"/>
                <w:lang w:val="en-IN" w:eastAsia="en-IN"/>
              </w:rPr>
            </w:pPr>
            <w:r w:rsidRPr="00120B73">
              <w:rPr>
                <w:rFonts w:asciiTheme="minorHAnsi" w:hAnsiTheme="minorHAnsi" w:cstheme="minorHAnsi"/>
                <w:color w:val="000000"/>
                <w:sz w:val="22"/>
                <w:szCs w:val="22"/>
                <w:lang w:val="en-IN" w:eastAsia="en-IN"/>
              </w:rPr>
              <w:t>EBIT Margin %</w:t>
            </w:r>
          </w:p>
        </w:tc>
        <w:tc>
          <w:tcPr>
            <w:tcW w:w="1139" w:type="dxa"/>
            <w:shd w:val="clear" w:color="auto" w:fill="auto"/>
            <w:noWrap/>
            <w:vAlign w:val="center"/>
            <w:hideMark/>
          </w:tcPr>
          <w:p w14:paraId="7C8EFFA5" w14:textId="21B06E7B" w:rsidR="0015603A" w:rsidRPr="00120B73" w:rsidRDefault="0015603A" w:rsidP="001560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val="en-IN" w:eastAsia="en-IN"/>
              </w:rPr>
            </w:pPr>
            <w:r>
              <w:rPr>
                <w:rFonts w:ascii="Calibri" w:hAnsi="Calibri" w:cs="Calibri"/>
                <w:color w:val="000000"/>
                <w:sz w:val="22"/>
                <w:szCs w:val="22"/>
              </w:rPr>
              <w:t>-41.65%</w:t>
            </w:r>
          </w:p>
        </w:tc>
        <w:tc>
          <w:tcPr>
            <w:tcW w:w="1140" w:type="dxa"/>
            <w:shd w:val="clear" w:color="auto" w:fill="auto"/>
            <w:vAlign w:val="center"/>
          </w:tcPr>
          <w:p w14:paraId="3165EF8F" w14:textId="088B1CBC" w:rsidR="0015603A" w:rsidRDefault="0015603A" w:rsidP="0015603A">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-28.48%</w:t>
            </w:r>
          </w:p>
        </w:tc>
        <w:tc>
          <w:tcPr>
            <w:tcW w:w="1139" w:type="dxa"/>
            <w:shd w:val="clear" w:color="auto" w:fill="auto"/>
            <w:noWrap/>
            <w:vAlign w:val="center"/>
            <w:hideMark/>
          </w:tcPr>
          <w:p w14:paraId="14F2611E" w14:textId="563F0565" w:rsidR="0015603A" w:rsidRPr="00120B73" w:rsidRDefault="0015603A" w:rsidP="001560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val="en-IN" w:eastAsia="en-IN"/>
              </w:rPr>
            </w:pPr>
            <w:r>
              <w:rPr>
                <w:rFonts w:ascii="Calibri" w:hAnsi="Calibri" w:cs="Calibri"/>
                <w:color w:val="000000"/>
                <w:sz w:val="22"/>
                <w:szCs w:val="22"/>
              </w:rPr>
              <w:t>-8.98%</w:t>
            </w:r>
          </w:p>
        </w:tc>
        <w:tc>
          <w:tcPr>
            <w:tcW w:w="1140" w:type="dxa"/>
            <w:shd w:val="clear" w:color="auto" w:fill="auto"/>
            <w:noWrap/>
            <w:vAlign w:val="center"/>
            <w:hideMark/>
          </w:tcPr>
          <w:p w14:paraId="31847F43" w14:textId="168ED8AF" w:rsidR="0015603A" w:rsidRPr="00120B73" w:rsidRDefault="0015603A" w:rsidP="001560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val="en-IN" w:eastAsia="en-IN"/>
              </w:rPr>
            </w:pPr>
            <w:r>
              <w:rPr>
                <w:rFonts w:ascii="Calibri" w:hAnsi="Calibri" w:cs="Calibri"/>
                <w:color w:val="000000"/>
                <w:sz w:val="22"/>
                <w:szCs w:val="22"/>
              </w:rPr>
              <w:t>-51.26%</w:t>
            </w:r>
          </w:p>
        </w:tc>
        <w:tc>
          <w:tcPr>
            <w:tcW w:w="1140" w:type="dxa"/>
            <w:shd w:val="clear" w:color="auto" w:fill="auto"/>
            <w:vAlign w:val="center"/>
          </w:tcPr>
          <w:p w14:paraId="5B450558" w14:textId="12487DAD" w:rsidR="0015603A" w:rsidRDefault="0015603A" w:rsidP="0015603A">
            <w:pPr>
              <w:spacing w:line="36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16.68%</w:t>
            </w:r>
          </w:p>
        </w:tc>
      </w:tr>
      <w:tr w:rsidR="0015603A" w:rsidRPr="00120B73" w14:paraId="38125E12" w14:textId="6265A8DD" w:rsidTr="004B1CA8">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noWrap/>
            <w:vAlign w:val="center"/>
            <w:hideMark/>
          </w:tcPr>
          <w:p w14:paraId="322BD098" w14:textId="7353C8BC" w:rsidR="0015603A" w:rsidRPr="00120B73" w:rsidRDefault="0015603A" w:rsidP="0015603A">
            <w:pPr>
              <w:spacing w:line="360" w:lineRule="auto"/>
              <w:rPr>
                <w:rFonts w:asciiTheme="minorHAnsi" w:hAnsiTheme="minorHAnsi" w:cstheme="minorHAnsi"/>
                <w:color w:val="000000"/>
                <w:sz w:val="22"/>
                <w:szCs w:val="22"/>
                <w:lang w:val="en-IN" w:eastAsia="en-IN"/>
              </w:rPr>
            </w:pPr>
            <w:r w:rsidRPr="00120B73">
              <w:rPr>
                <w:rFonts w:asciiTheme="minorHAnsi" w:hAnsiTheme="minorHAnsi" w:cstheme="minorHAnsi"/>
                <w:color w:val="000000"/>
                <w:sz w:val="22"/>
                <w:szCs w:val="22"/>
                <w:lang w:val="en-IN" w:eastAsia="en-IN"/>
              </w:rPr>
              <w:t>Revenue Growth (Y.O.Y.)</w:t>
            </w:r>
          </w:p>
        </w:tc>
        <w:tc>
          <w:tcPr>
            <w:tcW w:w="1139" w:type="dxa"/>
            <w:shd w:val="clear" w:color="auto" w:fill="auto"/>
            <w:noWrap/>
            <w:vAlign w:val="center"/>
            <w:hideMark/>
          </w:tcPr>
          <w:p w14:paraId="29C0D8F5" w14:textId="40021E72" w:rsidR="0015603A" w:rsidRPr="00120B73" w:rsidRDefault="0015603A" w:rsidP="0015603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val="en-IN" w:eastAsia="en-IN"/>
              </w:rPr>
            </w:pPr>
            <w:r>
              <w:rPr>
                <w:rFonts w:asciiTheme="minorHAnsi" w:hAnsiTheme="minorHAnsi" w:cstheme="minorHAnsi"/>
                <w:color w:val="000000"/>
                <w:sz w:val="22"/>
                <w:szCs w:val="22"/>
                <w:lang w:val="en-IN" w:eastAsia="en-IN"/>
              </w:rPr>
              <w:t>-</w:t>
            </w:r>
          </w:p>
        </w:tc>
        <w:tc>
          <w:tcPr>
            <w:tcW w:w="1140" w:type="dxa"/>
            <w:shd w:val="clear" w:color="auto" w:fill="auto"/>
            <w:vAlign w:val="center"/>
          </w:tcPr>
          <w:p w14:paraId="08D1DA6F" w14:textId="554B5B61" w:rsidR="0015603A" w:rsidRDefault="0015603A" w:rsidP="0015603A">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-0.75%</w:t>
            </w:r>
          </w:p>
        </w:tc>
        <w:tc>
          <w:tcPr>
            <w:tcW w:w="1139" w:type="dxa"/>
            <w:shd w:val="clear" w:color="auto" w:fill="auto"/>
            <w:noWrap/>
            <w:vAlign w:val="center"/>
            <w:hideMark/>
          </w:tcPr>
          <w:p w14:paraId="664FFCC7" w14:textId="036BE937" w:rsidR="0015603A" w:rsidRPr="00120B73" w:rsidRDefault="0015603A" w:rsidP="0015603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val="en-IN" w:eastAsia="en-IN"/>
              </w:rPr>
            </w:pPr>
            <w:r>
              <w:rPr>
                <w:rFonts w:ascii="Calibri" w:hAnsi="Calibri" w:cs="Calibri"/>
                <w:color w:val="000000"/>
                <w:sz w:val="22"/>
                <w:szCs w:val="22"/>
              </w:rPr>
              <w:t>2.72%</w:t>
            </w:r>
          </w:p>
        </w:tc>
        <w:tc>
          <w:tcPr>
            <w:tcW w:w="1140" w:type="dxa"/>
            <w:shd w:val="clear" w:color="auto" w:fill="auto"/>
            <w:noWrap/>
            <w:vAlign w:val="center"/>
            <w:hideMark/>
          </w:tcPr>
          <w:p w14:paraId="25A14CF7" w14:textId="3DB22A06" w:rsidR="0015603A" w:rsidRPr="00120B73" w:rsidRDefault="0015603A" w:rsidP="0015603A">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val="en-IN" w:eastAsia="en-IN"/>
              </w:rPr>
            </w:pPr>
            <w:r>
              <w:rPr>
                <w:rFonts w:ascii="Calibri" w:hAnsi="Calibri" w:cs="Calibri"/>
                <w:color w:val="000000"/>
                <w:sz w:val="22"/>
                <w:szCs w:val="22"/>
              </w:rPr>
              <w:t>1.56%</w:t>
            </w:r>
          </w:p>
        </w:tc>
        <w:tc>
          <w:tcPr>
            <w:tcW w:w="1140" w:type="dxa"/>
            <w:shd w:val="clear" w:color="auto" w:fill="auto"/>
            <w:vAlign w:val="center"/>
          </w:tcPr>
          <w:p w14:paraId="710C0897" w14:textId="485D57E7" w:rsidR="0015603A" w:rsidRDefault="0015603A" w:rsidP="0015603A">
            <w:pPr>
              <w:spacing w:line="36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-4.65%</w:t>
            </w:r>
          </w:p>
        </w:tc>
      </w:tr>
    </w:tbl>
    <w:p w14:paraId="41FC5EB2" w14:textId="6BFF647F" w:rsidR="00056E6F" w:rsidRPr="00056E6F" w:rsidRDefault="0015603A" w:rsidP="00B07001">
      <w:pPr>
        <w:pStyle w:val="ListParagraph"/>
        <w:numPr>
          <w:ilvl w:val="0"/>
          <w:numId w:val="15"/>
        </w:numPr>
        <w:tabs>
          <w:tab w:val="left" w:pos="-142"/>
        </w:tabs>
        <w:spacing w:line="360" w:lineRule="auto"/>
        <w:ind w:left="142" w:right="-472" w:hanging="426"/>
        <w:jc w:val="both"/>
        <w:rPr>
          <w:rFonts w:ascii="Arial" w:hAnsi="Arial" w:cs="Arial"/>
          <w:sz w:val="22"/>
          <w:szCs w:val="22"/>
          <w:lang w:val="en-IN"/>
        </w:rPr>
      </w:pPr>
      <w:r>
        <w:rPr>
          <w:rFonts w:ascii="Arial" w:hAnsi="Arial" w:cs="Arial"/>
          <w:b/>
          <w:bCs/>
          <w:sz w:val="22"/>
          <w:szCs w:val="22"/>
        </w:rPr>
        <w:t>G</w:t>
      </w:r>
      <w:r w:rsidR="00056E6F" w:rsidRPr="00056E6F">
        <w:rPr>
          <w:rFonts w:ascii="Arial" w:hAnsi="Arial" w:cs="Arial"/>
          <w:b/>
          <w:bCs/>
          <w:sz w:val="22"/>
          <w:szCs w:val="22"/>
        </w:rPr>
        <w:t>RAPHICAL REPRESENTATION OF THE KEY FINANCIALS OF THE COMPANY</w:t>
      </w:r>
      <w:r w:rsidR="00056E6F">
        <w:rPr>
          <w:rFonts w:ascii="Arial" w:hAnsi="Arial" w:cs="Arial"/>
          <w:b/>
          <w:bCs/>
          <w:sz w:val="22"/>
          <w:szCs w:val="22"/>
        </w:rPr>
        <w:t>:</w:t>
      </w:r>
    </w:p>
    <w:p w14:paraId="0FC1D7BD" w14:textId="0B8ACDE9" w:rsidR="00056E6F" w:rsidRDefault="0015603A" w:rsidP="00056E6F">
      <w:pPr>
        <w:pStyle w:val="ListParagraph"/>
        <w:tabs>
          <w:tab w:val="left" w:pos="-142"/>
        </w:tabs>
        <w:spacing w:line="360" w:lineRule="auto"/>
        <w:ind w:left="142" w:right="-472"/>
        <w:jc w:val="both"/>
        <w:rPr>
          <w:rFonts w:ascii="Arial" w:hAnsi="Arial" w:cs="Arial"/>
          <w:sz w:val="22"/>
          <w:szCs w:val="22"/>
          <w:lang w:val="en-IN"/>
        </w:rPr>
      </w:pPr>
      <w:r>
        <w:rPr>
          <w:rFonts w:ascii="Arial" w:hAnsi="Arial" w:cs="Arial"/>
          <w:noProof/>
          <w:sz w:val="22"/>
          <w:szCs w:val="22"/>
          <w:lang w:val="en-IN" w:eastAsia="en-IN"/>
        </w:rPr>
        <w:drawing>
          <wp:inline distT="0" distB="0" distL="0" distR="0" wp14:anchorId="75EA69A5" wp14:editId="7359EA98">
            <wp:extent cx="5905500" cy="3066415"/>
            <wp:effectExtent l="19050" t="19050" r="19050" b="196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05500" cy="3066415"/>
                    </a:xfrm>
                    <a:prstGeom prst="rect">
                      <a:avLst/>
                    </a:prstGeom>
                    <a:noFill/>
                    <a:ln>
                      <a:solidFill>
                        <a:schemeClr val="tx1"/>
                      </a:solidFill>
                    </a:ln>
                  </pic:spPr>
                </pic:pic>
              </a:graphicData>
            </a:graphic>
          </wp:inline>
        </w:drawing>
      </w:r>
    </w:p>
    <w:p w14:paraId="1E2A1C44" w14:textId="77777777" w:rsidR="0087294A" w:rsidRPr="00A74AF8" w:rsidRDefault="0087294A" w:rsidP="006A4F2B">
      <w:pPr>
        <w:tabs>
          <w:tab w:val="left" w:pos="142"/>
        </w:tabs>
        <w:spacing w:line="360" w:lineRule="auto"/>
        <w:ind w:left="142" w:right="-23"/>
        <w:jc w:val="both"/>
        <w:rPr>
          <w:rFonts w:ascii="Arial" w:hAnsi="Arial" w:cs="Arial"/>
          <w:b/>
          <w:i/>
          <w:sz w:val="22"/>
          <w:szCs w:val="22"/>
        </w:rPr>
      </w:pPr>
      <w:r w:rsidRPr="00A74AF8">
        <w:rPr>
          <w:rFonts w:ascii="Arial" w:hAnsi="Arial" w:cs="Arial"/>
          <w:b/>
          <w:i/>
          <w:sz w:val="22"/>
          <w:szCs w:val="22"/>
        </w:rPr>
        <w:t>Note</w:t>
      </w:r>
      <w:r>
        <w:rPr>
          <w:rFonts w:ascii="Arial" w:hAnsi="Arial" w:cs="Arial"/>
          <w:b/>
          <w:i/>
          <w:sz w:val="22"/>
          <w:szCs w:val="22"/>
        </w:rPr>
        <w:t>s</w:t>
      </w:r>
      <w:r w:rsidRPr="00A74AF8">
        <w:rPr>
          <w:rFonts w:ascii="Arial" w:hAnsi="Arial" w:cs="Arial"/>
          <w:b/>
          <w:i/>
          <w:sz w:val="22"/>
          <w:szCs w:val="22"/>
        </w:rPr>
        <w:t>:</w:t>
      </w:r>
    </w:p>
    <w:p w14:paraId="6E17EFC5" w14:textId="586315FA" w:rsidR="00EC0B59" w:rsidRPr="00EC0B59" w:rsidRDefault="00EC0B59" w:rsidP="006A4F2B">
      <w:pPr>
        <w:tabs>
          <w:tab w:val="left" w:pos="142"/>
        </w:tabs>
        <w:spacing w:line="360" w:lineRule="auto"/>
        <w:ind w:left="142" w:right="-23"/>
        <w:jc w:val="both"/>
        <w:rPr>
          <w:rFonts w:ascii="Arial" w:hAnsi="Arial" w:cs="Arial"/>
          <w:sz w:val="22"/>
          <w:szCs w:val="22"/>
        </w:rPr>
      </w:pPr>
      <w:r w:rsidRPr="00EC0B59">
        <w:rPr>
          <w:rFonts w:ascii="Arial" w:hAnsi="Arial" w:cs="Arial"/>
          <w:sz w:val="22"/>
          <w:szCs w:val="22"/>
        </w:rPr>
        <w:t>The EBITDA margin has fluctuated considerably, improving from 33.45% in March 2020 to 49.44% in March 2022, indicating better operational efficiency. However, there was a sharp decline to 6.30% in March 2023, likely due to increased costs, loss of tenancies, or lower revenue realization. By March 2024, the margin rebounded to 50.01% is a positive sign.</w:t>
      </w:r>
    </w:p>
    <w:p w14:paraId="61DE0F01" w14:textId="708DE288" w:rsidR="00EC0B59" w:rsidRPr="00EC0B59" w:rsidRDefault="00EC0B59" w:rsidP="006A4F2B">
      <w:pPr>
        <w:tabs>
          <w:tab w:val="left" w:pos="142"/>
        </w:tabs>
        <w:spacing w:line="360" w:lineRule="auto"/>
        <w:ind w:left="142" w:right="-23"/>
        <w:jc w:val="both"/>
        <w:rPr>
          <w:rFonts w:ascii="Arial" w:hAnsi="Arial" w:cs="Arial"/>
          <w:sz w:val="22"/>
          <w:szCs w:val="22"/>
        </w:rPr>
      </w:pPr>
      <w:r w:rsidRPr="00EC0B59">
        <w:rPr>
          <w:rFonts w:ascii="Arial" w:hAnsi="Arial" w:cs="Arial"/>
          <w:sz w:val="22"/>
          <w:szCs w:val="22"/>
        </w:rPr>
        <w:t>The EBIT margin has remained negative for most of the period, indicating that depreciation, amortization, and other fixed costs continue to weigh on profitability. Although it improved from -41.65% in March 2020 to -8.98% in March 2022, it fell drastically to -51.26% in March 2023, likely due to impairment provisions or increased expenses. The shift to 16.68% in March 2024 is a positive sign.</w:t>
      </w:r>
    </w:p>
    <w:p w14:paraId="78915EBE" w14:textId="53AC5A43" w:rsidR="000E09D0" w:rsidRPr="00EC0B59" w:rsidRDefault="00EC0B59" w:rsidP="00EC0B59">
      <w:pPr>
        <w:tabs>
          <w:tab w:val="left" w:pos="142"/>
        </w:tabs>
        <w:spacing w:line="360" w:lineRule="auto"/>
        <w:ind w:left="142" w:right="-23"/>
        <w:jc w:val="both"/>
        <w:rPr>
          <w:rFonts w:ascii="Arial" w:hAnsi="Arial" w:cs="Arial"/>
          <w:sz w:val="22"/>
          <w:szCs w:val="22"/>
          <w:highlight w:val="yellow"/>
        </w:rPr>
      </w:pPr>
      <w:r w:rsidRPr="00EC0B59">
        <w:rPr>
          <w:rFonts w:ascii="Arial" w:hAnsi="Arial" w:cs="Arial"/>
          <w:sz w:val="22"/>
          <w:szCs w:val="22"/>
        </w:rPr>
        <w:t xml:space="preserve">Revenue growth has been inconsistent, with a slight decline of -0.75% in March 2021, followed by modest growth of 2.72% in March 2022 and 1.56% in March 2023. However, in March 2024, revenue contracted by -4.65%, possibly due to tenancy losses, site dismantling, or industry-wide challenges. </w:t>
      </w:r>
      <w:bookmarkStart w:id="21" w:name="_Hlk124249007"/>
      <w:r w:rsidR="000E09D0">
        <w:br w:type="page"/>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534"/>
        <w:gridCol w:w="8248"/>
      </w:tblGrid>
      <w:tr w:rsidR="00600E0E" w:rsidRPr="003B6472" w14:paraId="6493DC78" w14:textId="77777777" w:rsidTr="004B1CA8">
        <w:trPr>
          <w:trHeight w:val="558"/>
        </w:trPr>
        <w:tc>
          <w:tcPr>
            <w:tcW w:w="1534" w:type="dxa"/>
            <w:shd w:val="clear" w:color="auto" w:fill="002060"/>
            <w:vAlign w:val="center"/>
          </w:tcPr>
          <w:p w14:paraId="6B2ECC1C" w14:textId="26F74EA9" w:rsidR="00600E0E" w:rsidRPr="003B6472" w:rsidRDefault="00600E0E" w:rsidP="0067033C">
            <w:pPr>
              <w:spacing w:after="0" w:line="240" w:lineRule="auto"/>
              <w:ind w:left="-112" w:firstLine="112"/>
              <w:jc w:val="center"/>
              <w:rPr>
                <w:rFonts w:ascii="Arial" w:eastAsia="Arial" w:hAnsi="Arial" w:cs="Arial"/>
                <w:b/>
                <w:color w:val="000000"/>
              </w:rPr>
            </w:pPr>
            <w:r>
              <w:br w:type="page"/>
            </w:r>
            <w:r>
              <w:rPr>
                <w:rFonts w:ascii="Arial" w:eastAsia="Arial" w:hAnsi="Arial" w:cs="Arial"/>
                <w:b/>
                <w:color w:val="FFFFFF"/>
                <w:sz w:val="22"/>
                <w:szCs w:val="22"/>
              </w:rPr>
              <w:t>PART F</w:t>
            </w:r>
          </w:p>
        </w:tc>
        <w:tc>
          <w:tcPr>
            <w:tcW w:w="8248" w:type="dxa"/>
            <w:shd w:val="clear" w:color="auto" w:fill="DEEAF6" w:themeFill="accent1" w:themeFillTint="33"/>
            <w:vAlign w:val="center"/>
          </w:tcPr>
          <w:p w14:paraId="7D594408" w14:textId="26F13495" w:rsidR="00600E0E" w:rsidRPr="003B6472" w:rsidRDefault="00600E0E" w:rsidP="0067033C">
            <w:pPr>
              <w:tabs>
                <w:tab w:val="left" w:pos="360"/>
              </w:tabs>
              <w:spacing w:after="0" w:line="240" w:lineRule="auto"/>
              <w:jc w:val="center"/>
              <w:rPr>
                <w:rFonts w:ascii="Arial" w:eastAsia="Arial" w:hAnsi="Arial" w:cs="Arial"/>
                <w:b/>
                <w:color w:val="000000"/>
              </w:rPr>
            </w:pPr>
            <w:r w:rsidRPr="0039670B">
              <w:rPr>
                <w:rFonts w:ascii="Arial" w:hAnsi="Arial" w:cs="Arial"/>
                <w:b/>
                <w:sz w:val="22"/>
                <w:szCs w:val="22"/>
              </w:rPr>
              <w:t>VALUATION OF THE COMPANY</w:t>
            </w:r>
          </w:p>
        </w:tc>
      </w:tr>
      <w:bookmarkEnd w:id="21"/>
    </w:tbl>
    <w:p w14:paraId="2468FFEC" w14:textId="77777777" w:rsidR="00600E0E" w:rsidRPr="0039670B" w:rsidRDefault="00600E0E" w:rsidP="0008705A">
      <w:pPr>
        <w:pStyle w:val="Default"/>
        <w:spacing w:line="360" w:lineRule="auto"/>
        <w:rPr>
          <w:b/>
          <w:color w:val="auto"/>
          <w:sz w:val="22"/>
          <w:szCs w:val="22"/>
          <w:u w:val="single"/>
        </w:rPr>
      </w:pPr>
    </w:p>
    <w:p w14:paraId="62C59201" w14:textId="77777777" w:rsidR="00D009F6" w:rsidRDefault="000423CA" w:rsidP="00D009F6">
      <w:pPr>
        <w:pStyle w:val="Default"/>
        <w:numPr>
          <w:ilvl w:val="0"/>
          <w:numId w:val="19"/>
        </w:numPr>
        <w:spacing w:after="240"/>
        <w:ind w:left="142" w:right="16" w:hanging="426"/>
        <w:jc w:val="both"/>
        <w:rPr>
          <w:color w:val="auto"/>
          <w:sz w:val="22"/>
          <w:szCs w:val="22"/>
        </w:rPr>
      </w:pPr>
      <w:r w:rsidRPr="006F5C85">
        <w:rPr>
          <w:b/>
          <w:color w:val="auto"/>
          <w:sz w:val="22"/>
          <w:szCs w:val="22"/>
        </w:rPr>
        <w:t>METHODOLOGY/ MODEL ADOPTED:</w:t>
      </w:r>
      <w:r w:rsidRPr="006F5C85">
        <w:rPr>
          <w:color w:val="auto"/>
          <w:sz w:val="22"/>
          <w:szCs w:val="22"/>
        </w:rPr>
        <w:t xml:space="preserve"> </w:t>
      </w:r>
    </w:p>
    <w:p w14:paraId="40BB08C0" w14:textId="71F86EF5" w:rsidR="000423CA" w:rsidRPr="00684E59" w:rsidRDefault="000423CA" w:rsidP="00D009F6">
      <w:pPr>
        <w:pStyle w:val="Default"/>
        <w:spacing w:after="240" w:line="360" w:lineRule="auto"/>
        <w:ind w:left="142" w:right="16"/>
        <w:jc w:val="both"/>
        <w:rPr>
          <w:color w:val="auto"/>
          <w:sz w:val="22"/>
          <w:szCs w:val="22"/>
        </w:rPr>
      </w:pPr>
      <w:r w:rsidRPr="00684E59">
        <w:rPr>
          <w:color w:val="auto"/>
          <w:sz w:val="22"/>
          <w:szCs w:val="22"/>
        </w:rPr>
        <w:t xml:space="preserve">Out of the various models &amp; theories available, we have adopted the most widely used &amp; acceptable approach to calculate the Enterprise Value of the Company, which is, Income based approach (Discounted Cash Flow Model). </w:t>
      </w:r>
    </w:p>
    <w:p w14:paraId="624B972C" w14:textId="77777777" w:rsidR="000423CA" w:rsidRPr="000E0DB8" w:rsidRDefault="000423CA" w:rsidP="00B07001">
      <w:pPr>
        <w:pStyle w:val="Default"/>
        <w:numPr>
          <w:ilvl w:val="0"/>
          <w:numId w:val="21"/>
        </w:numPr>
        <w:tabs>
          <w:tab w:val="left" w:pos="567"/>
        </w:tabs>
        <w:spacing w:after="240" w:line="360" w:lineRule="auto"/>
        <w:ind w:left="567" w:right="16" w:hanging="425"/>
        <w:jc w:val="both"/>
        <w:rPr>
          <w:color w:val="auto"/>
          <w:sz w:val="22"/>
          <w:szCs w:val="22"/>
        </w:rPr>
      </w:pPr>
      <w:r w:rsidRPr="000E0DB8">
        <w:rPr>
          <w:sz w:val="22"/>
          <w:szCs w:val="22"/>
        </w:rPr>
        <w:t xml:space="preserve">The free cash flow method is similar to the method used for public companies. </w:t>
      </w:r>
    </w:p>
    <w:p w14:paraId="08F362A2" w14:textId="77777777" w:rsidR="000423CA" w:rsidRPr="006F5C85" w:rsidRDefault="000423CA" w:rsidP="00B07001">
      <w:pPr>
        <w:pStyle w:val="Default"/>
        <w:numPr>
          <w:ilvl w:val="0"/>
          <w:numId w:val="21"/>
        </w:numPr>
        <w:tabs>
          <w:tab w:val="left" w:pos="567"/>
        </w:tabs>
        <w:spacing w:after="240" w:line="360" w:lineRule="auto"/>
        <w:ind w:left="567" w:right="16" w:hanging="425"/>
        <w:jc w:val="both"/>
        <w:rPr>
          <w:color w:val="auto"/>
          <w:sz w:val="22"/>
          <w:szCs w:val="22"/>
        </w:rPr>
      </w:pPr>
      <w:r w:rsidRPr="006F5C85">
        <w:rPr>
          <w:color w:val="auto"/>
          <w:sz w:val="22"/>
          <w:szCs w:val="22"/>
        </w:rPr>
        <w:t>FCFF is more practical when substantial capital changes are expected because weighted average cost of capital (WACC) is less sensitive to the cost of equity.</w:t>
      </w:r>
    </w:p>
    <w:p w14:paraId="7C1B86B0" w14:textId="77777777" w:rsidR="000423CA" w:rsidRDefault="000423CA" w:rsidP="00B07001">
      <w:pPr>
        <w:pStyle w:val="Default"/>
        <w:numPr>
          <w:ilvl w:val="0"/>
          <w:numId w:val="21"/>
        </w:numPr>
        <w:tabs>
          <w:tab w:val="left" w:pos="567"/>
        </w:tabs>
        <w:spacing w:after="240" w:line="360" w:lineRule="auto"/>
        <w:ind w:left="567" w:right="16" w:hanging="425"/>
        <w:jc w:val="both"/>
        <w:rPr>
          <w:color w:val="auto"/>
          <w:sz w:val="22"/>
          <w:szCs w:val="22"/>
        </w:rPr>
      </w:pPr>
      <w:r w:rsidRPr="00EC0549">
        <w:rPr>
          <w:color w:val="auto"/>
          <w:sz w:val="22"/>
          <w:szCs w:val="22"/>
        </w:rPr>
        <w:t>In this method, we calculate the free cash flow to firm (FCFF) for the projected period.</w:t>
      </w:r>
    </w:p>
    <w:p w14:paraId="470B03BA" w14:textId="77777777" w:rsidR="000423CA" w:rsidRDefault="000423CA" w:rsidP="00B07001">
      <w:pPr>
        <w:pStyle w:val="Default"/>
        <w:numPr>
          <w:ilvl w:val="0"/>
          <w:numId w:val="21"/>
        </w:numPr>
        <w:tabs>
          <w:tab w:val="left" w:pos="567"/>
        </w:tabs>
        <w:spacing w:line="360" w:lineRule="auto"/>
        <w:ind w:left="567" w:right="16" w:hanging="425"/>
        <w:jc w:val="both"/>
        <w:rPr>
          <w:color w:val="auto"/>
          <w:sz w:val="22"/>
          <w:szCs w:val="22"/>
        </w:rPr>
      </w:pPr>
      <w:r w:rsidRPr="00EC0549">
        <w:rPr>
          <w:color w:val="auto"/>
          <w:sz w:val="22"/>
          <w:szCs w:val="22"/>
        </w:rPr>
        <w:t>Finally, we calculate the present value of future cash flows by using a required rate of return based on the riskiness of the project, which we determine by using the Weighted Average Cost of Capital (WACC).</w:t>
      </w:r>
    </w:p>
    <w:p w14:paraId="0C9ABEBB" w14:textId="5305B61B" w:rsidR="000423CA" w:rsidRPr="00F06B4C" w:rsidRDefault="000423CA" w:rsidP="000423CA">
      <w:pPr>
        <w:pStyle w:val="Default"/>
        <w:spacing w:before="240" w:after="240" w:line="360" w:lineRule="auto"/>
        <w:ind w:left="142" w:right="16"/>
        <w:jc w:val="both"/>
        <w:rPr>
          <w:b/>
          <w:color w:val="auto"/>
          <w:sz w:val="22"/>
          <w:szCs w:val="22"/>
        </w:rPr>
      </w:pPr>
      <w:r>
        <w:rPr>
          <w:b/>
          <w:color w:val="auto"/>
          <w:sz w:val="22"/>
          <w:szCs w:val="22"/>
        </w:rPr>
        <w:t xml:space="preserve">RATIONALE FOR USING DCF METHOD FOR ENTERPRISE VALUATION: </w:t>
      </w:r>
    </w:p>
    <w:p w14:paraId="2793BC57" w14:textId="77777777" w:rsidR="000423CA" w:rsidRPr="00EC0549" w:rsidRDefault="000423CA" w:rsidP="00B07001">
      <w:pPr>
        <w:pStyle w:val="Default"/>
        <w:numPr>
          <w:ilvl w:val="0"/>
          <w:numId w:val="22"/>
        </w:numPr>
        <w:spacing w:after="240" w:line="360" w:lineRule="auto"/>
        <w:ind w:left="567" w:right="16" w:hanging="425"/>
        <w:jc w:val="both"/>
        <w:rPr>
          <w:color w:val="auto"/>
          <w:sz w:val="22"/>
          <w:szCs w:val="22"/>
        </w:rPr>
      </w:pPr>
      <w:r w:rsidRPr="00EC0549">
        <w:rPr>
          <w:color w:val="auto"/>
          <w:sz w:val="22"/>
          <w:szCs w:val="22"/>
        </w:rPr>
        <w:t>The three broadly used approaches of the company/Business Valuations are – Income based approach (Discounted Cash Flow Model), Asset Based Approach (Net</w:t>
      </w:r>
      <w:r>
        <w:rPr>
          <w:color w:val="auto"/>
          <w:sz w:val="22"/>
          <w:szCs w:val="22"/>
        </w:rPr>
        <w:t xml:space="preserve"> </w:t>
      </w:r>
      <w:r w:rsidRPr="00EC0549">
        <w:rPr>
          <w:color w:val="auto"/>
          <w:sz w:val="22"/>
          <w:szCs w:val="22"/>
        </w:rPr>
        <w:t>Asset Value Method) and Relative Valuation Approach (Market Multiple method).</w:t>
      </w:r>
    </w:p>
    <w:p w14:paraId="69AD161E" w14:textId="77777777" w:rsidR="000423CA" w:rsidRDefault="000423CA" w:rsidP="00B07001">
      <w:pPr>
        <w:pStyle w:val="Default"/>
        <w:numPr>
          <w:ilvl w:val="0"/>
          <w:numId w:val="22"/>
        </w:numPr>
        <w:spacing w:after="240" w:line="360" w:lineRule="auto"/>
        <w:ind w:left="567" w:right="16" w:hanging="425"/>
        <w:jc w:val="both"/>
        <w:rPr>
          <w:color w:val="auto"/>
          <w:sz w:val="22"/>
          <w:szCs w:val="22"/>
        </w:rPr>
      </w:pPr>
      <w:r>
        <w:rPr>
          <w:color w:val="auto"/>
          <w:sz w:val="22"/>
          <w:szCs w:val="22"/>
        </w:rPr>
        <w:t>Asset Based Model is inappropriate as the Company is a going concern and the model is unable to capture the Value of the company.</w:t>
      </w:r>
    </w:p>
    <w:p w14:paraId="6083BAC3" w14:textId="20E8898F" w:rsidR="00443BE2" w:rsidRPr="0039670B" w:rsidRDefault="00443BE2" w:rsidP="00B07001">
      <w:pPr>
        <w:pStyle w:val="Default"/>
        <w:numPr>
          <w:ilvl w:val="0"/>
          <w:numId w:val="22"/>
        </w:numPr>
        <w:spacing w:after="240" w:line="360" w:lineRule="auto"/>
        <w:ind w:left="567" w:right="16" w:hanging="425"/>
        <w:jc w:val="both"/>
        <w:rPr>
          <w:color w:val="auto"/>
          <w:sz w:val="22"/>
          <w:szCs w:val="22"/>
        </w:rPr>
      </w:pPr>
      <w:r w:rsidRPr="0039670B">
        <w:rPr>
          <w:color w:val="auto"/>
          <w:sz w:val="22"/>
          <w:szCs w:val="22"/>
        </w:rPr>
        <w:t>Market Multiple Approach is also not suitable as no proper similar recent comparable transactions are available.</w:t>
      </w:r>
    </w:p>
    <w:p w14:paraId="31EC2857" w14:textId="77777777" w:rsidR="000423CA" w:rsidRPr="00EC0549" w:rsidRDefault="000423CA" w:rsidP="00B07001">
      <w:pPr>
        <w:pStyle w:val="Default"/>
        <w:numPr>
          <w:ilvl w:val="0"/>
          <w:numId w:val="22"/>
        </w:numPr>
        <w:spacing w:after="240" w:line="360" w:lineRule="auto"/>
        <w:ind w:left="567" w:right="16" w:hanging="425"/>
        <w:jc w:val="both"/>
        <w:rPr>
          <w:color w:val="auto"/>
          <w:sz w:val="18"/>
          <w:szCs w:val="18"/>
        </w:rPr>
      </w:pPr>
      <w:r w:rsidRPr="0038176D">
        <w:rPr>
          <w:color w:val="auto"/>
          <w:sz w:val="22"/>
          <w:szCs w:val="22"/>
        </w:rPr>
        <w:t>Instead, DCF method is used which determines the value of a business based on its ability to</w:t>
      </w:r>
      <w:r w:rsidRPr="00EC0549">
        <w:rPr>
          <w:sz w:val="22"/>
          <w:szCs w:val="22"/>
        </w:rPr>
        <w:t xml:space="preserve"> generate desired economic benefit/ cash flows for the owners. Thus, considering the nature of business, we have used DCF method for valuing the Company</w:t>
      </w:r>
      <w:r>
        <w:rPr>
          <w:sz w:val="22"/>
          <w:szCs w:val="22"/>
        </w:rPr>
        <w:t>.</w:t>
      </w:r>
    </w:p>
    <w:p w14:paraId="2D2BA75C" w14:textId="77777777" w:rsidR="00443BE2" w:rsidRDefault="00443BE2" w:rsidP="00B07001">
      <w:pPr>
        <w:pStyle w:val="Default"/>
        <w:numPr>
          <w:ilvl w:val="0"/>
          <w:numId w:val="22"/>
        </w:numPr>
        <w:spacing w:after="240" w:line="360" w:lineRule="auto"/>
        <w:ind w:left="567" w:right="16" w:hanging="425"/>
        <w:jc w:val="both"/>
        <w:rPr>
          <w:color w:val="auto"/>
          <w:sz w:val="22"/>
          <w:szCs w:val="22"/>
        </w:rPr>
      </w:pPr>
      <w:r>
        <w:rPr>
          <w:color w:val="auto"/>
          <w:sz w:val="22"/>
          <w:szCs w:val="22"/>
        </w:rPr>
        <w:t>The DCF Model gives us a variety of input options to use while calculating the Value of the firm - Dividend, Free Cash Flow to the Firm, Free Cash Flow to Equity, Capitalized Cash Flows and Residual Earnings.</w:t>
      </w:r>
    </w:p>
    <w:p w14:paraId="4BD4544B" w14:textId="732670C7" w:rsidR="000423CA" w:rsidRDefault="000423CA" w:rsidP="00B07001">
      <w:pPr>
        <w:pStyle w:val="Default"/>
        <w:numPr>
          <w:ilvl w:val="0"/>
          <w:numId w:val="22"/>
        </w:numPr>
        <w:spacing w:after="240" w:line="360" w:lineRule="auto"/>
        <w:ind w:left="567" w:right="16" w:hanging="425"/>
        <w:jc w:val="both"/>
        <w:rPr>
          <w:color w:val="auto"/>
          <w:sz w:val="22"/>
          <w:szCs w:val="22"/>
        </w:rPr>
      </w:pPr>
      <w:r>
        <w:rPr>
          <w:color w:val="auto"/>
          <w:sz w:val="22"/>
          <w:szCs w:val="22"/>
        </w:rPr>
        <w:t xml:space="preserve">Dividends cannot be used as the Company has no </w:t>
      </w:r>
      <w:r w:rsidR="001E3C34">
        <w:rPr>
          <w:color w:val="auto"/>
          <w:sz w:val="22"/>
          <w:szCs w:val="22"/>
        </w:rPr>
        <w:t xml:space="preserve">recent </w:t>
      </w:r>
      <w:r>
        <w:rPr>
          <w:color w:val="auto"/>
          <w:sz w:val="22"/>
          <w:szCs w:val="22"/>
        </w:rPr>
        <w:t xml:space="preserve">history of paying dividends and we don’t foresee any dividend payments to occur in the future due to the high leverage of the firm. </w:t>
      </w:r>
    </w:p>
    <w:p w14:paraId="7C00432A" w14:textId="259242AC" w:rsidR="000423CA" w:rsidRPr="00B64458" w:rsidRDefault="000423CA" w:rsidP="00B07001">
      <w:pPr>
        <w:pStyle w:val="Default"/>
        <w:numPr>
          <w:ilvl w:val="0"/>
          <w:numId w:val="22"/>
        </w:numPr>
        <w:spacing w:after="240" w:line="360" w:lineRule="auto"/>
        <w:ind w:left="567" w:right="16" w:hanging="425"/>
        <w:jc w:val="both"/>
        <w:rPr>
          <w:color w:val="auto"/>
          <w:sz w:val="22"/>
          <w:szCs w:val="22"/>
        </w:rPr>
      </w:pPr>
      <w:r w:rsidRPr="008308D5">
        <w:rPr>
          <w:color w:val="auto"/>
          <w:sz w:val="22"/>
          <w:szCs w:val="22"/>
        </w:rPr>
        <w:t xml:space="preserve">The best method input option for the PV Model in the case of M/s </w:t>
      </w:r>
      <w:proofErr w:type="spellStart"/>
      <w:r w:rsidR="005430BF">
        <w:rPr>
          <w:color w:val="auto"/>
          <w:sz w:val="22"/>
          <w:szCs w:val="22"/>
          <w:lang w:val="en-US"/>
        </w:rPr>
        <w:t>Aadhaar</w:t>
      </w:r>
      <w:proofErr w:type="spellEnd"/>
      <w:r w:rsidR="001B5D5F">
        <w:rPr>
          <w:color w:val="auto"/>
          <w:sz w:val="22"/>
          <w:szCs w:val="22"/>
          <w:lang w:val="en-US"/>
        </w:rPr>
        <w:t xml:space="preserve"> Wholesale Trading and Distribution </w:t>
      </w:r>
      <w:r>
        <w:rPr>
          <w:color w:val="auto"/>
          <w:sz w:val="22"/>
          <w:szCs w:val="22"/>
          <w:lang w:val="en-US"/>
        </w:rPr>
        <w:t>Limited</w:t>
      </w:r>
      <w:r w:rsidRPr="008308D5">
        <w:rPr>
          <w:color w:val="auto"/>
          <w:sz w:val="22"/>
          <w:szCs w:val="22"/>
        </w:rPr>
        <w:t xml:space="preserve"> will be FCFF as it represents the benefits a</w:t>
      </w:r>
      <w:r w:rsidR="001B5D5F">
        <w:rPr>
          <w:color w:val="auto"/>
          <w:sz w:val="22"/>
          <w:szCs w:val="22"/>
        </w:rPr>
        <w:t>ttrib</w:t>
      </w:r>
      <w:r w:rsidRPr="008308D5">
        <w:rPr>
          <w:color w:val="auto"/>
          <w:sz w:val="22"/>
          <w:szCs w:val="22"/>
        </w:rPr>
        <w:t>u</w:t>
      </w:r>
      <w:r w:rsidR="001B5D5F">
        <w:rPr>
          <w:color w:val="auto"/>
          <w:sz w:val="22"/>
          <w:szCs w:val="22"/>
        </w:rPr>
        <w:t>t</w:t>
      </w:r>
      <w:r w:rsidRPr="008308D5">
        <w:rPr>
          <w:color w:val="auto"/>
          <w:sz w:val="22"/>
          <w:szCs w:val="22"/>
        </w:rPr>
        <w:t>able to all the stakeholders in the Business enterprise.</w:t>
      </w:r>
      <w:r w:rsidRPr="00987B89">
        <w:rPr>
          <w:color w:val="auto"/>
          <w:sz w:val="22"/>
          <w:szCs w:val="22"/>
        </w:rPr>
        <w:t xml:space="preserve"> </w:t>
      </w:r>
    </w:p>
    <w:p w14:paraId="311D962C" w14:textId="77777777" w:rsidR="000423CA" w:rsidRDefault="000423CA" w:rsidP="000423CA">
      <w:pPr>
        <w:pStyle w:val="Default"/>
        <w:spacing w:after="240" w:line="360" w:lineRule="auto"/>
        <w:ind w:right="-23" w:firstLine="142"/>
        <w:rPr>
          <w:b/>
          <w:color w:val="auto"/>
          <w:sz w:val="22"/>
          <w:szCs w:val="22"/>
        </w:rPr>
      </w:pPr>
      <w:r w:rsidRPr="006F5C85">
        <w:rPr>
          <w:b/>
          <w:color w:val="auto"/>
          <w:sz w:val="22"/>
          <w:szCs w:val="22"/>
        </w:rPr>
        <w:t>FCFF Model Formula and Key Inputs:</w:t>
      </w:r>
    </w:p>
    <w:p w14:paraId="5716EFD3" w14:textId="77777777" w:rsidR="000423CA" w:rsidRDefault="000423CA" w:rsidP="000423CA">
      <w:pPr>
        <w:pStyle w:val="Default"/>
        <w:spacing w:after="240" w:line="360" w:lineRule="auto"/>
        <w:ind w:right="-23"/>
        <w:jc w:val="center"/>
        <w:rPr>
          <w:b/>
          <w:color w:val="auto"/>
          <w:sz w:val="22"/>
          <w:szCs w:val="22"/>
          <w:u w:val="single"/>
        </w:rPr>
      </w:pPr>
      <w:r w:rsidRPr="006F5C85">
        <w:rPr>
          <w:noProof/>
          <w:color w:val="auto"/>
          <w:sz w:val="22"/>
          <w:szCs w:val="22"/>
          <w:lang w:eastAsia="en-IN"/>
        </w:rPr>
        <w:drawing>
          <wp:inline distT="0" distB="0" distL="0" distR="0" wp14:anchorId="7B2CA01F" wp14:editId="4F616265">
            <wp:extent cx="3819525" cy="636270"/>
            <wp:effectExtent l="19050" t="19050" r="28575" b="11430"/>
            <wp:docPr id="1409" name="Picture 1409" descr="C:\Users\Saransh\Downloads\FireShot\FireShot Capture 48 - Free Cash Flow Valuation - ppt downlo_ - http___slideplayer.com_slide_1392792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8" descr="C:\Users\Saransh\Downloads\FireShot\FireShot Capture 48 - Free Cash Flow Valuation - ppt downlo_ - http___slideplayer.com_slide_1392792_.png"/>
                    <pic:cNvPicPr>
                      <a:picLocks noChangeAspect="1" noChangeArrowheads="1"/>
                    </pic:cNvPicPr>
                  </pic:nvPicPr>
                  <pic:blipFill rotWithShape="1">
                    <a:blip r:embed="rId18">
                      <a:extLst>
                        <a:ext uri="{28A0092B-C50C-407E-A947-70E740481C1C}">
                          <a14:useLocalDpi xmlns:a14="http://schemas.microsoft.com/office/drawing/2010/main" val="0"/>
                        </a:ext>
                      </a:extLst>
                    </a:blip>
                    <a:srcRect l="4503" t="42819" r="50767" b="10060"/>
                    <a:stretch/>
                  </pic:blipFill>
                  <pic:spPr bwMode="auto">
                    <a:xfrm>
                      <a:off x="0" y="0"/>
                      <a:ext cx="3819525" cy="636270"/>
                    </a:xfrm>
                    <a:prstGeom prst="rect">
                      <a:avLst/>
                    </a:prstGeom>
                    <a:noFill/>
                    <a:ln w="3175" cap="flat" cmpd="sng" algn="ctr">
                      <a:solidFill>
                        <a:srgbClr val="000000"/>
                      </a:solidFill>
                      <a:prstDash val="solid"/>
                      <a:miter lim="800000"/>
                      <a:headEnd type="none" w="med" len="med"/>
                      <a:tailEnd type="none" w="med" len="med"/>
                    </a:ln>
                    <a:effectLst/>
                    <a:extLst>
                      <a:ext uri="{53640926-AAD7-44D8-BBD7-CCE9431645EC}">
                        <a14:shadowObscured xmlns:a14="http://schemas.microsoft.com/office/drawing/2010/main"/>
                      </a:ext>
                    </a:extLst>
                  </pic:spPr>
                </pic:pic>
              </a:graphicData>
            </a:graphic>
          </wp:inline>
        </w:drawing>
      </w:r>
    </w:p>
    <w:p w14:paraId="25FB4353" w14:textId="77777777" w:rsidR="000423CA" w:rsidRDefault="000423CA" w:rsidP="00B07001">
      <w:pPr>
        <w:pStyle w:val="Default"/>
        <w:numPr>
          <w:ilvl w:val="0"/>
          <w:numId w:val="20"/>
        </w:numPr>
        <w:spacing w:after="240" w:line="360" w:lineRule="auto"/>
        <w:ind w:left="426" w:right="-23" w:hanging="284"/>
        <w:jc w:val="both"/>
        <w:rPr>
          <w:color w:val="auto"/>
          <w:sz w:val="22"/>
          <w:szCs w:val="22"/>
        </w:rPr>
      </w:pPr>
      <w:r w:rsidRPr="00943F6E">
        <w:rPr>
          <w:b/>
          <w:color w:val="auto"/>
          <w:sz w:val="22"/>
          <w:szCs w:val="22"/>
        </w:rPr>
        <w:t>Free Cash Flow to Firm (FCFF)</w:t>
      </w:r>
      <w:r w:rsidRPr="00943F6E">
        <w:rPr>
          <w:b/>
          <w:bCs/>
          <w:color w:val="auto"/>
          <w:sz w:val="22"/>
          <w:szCs w:val="22"/>
        </w:rPr>
        <w:t>:</w:t>
      </w:r>
      <w:r w:rsidRPr="00943F6E">
        <w:rPr>
          <w:color w:val="auto"/>
          <w:sz w:val="22"/>
          <w:szCs w:val="22"/>
        </w:rPr>
        <w:t xml:space="preserve"> FCFF </w:t>
      </w:r>
      <w:r w:rsidRPr="00943F6E">
        <w:rPr>
          <w:sz w:val="22"/>
          <w:szCs w:val="22"/>
        </w:rPr>
        <w:t xml:space="preserve">is </w:t>
      </w:r>
      <w:r w:rsidRPr="00943F6E">
        <w:rPr>
          <w:color w:val="auto"/>
          <w:sz w:val="22"/>
          <w:szCs w:val="22"/>
        </w:rPr>
        <w:t>the </w:t>
      </w:r>
      <w:hyperlink r:id="rId19" w:history="1">
        <w:r w:rsidRPr="00943F6E">
          <w:rPr>
            <w:rStyle w:val="Hyperlink"/>
            <w:color w:val="auto"/>
            <w:sz w:val="22"/>
            <w:szCs w:val="22"/>
            <w:u w:val="none"/>
          </w:rPr>
          <w:t>cash</w:t>
        </w:r>
      </w:hyperlink>
      <w:r w:rsidRPr="00943F6E">
        <w:rPr>
          <w:color w:val="auto"/>
          <w:sz w:val="22"/>
          <w:szCs w:val="22"/>
        </w:rPr>
        <w:t> available to pay investors after a company pays its costs of doing business, invests in short-term assets like </w:t>
      </w:r>
      <w:hyperlink r:id="rId20" w:history="1">
        <w:r w:rsidRPr="00943F6E">
          <w:rPr>
            <w:rStyle w:val="Hyperlink"/>
            <w:color w:val="auto"/>
            <w:sz w:val="22"/>
            <w:szCs w:val="22"/>
            <w:u w:val="none"/>
          </w:rPr>
          <w:t>inventory</w:t>
        </w:r>
      </w:hyperlink>
      <w:r w:rsidRPr="00943F6E">
        <w:rPr>
          <w:color w:val="auto"/>
          <w:sz w:val="22"/>
          <w:szCs w:val="22"/>
        </w:rPr>
        <w:t>, and invests in assets like property, plants and equipment.</w:t>
      </w:r>
    </w:p>
    <w:p w14:paraId="3352A08B" w14:textId="77777777" w:rsidR="000423CA" w:rsidRPr="00B64458" w:rsidRDefault="000423CA" w:rsidP="000423CA">
      <w:pPr>
        <w:pStyle w:val="Default"/>
        <w:spacing w:after="240" w:line="360" w:lineRule="auto"/>
        <w:ind w:left="426" w:right="-23"/>
        <w:jc w:val="both"/>
        <w:rPr>
          <w:color w:val="auto"/>
          <w:sz w:val="22"/>
          <w:szCs w:val="22"/>
        </w:rPr>
      </w:pPr>
      <w:r w:rsidRPr="00B64458">
        <w:rPr>
          <w:bCs/>
          <w:i/>
          <w:iCs/>
          <w:color w:val="auto"/>
          <w:sz w:val="22"/>
          <w:szCs w:val="22"/>
        </w:rPr>
        <w:t>FCFF = Net Income + Non-Cash Charges + Interest (1 - tax rate) – Working Capital Investment – Fixed Capital Investment.</w:t>
      </w:r>
    </w:p>
    <w:p w14:paraId="03E5C2BA" w14:textId="77777777" w:rsidR="000423CA" w:rsidRPr="00237E8A" w:rsidRDefault="000423CA" w:rsidP="00B07001">
      <w:pPr>
        <w:pStyle w:val="Default"/>
        <w:numPr>
          <w:ilvl w:val="0"/>
          <w:numId w:val="20"/>
        </w:numPr>
        <w:spacing w:after="240" w:line="360" w:lineRule="auto"/>
        <w:ind w:left="426" w:right="-23" w:hanging="284"/>
        <w:jc w:val="both"/>
        <w:rPr>
          <w:b/>
          <w:i/>
          <w:color w:val="auto"/>
          <w:sz w:val="22"/>
          <w:szCs w:val="22"/>
        </w:rPr>
      </w:pPr>
      <w:r w:rsidRPr="006F5C85">
        <w:rPr>
          <w:b/>
          <w:sz w:val="22"/>
          <w:szCs w:val="22"/>
        </w:rPr>
        <w:t>Weighted Average Cost of Capital (WACC)</w:t>
      </w:r>
      <w:r w:rsidRPr="00940E9E">
        <w:rPr>
          <w:b/>
          <w:bCs/>
          <w:sz w:val="22"/>
          <w:szCs w:val="22"/>
        </w:rPr>
        <w:t>:</w:t>
      </w:r>
      <w:r>
        <w:rPr>
          <w:b/>
          <w:i/>
          <w:color w:val="auto"/>
          <w:sz w:val="22"/>
          <w:szCs w:val="22"/>
        </w:rPr>
        <w:t xml:space="preserve"> </w:t>
      </w:r>
      <w:bookmarkStart w:id="22" w:name="_Hlk120802501"/>
      <w:r w:rsidRPr="00943F6E">
        <w:rPr>
          <w:sz w:val="22"/>
          <w:szCs w:val="22"/>
        </w:rPr>
        <w:t xml:space="preserve">The weighted average cost of capital (WACC) is the rate that a company is expected to pay on average to all its security </w:t>
      </w:r>
      <w:r w:rsidRPr="00943F6E">
        <w:rPr>
          <w:color w:val="auto"/>
          <w:sz w:val="22"/>
          <w:szCs w:val="22"/>
        </w:rPr>
        <w:t xml:space="preserve">holders to finance its assets. The WACC is commonly referred to as the firm’s cost of capital. WACC is used as the discount rate to discount FCFF. </w:t>
      </w:r>
      <w:bookmarkEnd w:id="22"/>
    </w:p>
    <w:p w14:paraId="206BFEF6" w14:textId="77777777" w:rsidR="000423CA" w:rsidRPr="006F5C85" w:rsidRDefault="000423CA" w:rsidP="004149CC">
      <w:pPr>
        <w:pStyle w:val="Default"/>
        <w:spacing w:after="240" w:line="360" w:lineRule="auto"/>
        <w:ind w:left="426" w:right="-23"/>
        <w:jc w:val="center"/>
        <w:rPr>
          <w:b/>
          <w:i/>
          <w:color w:val="auto"/>
          <w:sz w:val="22"/>
          <w:szCs w:val="22"/>
        </w:rPr>
      </w:pPr>
      <w:r w:rsidRPr="006F5C85">
        <w:rPr>
          <w:b/>
          <w:i/>
          <w:noProof/>
          <w:color w:val="auto"/>
          <w:sz w:val="22"/>
          <w:szCs w:val="22"/>
          <w:lang w:eastAsia="en-IN"/>
        </w:rPr>
        <w:drawing>
          <wp:inline distT="0" distB="0" distL="0" distR="0" wp14:anchorId="14F8F188" wp14:editId="27B322FF">
            <wp:extent cx="4276725" cy="447675"/>
            <wp:effectExtent l="19050" t="19050" r="28575" b="28575"/>
            <wp:docPr id="1412" name="Picture 1412" descr="C:\Users\Saransh\Downloads\FireShot\FireShot Capture 49 - Weighted average cost of capital - Wik_ - https___en.wikipedia.org_wiki_We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9" descr="C:\Users\Saransh\Downloads\FireShot\FireShot Capture 49 - Weighted average cost of capital - Wik_ - https___en.wikipedia.org_wiki_Weig.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76725" cy="447675"/>
                    </a:xfrm>
                    <a:prstGeom prst="rect">
                      <a:avLst/>
                    </a:prstGeom>
                    <a:noFill/>
                    <a:ln w="3175">
                      <a:solidFill>
                        <a:schemeClr val="tx1"/>
                      </a:solidFill>
                    </a:ln>
                  </pic:spPr>
                </pic:pic>
              </a:graphicData>
            </a:graphic>
          </wp:inline>
        </w:drawing>
      </w:r>
    </w:p>
    <w:p w14:paraId="6A20EF58" w14:textId="77777777" w:rsidR="000423CA" w:rsidRDefault="000423CA" w:rsidP="004149CC">
      <w:pPr>
        <w:pStyle w:val="Default"/>
        <w:spacing w:line="360" w:lineRule="auto"/>
        <w:ind w:left="426" w:right="-23"/>
        <w:jc w:val="both"/>
        <w:rPr>
          <w:color w:val="222222"/>
          <w:sz w:val="22"/>
          <w:szCs w:val="22"/>
          <w:shd w:val="clear" w:color="auto" w:fill="FFFFFF"/>
        </w:rPr>
      </w:pPr>
      <w:r w:rsidRPr="006F5C85">
        <w:rPr>
          <w:color w:val="auto"/>
          <w:sz w:val="22"/>
          <w:szCs w:val="22"/>
        </w:rPr>
        <w:t>Where</w:t>
      </w:r>
      <w:r w:rsidRPr="006F5C85">
        <w:rPr>
          <w:color w:val="222222"/>
          <w:sz w:val="22"/>
          <w:szCs w:val="22"/>
          <w:shd w:val="clear" w:color="auto" w:fill="FFFFFF"/>
        </w:rPr>
        <w:t xml:space="preserve"> D is the total debt, E is the shareholders equity and </w:t>
      </w:r>
      <w:proofErr w:type="spellStart"/>
      <w:proofErr w:type="gramStart"/>
      <w:r w:rsidRPr="006F5C85">
        <w:rPr>
          <w:color w:val="222222"/>
          <w:sz w:val="22"/>
          <w:szCs w:val="22"/>
          <w:shd w:val="clear" w:color="auto" w:fill="FFFFFF"/>
        </w:rPr>
        <w:t>K</w:t>
      </w:r>
      <w:r w:rsidRPr="006F5C85">
        <w:rPr>
          <w:color w:val="222222"/>
          <w:sz w:val="22"/>
          <w:szCs w:val="22"/>
          <w:shd w:val="clear" w:color="auto" w:fill="FFFFFF"/>
          <w:vertAlign w:val="subscript"/>
        </w:rPr>
        <w:t>d</w:t>
      </w:r>
      <w:proofErr w:type="spellEnd"/>
      <w:proofErr w:type="gramEnd"/>
      <w:r w:rsidRPr="006F5C85">
        <w:rPr>
          <w:color w:val="222222"/>
          <w:sz w:val="22"/>
          <w:szCs w:val="22"/>
          <w:shd w:val="clear" w:color="auto" w:fill="FFFFFF"/>
          <w:vertAlign w:val="subscript"/>
        </w:rPr>
        <w:t xml:space="preserve"> </w:t>
      </w:r>
      <w:r w:rsidRPr="006F5C85">
        <w:rPr>
          <w:color w:val="222222"/>
          <w:sz w:val="22"/>
          <w:szCs w:val="22"/>
          <w:shd w:val="clear" w:color="auto" w:fill="FFFFFF"/>
        </w:rPr>
        <w:t xml:space="preserve">and </w:t>
      </w:r>
      <w:proofErr w:type="spellStart"/>
      <w:r w:rsidRPr="006F5C85">
        <w:rPr>
          <w:color w:val="222222"/>
          <w:sz w:val="22"/>
          <w:szCs w:val="22"/>
          <w:shd w:val="clear" w:color="auto" w:fill="FFFFFF"/>
        </w:rPr>
        <w:t>K</w:t>
      </w:r>
      <w:r w:rsidRPr="006F5C85">
        <w:rPr>
          <w:color w:val="222222"/>
          <w:sz w:val="22"/>
          <w:szCs w:val="22"/>
          <w:shd w:val="clear" w:color="auto" w:fill="FFFFFF"/>
          <w:vertAlign w:val="subscript"/>
        </w:rPr>
        <w:t>e</w:t>
      </w:r>
      <w:proofErr w:type="spellEnd"/>
      <w:r w:rsidRPr="006F5C85">
        <w:rPr>
          <w:color w:val="222222"/>
          <w:sz w:val="22"/>
          <w:szCs w:val="22"/>
          <w:shd w:val="clear" w:color="auto" w:fill="FFFFFF"/>
        </w:rPr>
        <w:t xml:space="preserve"> are the cost of debt and</w:t>
      </w:r>
      <w:r>
        <w:rPr>
          <w:color w:val="222222"/>
          <w:sz w:val="22"/>
          <w:szCs w:val="22"/>
          <w:shd w:val="clear" w:color="auto" w:fill="FFFFFF"/>
        </w:rPr>
        <w:t xml:space="preserve"> cost of equity, respectively. </w:t>
      </w:r>
    </w:p>
    <w:p w14:paraId="0C8AE3DB" w14:textId="77777777" w:rsidR="000423CA" w:rsidRDefault="000423CA" w:rsidP="000423CA">
      <w:pPr>
        <w:pStyle w:val="Default"/>
        <w:spacing w:line="360" w:lineRule="auto"/>
        <w:ind w:left="567" w:right="-23"/>
        <w:jc w:val="both"/>
        <w:rPr>
          <w:color w:val="222222"/>
          <w:sz w:val="22"/>
          <w:szCs w:val="22"/>
          <w:shd w:val="clear" w:color="auto" w:fill="FFFFFF"/>
        </w:rPr>
      </w:pPr>
    </w:p>
    <w:p w14:paraId="4753F6B7" w14:textId="798F8D52" w:rsidR="000423CA" w:rsidRPr="00F72935" w:rsidRDefault="000423CA" w:rsidP="00F009EE">
      <w:pPr>
        <w:pStyle w:val="Default"/>
        <w:numPr>
          <w:ilvl w:val="0"/>
          <w:numId w:val="19"/>
        </w:numPr>
        <w:spacing w:line="360" w:lineRule="auto"/>
        <w:ind w:left="142" w:right="-23" w:hanging="426"/>
        <w:jc w:val="both"/>
        <w:rPr>
          <w:b/>
          <w:color w:val="auto"/>
          <w:sz w:val="22"/>
          <w:szCs w:val="22"/>
        </w:rPr>
      </w:pPr>
      <w:r w:rsidRPr="00F72935">
        <w:rPr>
          <w:b/>
          <w:color w:val="auto"/>
          <w:sz w:val="22"/>
          <w:szCs w:val="22"/>
        </w:rPr>
        <w:t>CALCULATION OF FREE CASH FLOW TO FIRM:</w:t>
      </w:r>
    </w:p>
    <w:p w14:paraId="132D79EE" w14:textId="5906AE5B" w:rsidR="00294466" w:rsidRDefault="00294466" w:rsidP="00F009EE">
      <w:pPr>
        <w:pStyle w:val="Default"/>
        <w:ind w:right="-590"/>
        <w:jc w:val="right"/>
        <w:rPr>
          <w:b/>
          <w:color w:val="auto"/>
          <w:sz w:val="22"/>
          <w:szCs w:val="22"/>
        </w:rPr>
      </w:pPr>
      <w:r w:rsidRPr="004149CC">
        <w:rPr>
          <w:bCs/>
          <w:color w:val="auto"/>
          <w:sz w:val="18"/>
          <w:szCs w:val="18"/>
        </w:rPr>
        <w:t>(</w:t>
      </w:r>
      <w:r w:rsidR="004C1C3E">
        <w:rPr>
          <w:bCs/>
          <w:color w:val="auto"/>
          <w:sz w:val="18"/>
          <w:szCs w:val="18"/>
        </w:rPr>
        <w:t>Figures</w:t>
      </w:r>
      <w:r w:rsidRPr="004149CC">
        <w:rPr>
          <w:bCs/>
          <w:color w:val="auto"/>
          <w:sz w:val="18"/>
          <w:szCs w:val="18"/>
        </w:rPr>
        <w:t xml:space="preserve"> in INR </w:t>
      </w:r>
      <w:r w:rsidR="00FC713F">
        <w:rPr>
          <w:bCs/>
          <w:color w:val="auto"/>
          <w:sz w:val="18"/>
          <w:szCs w:val="18"/>
        </w:rPr>
        <w:t>Crore</w:t>
      </w:r>
      <w:r w:rsidRPr="004149CC">
        <w:rPr>
          <w:bCs/>
          <w:color w:val="auto"/>
          <w:sz w:val="18"/>
          <w:szCs w:val="18"/>
        </w:rPr>
        <w:t>s)</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93"/>
        <w:gridCol w:w="794"/>
        <w:gridCol w:w="794"/>
        <w:gridCol w:w="794"/>
        <w:gridCol w:w="794"/>
        <w:gridCol w:w="794"/>
        <w:gridCol w:w="794"/>
        <w:gridCol w:w="794"/>
        <w:gridCol w:w="794"/>
        <w:gridCol w:w="794"/>
      </w:tblGrid>
      <w:tr w:rsidR="004C1C3E" w:rsidRPr="004C1C3E" w14:paraId="3F235628" w14:textId="1DB59243" w:rsidTr="00911831">
        <w:trPr>
          <w:trHeight w:val="70"/>
        </w:trPr>
        <w:tc>
          <w:tcPr>
            <w:tcW w:w="2268" w:type="dxa"/>
            <w:shd w:val="clear" w:color="000000" w:fill="002060"/>
            <w:vAlign w:val="center"/>
            <w:hideMark/>
          </w:tcPr>
          <w:p w14:paraId="11D6A2A1" w14:textId="2D6A9F56" w:rsidR="004C1C3E" w:rsidRPr="004C1C3E" w:rsidRDefault="004C1C3E" w:rsidP="00DE719E">
            <w:pPr>
              <w:spacing w:after="0" w:line="240" w:lineRule="auto"/>
              <w:rPr>
                <w:rFonts w:asciiTheme="minorHAnsi" w:hAnsiTheme="minorHAnsi" w:cstheme="minorHAnsi"/>
                <w:b/>
                <w:bCs/>
                <w:color w:val="FFFFFF"/>
                <w:sz w:val="20"/>
                <w:szCs w:val="20"/>
                <w:lang w:val="en-IN" w:eastAsia="en-IN"/>
              </w:rPr>
            </w:pPr>
            <w:r w:rsidRPr="004C1C3E">
              <w:rPr>
                <w:rFonts w:asciiTheme="minorHAnsi" w:hAnsiTheme="minorHAnsi" w:cstheme="minorHAnsi"/>
                <w:b/>
                <w:bCs/>
                <w:color w:val="FFFFFF"/>
                <w:sz w:val="20"/>
                <w:szCs w:val="20"/>
                <w:lang w:val="en-IN" w:eastAsia="en-IN"/>
              </w:rPr>
              <w:t>Particulars</w:t>
            </w:r>
          </w:p>
        </w:tc>
        <w:tc>
          <w:tcPr>
            <w:tcW w:w="793" w:type="dxa"/>
            <w:shd w:val="clear" w:color="000000" w:fill="002060"/>
            <w:vAlign w:val="center"/>
          </w:tcPr>
          <w:p w14:paraId="7229B288" w14:textId="59603678" w:rsidR="004C1C3E" w:rsidRPr="004C1C3E" w:rsidRDefault="004C1C3E" w:rsidP="00911831">
            <w:pPr>
              <w:spacing w:after="0" w:line="276" w:lineRule="auto"/>
              <w:ind w:left="-105" w:right="-86"/>
              <w:jc w:val="center"/>
              <w:rPr>
                <w:rFonts w:asciiTheme="minorHAnsi" w:hAnsiTheme="minorHAnsi" w:cstheme="minorHAnsi"/>
                <w:b/>
                <w:bCs/>
                <w:color w:val="FFFFFF"/>
                <w:sz w:val="20"/>
                <w:szCs w:val="20"/>
                <w:lang w:val="en-IN" w:eastAsia="en-IN"/>
              </w:rPr>
            </w:pPr>
            <w:r w:rsidRPr="004C1C3E">
              <w:rPr>
                <w:rFonts w:asciiTheme="minorHAnsi" w:hAnsiTheme="minorHAnsi" w:cstheme="minorHAnsi"/>
                <w:b/>
                <w:bCs/>
                <w:color w:val="FFFFFF"/>
                <w:sz w:val="20"/>
                <w:szCs w:val="20"/>
              </w:rPr>
              <w:t>Mar-25</w:t>
            </w:r>
          </w:p>
        </w:tc>
        <w:tc>
          <w:tcPr>
            <w:tcW w:w="794" w:type="dxa"/>
            <w:shd w:val="clear" w:color="000000" w:fill="002060"/>
            <w:vAlign w:val="center"/>
          </w:tcPr>
          <w:p w14:paraId="2CAB4794" w14:textId="5B166D70" w:rsidR="004C1C3E" w:rsidRPr="004C1C3E" w:rsidRDefault="004C1C3E" w:rsidP="00911831">
            <w:pPr>
              <w:spacing w:after="0" w:line="276" w:lineRule="auto"/>
              <w:ind w:left="-105" w:right="-86"/>
              <w:jc w:val="center"/>
              <w:rPr>
                <w:rFonts w:asciiTheme="minorHAnsi" w:hAnsiTheme="minorHAnsi" w:cstheme="minorHAnsi"/>
                <w:b/>
                <w:bCs/>
                <w:color w:val="FFFFFF"/>
                <w:sz w:val="20"/>
                <w:szCs w:val="20"/>
              </w:rPr>
            </w:pPr>
            <w:r w:rsidRPr="004C1C3E">
              <w:rPr>
                <w:rFonts w:asciiTheme="minorHAnsi" w:hAnsiTheme="minorHAnsi" w:cstheme="minorHAnsi"/>
                <w:b/>
                <w:bCs/>
                <w:color w:val="FFFFFF"/>
                <w:sz w:val="20"/>
                <w:szCs w:val="20"/>
              </w:rPr>
              <w:t>Mar-26</w:t>
            </w:r>
          </w:p>
        </w:tc>
        <w:tc>
          <w:tcPr>
            <w:tcW w:w="794" w:type="dxa"/>
            <w:shd w:val="clear" w:color="000000" w:fill="002060"/>
            <w:vAlign w:val="center"/>
          </w:tcPr>
          <w:p w14:paraId="388CB457" w14:textId="06714559" w:rsidR="004C1C3E" w:rsidRPr="004C1C3E" w:rsidRDefault="004C1C3E" w:rsidP="00911831">
            <w:pPr>
              <w:spacing w:after="0" w:line="276" w:lineRule="auto"/>
              <w:ind w:left="-105" w:right="-86"/>
              <w:jc w:val="center"/>
              <w:rPr>
                <w:rFonts w:asciiTheme="minorHAnsi" w:hAnsiTheme="minorHAnsi" w:cstheme="minorHAnsi"/>
                <w:b/>
                <w:bCs/>
                <w:color w:val="FFFFFF"/>
                <w:sz w:val="20"/>
                <w:szCs w:val="20"/>
              </w:rPr>
            </w:pPr>
            <w:r w:rsidRPr="004C1C3E">
              <w:rPr>
                <w:rFonts w:asciiTheme="minorHAnsi" w:hAnsiTheme="minorHAnsi" w:cstheme="minorHAnsi"/>
                <w:b/>
                <w:bCs/>
                <w:color w:val="FFFFFF"/>
                <w:sz w:val="20"/>
                <w:szCs w:val="20"/>
              </w:rPr>
              <w:t>Mar-27</w:t>
            </w:r>
          </w:p>
        </w:tc>
        <w:tc>
          <w:tcPr>
            <w:tcW w:w="794" w:type="dxa"/>
            <w:shd w:val="clear" w:color="000000" w:fill="002060"/>
            <w:vAlign w:val="center"/>
          </w:tcPr>
          <w:p w14:paraId="3B418200" w14:textId="427E0AC6" w:rsidR="004C1C3E" w:rsidRPr="004C1C3E" w:rsidRDefault="004C1C3E" w:rsidP="00911831">
            <w:pPr>
              <w:spacing w:after="0" w:line="276" w:lineRule="auto"/>
              <w:ind w:left="-105" w:right="-86"/>
              <w:jc w:val="center"/>
              <w:rPr>
                <w:rFonts w:asciiTheme="minorHAnsi" w:hAnsiTheme="minorHAnsi" w:cstheme="minorHAnsi"/>
                <w:b/>
                <w:bCs/>
                <w:color w:val="FFFFFF"/>
                <w:sz w:val="20"/>
                <w:szCs w:val="20"/>
              </w:rPr>
            </w:pPr>
            <w:r w:rsidRPr="004C1C3E">
              <w:rPr>
                <w:rFonts w:asciiTheme="minorHAnsi" w:hAnsiTheme="minorHAnsi" w:cstheme="minorHAnsi"/>
                <w:b/>
                <w:bCs/>
                <w:color w:val="FFFFFF"/>
                <w:sz w:val="20"/>
                <w:szCs w:val="20"/>
              </w:rPr>
              <w:t>Mar-28</w:t>
            </w:r>
          </w:p>
        </w:tc>
        <w:tc>
          <w:tcPr>
            <w:tcW w:w="794" w:type="dxa"/>
            <w:shd w:val="clear" w:color="000000" w:fill="002060"/>
            <w:vAlign w:val="center"/>
          </w:tcPr>
          <w:p w14:paraId="44B30683" w14:textId="7870248B" w:rsidR="004C1C3E" w:rsidRPr="004C1C3E" w:rsidRDefault="004C1C3E" w:rsidP="00911831">
            <w:pPr>
              <w:spacing w:after="0" w:line="276" w:lineRule="auto"/>
              <w:ind w:left="-105" w:right="-86"/>
              <w:jc w:val="center"/>
              <w:rPr>
                <w:rFonts w:asciiTheme="minorHAnsi" w:hAnsiTheme="minorHAnsi" w:cstheme="minorHAnsi"/>
                <w:b/>
                <w:bCs/>
                <w:color w:val="FFFFFF"/>
                <w:sz w:val="20"/>
                <w:szCs w:val="20"/>
              </w:rPr>
            </w:pPr>
            <w:r w:rsidRPr="004C1C3E">
              <w:rPr>
                <w:rFonts w:asciiTheme="minorHAnsi" w:hAnsiTheme="minorHAnsi" w:cstheme="minorHAnsi"/>
                <w:b/>
                <w:bCs/>
                <w:color w:val="FFFFFF"/>
                <w:sz w:val="20"/>
                <w:szCs w:val="20"/>
              </w:rPr>
              <w:t>Mar-29</w:t>
            </w:r>
          </w:p>
        </w:tc>
        <w:tc>
          <w:tcPr>
            <w:tcW w:w="794" w:type="dxa"/>
            <w:shd w:val="clear" w:color="000000" w:fill="002060"/>
            <w:vAlign w:val="center"/>
          </w:tcPr>
          <w:p w14:paraId="230DBA37" w14:textId="0136E7CE" w:rsidR="004C1C3E" w:rsidRPr="004C1C3E" w:rsidRDefault="004C1C3E" w:rsidP="00911831">
            <w:pPr>
              <w:spacing w:after="0" w:line="276" w:lineRule="auto"/>
              <w:ind w:left="-105" w:right="-86"/>
              <w:jc w:val="center"/>
              <w:rPr>
                <w:rFonts w:asciiTheme="minorHAnsi" w:hAnsiTheme="minorHAnsi" w:cstheme="minorHAnsi"/>
                <w:b/>
                <w:bCs/>
                <w:color w:val="FFFFFF"/>
                <w:sz w:val="20"/>
                <w:szCs w:val="20"/>
              </w:rPr>
            </w:pPr>
            <w:r w:rsidRPr="004C1C3E">
              <w:rPr>
                <w:rFonts w:asciiTheme="minorHAnsi" w:hAnsiTheme="minorHAnsi" w:cstheme="minorHAnsi"/>
                <w:b/>
                <w:bCs/>
                <w:color w:val="FFFFFF"/>
                <w:sz w:val="20"/>
                <w:szCs w:val="20"/>
              </w:rPr>
              <w:t>Mar-30</w:t>
            </w:r>
          </w:p>
        </w:tc>
        <w:tc>
          <w:tcPr>
            <w:tcW w:w="794" w:type="dxa"/>
            <w:shd w:val="clear" w:color="000000" w:fill="002060"/>
            <w:vAlign w:val="center"/>
          </w:tcPr>
          <w:p w14:paraId="60AD95AA" w14:textId="32676E54" w:rsidR="004C1C3E" w:rsidRPr="004C1C3E" w:rsidRDefault="004C1C3E" w:rsidP="00911831">
            <w:pPr>
              <w:spacing w:after="0" w:line="276" w:lineRule="auto"/>
              <w:ind w:left="-105" w:right="-86"/>
              <w:jc w:val="center"/>
              <w:rPr>
                <w:rFonts w:asciiTheme="minorHAnsi" w:hAnsiTheme="minorHAnsi" w:cstheme="minorHAnsi"/>
                <w:b/>
                <w:bCs/>
                <w:color w:val="FFFFFF"/>
                <w:sz w:val="20"/>
                <w:szCs w:val="20"/>
              </w:rPr>
            </w:pPr>
            <w:r w:rsidRPr="004C1C3E">
              <w:rPr>
                <w:rFonts w:asciiTheme="minorHAnsi" w:hAnsiTheme="minorHAnsi" w:cstheme="minorHAnsi"/>
                <w:b/>
                <w:bCs/>
                <w:color w:val="FFFFFF"/>
                <w:sz w:val="20"/>
                <w:szCs w:val="20"/>
              </w:rPr>
              <w:t>Mar-31</w:t>
            </w:r>
          </w:p>
        </w:tc>
        <w:tc>
          <w:tcPr>
            <w:tcW w:w="794" w:type="dxa"/>
            <w:shd w:val="clear" w:color="000000" w:fill="002060"/>
            <w:vAlign w:val="center"/>
          </w:tcPr>
          <w:p w14:paraId="7E5371BF" w14:textId="4500519A" w:rsidR="004C1C3E" w:rsidRPr="004C1C3E" w:rsidRDefault="004C1C3E" w:rsidP="00911831">
            <w:pPr>
              <w:spacing w:after="0" w:line="276" w:lineRule="auto"/>
              <w:ind w:left="-105" w:right="-86"/>
              <w:jc w:val="center"/>
              <w:rPr>
                <w:rFonts w:asciiTheme="minorHAnsi" w:hAnsiTheme="minorHAnsi" w:cstheme="minorHAnsi"/>
                <w:b/>
                <w:bCs/>
                <w:color w:val="FFFFFF"/>
                <w:sz w:val="20"/>
                <w:szCs w:val="20"/>
              </w:rPr>
            </w:pPr>
            <w:r w:rsidRPr="004C1C3E">
              <w:rPr>
                <w:rFonts w:asciiTheme="minorHAnsi" w:hAnsiTheme="minorHAnsi" w:cstheme="minorHAnsi"/>
                <w:b/>
                <w:bCs/>
                <w:color w:val="FFFFFF"/>
                <w:sz w:val="20"/>
                <w:szCs w:val="20"/>
              </w:rPr>
              <w:t>Mar-32</w:t>
            </w:r>
          </w:p>
        </w:tc>
        <w:tc>
          <w:tcPr>
            <w:tcW w:w="794" w:type="dxa"/>
            <w:shd w:val="clear" w:color="000000" w:fill="002060"/>
            <w:vAlign w:val="center"/>
          </w:tcPr>
          <w:p w14:paraId="28F069A8" w14:textId="77777777" w:rsidR="004C1C3E" w:rsidRPr="004C1C3E" w:rsidRDefault="004C1C3E" w:rsidP="00911831">
            <w:pPr>
              <w:spacing w:after="0" w:line="276" w:lineRule="auto"/>
              <w:ind w:left="-105" w:right="-86"/>
              <w:jc w:val="center"/>
              <w:rPr>
                <w:rFonts w:asciiTheme="minorHAnsi" w:hAnsiTheme="minorHAnsi" w:cstheme="minorHAnsi"/>
                <w:b/>
                <w:bCs/>
                <w:color w:val="FFFFFF"/>
                <w:sz w:val="20"/>
                <w:szCs w:val="20"/>
              </w:rPr>
            </w:pPr>
          </w:p>
        </w:tc>
        <w:tc>
          <w:tcPr>
            <w:tcW w:w="794" w:type="dxa"/>
            <w:shd w:val="clear" w:color="000000" w:fill="002060"/>
            <w:vAlign w:val="center"/>
          </w:tcPr>
          <w:p w14:paraId="59B8E5B6" w14:textId="3AFA21D3" w:rsidR="004C1C3E" w:rsidRPr="004C1C3E" w:rsidRDefault="004C1C3E" w:rsidP="00911831">
            <w:pPr>
              <w:spacing w:after="0" w:line="276" w:lineRule="auto"/>
              <w:ind w:left="-105" w:right="-86"/>
              <w:jc w:val="center"/>
              <w:rPr>
                <w:rFonts w:asciiTheme="minorHAnsi" w:hAnsiTheme="minorHAnsi" w:cstheme="minorHAnsi"/>
                <w:b/>
                <w:bCs/>
                <w:color w:val="FFFFFF"/>
                <w:sz w:val="20"/>
                <w:szCs w:val="20"/>
              </w:rPr>
            </w:pPr>
          </w:p>
        </w:tc>
      </w:tr>
      <w:tr w:rsidR="00911831" w:rsidRPr="004C1C3E" w14:paraId="5CAA46BC" w14:textId="25515B00" w:rsidTr="00911831">
        <w:trPr>
          <w:trHeight w:val="300"/>
        </w:trPr>
        <w:tc>
          <w:tcPr>
            <w:tcW w:w="2268" w:type="dxa"/>
            <w:shd w:val="clear" w:color="auto" w:fill="auto"/>
            <w:vAlign w:val="bottom"/>
            <w:hideMark/>
          </w:tcPr>
          <w:p w14:paraId="0207BDC8" w14:textId="34005F98" w:rsidR="00911831" w:rsidRPr="004C1C3E" w:rsidRDefault="00911831" w:rsidP="00DE719E">
            <w:pPr>
              <w:spacing w:after="0" w:line="240" w:lineRule="auto"/>
              <w:rPr>
                <w:rFonts w:asciiTheme="minorHAnsi" w:hAnsiTheme="minorHAnsi" w:cstheme="minorHAnsi"/>
                <w:color w:val="000000"/>
                <w:sz w:val="20"/>
                <w:szCs w:val="20"/>
                <w:lang w:val="en-IN" w:eastAsia="en-IN"/>
              </w:rPr>
            </w:pPr>
            <w:r w:rsidRPr="004C1C3E">
              <w:rPr>
                <w:rFonts w:asciiTheme="minorHAnsi" w:hAnsiTheme="minorHAnsi" w:cstheme="minorHAnsi"/>
                <w:color w:val="000000"/>
                <w:sz w:val="20"/>
                <w:szCs w:val="20"/>
              </w:rPr>
              <w:t>Revenue from Operations</w:t>
            </w:r>
          </w:p>
        </w:tc>
        <w:tc>
          <w:tcPr>
            <w:tcW w:w="793" w:type="dxa"/>
            <w:shd w:val="clear" w:color="auto" w:fill="auto"/>
            <w:noWrap/>
            <w:vAlign w:val="center"/>
            <w:hideMark/>
          </w:tcPr>
          <w:p w14:paraId="7E084F5C" w14:textId="4E2C518F" w:rsidR="00911831" w:rsidRPr="00911831" w:rsidRDefault="00911831" w:rsidP="00911831">
            <w:pPr>
              <w:spacing w:after="0" w:line="276" w:lineRule="auto"/>
              <w:ind w:left="-114" w:right="-15"/>
              <w:jc w:val="center"/>
              <w:rPr>
                <w:rFonts w:asciiTheme="minorHAnsi" w:hAnsiTheme="minorHAnsi" w:cstheme="minorHAnsi"/>
                <w:color w:val="000000"/>
                <w:sz w:val="20"/>
                <w:szCs w:val="20"/>
                <w:lang w:val="en-IN" w:eastAsia="en-IN"/>
              </w:rPr>
            </w:pPr>
            <w:r w:rsidRPr="00911831">
              <w:rPr>
                <w:rFonts w:ascii="Calibri" w:hAnsi="Calibri" w:cs="Calibri"/>
                <w:color w:val="000000"/>
                <w:sz w:val="20"/>
                <w:szCs w:val="22"/>
              </w:rPr>
              <w:t>857.13</w:t>
            </w:r>
          </w:p>
        </w:tc>
        <w:tc>
          <w:tcPr>
            <w:tcW w:w="794" w:type="dxa"/>
            <w:vAlign w:val="center"/>
          </w:tcPr>
          <w:p w14:paraId="7461A875" w14:textId="134BCBDF" w:rsidR="00911831" w:rsidRPr="00911831" w:rsidRDefault="00911831" w:rsidP="00911831">
            <w:pPr>
              <w:spacing w:after="0" w:line="276" w:lineRule="auto"/>
              <w:ind w:left="-114" w:right="-15"/>
              <w:jc w:val="center"/>
              <w:rPr>
                <w:rFonts w:asciiTheme="minorHAnsi" w:hAnsiTheme="minorHAnsi" w:cstheme="minorHAnsi"/>
                <w:color w:val="000000"/>
                <w:sz w:val="20"/>
                <w:szCs w:val="20"/>
              </w:rPr>
            </w:pPr>
            <w:r w:rsidRPr="00911831">
              <w:rPr>
                <w:rFonts w:ascii="Calibri" w:hAnsi="Calibri" w:cs="Calibri"/>
                <w:color w:val="000000"/>
                <w:sz w:val="20"/>
                <w:szCs w:val="22"/>
              </w:rPr>
              <w:t>829.33</w:t>
            </w:r>
          </w:p>
        </w:tc>
        <w:tc>
          <w:tcPr>
            <w:tcW w:w="794" w:type="dxa"/>
            <w:vAlign w:val="center"/>
          </w:tcPr>
          <w:p w14:paraId="2ED80BE8" w14:textId="6370D92F" w:rsidR="00911831" w:rsidRPr="00911831" w:rsidRDefault="00911831" w:rsidP="00911831">
            <w:pPr>
              <w:spacing w:after="0" w:line="276" w:lineRule="auto"/>
              <w:ind w:left="-114" w:right="-15"/>
              <w:jc w:val="center"/>
              <w:rPr>
                <w:rFonts w:asciiTheme="minorHAnsi" w:hAnsiTheme="minorHAnsi" w:cstheme="minorHAnsi"/>
                <w:color w:val="000000"/>
                <w:sz w:val="20"/>
                <w:szCs w:val="20"/>
              </w:rPr>
            </w:pPr>
            <w:r w:rsidRPr="00911831">
              <w:rPr>
                <w:rFonts w:ascii="Calibri" w:hAnsi="Calibri" w:cs="Calibri"/>
                <w:color w:val="000000"/>
                <w:sz w:val="20"/>
                <w:szCs w:val="22"/>
              </w:rPr>
              <w:t>852.13</w:t>
            </w:r>
          </w:p>
        </w:tc>
        <w:tc>
          <w:tcPr>
            <w:tcW w:w="794" w:type="dxa"/>
            <w:vAlign w:val="center"/>
          </w:tcPr>
          <w:p w14:paraId="0F8C67CC" w14:textId="3352B22D" w:rsidR="00911831" w:rsidRPr="00911831" w:rsidRDefault="00911831" w:rsidP="00911831">
            <w:pPr>
              <w:spacing w:after="0" w:line="276" w:lineRule="auto"/>
              <w:ind w:left="-114" w:right="-15"/>
              <w:jc w:val="center"/>
              <w:rPr>
                <w:rFonts w:asciiTheme="minorHAnsi" w:hAnsiTheme="minorHAnsi" w:cstheme="minorHAnsi"/>
                <w:color w:val="000000"/>
                <w:sz w:val="20"/>
                <w:szCs w:val="20"/>
              </w:rPr>
            </w:pPr>
            <w:r w:rsidRPr="00911831">
              <w:rPr>
                <w:rFonts w:ascii="Calibri" w:hAnsi="Calibri" w:cs="Calibri"/>
                <w:color w:val="000000"/>
                <w:sz w:val="20"/>
                <w:szCs w:val="22"/>
              </w:rPr>
              <w:t>866.13</w:t>
            </w:r>
          </w:p>
        </w:tc>
        <w:tc>
          <w:tcPr>
            <w:tcW w:w="794" w:type="dxa"/>
            <w:shd w:val="clear" w:color="auto" w:fill="auto"/>
            <w:noWrap/>
            <w:vAlign w:val="center"/>
            <w:hideMark/>
          </w:tcPr>
          <w:p w14:paraId="1FD974FC" w14:textId="002887FA" w:rsidR="00911831" w:rsidRPr="00911831" w:rsidRDefault="00911831" w:rsidP="00911831">
            <w:pPr>
              <w:spacing w:after="0" w:line="276" w:lineRule="auto"/>
              <w:ind w:left="-114" w:right="-15"/>
              <w:jc w:val="center"/>
              <w:rPr>
                <w:rFonts w:asciiTheme="minorHAnsi" w:hAnsiTheme="minorHAnsi" w:cstheme="minorHAnsi"/>
                <w:color w:val="000000"/>
                <w:sz w:val="20"/>
                <w:szCs w:val="20"/>
                <w:lang w:val="en-IN" w:eastAsia="en-IN"/>
              </w:rPr>
            </w:pPr>
            <w:r w:rsidRPr="00911831">
              <w:rPr>
                <w:rFonts w:ascii="Calibri" w:hAnsi="Calibri" w:cs="Calibri"/>
                <w:color w:val="000000"/>
                <w:sz w:val="20"/>
                <w:szCs w:val="22"/>
              </w:rPr>
              <w:t>861.80</w:t>
            </w:r>
          </w:p>
        </w:tc>
        <w:tc>
          <w:tcPr>
            <w:tcW w:w="794" w:type="dxa"/>
            <w:shd w:val="clear" w:color="auto" w:fill="auto"/>
            <w:noWrap/>
            <w:vAlign w:val="center"/>
            <w:hideMark/>
          </w:tcPr>
          <w:p w14:paraId="7469BBFD" w14:textId="331BB582" w:rsidR="00911831" w:rsidRPr="00911831" w:rsidRDefault="00911831" w:rsidP="00911831">
            <w:pPr>
              <w:spacing w:after="0" w:line="276" w:lineRule="auto"/>
              <w:ind w:left="-114" w:right="-15"/>
              <w:jc w:val="center"/>
              <w:rPr>
                <w:rFonts w:asciiTheme="minorHAnsi" w:hAnsiTheme="minorHAnsi" w:cstheme="minorHAnsi"/>
                <w:color w:val="000000"/>
                <w:sz w:val="20"/>
                <w:szCs w:val="20"/>
                <w:lang w:val="en-IN" w:eastAsia="en-IN"/>
              </w:rPr>
            </w:pPr>
            <w:r w:rsidRPr="00911831">
              <w:rPr>
                <w:rFonts w:ascii="Calibri" w:hAnsi="Calibri" w:cs="Calibri"/>
                <w:color w:val="000000"/>
                <w:sz w:val="20"/>
                <w:szCs w:val="22"/>
              </w:rPr>
              <w:t>863.61</w:t>
            </w:r>
          </w:p>
        </w:tc>
        <w:tc>
          <w:tcPr>
            <w:tcW w:w="794" w:type="dxa"/>
            <w:shd w:val="clear" w:color="auto" w:fill="auto"/>
            <w:noWrap/>
            <w:vAlign w:val="center"/>
            <w:hideMark/>
          </w:tcPr>
          <w:p w14:paraId="175DCDF3" w14:textId="61306E78" w:rsidR="00911831" w:rsidRPr="00911831" w:rsidRDefault="00911831" w:rsidP="00911831">
            <w:pPr>
              <w:spacing w:after="0" w:line="276" w:lineRule="auto"/>
              <w:ind w:left="-114" w:right="-15"/>
              <w:jc w:val="center"/>
              <w:rPr>
                <w:rFonts w:asciiTheme="minorHAnsi" w:hAnsiTheme="minorHAnsi" w:cstheme="minorHAnsi"/>
                <w:color w:val="000000"/>
                <w:sz w:val="20"/>
                <w:szCs w:val="20"/>
                <w:lang w:val="en-IN" w:eastAsia="en-IN"/>
              </w:rPr>
            </w:pPr>
            <w:r w:rsidRPr="00911831">
              <w:rPr>
                <w:rFonts w:ascii="Calibri" w:hAnsi="Calibri" w:cs="Calibri"/>
                <w:color w:val="000000"/>
                <w:sz w:val="20"/>
                <w:szCs w:val="22"/>
              </w:rPr>
              <w:t>882.54</w:t>
            </w:r>
          </w:p>
        </w:tc>
        <w:tc>
          <w:tcPr>
            <w:tcW w:w="794" w:type="dxa"/>
            <w:shd w:val="clear" w:color="auto" w:fill="auto"/>
            <w:noWrap/>
            <w:vAlign w:val="center"/>
            <w:hideMark/>
          </w:tcPr>
          <w:p w14:paraId="04B2B2A1" w14:textId="2DCBD4BC" w:rsidR="00911831" w:rsidRPr="00911831" w:rsidRDefault="00911831" w:rsidP="00911831">
            <w:pPr>
              <w:spacing w:after="0" w:line="276" w:lineRule="auto"/>
              <w:ind w:left="-114" w:right="-15"/>
              <w:jc w:val="center"/>
              <w:rPr>
                <w:rFonts w:asciiTheme="minorHAnsi" w:hAnsiTheme="minorHAnsi" w:cstheme="minorHAnsi"/>
                <w:color w:val="000000"/>
                <w:sz w:val="20"/>
                <w:szCs w:val="20"/>
                <w:lang w:val="en-IN" w:eastAsia="en-IN"/>
              </w:rPr>
            </w:pPr>
            <w:r w:rsidRPr="00911831">
              <w:rPr>
                <w:rFonts w:ascii="Calibri" w:hAnsi="Calibri" w:cs="Calibri"/>
                <w:color w:val="000000"/>
                <w:sz w:val="20"/>
                <w:szCs w:val="22"/>
              </w:rPr>
              <w:t>904.08</w:t>
            </w:r>
          </w:p>
        </w:tc>
        <w:tc>
          <w:tcPr>
            <w:tcW w:w="794" w:type="dxa"/>
            <w:vAlign w:val="center"/>
          </w:tcPr>
          <w:p w14:paraId="10EB7815" w14:textId="2B903C38" w:rsidR="00911831" w:rsidRPr="00911831" w:rsidRDefault="00911831" w:rsidP="00911831">
            <w:pPr>
              <w:spacing w:after="0" w:line="276" w:lineRule="auto"/>
              <w:ind w:left="-114" w:right="-15"/>
              <w:jc w:val="center"/>
              <w:rPr>
                <w:rFonts w:asciiTheme="minorHAnsi" w:hAnsiTheme="minorHAnsi" w:cstheme="minorHAnsi"/>
                <w:color w:val="000000"/>
                <w:sz w:val="20"/>
                <w:szCs w:val="20"/>
              </w:rPr>
            </w:pPr>
            <w:r w:rsidRPr="00911831">
              <w:rPr>
                <w:rFonts w:ascii="Calibri" w:hAnsi="Calibri" w:cs="Calibri"/>
                <w:color w:val="000000"/>
                <w:sz w:val="20"/>
                <w:szCs w:val="22"/>
              </w:rPr>
              <w:t>922.57</w:t>
            </w:r>
          </w:p>
        </w:tc>
        <w:tc>
          <w:tcPr>
            <w:tcW w:w="794" w:type="dxa"/>
            <w:vAlign w:val="center"/>
          </w:tcPr>
          <w:p w14:paraId="3D1CC759" w14:textId="08B0B69E" w:rsidR="00911831" w:rsidRPr="00911831" w:rsidRDefault="00911831" w:rsidP="00911831">
            <w:pPr>
              <w:spacing w:after="0" w:line="276" w:lineRule="auto"/>
              <w:ind w:left="-114" w:right="-15"/>
              <w:jc w:val="center"/>
              <w:rPr>
                <w:rFonts w:asciiTheme="minorHAnsi" w:hAnsiTheme="minorHAnsi" w:cstheme="minorHAnsi"/>
                <w:color w:val="000000"/>
                <w:sz w:val="20"/>
                <w:szCs w:val="20"/>
              </w:rPr>
            </w:pPr>
            <w:r w:rsidRPr="00911831">
              <w:rPr>
                <w:rFonts w:ascii="Calibri" w:hAnsi="Calibri" w:cs="Calibri"/>
                <w:color w:val="000000"/>
                <w:sz w:val="20"/>
                <w:szCs w:val="22"/>
              </w:rPr>
              <w:t>942.22</w:t>
            </w:r>
          </w:p>
        </w:tc>
      </w:tr>
      <w:tr w:rsidR="00911831" w:rsidRPr="004C1C3E" w14:paraId="1AB189BE" w14:textId="14186B97" w:rsidTr="00911831">
        <w:trPr>
          <w:trHeight w:val="300"/>
        </w:trPr>
        <w:tc>
          <w:tcPr>
            <w:tcW w:w="2268" w:type="dxa"/>
            <w:shd w:val="clear" w:color="auto" w:fill="auto"/>
            <w:vAlign w:val="bottom"/>
          </w:tcPr>
          <w:p w14:paraId="76EAC912" w14:textId="22DA69C8" w:rsidR="00911831" w:rsidRPr="004C1C3E" w:rsidRDefault="00911831" w:rsidP="00D479EB">
            <w:pPr>
              <w:spacing w:after="0" w:line="240" w:lineRule="auto"/>
              <w:rPr>
                <w:rFonts w:asciiTheme="minorHAnsi" w:hAnsiTheme="minorHAnsi" w:cstheme="minorHAnsi"/>
                <w:color w:val="000000"/>
                <w:sz w:val="20"/>
                <w:szCs w:val="20"/>
              </w:rPr>
            </w:pPr>
            <w:r w:rsidRPr="004C1C3E">
              <w:rPr>
                <w:rFonts w:asciiTheme="minorHAnsi" w:hAnsiTheme="minorHAnsi" w:cstheme="minorHAnsi"/>
                <w:color w:val="000000"/>
                <w:sz w:val="20"/>
                <w:szCs w:val="20"/>
              </w:rPr>
              <w:t xml:space="preserve">MSA </w:t>
            </w:r>
            <w:r w:rsidR="00D479EB">
              <w:rPr>
                <w:rFonts w:asciiTheme="minorHAnsi" w:hAnsiTheme="minorHAnsi" w:cstheme="minorHAnsi"/>
                <w:color w:val="000000"/>
                <w:sz w:val="20"/>
                <w:szCs w:val="20"/>
              </w:rPr>
              <w:t>R</w:t>
            </w:r>
            <w:r w:rsidRPr="004C1C3E">
              <w:rPr>
                <w:rFonts w:asciiTheme="minorHAnsi" w:hAnsiTheme="minorHAnsi" w:cstheme="minorHAnsi"/>
                <w:color w:val="000000"/>
                <w:sz w:val="20"/>
                <w:szCs w:val="20"/>
              </w:rPr>
              <w:t xml:space="preserve">enegotiation </w:t>
            </w:r>
            <w:r w:rsidR="00D479EB">
              <w:rPr>
                <w:rFonts w:asciiTheme="minorHAnsi" w:hAnsiTheme="minorHAnsi" w:cstheme="minorHAnsi"/>
                <w:color w:val="000000"/>
                <w:sz w:val="20"/>
                <w:szCs w:val="20"/>
              </w:rPr>
              <w:t>charges</w:t>
            </w:r>
          </w:p>
        </w:tc>
        <w:tc>
          <w:tcPr>
            <w:tcW w:w="793" w:type="dxa"/>
            <w:shd w:val="clear" w:color="auto" w:fill="auto"/>
            <w:noWrap/>
            <w:vAlign w:val="center"/>
          </w:tcPr>
          <w:p w14:paraId="28309F2B" w14:textId="7306CEEC" w:rsidR="00911831" w:rsidRPr="00911831" w:rsidRDefault="00911831" w:rsidP="00911831">
            <w:pPr>
              <w:spacing w:after="0" w:line="276" w:lineRule="auto"/>
              <w:ind w:left="-114" w:right="-15"/>
              <w:jc w:val="center"/>
              <w:rPr>
                <w:rFonts w:asciiTheme="minorHAnsi" w:hAnsiTheme="minorHAnsi" w:cstheme="minorHAnsi"/>
                <w:color w:val="000000"/>
                <w:sz w:val="20"/>
                <w:szCs w:val="20"/>
              </w:rPr>
            </w:pPr>
            <w:r w:rsidRPr="00911831">
              <w:rPr>
                <w:rFonts w:ascii="Calibri" w:hAnsi="Calibri" w:cs="Calibri"/>
                <w:color w:val="000000"/>
                <w:sz w:val="20"/>
                <w:szCs w:val="22"/>
              </w:rPr>
              <w:t>-50.00</w:t>
            </w:r>
          </w:p>
        </w:tc>
        <w:tc>
          <w:tcPr>
            <w:tcW w:w="794" w:type="dxa"/>
            <w:vAlign w:val="center"/>
          </w:tcPr>
          <w:p w14:paraId="4F7D5D91" w14:textId="2DE7FF03" w:rsidR="00911831" w:rsidRPr="00911831" w:rsidRDefault="00911831" w:rsidP="00911831">
            <w:pPr>
              <w:spacing w:after="0" w:line="276" w:lineRule="auto"/>
              <w:ind w:left="-114" w:right="-15"/>
              <w:jc w:val="center"/>
              <w:rPr>
                <w:rFonts w:asciiTheme="minorHAnsi" w:hAnsiTheme="minorHAnsi" w:cstheme="minorHAnsi"/>
                <w:color w:val="000000"/>
                <w:sz w:val="20"/>
                <w:szCs w:val="20"/>
              </w:rPr>
            </w:pPr>
            <w:r w:rsidRPr="00911831">
              <w:rPr>
                <w:rFonts w:ascii="Calibri" w:hAnsi="Calibri" w:cs="Calibri"/>
                <w:color w:val="000000"/>
                <w:sz w:val="20"/>
                <w:szCs w:val="22"/>
              </w:rPr>
              <w:t>-</w:t>
            </w:r>
          </w:p>
        </w:tc>
        <w:tc>
          <w:tcPr>
            <w:tcW w:w="794" w:type="dxa"/>
            <w:vAlign w:val="center"/>
          </w:tcPr>
          <w:p w14:paraId="06FF3D8E" w14:textId="77871F5E" w:rsidR="00911831" w:rsidRPr="00911831" w:rsidRDefault="00911831" w:rsidP="00911831">
            <w:pPr>
              <w:spacing w:after="0" w:line="276" w:lineRule="auto"/>
              <w:ind w:left="-114" w:right="-15"/>
              <w:jc w:val="center"/>
              <w:rPr>
                <w:rFonts w:asciiTheme="minorHAnsi" w:hAnsiTheme="minorHAnsi" w:cstheme="minorHAnsi"/>
                <w:color w:val="000000"/>
                <w:sz w:val="20"/>
                <w:szCs w:val="20"/>
              </w:rPr>
            </w:pPr>
            <w:r w:rsidRPr="00911831">
              <w:rPr>
                <w:rFonts w:ascii="Calibri" w:hAnsi="Calibri" w:cs="Calibri"/>
                <w:color w:val="000000"/>
                <w:sz w:val="20"/>
                <w:szCs w:val="22"/>
              </w:rPr>
              <w:t>-9.18</w:t>
            </w:r>
          </w:p>
        </w:tc>
        <w:tc>
          <w:tcPr>
            <w:tcW w:w="794" w:type="dxa"/>
            <w:vAlign w:val="center"/>
          </w:tcPr>
          <w:p w14:paraId="1ED3DFF9" w14:textId="3582FF9E" w:rsidR="00911831" w:rsidRPr="00911831" w:rsidRDefault="00911831" w:rsidP="00911831">
            <w:pPr>
              <w:spacing w:after="0" w:line="276" w:lineRule="auto"/>
              <w:ind w:left="-114" w:right="-15"/>
              <w:jc w:val="center"/>
              <w:rPr>
                <w:rFonts w:asciiTheme="minorHAnsi" w:hAnsiTheme="minorHAnsi" w:cstheme="minorHAnsi"/>
                <w:color w:val="000000"/>
                <w:sz w:val="20"/>
                <w:szCs w:val="20"/>
              </w:rPr>
            </w:pPr>
            <w:r w:rsidRPr="00911831">
              <w:rPr>
                <w:rFonts w:ascii="Calibri" w:hAnsi="Calibri" w:cs="Calibri"/>
                <w:color w:val="000000"/>
                <w:sz w:val="20"/>
                <w:szCs w:val="22"/>
              </w:rPr>
              <w:t>-27.40</w:t>
            </w:r>
          </w:p>
        </w:tc>
        <w:tc>
          <w:tcPr>
            <w:tcW w:w="794" w:type="dxa"/>
            <w:shd w:val="clear" w:color="auto" w:fill="auto"/>
            <w:noWrap/>
            <w:vAlign w:val="center"/>
          </w:tcPr>
          <w:p w14:paraId="6C56F030" w14:textId="5DC7603D" w:rsidR="00911831" w:rsidRPr="00911831" w:rsidRDefault="00911831" w:rsidP="00911831">
            <w:pPr>
              <w:spacing w:after="0" w:line="276" w:lineRule="auto"/>
              <w:ind w:left="-114" w:right="-15"/>
              <w:jc w:val="center"/>
              <w:rPr>
                <w:rFonts w:asciiTheme="minorHAnsi" w:hAnsiTheme="minorHAnsi" w:cstheme="minorHAnsi"/>
                <w:color w:val="000000"/>
                <w:sz w:val="20"/>
                <w:szCs w:val="20"/>
              </w:rPr>
            </w:pPr>
            <w:r w:rsidRPr="00911831">
              <w:rPr>
                <w:rFonts w:ascii="Calibri" w:hAnsi="Calibri" w:cs="Calibri"/>
                <w:color w:val="000000"/>
                <w:sz w:val="20"/>
                <w:szCs w:val="22"/>
              </w:rPr>
              <w:t>-21.30</w:t>
            </w:r>
          </w:p>
        </w:tc>
        <w:tc>
          <w:tcPr>
            <w:tcW w:w="794" w:type="dxa"/>
            <w:shd w:val="clear" w:color="auto" w:fill="auto"/>
            <w:noWrap/>
            <w:vAlign w:val="center"/>
          </w:tcPr>
          <w:p w14:paraId="5E494AC9" w14:textId="2900397C" w:rsidR="00911831" w:rsidRPr="00911831" w:rsidRDefault="00911831" w:rsidP="00911831">
            <w:pPr>
              <w:spacing w:after="0" w:line="276" w:lineRule="auto"/>
              <w:ind w:left="-114" w:right="-15"/>
              <w:jc w:val="center"/>
              <w:rPr>
                <w:rFonts w:asciiTheme="minorHAnsi" w:hAnsiTheme="minorHAnsi" w:cstheme="minorHAnsi"/>
                <w:color w:val="000000"/>
                <w:sz w:val="20"/>
                <w:szCs w:val="20"/>
              </w:rPr>
            </w:pPr>
            <w:r w:rsidRPr="00911831">
              <w:rPr>
                <w:rFonts w:ascii="Calibri" w:hAnsi="Calibri" w:cs="Calibri"/>
                <w:color w:val="000000"/>
                <w:sz w:val="20"/>
                <w:szCs w:val="22"/>
              </w:rPr>
              <w:t>-4.69</w:t>
            </w:r>
          </w:p>
        </w:tc>
        <w:tc>
          <w:tcPr>
            <w:tcW w:w="794" w:type="dxa"/>
            <w:shd w:val="clear" w:color="auto" w:fill="auto"/>
            <w:noWrap/>
            <w:vAlign w:val="center"/>
          </w:tcPr>
          <w:p w14:paraId="3CC6E9D8" w14:textId="7F442EC2" w:rsidR="00911831" w:rsidRPr="00911831" w:rsidRDefault="00911831" w:rsidP="00911831">
            <w:pPr>
              <w:spacing w:after="0" w:line="276" w:lineRule="auto"/>
              <w:ind w:left="-114" w:right="-15"/>
              <w:jc w:val="center"/>
              <w:rPr>
                <w:rFonts w:asciiTheme="minorHAnsi" w:hAnsiTheme="minorHAnsi" w:cstheme="minorHAnsi"/>
                <w:color w:val="000000"/>
                <w:sz w:val="20"/>
                <w:szCs w:val="20"/>
              </w:rPr>
            </w:pPr>
            <w:r w:rsidRPr="00911831">
              <w:rPr>
                <w:rFonts w:ascii="Calibri" w:hAnsi="Calibri" w:cs="Calibri"/>
                <w:color w:val="000000"/>
                <w:sz w:val="20"/>
                <w:szCs w:val="22"/>
              </w:rPr>
              <w:t>-2.66</w:t>
            </w:r>
          </w:p>
        </w:tc>
        <w:tc>
          <w:tcPr>
            <w:tcW w:w="794" w:type="dxa"/>
            <w:shd w:val="clear" w:color="auto" w:fill="auto"/>
            <w:noWrap/>
            <w:vAlign w:val="center"/>
          </w:tcPr>
          <w:p w14:paraId="3605E1BB" w14:textId="4C20D264" w:rsidR="00911831" w:rsidRPr="00911831" w:rsidRDefault="00911831" w:rsidP="00911831">
            <w:pPr>
              <w:spacing w:after="0" w:line="276" w:lineRule="auto"/>
              <w:ind w:left="-114" w:right="-15"/>
              <w:jc w:val="center"/>
              <w:rPr>
                <w:rFonts w:asciiTheme="minorHAnsi" w:hAnsiTheme="minorHAnsi" w:cstheme="minorHAnsi"/>
                <w:color w:val="000000"/>
                <w:sz w:val="20"/>
                <w:szCs w:val="20"/>
              </w:rPr>
            </w:pPr>
            <w:r w:rsidRPr="00911831">
              <w:rPr>
                <w:rFonts w:ascii="Calibri" w:hAnsi="Calibri" w:cs="Calibri"/>
                <w:color w:val="000000"/>
                <w:sz w:val="20"/>
                <w:szCs w:val="22"/>
              </w:rPr>
              <w:t>-6.20</w:t>
            </w:r>
          </w:p>
        </w:tc>
        <w:tc>
          <w:tcPr>
            <w:tcW w:w="794" w:type="dxa"/>
            <w:vAlign w:val="center"/>
          </w:tcPr>
          <w:p w14:paraId="73650043" w14:textId="42F1383E" w:rsidR="00911831" w:rsidRPr="00911831" w:rsidRDefault="00911831" w:rsidP="00911831">
            <w:pPr>
              <w:spacing w:after="0" w:line="276" w:lineRule="auto"/>
              <w:ind w:left="-114" w:right="-15"/>
              <w:jc w:val="center"/>
              <w:rPr>
                <w:rFonts w:asciiTheme="minorHAnsi" w:hAnsiTheme="minorHAnsi" w:cstheme="minorHAnsi"/>
                <w:color w:val="000000"/>
                <w:sz w:val="20"/>
                <w:szCs w:val="20"/>
              </w:rPr>
            </w:pPr>
            <w:r w:rsidRPr="00911831">
              <w:rPr>
                <w:rFonts w:ascii="Calibri" w:hAnsi="Calibri" w:cs="Calibri"/>
                <w:color w:val="000000"/>
                <w:sz w:val="20"/>
                <w:szCs w:val="22"/>
              </w:rPr>
              <w:t>-5.57</w:t>
            </w:r>
          </w:p>
        </w:tc>
        <w:tc>
          <w:tcPr>
            <w:tcW w:w="794" w:type="dxa"/>
            <w:vAlign w:val="center"/>
          </w:tcPr>
          <w:p w14:paraId="07E4338F" w14:textId="2B79B398" w:rsidR="00911831" w:rsidRPr="00911831" w:rsidRDefault="00911831" w:rsidP="00911831">
            <w:pPr>
              <w:spacing w:after="0" w:line="276" w:lineRule="auto"/>
              <w:ind w:left="-114" w:right="-15"/>
              <w:jc w:val="center"/>
              <w:rPr>
                <w:rFonts w:asciiTheme="minorHAnsi" w:hAnsiTheme="minorHAnsi" w:cstheme="minorHAnsi"/>
                <w:color w:val="000000"/>
                <w:sz w:val="20"/>
                <w:szCs w:val="20"/>
              </w:rPr>
            </w:pPr>
            <w:r w:rsidRPr="00911831">
              <w:rPr>
                <w:rFonts w:ascii="Calibri" w:hAnsi="Calibri" w:cs="Calibri"/>
                <w:color w:val="000000"/>
                <w:sz w:val="20"/>
                <w:szCs w:val="22"/>
              </w:rPr>
              <w:t>-0.38</w:t>
            </w:r>
          </w:p>
        </w:tc>
      </w:tr>
      <w:tr w:rsidR="00911831" w:rsidRPr="004C1C3E" w14:paraId="2F68559A" w14:textId="589AB529" w:rsidTr="00911831">
        <w:trPr>
          <w:trHeight w:val="300"/>
        </w:trPr>
        <w:tc>
          <w:tcPr>
            <w:tcW w:w="2268" w:type="dxa"/>
            <w:shd w:val="clear" w:color="auto" w:fill="auto"/>
            <w:vAlign w:val="bottom"/>
          </w:tcPr>
          <w:p w14:paraId="7BC4EF37" w14:textId="3A3D7D2D" w:rsidR="00911831" w:rsidRPr="004C1C3E" w:rsidRDefault="00911831" w:rsidP="00DE719E">
            <w:pPr>
              <w:spacing w:after="0" w:line="240" w:lineRule="auto"/>
              <w:ind w:right="-111"/>
              <w:rPr>
                <w:rFonts w:asciiTheme="minorHAnsi" w:hAnsiTheme="minorHAnsi" w:cstheme="minorHAnsi"/>
                <w:color w:val="000000"/>
                <w:sz w:val="20"/>
                <w:szCs w:val="20"/>
              </w:rPr>
            </w:pPr>
            <w:r w:rsidRPr="004C1C3E">
              <w:rPr>
                <w:rFonts w:asciiTheme="minorHAnsi" w:hAnsiTheme="minorHAnsi" w:cstheme="minorHAnsi"/>
                <w:color w:val="000000"/>
                <w:sz w:val="20"/>
                <w:szCs w:val="20"/>
              </w:rPr>
              <w:t>Energy &amp; Other Re-imbursements</w:t>
            </w:r>
          </w:p>
        </w:tc>
        <w:tc>
          <w:tcPr>
            <w:tcW w:w="793" w:type="dxa"/>
            <w:shd w:val="clear" w:color="auto" w:fill="auto"/>
            <w:noWrap/>
            <w:vAlign w:val="center"/>
          </w:tcPr>
          <w:p w14:paraId="4D1A1BD2" w14:textId="46C0F9F8" w:rsidR="00911831" w:rsidRPr="00911831" w:rsidRDefault="00911831" w:rsidP="00911831">
            <w:pPr>
              <w:spacing w:after="0" w:line="276" w:lineRule="auto"/>
              <w:ind w:left="-114" w:right="-15"/>
              <w:jc w:val="center"/>
              <w:rPr>
                <w:rFonts w:asciiTheme="minorHAnsi" w:hAnsiTheme="minorHAnsi" w:cstheme="minorHAnsi"/>
                <w:color w:val="000000"/>
                <w:sz w:val="20"/>
                <w:szCs w:val="20"/>
              </w:rPr>
            </w:pPr>
            <w:r w:rsidRPr="00911831">
              <w:rPr>
                <w:rFonts w:ascii="Calibri" w:hAnsi="Calibri" w:cs="Calibri"/>
                <w:color w:val="000000"/>
                <w:sz w:val="20"/>
                <w:szCs w:val="22"/>
              </w:rPr>
              <w:t>537.82</w:t>
            </w:r>
          </w:p>
        </w:tc>
        <w:tc>
          <w:tcPr>
            <w:tcW w:w="794" w:type="dxa"/>
            <w:vAlign w:val="center"/>
          </w:tcPr>
          <w:p w14:paraId="72DF0133" w14:textId="36B8A864" w:rsidR="00911831" w:rsidRPr="00911831" w:rsidRDefault="00911831" w:rsidP="00911831">
            <w:pPr>
              <w:spacing w:after="0" w:line="276" w:lineRule="auto"/>
              <w:ind w:left="-114" w:right="-15"/>
              <w:jc w:val="center"/>
              <w:rPr>
                <w:rFonts w:asciiTheme="minorHAnsi" w:hAnsiTheme="minorHAnsi" w:cstheme="minorHAnsi"/>
                <w:color w:val="000000"/>
                <w:sz w:val="20"/>
                <w:szCs w:val="20"/>
              </w:rPr>
            </w:pPr>
            <w:r w:rsidRPr="00911831">
              <w:rPr>
                <w:rFonts w:ascii="Calibri" w:hAnsi="Calibri" w:cs="Calibri"/>
                <w:color w:val="000000"/>
                <w:sz w:val="20"/>
                <w:szCs w:val="22"/>
              </w:rPr>
              <w:t>537.82</w:t>
            </w:r>
          </w:p>
        </w:tc>
        <w:tc>
          <w:tcPr>
            <w:tcW w:w="794" w:type="dxa"/>
            <w:vAlign w:val="center"/>
          </w:tcPr>
          <w:p w14:paraId="70BAC6C5" w14:textId="38B2EC66" w:rsidR="00911831" w:rsidRPr="00911831" w:rsidRDefault="00911831" w:rsidP="00911831">
            <w:pPr>
              <w:spacing w:after="0" w:line="276" w:lineRule="auto"/>
              <w:ind w:left="-114" w:right="-15"/>
              <w:jc w:val="center"/>
              <w:rPr>
                <w:rFonts w:asciiTheme="minorHAnsi" w:hAnsiTheme="minorHAnsi" w:cstheme="minorHAnsi"/>
                <w:color w:val="000000"/>
                <w:sz w:val="20"/>
                <w:szCs w:val="20"/>
              </w:rPr>
            </w:pPr>
            <w:r w:rsidRPr="00911831">
              <w:rPr>
                <w:rFonts w:ascii="Calibri" w:hAnsi="Calibri" w:cs="Calibri"/>
                <w:color w:val="000000"/>
                <w:sz w:val="20"/>
                <w:szCs w:val="22"/>
              </w:rPr>
              <w:t>537.82</w:t>
            </w:r>
          </w:p>
        </w:tc>
        <w:tc>
          <w:tcPr>
            <w:tcW w:w="794" w:type="dxa"/>
            <w:vAlign w:val="center"/>
          </w:tcPr>
          <w:p w14:paraId="6D122ABB" w14:textId="4FACA593" w:rsidR="00911831" w:rsidRPr="00911831" w:rsidRDefault="00911831" w:rsidP="00911831">
            <w:pPr>
              <w:spacing w:after="0" w:line="276" w:lineRule="auto"/>
              <w:ind w:left="-114" w:right="-15"/>
              <w:jc w:val="center"/>
              <w:rPr>
                <w:rFonts w:asciiTheme="minorHAnsi" w:hAnsiTheme="minorHAnsi" w:cstheme="minorHAnsi"/>
                <w:color w:val="000000"/>
                <w:sz w:val="20"/>
                <w:szCs w:val="20"/>
              </w:rPr>
            </w:pPr>
            <w:r w:rsidRPr="00911831">
              <w:rPr>
                <w:rFonts w:ascii="Calibri" w:hAnsi="Calibri" w:cs="Calibri"/>
                <w:color w:val="000000"/>
                <w:sz w:val="20"/>
                <w:szCs w:val="22"/>
              </w:rPr>
              <w:t>537.82</w:t>
            </w:r>
          </w:p>
        </w:tc>
        <w:tc>
          <w:tcPr>
            <w:tcW w:w="794" w:type="dxa"/>
            <w:shd w:val="clear" w:color="auto" w:fill="auto"/>
            <w:noWrap/>
            <w:vAlign w:val="center"/>
          </w:tcPr>
          <w:p w14:paraId="7DAA3774" w14:textId="4294F10F" w:rsidR="00911831" w:rsidRPr="00911831" w:rsidRDefault="00911831" w:rsidP="00911831">
            <w:pPr>
              <w:spacing w:after="0" w:line="276" w:lineRule="auto"/>
              <w:ind w:left="-114" w:right="-15"/>
              <w:jc w:val="center"/>
              <w:rPr>
                <w:rFonts w:asciiTheme="minorHAnsi" w:hAnsiTheme="minorHAnsi" w:cstheme="minorHAnsi"/>
                <w:color w:val="000000"/>
                <w:sz w:val="20"/>
                <w:szCs w:val="20"/>
              </w:rPr>
            </w:pPr>
            <w:r w:rsidRPr="00911831">
              <w:rPr>
                <w:rFonts w:ascii="Calibri" w:hAnsi="Calibri" w:cs="Calibri"/>
                <w:color w:val="000000"/>
                <w:sz w:val="20"/>
                <w:szCs w:val="22"/>
              </w:rPr>
              <w:t>537.82</w:t>
            </w:r>
          </w:p>
        </w:tc>
        <w:tc>
          <w:tcPr>
            <w:tcW w:w="794" w:type="dxa"/>
            <w:shd w:val="clear" w:color="auto" w:fill="auto"/>
            <w:noWrap/>
            <w:vAlign w:val="center"/>
          </w:tcPr>
          <w:p w14:paraId="061E5A20" w14:textId="393975C8" w:rsidR="00911831" w:rsidRPr="00911831" w:rsidRDefault="00911831" w:rsidP="00911831">
            <w:pPr>
              <w:spacing w:after="0" w:line="276" w:lineRule="auto"/>
              <w:ind w:left="-114" w:right="-15"/>
              <w:jc w:val="center"/>
              <w:rPr>
                <w:rFonts w:asciiTheme="minorHAnsi" w:hAnsiTheme="minorHAnsi" w:cstheme="minorHAnsi"/>
                <w:color w:val="000000"/>
                <w:sz w:val="20"/>
                <w:szCs w:val="20"/>
              </w:rPr>
            </w:pPr>
            <w:r w:rsidRPr="00911831">
              <w:rPr>
                <w:rFonts w:ascii="Calibri" w:hAnsi="Calibri" w:cs="Calibri"/>
                <w:color w:val="000000"/>
                <w:sz w:val="20"/>
                <w:szCs w:val="22"/>
              </w:rPr>
              <w:t>537.82</w:t>
            </w:r>
          </w:p>
        </w:tc>
        <w:tc>
          <w:tcPr>
            <w:tcW w:w="794" w:type="dxa"/>
            <w:shd w:val="clear" w:color="auto" w:fill="auto"/>
            <w:noWrap/>
            <w:vAlign w:val="center"/>
          </w:tcPr>
          <w:p w14:paraId="55743033" w14:textId="75922C42" w:rsidR="00911831" w:rsidRPr="00911831" w:rsidRDefault="00911831" w:rsidP="00911831">
            <w:pPr>
              <w:spacing w:after="0" w:line="276" w:lineRule="auto"/>
              <w:ind w:left="-114" w:right="-15"/>
              <w:jc w:val="center"/>
              <w:rPr>
                <w:rFonts w:asciiTheme="minorHAnsi" w:hAnsiTheme="minorHAnsi" w:cstheme="minorHAnsi"/>
                <w:color w:val="000000"/>
                <w:sz w:val="20"/>
                <w:szCs w:val="20"/>
              </w:rPr>
            </w:pPr>
            <w:r w:rsidRPr="00911831">
              <w:rPr>
                <w:rFonts w:ascii="Calibri" w:hAnsi="Calibri" w:cs="Calibri"/>
                <w:color w:val="000000"/>
                <w:sz w:val="20"/>
                <w:szCs w:val="22"/>
              </w:rPr>
              <w:t>537.82</w:t>
            </w:r>
          </w:p>
        </w:tc>
        <w:tc>
          <w:tcPr>
            <w:tcW w:w="794" w:type="dxa"/>
            <w:shd w:val="clear" w:color="auto" w:fill="auto"/>
            <w:noWrap/>
            <w:vAlign w:val="center"/>
          </w:tcPr>
          <w:p w14:paraId="656A05AB" w14:textId="66FB90C4" w:rsidR="00911831" w:rsidRPr="00911831" w:rsidRDefault="00911831" w:rsidP="00911831">
            <w:pPr>
              <w:spacing w:after="0" w:line="276" w:lineRule="auto"/>
              <w:ind w:left="-114" w:right="-15"/>
              <w:jc w:val="center"/>
              <w:rPr>
                <w:rFonts w:asciiTheme="minorHAnsi" w:hAnsiTheme="minorHAnsi" w:cstheme="minorHAnsi"/>
                <w:color w:val="000000"/>
                <w:sz w:val="20"/>
                <w:szCs w:val="20"/>
              </w:rPr>
            </w:pPr>
            <w:r w:rsidRPr="00911831">
              <w:rPr>
                <w:rFonts w:ascii="Calibri" w:hAnsi="Calibri" w:cs="Calibri"/>
                <w:color w:val="000000"/>
                <w:sz w:val="20"/>
                <w:szCs w:val="22"/>
              </w:rPr>
              <w:t>537.82</w:t>
            </w:r>
          </w:p>
        </w:tc>
        <w:tc>
          <w:tcPr>
            <w:tcW w:w="794" w:type="dxa"/>
            <w:vAlign w:val="center"/>
          </w:tcPr>
          <w:p w14:paraId="066C4926" w14:textId="453BBF50" w:rsidR="00911831" w:rsidRPr="00911831" w:rsidRDefault="00911831" w:rsidP="00911831">
            <w:pPr>
              <w:spacing w:after="0" w:line="276" w:lineRule="auto"/>
              <w:ind w:left="-114" w:right="-15"/>
              <w:jc w:val="center"/>
              <w:rPr>
                <w:rFonts w:asciiTheme="minorHAnsi" w:hAnsiTheme="minorHAnsi" w:cstheme="minorHAnsi"/>
                <w:color w:val="000000"/>
                <w:sz w:val="20"/>
                <w:szCs w:val="20"/>
              </w:rPr>
            </w:pPr>
            <w:r w:rsidRPr="00911831">
              <w:rPr>
                <w:rFonts w:ascii="Calibri" w:hAnsi="Calibri" w:cs="Calibri"/>
                <w:color w:val="000000"/>
                <w:sz w:val="20"/>
                <w:szCs w:val="22"/>
              </w:rPr>
              <w:t>537.82</w:t>
            </w:r>
          </w:p>
        </w:tc>
        <w:tc>
          <w:tcPr>
            <w:tcW w:w="794" w:type="dxa"/>
            <w:vAlign w:val="center"/>
          </w:tcPr>
          <w:p w14:paraId="4224D949" w14:textId="199D9ED8" w:rsidR="00911831" w:rsidRPr="00911831" w:rsidRDefault="00911831" w:rsidP="00911831">
            <w:pPr>
              <w:spacing w:after="0" w:line="276" w:lineRule="auto"/>
              <w:ind w:left="-114" w:right="-15"/>
              <w:jc w:val="center"/>
              <w:rPr>
                <w:rFonts w:asciiTheme="minorHAnsi" w:hAnsiTheme="minorHAnsi" w:cstheme="minorHAnsi"/>
                <w:color w:val="000000"/>
                <w:sz w:val="20"/>
                <w:szCs w:val="20"/>
              </w:rPr>
            </w:pPr>
            <w:r w:rsidRPr="00911831">
              <w:rPr>
                <w:rFonts w:ascii="Calibri" w:hAnsi="Calibri" w:cs="Calibri"/>
                <w:color w:val="000000"/>
                <w:sz w:val="20"/>
                <w:szCs w:val="22"/>
              </w:rPr>
              <w:t>537.82</w:t>
            </w:r>
          </w:p>
        </w:tc>
      </w:tr>
      <w:tr w:rsidR="00911831" w:rsidRPr="004C1C3E" w14:paraId="18C80F42" w14:textId="1AB094DF" w:rsidTr="00911831">
        <w:trPr>
          <w:trHeight w:val="300"/>
        </w:trPr>
        <w:tc>
          <w:tcPr>
            <w:tcW w:w="2268" w:type="dxa"/>
            <w:shd w:val="clear" w:color="auto" w:fill="auto"/>
            <w:vAlign w:val="bottom"/>
          </w:tcPr>
          <w:p w14:paraId="790F48D6" w14:textId="3C24622E" w:rsidR="00911831" w:rsidRPr="004C1C3E" w:rsidRDefault="00911831" w:rsidP="00DE719E">
            <w:pPr>
              <w:spacing w:after="0" w:line="240" w:lineRule="auto"/>
              <w:rPr>
                <w:rFonts w:asciiTheme="minorHAnsi" w:hAnsiTheme="minorHAnsi" w:cstheme="minorHAnsi"/>
                <w:color w:val="000000"/>
                <w:sz w:val="20"/>
                <w:szCs w:val="20"/>
              </w:rPr>
            </w:pPr>
            <w:r w:rsidRPr="004C1C3E">
              <w:rPr>
                <w:rFonts w:asciiTheme="minorHAnsi" w:hAnsiTheme="minorHAnsi" w:cstheme="minorHAnsi"/>
                <w:color w:val="000000"/>
                <w:sz w:val="20"/>
                <w:szCs w:val="20"/>
              </w:rPr>
              <w:t>Other Income</w:t>
            </w:r>
          </w:p>
        </w:tc>
        <w:tc>
          <w:tcPr>
            <w:tcW w:w="793" w:type="dxa"/>
            <w:shd w:val="clear" w:color="auto" w:fill="auto"/>
            <w:noWrap/>
            <w:vAlign w:val="center"/>
          </w:tcPr>
          <w:p w14:paraId="5A6A3BF7" w14:textId="0C0F3BF4" w:rsidR="00911831" w:rsidRPr="00911831" w:rsidRDefault="00911831" w:rsidP="00911831">
            <w:pPr>
              <w:spacing w:after="0" w:line="276" w:lineRule="auto"/>
              <w:ind w:left="-114" w:right="-15"/>
              <w:jc w:val="center"/>
              <w:rPr>
                <w:rFonts w:asciiTheme="minorHAnsi" w:hAnsiTheme="minorHAnsi" w:cstheme="minorHAnsi"/>
                <w:color w:val="000000"/>
                <w:sz w:val="20"/>
                <w:szCs w:val="20"/>
              </w:rPr>
            </w:pPr>
            <w:r w:rsidRPr="00911831">
              <w:rPr>
                <w:rFonts w:ascii="Calibri" w:hAnsi="Calibri" w:cs="Calibri"/>
                <w:color w:val="000000"/>
                <w:sz w:val="20"/>
                <w:szCs w:val="22"/>
              </w:rPr>
              <w:t>17.57</w:t>
            </w:r>
          </w:p>
        </w:tc>
        <w:tc>
          <w:tcPr>
            <w:tcW w:w="794" w:type="dxa"/>
            <w:vAlign w:val="center"/>
          </w:tcPr>
          <w:p w14:paraId="14B8A169" w14:textId="091D25DB" w:rsidR="00911831" w:rsidRPr="00911831" w:rsidRDefault="00911831" w:rsidP="00911831">
            <w:pPr>
              <w:spacing w:after="0" w:line="276" w:lineRule="auto"/>
              <w:ind w:left="-114" w:right="-15"/>
              <w:jc w:val="center"/>
              <w:rPr>
                <w:rFonts w:asciiTheme="minorHAnsi" w:hAnsiTheme="minorHAnsi" w:cstheme="minorHAnsi"/>
                <w:color w:val="000000"/>
                <w:sz w:val="20"/>
                <w:szCs w:val="20"/>
              </w:rPr>
            </w:pPr>
            <w:r w:rsidRPr="00911831">
              <w:rPr>
                <w:rFonts w:ascii="Calibri" w:hAnsi="Calibri" w:cs="Calibri"/>
                <w:color w:val="000000"/>
                <w:sz w:val="20"/>
                <w:szCs w:val="22"/>
              </w:rPr>
              <w:t>17.00</w:t>
            </w:r>
          </w:p>
        </w:tc>
        <w:tc>
          <w:tcPr>
            <w:tcW w:w="794" w:type="dxa"/>
            <w:vAlign w:val="center"/>
          </w:tcPr>
          <w:p w14:paraId="68315547" w14:textId="051816F8" w:rsidR="00911831" w:rsidRPr="00911831" w:rsidRDefault="00911831" w:rsidP="00911831">
            <w:pPr>
              <w:spacing w:after="0" w:line="276" w:lineRule="auto"/>
              <w:ind w:left="-114" w:right="-15"/>
              <w:jc w:val="center"/>
              <w:rPr>
                <w:rFonts w:asciiTheme="minorHAnsi" w:hAnsiTheme="minorHAnsi" w:cstheme="minorHAnsi"/>
                <w:color w:val="000000"/>
                <w:sz w:val="20"/>
                <w:szCs w:val="20"/>
              </w:rPr>
            </w:pPr>
            <w:r w:rsidRPr="00911831">
              <w:rPr>
                <w:rFonts w:ascii="Calibri" w:hAnsi="Calibri" w:cs="Calibri"/>
                <w:color w:val="000000"/>
                <w:sz w:val="20"/>
                <w:szCs w:val="22"/>
              </w:rPr>
              <w:t>17.46</w:t>
            </w:r>
          </w:p>
        </w:tc>
        <w:tc>
          <w:tcPr>
            <w:tcW w:w="794" w:type="dxa"/>
            <w:vAlign w:val="center"/>
          </w:tcPr>
          <w:p w14:paraId="6FF4918C" w14:textId="15889DF7" w:rsidR="00911831" w:rsidRPr="00911831" w:rsidRDefault="00911831" w:rsidP="00911831">
            <w:pPr>
              <w:spacing w:after="0" w:line="276" w:lineRule="auto"/>
              <w:ind w:left="-114" w:right="-15"/>
              <w:jc w:val="center"/>
              <w:rPr>
                <w:rFonts w:asciiTheme="minorHAnsi" w:hAnsiTheme="minorHAnsi" w:cstheme="minorHAnsi"/>
                <w:color w:val="000000"/>
                <w:sz w:val="20"/>
                <w:szCs w:val="20"/>
              </w:rPr>
            </w:pPr>
            <w:r w:rsidRPr="00911831">
              <w:rPr>
                <w:rFonts w:ascii="Calibri" w:hAnsi="Calibri" w:cs="Calibri"/>
                <w:color w:val="000000"/>
                <w:sz w:val="20"/>
                <w:szCs w:val="22"/>
              </w:rPr>
              <w:t>17.75</w:t>
            </w:r>
          </w:p>
        </w:tc>
        <w:tc>
          <w:tcPr>
            <w:tcW w:w="794" w:type="dxa"/>
            <w:shd w:val="clear" w:color="auto" w:fill="auto"/>
            <w:noWrap/>
            <w:vAlign w:val="center"/>
          </w:tcPr>
          <w:p w14:paraId="388B673F" w14:textId="43BFAB55" w:rsidR="00911831" w:rsidRPr="00911831" w:rsidRDefault="00911831" w:rsidP="00911831">
            <w:pPr>
              <w:spacing w:after="0" w:line="276" w:lineRule="auto"/>
              <w:ind w:left="-114" w:right="-15"/>
              <w:jc w:val="center"/>
              <w:rPr>
                <w:rFonts w:asciiTheme="minorHAnsi" w:hAnsiTheme="minorHAnsi" w:cstheme="minorHAnsi"/>
                <w:color w:val="000000"/>
                <w:sz w:val="20"/>
                <w:szCs w:val="20"/>
              </w:rPr>
            </w:pPr>
            <w:r w:rsidRPr="00911831">
              <w:rPr>
                <w:rFonts w:ascii="Calibri" w:hAnsi="Calibri" w:cs="Calibri"/>
                <w:color w:val="000000"/>
                <w:sz w:val="20"/>
                <w:szCs w:val="22"/>
              </w:rPr>
              <w:t>17.66</w:t>
            </w:r>
          </w:p>
        </w:tc>
        <w:tc>
          <w:tcPr>
            <w:tcW w:w="794" w:type="dxa"/>
            <w:shd w:val="clear" w:color="auto" w:fill="auto"/>
            <w:noWrap/>
            <w:vAlign w:val="center"/>
          </w:tcPr>
          <w:p w14:paraId="5704A0AB" w14:textId="07490776" w:rsidR="00911831" w:rsidRPr="00911831" w:rsidRDefault="00911831" w:rsidP="00911831">
            <w:pPr>
              <w:spacing w:after="0" w:line="276" w:lineRule="auto"/>
              <w:ind w:left="-114" w:right="-15"/>
              <w:jc w:val="center"/>
              <w:rPr>
                <w:rFonts w:asciiTheme="minorHAnsi" w:hAnsiTheme="minorHAnsi" w:cstheme="minorHAnsi"/>
                <w:color w:val="000000"/>
                <w:sz w:val="20"/>
                <w:szCs w:val="20"/>
              </w:rPr>
            </w:pPr>
            <w:r w:rsidRPr="00911831">
              <w:rPr>
                <w:rFonts w:ascii="Calibri" w:hAnsi="Calibri" w:cs="Calibri"/>
                <w:color w:val="000000"/>
                <w:sz w:val="20"/>
                <w:szCs w:val="22"/>
              </w:rPr>
              <w:t>17.70</w:t>
            </w:r>
          </w:p>
        </w:tc>
        <w:tc>
          <w:tcPr>
            <w:tcW w:w="794" w:type="dxa"/>
            <w:shd w:val="clear" w:color="auto" w:fill="auto"/>
            <w:noWrap/>
            <w:vAlign w:val="center"/>
          </w:tcPr>
          <w:p w14:paraId="6794B695" w14:textId="50E3D527" w:rsidR="00911831" w:rsidRPr="00911831" w:rsidRDefault="00911831" w:rsidP="00911831">
            <w:pPr>
              <w:spacing w:after="0" w:line="276" w:lineRule="auto"/>
              <w:ind w:left="-114" w:right="-15"/>
              <w:jc w:val="center"/>
              <w:rPr>
                <w:rFonts w:asciiTheme="minorHAnsi" w:hAnsiTheme="minorHAnsi" w:cstheme="minorHAnsi"/>
                <w:color w:val="000000"/>
                <w:sz w:val="20"/>
                <w:szCs w:val="20"/>
              </w:rPr>
            </w:pPr>
            <w:r w:rsidRPr="00911831">
              <w:rPr>
                <w:rFonts w:ascii="Calibri" w:hAnsi="Calibri" w:cs="Calibri"/>
                <w:color w:val="000000"/>
                <w:sz w:val="20"/>
                <w:szCs w:val="22"/>
              </w:rPr>
              <w:t>18.09</w:t>
            </w:r>
          </w:p>
        </w:tc>
        <w:tc>
          <w:tcPr>
            <w:tcW w:w="794" w:type="dxa"/>
            <w:shd w:val="clear" w:color="auto" w:fill="auto"/>
            <w:noWrap/>
            <w:vAlign w:val="center"/>
          </w:tcPr>
          <w:p w14:paraId="4F2D52A3" w14:textId="597564C0" w:rsidR="00911831" w:rsidRPr="00911831" w:rsidRDefault="00911831" w:rsidP="00911831">
            <w:pPr>
              <w:spacing w:after="0" w:line="276" w:lineRule="auto"/>
              <w:ind w:left="-114" w:right="-15"/>
              <w:jc w:val="center"/>
              <w:rPr>
                <w:rFonts w:asciiTheme="minorHAnsi" w:hAnsiTheme="minorHAnsi" w:cstheme="minorHAnsi"/>
                <w:color w:val="000000"/>
                <w:sz w:val="20"/>
                <w:szCs w:val="20"/>
              </w:rPr>
            </w:pPr>
            <w:r w:rsidRPr="00911831">
              <w:rPr>
                <w:rFonts w:ascii="Calibri" w:hAnsi="Calibri" w:cs="Calibri"/>
                <w:color w:val="000000"/>
                <w:sz w:val="20"/>
                <w:szCs w:val="22"/>
              </w:rPr>
              <w:t>18.53</w:t>
            </w:r>
          </w:p>
        </w:tc>
        <w:tc>
          <w:tcPr>
            <w:tcW w:w="794" w:type="dxa"/>
            <w:vAlign w:val="center"/>
          </w:tcPr>
          <w:p w14:paraId="21DF249D" w14:textId="2D73BBA8" w:rsidR="00911831" w:rsidRPr="00911831" w:rsidRDefault="00911831" w:rsidP="00911831">
            <w:pPr>
              <w:spacing w:after="0" w:line="276" w:lineRule="auto"/>
              <w:ind w:left="-114" w:right="-15"/>
              <w:jc w:val="center"/>
              <w:rPr>
                <w:rFonts w:asciiTheme="minorHAnsi" w:hAnsiTheme="minorHAnsi" w:cstheme="minorHAnsi"/>
                <w:color w:val="000000"/>
                <w:sz w:val="20"/>
                <w:szCs w:val="20"/>
              </w:rPr>
            </w:pPr>
            <w:r w:rsidRPr="00911831">
              <w:rPr>
                <w:rFonts w:ascii="Calibri" w:hAnsi="Calibri" w:cs="Calibri"/>
                <w:color w:val="000000"/>
                <w:sz w:val="20"/>
                <w:szCs w:val="22"/>
              </w:rPr>
              <w:t>18.91</w:t>
            </w:r>
          </w:p>
        </w:tc>
        <w:tc>
          <w:tcPr>
            <w:tcW w:w="794" w:type="dxa"/>
            <w:vAlign w:val="center"/>
          </w:tcPr>
          <w:p w14:paraId="034BF034" w14:textId="3E0F5464" w:rsidR="00911831" w:rsidRPr="00911831" w:rsidRDefault="00911831" w:rsidP="00911831">
            <w:pPr>
              <w:spacing w:after="0" w:line="276" w:lineRule="auto"/>
              <w:ind w:left="-114" w:right="-15"/>
              <w:jc w:val="center"/>
              <w:rPr>
                <w:rFonts w:asciiTheme="minorHAnsi" w:hAnsiTheme="minorHAnsi" w:cstheme="minorHAnsi"/>
                <w:color w:val="000000"/>
                <w:sz w:val="20"/>
                <w:szCs w:val="20"/>
              </w:rPr>
            </w:pPr>
            <w:r w:rsidRPr="00911831">
              <w:rPr>
                <w:rFonts w:ascii="Calibri" w:hAnsi="Calibri" w:cs="Calibri"/>
                <w:color w:val="000000"/>
                <w:sz w:val="20"/>
                <w:szCs w:val="22"/>
              </w:rPr>
              <w:t>19.31</w:t>
            </w:r>
          </w:p>
        </w:tc>
      </w:tr>
      <w:tr w:rsidR="00911831" w:rsidRPr="004C1C3E" w14:paraId="3F31A948" w14:textId="134AAF6B" w:rsidTr="00911831">
        <w:trPr>
          <w:trHeight w:val="300"/>
        </w:trPr>
        <w:tc>
          <w:tcPr>
            <w:tcW w:w="2268" w:type="dxa"/>
            <w:shd w:val="clear" w:color="auto" w:fill="DEEAF6" w:themeFill="accent1" w:themeFillTint="33"/>
            <w:vAlign w:val="center"/>
            <w:hideMark/>
          </w:tcPr>
          <w:p w14:paraId="0B6880CD" w14:textId="3F13E0E3" w:rsidR="00911831" w:rsidRPr="004C1C3E" w:rsidRDefault="00911831" w:rsidP="00DE719E">
            <w:pPr>
              <w:spacing w:after="0" w:line="240" w:lineRule="auto"/>
              <w:rPr>
                <w:rFonts w:asciiTheme="minorHAnsi" w:hAnsiTheme="minorHAnsi" w:cstheme="minorHAnsi"/>
                <w:b/>
                <w:bCs/>
                <w:color w:val="000000"/>
                <w:sz w:val="20"/>
                <w:szCs w:val="20"/>
                <w:lang w:val="en-IN" w:eastAsia="en-IN"/>
              </w:rPr>
            </w:pPr>
            <w:r w:rsidRPr="004C1C3E">
              <w:rPr>
                <w:rFonts w:asciiTheme="minorHAnsi" w:hAnsiTheme="minorHAnsi" w:cstheme="minorHAnsi"/>
                <w:b/>
                <w:bCs/>
                <w:color w:val="000000"/>
                <w:sz w:val="20"/>
                <w:szCs w:val="20"/>
              </w:rPr>
              <w:t>Total Income</w:t>
            </w:r>
          </w:p>
        </w:tc>
        <w:tc>
          <w:tcPr>
            <w:tcW w:w="793" w:type="dxa"/>
            <w:shd w:val="clear" w:color="auto" w:fill="DEEAF6" w:themeFill="accent1" w:themeFillTint="33"/>
            <w:noWrap/>
            <w:vAlign w:val="center"/>
            <w:hideMark/>
          </w:tcPr>
          <w:p w14:paraId="4321FE88" w14:textId="49B6BB2F" w:rsidR="00911831" w:rsidRPr="00911831" w:rsidRDefault="00911831" w:rsidP="00911831">
            <w:pPr>
              <w:spacing w:after="0" w:line="276" w:lineRule="auto"/>
              <w:ind w:left="-106" w:right="-60"/>
              <w:jc w:val="center"/>
              <w:rPr>
                <w:rFonts w:asciiTheme="minorHAnsi" w:hAnsiTheme="minorHAnsi" w:cstheme="minorHAnsi"/>
                <w:b/>
                <w:bCs/>
                <w:color w:val="000000"/>
                <w:sz w:val="20"/>
                <w:szCs w:val="20"/>
                <w:lang w:val="en-IN" w:eastAsia="en-IN"/>
              </w:rPr>
            </w:pPr>
            <w:r w:rsidRPr="00911831">
              <w:rPr>
                <w:rFonts w:ascii="Calibri" w:hAnsi="Calibri" w:cs="Calibri"/>
                <w:b/>
                <w:bCs/>
                <w:color w:val="000000"/>
                <w:sz w:val="20"/>
                <w:szCs w:val="22"/>
              </w:rPr>
              <w:t>1,362.52</w:t>
            </w:r>
          </w:p>
        </w:tc>
        <w:tc>
          <w:tcPr>
            <w:tcW w:w="794" w:type="dxa"/>
            <w:shd w:val="clear" w:color="auto" w:fill="DEEAF6" w:themeFill="accent1" w:themeFillTint="33"/>
            <w:vAlign w:val="center"/>
          </w:tcPr>
          <w:p w14:paraId="635E380C" w14:textId="3575AAE7" w:rsidR="00911831" w:rsidRPr="00911831" w:rsidRDefault="00911831" w:rsidP="00911831">
            <w:pPr>
              <w:spacing w:after="0" w:line="276" w:lineRule="auto"/>
              <w:ind w:left="-106" w:right="-60"/>
              <w:jc w:val="center"/>
              <w:rPr>
                <w:rFonts w:asciiTheme="minorHAnsi" w:hAnsiTheme="minorHAnsi" w:cstheme="minorHAnsi"/>
                <w:b/>
                <w:bCs/>
                <w:color w:val="000000"/>
                <w:sz w:val="20"/>
                <w:szCs w:val="20"/>
              </w:rPr>
            </w:pPr>
            <w:r w:rsidRPr="00911831">
              <w:rPr>
                <w:rFonts w:ascii="Calibri" w:hAnsi="Calibri" w:cs="Calibri"/>
                <w:b/>
                <w:bCs/>
                <w:color w:val="000000"/>
                <w:sz w:val="20"/>
                <w:szCs w:val="22"/>
              </w:rPr>
              <w:t>1,384.14</w:t>
            </w:r>
          </w:p>
        </w:tc>
        <w:tc>
          <w:tcPr>
            <w:tcW w:w="794" w:type="dxa"/>
            <w:shd w:val="clear" w:color="auto" w:fill="DEEAF6" w:themeFill="accent1" w:themeFillTint="33"/>
            <w:vAlign w:val="center"/>
          </w:tcPr>
          <w:p w14:paraId="16D1C658" w14:textId="31A3D66F" w:rsidR="00911831" w:rsidRPr="00911831" w:rsidRDefault="00911831" w:rsidP="00911831">
            <w:pPr>
              <w:spacing w:after="0" w:line="276" w:lineRule="auto"/>
              <w:ind w:left="-106" w:right="-60"/>
              <w:jc w:val="center"/>
              <w:rPr>
                <w:rFonts w:asciiTheme="minorHAnsi" w:hAnsiTheme="minorHAnsi" w:cstheme="minorHAnsi"/>
                <w:b/>
                <w:bCs/>
                <w:color w:val="000000"/>
                <w:sz w:val="20"/>
                <w:szCs w:val="20"/>
              </w:rPr>
            </w:pPr>
            <w:r w:rsidRPr="00911831">
              <w:rPr>
                <w:rFonts w:ascii="Calibri" w:hAnsi="Calibri" w:cs="Calibri"/>
                <w:b/>
                <w:bCs/>
                <w:color w:val="000000"/>
                <w:sz w:val="20"/>
                <w:szCs w:val="22"/>
              </w:rPr>
              <w:t>1,398.24</w:t>
            </w:r>
          </w:p>
        </w:tc>
        <w:tc>
          <w:tcPr>
            <w:tcW w:w="794" w:type="dxa"/>
            <w:shd w:val="clear" w:color="auto" w:fill="DEEAF6" w:themeFill="accent1" w:themeFillTint="33"/>
            <w:vAlign w:val="center"/>
          </w:tcPr>
          <w:p w14:paraId="26CD7EC9" w14:textId="6B3D0CAC" w:rsidR="00911831" w:rsidRPr="00911831" w:rsidRDefault="00911831" w:rsidP="00911831">
            <w:pPr>
              <w:spacing w:after="0" w:line="276" w:lineRule="auto"/>
              <w:ind w:left="-106" w:right="-60"/>
              <w:jc w:val="center"/>
              <w:rPr>
                <w:rFonts w:asciiTheme="minorHAnsi" w:hAnsiTheme="minorHAnsi" w:cstheme="minorHAnsi"/>
                <w:b/>
                <w:bCs/>
                <w:color w:val="000000"/>
                <w:sz w:val="20"/>
                <w:szCs w:val="20"/>
              </w:rPr>
            </w:pPr>
            <w:r w:rsidRPr="00911831">
              <w:rPr>
                <w:rFonts w:ascii="Calibri" w:hAnsi="Calibri" w:cs="Calibri"/>
                <w:b/>
                <w:bCs/>
                <w:color w:val="000000"/>
                <w:sz w:val="20"/>
                <w:szCs w:val="22"/>
              </w:rPr>
              <w:t>1,394.30</w:t>
            </w:r>
          </w:p>
        </w:tc>
        <w:tc>
          <w:tcPr>
            <w:tcW w:w="794" w:type="dxa"/>
            <w:shd w:val="clear" w:color="auto" w:fill="DEEAF6" w:themeFill="accent1" w:themeFillTint="33"/>
            <w:noWrap/>
            <w:vAlign w:val="center"/>
            <w:hideMark/>
          </w:tcPr>
          <w:p w14:paraId="0A2E7AE1" w14:textId="70AB1FDB" w:rsidR="00911831" w:rsidRPr="00911831" w:rsidRDefault="00911831" w:rsidP="00911831">
            <w:pPr>
              <w:spacing w:after="0" w:line="276" w:lineRule="auto"/>
              <w:ind w:left="-106" w:right="-60"/>
              <w:jc w:val="center"/>
              <w:rPr>
                <w:rFonts w:asciiTheme="minorHAnsi" w:hAnsiTheme="minorHAnsi" w:cstheme="minorHAnsi"/>
                <w:b/>
                <w:bCs/>
                <w:color w:val="000000"/>
                <w:sz w:val="20"/>
                <w:szCs w:val="20"/>
                <w:lang w:val="en-IN" w:eastAsia="en-IN"/>
              </w:rPr>
            </w:pPr>
            <w:r w:rsidRPr="00911831">
              <w:rPr>
                <w:rFonts w:ascii="Calibri" w:hAnsi="Calibri" w:cs="Calibri"/>
                <w:b/>
                <w:bCs/>
                <w:color w:val="000000"/>
                <w:sz w:val="20"/>
                <w:szCs w:val="22"/>
              </w:rPr>
              <w:t>1,395.98</w:t>
            </w:r>
          </w:p>
        </w:tc>
        <w:tc>
          <w:tcPr>
            <w:tcW w:w="794" w:type="dxa"/>
            <w:shd w:val="clear" w:color="auto" w:fill="DEEAF6" w:themeFill="accent1" w:themeFillTint="33"/>
            <w:noWrap/>
            <w:vAlign w:val="center"/>
            <w:hideMark/>
          </w:tcPr>
          <w:p w14:paraId="342CCA8D" w14:textId="34A8F373" w:rsidR="00911831" w:rsidRPr="00911831" w:rsidRDefault="00911831" w:rsidP="00911831">
            <w:pPr>
              <w:spacing w:after="0" w:line="276" w:lineRule="auto"/>
              <w:ind w:left="-106" w:right="-60"/>
              <w:jc w:val="center"/>
              <w:rPr>
                <w:rFonts w:asciiTheme="minorHAnsi" w:hAnsiTheme="minorHAnsi" w:cstheme="minorHAnsi"/>
                <w:b/>
                <w:bCs/>
                <w:color w:val="000000"/>
                <w:sz w:val="20"/>
                <w:szCs w:val="20"/>
                <w:lang w:val="en-IN" w:eastAsia="en-IN"/>
              </w:rPr>
            </w:pPr>
            <w:r w:rsidRPr="00911831">
              <w:rPr>
                <w:rFonts w:ascii="Calibri" w:hAnsi="Calibri" w:cs="Calibri"/>
                <w:b/>
                <w:bCs/>
                <w:color w:val="000000"/>
                <w:sz w:val="20"/>
                <w:szCs w:val="22"/>
              </w:rPr>
              <w:t>1,414.44</w:t>
            </w:r>
          </w:p>
        </w:tc>
        <w:tc>
          <w:tcPr>
            <w:tcW w:w="794" w:type="dxa"/>
            <w:shd w:val="clear" w:color="auto" w:fill="DEEAF6" w:themeFill="accent1" w:themeFillTint="33"/>
            <w:noWrap/>
            <w:vAlign w:val="center"/>
            <w:hideMark/>
          </w:tcPr>
          <w:p w14:paraId="356361A2" w14:textId="4961178F" w:rsidR="00911831" w:rsidRPr="00911831" w:rsidRDefault="00911831" w:rsidP="00911831">
            <w:pPr>
              <w:spacing w:after="0" w:line="276" w:lineRule="auto"/>
              <w:ind w:left="-106" w:right="-60"/>
              <w:jc w:val="center"/>
              <w:rPr>
                <w:rFonts w:asciiTheme="minorHAnsi" w:hAnsiTheme="minorHAnsi" w:cstheme="minorHAnsi"/>
                <w:b/>
                <w:bCs/>
                <w:color w:val="000000"/>
                <w:sz w:val="20"/>
                <w:szCs w:val="20"/>
                <w:lang w:val="en-IN" w:eastAsia="en-IN"/>
              </w:rPr>
            </w:pPr>
            <w:r w:rsidRPr="00911831">
              <w:rPr>
                <w:rFonts w:ascii="Calibri" w:hAnsi="Calibri" w:cs="Calibri"/>
                <w:b/>
                <w:bCs/>
                <w:color w:val="000000"/>
                <w:sz w:val="20"/>
                <w:szCs w:val="22"/>
              </w:rPr>
              <w:t>1,435.79</w:t>
            </w:r>
          </w:p>
        </w:tc>
        <w:tc>
          <w:tcPr>
            <w:tcW w:w="794" w:type="dxa"/>
            <w:shd w:val="clear" w:color="auto" w:fill="DEEAF6" w:themeFill="accent1" w:themeFillTint="33"/>
            <w:noWrap/>
            <w:vAlign w:val="center"/>
            <w:hideMark/>
          </w:tcPr>
          <w:p w14:paraId="40A55899" w14:textId="0108B4F0" w:rsidR="00911831" w:rsidRPr="00911831" w:rsidRDefault="00911831" w:rsidP="00911831">
            <w:pPr>
              <w:spacing w:after="0" w:line="276" w:lineRule="auto"/>
              <w:ind w:left="-106" w:right="-60"/>
              <w:jc w:val="center"/>
              <w:rPr>
                <w:rFonts w:asciiTheme="minorHAnsi" w:hAnsiTheme="minorHAnsi" w:cstheme="minorHAnsi"/>
                <w:b/>
                <w:bCs/>
                <w:color w:val="000000"/>
                <w:sz w:val="20"/>
                <w:szCs w:val="20"/>
                <w:lang w:val="en-IN" w:eastAsia="en-IN"/>
              </w:rPr>
            </w:pPr>
            <w:r w:rsidRPr="00911831">
              <w:rPr>
                <w:rFonts w:ascii="Calibri" w:hAnsi="Calibri" w:cs="Calibri"/>
                <w:b/>
                <w:bCs/>
                <w:color w:val="000000"/>
                <w:sz w:val="20"/>
                <w:szCs w:val="22"/>
              </w:rPr>
              <w:t>1,454.23</w:t>
            </w:r>
          </w:p>
        </w:tc>
        <w:tc>
          <w:tcPr>
            <w:tcW w:w="794" w:type="dxa"/>
            <w:shd w:val="clear" w:color="auto" w:fill="DEEAF6" w:themeFill="accent1" w:themeFillTint="33"/>
            <w:vAlign w:val="center"/>
          </w:tcPr>
          <w:p w14:paraId="09E93D8D" w14:textId="3EFFD377" w:rsidR="00911831" w:rsidRPr="00911831" w:rsidRDefault="00911831" w:rsidP="00911831">
            <w:pPr>
              <w:spacing w:after="0" w:line="276" w:lineRule="auto"/>
              <w:ind w:left="-106" w:right="-60"/>
              <w:jc w:val="center"/>
              <w:rPr>
                <w:rFonts w:asciiTheme="minorHAnsi" w:hAnsiTheme="minorHAnsi" w:cstheme="minorHAnsi"/>
                <w:b/>
                <w:bCs/>
                <w:color w:val="000000"/>
                <w:sz w:val="20"/>
                <w:szCs w:val="20"/>
              </w:rPr>
            </w:pPr>
            <w:r w:rsidRPr="00911831">
              <w:rPr>
                <w:rFonts w:ascii="Calibri" w:hAnsi="Calibri" w:cs="Calibri"/>
                <w:b/>
                <w:bCs/>
                <w:color w:val="000000"/>
                <w:sz w:val="20"/>
                <w:szCs w:val="22"/>
              </w:rPr>
              <w:t>1,473.73</w:t>
            </w:r>
          </w:p>
        </w:tc>
        <w:tc>
          <w:tcPr>
            <w:tcW w:w="794" w:type="dxa"/>
            <w:shd w:val="clear" w:color="auto" w:fill="DEEAF6" w:themeFill="accent1" w:themeFillTint="33"/>
            <w:vAlign w:val="center"/>
          </w:tcPr>
          <w:p w14:paraId="33385C03" w14:textId="4403F708" w:rsidR="00911831" w:rsidRPr="00911831" w:rsidRDefault="00911831" w:rsidP="00911831">
            <w:pPr>
              <w:spacing w:after="0" w:line="276" w:lineRule="auto"/>
              <w:ind w:left="-106" w:right="-60"/>
              <w:jc w:val="center"/>
              <w:rPr>
                <w:rFonts w:asciiTheme="minorHAnsi" w:hAnsiTheme="minorHAnsi" w:cstheme="minorHAnsi"/>
                <w:b/>
                <w:bCs/>
                <w:color w:val="000000"/>
                <w:sz w:val="20"/>
                <w:szCs w:val="20"/>
              </w:rPr>
            </w:pPr>
            <w:r w:rsidRPr="00911831">
              <w:rPr>
                <w:rFonts w:ascii="Calibri" w:hAnsi="Calibri" w:cs="Calibri"/>
                <w:b/>
                <w:bCs/>
                <w:color w:val="000000"/>
                <w:sz w:val="20"/>
                <w:szCs w:val="22"/>
              </w:rPr>
              <w:t>1,498.97</w:t>
            </w:r>
          </w:p>
        </w:tc>
      </w:tr>
      <w:tr w:rsidR="00911831" w:rsidRPr="004C1C3E" w14:paraId="43AA1162" w14:textId="142EBC27" w:rsidTr="00911831">
        <w:trPr>
          <w:trHeight w:val="158"/>
        </w:trPr>
        <w:tc>
          <w:tcPr>
            <w:tcW w:w="2268" w:type="dxa"/>
            <w:shd w:val="clear" w:color="auto" w:fill="auto"/>
            <w:vAlign w:val="center"/>
            <w:hideMark/>
          </w:tcPr>
          <w:p w14:paraId="42C69783" w14:textId="34702B0E" w:rsidR="00911831" w:rsidRPr="004C1C3E" w:rsidRDefault="00911831" w:rsidP="00DE719E">
            <w:pPr>
              <w:spacing w:after="0" w:line="240" w:lineRule="auto"/>
              <w:rPr>
                <w:rFonts w:asciiTheme="minorHAnsi" w:hAnsiTheme="minorHAnsi" w:cstheme="minorHAnsi"/>
                <w:color w:val="000000"/>
                <w:sz w:val="20"/>
                <w:szCs w:val="20"/>
                <w:lang w:val="en-IN" w:eastAsia="en-IN"/>
              </w:rPr>
            </w:pPr>
            <w:r w:rsidRPr="004C1C3E">
              <w:rPr>
                <w:rFonts w:asciiTheme="minorHAnsi" w:hAnsiTheme="minorHAnsi" w:cstheme="minorHAnsi"/>
                <w:color w:val="000000"/>
                <w:sz w:val="20"/>
                <w:szCs w:val="20"/>
              </w:rPr>
              <w:t>Infrastructure O&amp;M Cost</w:t>
            </w:r>
          </w:p>
        </w:tc>
        <w:tc>
          <w:tcPr>
            <w:tcW w:w="793" w:type="dxa"/>
            <w:shd w:val="clear" w:color="auto" w:fill="auto"/>
            <w:noWrap/>
            <w:vAlign w:val="center"/>
            <w:hideMark/>
          </w:tcPr>
          <w:p w14:paraId="57AF6231" w14:textId="1EA0D4A8" w:rsidR="00911831" w:rsidRPr="00911831" w:rsidRDefault="00911831" w:rsidP="00911831">
            <w:pPr>
              <w:spacing w:after="0" w:line="276" w:lineRule="auto"/>
              <w:jc w:val="center"/>
              <w:rPr>
                <w:rFonts w:asciiTheme="minorHAnsi" w:hAnsiTheme="minorHAnsi" w:cstheme="minorHAnsi"/>
                <w:color w:val="000000"/>
                <w:sz w:val="20"/>
                <w:szCs w:val="20"/>
                <w:lang w:val="en-IN" w:eastAsia="en-IN"/>
              </w:rPr>
            </w:pPr>
            <w:r w:rsidRPr="00911831">
              <w:rPr>
                <w:rFonts w:ascii="Calibri" w:hAnsi="Calibri" w:cs="Calibri"/>
                <w:color w:val="000000"/>
                <w:sz w:val="20"/>
                <w:szCs w:val="22"/>
              </w:rPr>
              <w:t>805.60</w:t>
            </w:r>
          </w:p>
        </w:tc>
        <w:tc>
          <w:tcPr>
            <w:tcW w:w="794" w:type="dxa"/>
            <w:vAlign w:val="center"/>
          </w:tcPr>
          <w:p w14:paraId="7BE35396" w14:textId="0D03F45B" w:rsidR="00911831" w:rsidRPr="00911831" w:rsidRDefault="00911831" w:rsidP="00911831">
            <w:pPr>
              <w:spacing w:after="0" w:line="276" w:lineRule="auto"/>
              <w:jc w:val="center"/>
              <w:rPr>
                <w:rFonts w:asciiTheme="minorHAnsi" w:hAnsiTheme="minorHAnsi" w:cstheme="minorHAnsi"/>
                <w:color w:val="000000"/>
                <w:sz w:val="20"/>
                <w:szCs w:val="20"/>
              </w:rPr>
            </w:pPr>
            <w:r w:rsidRPr="00911831">
              <w:rPr>
                <w:rFonts w:ascii="Calibri" w:hAnsi="Calibri" w:cs="Calibri"/>
                <w:color w:val="000000"/>
                <w:sz w:val="20"/>
                <w:szCs w:val="22"/>
              </w:rPr>
              <w:t>816.51</w:t>
            </w:r>
          </w:p>
        </w:tc>
        <w:tc>
          <w:tcPr>
            <w:tcW w:w="794" w:type="dxa"/>
            <w:vAlign w:val="center"/>
          </w:tcPr>
          <w:p w14:paraId="4E873AAE" w14:textId="0EF9A5D0" w:rsidR="00911831" w:rsidRPr="00911831" w:rsidRDefault="00911831" w:rsidP="00911831">
            <w:pPr>
              <w:spacing w:after="0" w:line="276" w:lineRule="auto"/>
              <w:jc w:val="center"/>
              <w:rPr>
                <w:rFonts w:asciiTheme="minorHAnsi" w:hAnsiTheme="minorHAnsi" w:cstheme="minorHAnsi"/>
                <w:color w:val="000000"/>
                <w:sz w:val="20"/>
                <w:szCs w:val="20"/>
              </w:rPr>
            </w:pPr>
            <w:r w:rsidRPr="00911831">
              <w:rPr>
                <w:rFonts w:ascii="Calibri" w:hAnsi="Calibri" w:cs="Calibri"/>
                <w:color w:val="000000"/>
                <w:sz w:val="20"/>
                <w:szCs w:val="22"/>
              </w:rPr>
              <w:t>827.96</w:t>
            </w:r>
          </w:p>
        </w:tc>
        <w:tc>
          <w:tcPr>
            <w:tcW w:w="794" w:type="dxa"/>
            <w:vAlign w:val="center"/>
          </w:tcPr>
          <w:p w14:paraId="073D4F06" w14:textId="275F3327" w:rsidR="00911831" w:rsidRPr="00911831" w:rsidRDefault="00911831" w:rsidP="00911831">
            <w:pPr>
              <w:spacing w:after="0" w:line="276" w:lineRule="auto"/>
              <w:jc w:val="center"/>
              <w:rPr>
                <w:rFonts w:asciiTheme="minorHAnsi" w:hAnsiTheme="minorHAnsi" w:cstheme="minorHAnsi"/>
                <w:color w:val="000000"/>
                <w:sz w:val="20"/>
                <w:szCs w:val="20"/>
              </w:rPr>
            </w:pPr>
            <w:r w:rsidRPr="00911831">
              <w:rPr>
                <w:rFonts w:ascii="Calibri" w:hAnsi="Calibri" w:cs="Calibri"/>
                <w:color w:val="000000"/>
                <w:sz w:val="20"/>
                <w:szCs w:val="22"/>
              </w:rPr>
              <w:t>839.95</w:t>
            </w:r>
          </w:p>
        </w:tc>
        <w:tc>
          <w:tcPr>
            <w:tcW w:w="794" w:type="dxa"/>
            <w:shd w:val="clear" w:color="auto" w:fill="auto"/>
            <w:noWrap/>
            <w:vAlign w:val="center"/>
            <w:hideMark/>
          </w:tcPr>
          <w:p w14:paraId="7E56D753" w14:textId="7595DFD0" w:rsidR="00911831" w:rsidRPr="00911831" w:rsidRDefault="00911831" w:rsidP="00911831">
            <w:pPr>
              <w:spacing w:after="0" w:line="276" w:lineRule="auto"/>
              <w:jc w:val="center"/>
              <w:rPr>
                <w:rFonts w:asciiTheme="minorHAnsi" w:hAnsiTheme="minorHAnsi" w:cstheme="minorHAnsi"/>
                <w:color w:val="000000"/>
                <w:sz w:val="20"/>
                <w:szCs w:val="20"/>
                <w:lang w:val="en-IN" w:eastAsia="en-IN"/>
              </w:rPr>
            </w:pPr>
            <w:r w:rsidRPr="00911831">
              <w:rPr>
                <w:rFonts w:ascii="Calibri" w:hAnsi="Calibri" w:cs="Calibri"/>
                <w:color w:val="000000"/>
                <w:sz w:val="20"/>
                <w:szCs w:val="22"/>
              </w:rPr>
              <w:t>852.53</w:t>
            </w:r>
          </w:p>
        </w:tc>
        <w:tc>
          <w:tcPr>
            <w:tcW w:w="794" w:type="dxa"/>
            <w:shd w:val="clear" w:color="auto" w:fill="auto"/>
            <w:noWrap/>
            <w:vAlign w:val="center"/>
            <w:hideMark/>
          </w:tcPr>
          <w:p w14:paraId="648F9013" w14:textId="5DE1D53F" w:rsidR="00911831" w:rsidRPr="00911831" w:rsidRDefault="00911831" w:rsidP="00911831">
            <w:pPr>
              <w:spacing w:after="0" w:line="276" w:lineRule="auto"/>
              <w:jc w:val="center"/>
              <w:rPr>
                <w:rFonts w:asciiTheme="minorHAnsi" w:hAnsiTheme="minorHAnsi" w:cstheme="minorHAnsi"/>
                <w:color w:val="000000"/>
                <w:sz w:val="20"/>
                <w:szCs w:val="20"/>
                <w:lang w:val="en-IN" w:eastAsia="en-IN"/>
              </w:rPr>
            </w:pPr>
            <w:r w:rsidRPr="00911831">
              <w:rPr>
                <w:rFonts w:ascii="Calibri" w:hAnsi="Calibri" w:cs="Calibri"/>
                <w:color w:val="000000"/>
                <w:sz w:val="20"/>
                <w:szCs w:val="22"/>
              </w:rPr>
              <w:t>865.71</w:t>
            </w:r>
          </w:p>
        </w:tc>
        <w:tc>
          <w:tcPr>
            <w:tcW w:w="794" w:type="dxa"/>
            <w:shd w:val="clear" w:color="auto" w:fill="auto"/>
            <w:noWrap/>
            <w:vAlign w:val="center"/>
            <w:hideMark/>
          </w:tcPr>
          <w:p w14:paraId="72970BBB" w14:textId="206986BB" w:rsidR="00911831" w:rsidRPr="00911831" w:rsidRDefault="00911831" w:rsidP="00911831">
            <w:pPr>
              <w:spacing w:after="0" w:line="276" w:lineRule="auto"/>
              <w:jc w:val="center"/>
              <w:rPr>
                <w:rFonts w:asciiTheme="minorHAnsi" w:hAnsiTheme="minorHAnsi" w:cstheme="minorHAnsi"/>
                <w:color w:val="000000"/>
                <w:sz w:val="20"/>
                <w:szCs w:val="20"/>
                <w:lang w:val="en-IN" w:eastAsia="en-IN"/>
              </w:rPr>
            </w:pPr>
            <w:r w:rsidRPr="00911831">
              <w:rPr>
                <w:rFonts w:ascii="Calibri" w:hAnsi="Calibri" w:cs="Calibri"/>
                <w:color w:val="000000"/>
                <w:sz w:val="20"/>
                <w:szCs w:val="22"/>
              </w:rPr>
              <w:t>879.53</w:t>
            </w:r>
          </w:p>
        </w:tc>
        <w:tc>
          <w:tcPr>
            <w:tcW w:w="794" w:type="dxa"/>
            <w:shd w:val="clear" w:color="auto" w:fill="auto"/>
            <w:noWrap/>
            <w:vAlign w:val="center"/>
            <w:hideMark/>
          </w:tcPr>
          <w:p w14:paraId="27A9F52E" w14:textId="5C0E7752" w:rsidR="00911831" w:rsidRPr="00911831" w:rsidRDefault="00911831" w:rsidP="00911831">
            <w:pPr>
              <w:spacing w:after="0" w:line="276" w:lineRule="auto"/>
              <w:jc w:val="center"/>
              <w:rPr>
                <w:rFonts w:asciiTheme="minorHAnsi" w:hAnsiTheme="minorHAnsi" w:cstheme="minorHAnsi"/>
                <w:color w:val="000000"/>
                <w:sz w:val="20"/>
                <w:szCs w:val="20"/>
                <w:lang w:val="en-IN" w:eastAsia="en-IN"/>
              </w:rPr>
            </w:pPr>
            <w:r w:rsidRPr="00911831">
              <w:rPr>
                <w:rFonts w:ascii="Calibri" w:hAnsi="Calibri" w:cs="Calibri"/>
                <w:color w:val="000000"/>
                <w:sz w:val="20"/>
                <w:szCs w:val="22"/>
              </w:rPr>
              <w:t>894.02</w:t>
            </w:r>
          </w:p>
        </w:tc>
        <w:tc>
          <w:tcPr>
            <w:tcW w:w="794" w:type="dxa"/>
            <w:vAlign w:val="center"/>
          </w:tcPr>
          <w:p w14:paraId="7BEDACD9" w14:textId="6DA36D2A" w:rsidR="00911831" w:rsidRPr="00911831" w:rsidRDefault="00911831" w:rsidP="00911831">
            <w:pPr>
              <w:spacing w:after="0" w:line="276" w:lineRule="auto"/>
              <w:jc w:val="center"/>
              <w:rPr>
                <w:rFonts w:asciiTheme="minorHAnsi" w:hAnsiTheme="minorHAnsi" w:cstheme="minorHAnsi"/>
                <w:color w:val="000000"/>
                <w:sz w:val="20"/>
                <w:szCs w:val="20"/>
              </w:rPr>
            </w:pPr>
            <w:r w:rsidRPr="00911831">
              <w:rPr>
                <w:rFonts w:ascii="Calibri" w:hAnsi="Calibri" w:cs="Calibri"/>
                <w:color w:val="000000"/>
                <w:sz w:val="20"/>
                <w:szCs w:val="22"/>
              </w:rPr>
              <w:t>909.21</w:t>
            </w:r>
          </w:p>
        </w:tc>
        <w:tc>
          <w:tcPr>
            <w:tcW w:w="794" w:type="dxa"/>
            <w:vAlign w:val="center"/>
          </w:tcPr>
          <w:p w14:paraId="5FF4EE92" w14:textId="5D3A7E21" w:rsidR="00911831" w:rsidRPr="00911831" w:rsidRDefault="00911831" w:rsidP="00911831">
            <w:pPr>
              <w:spacing w:after="0" w:line="276" w:lineRule="auto"/>
              <w:jc w:val="center"/>
              <w:rPr>
                <w:rFonts w:asciiTheme="minorHAnsi" w:hAnsiTheme="minorHAnsi" w:cstheme="minorHAnsi"/>
                <w:color w:val="000000"/>
                <w:sz w:val="20"/>
                <w:szCs w:val="20"/>
              </w:rPr>
            </w:pPr>
            <w:r w:rsidRPr="00911831">
              <w:rPr>
                <w:rFonts w:ascii="Calibri" w:hAnsi="Calibri" w:cs="Calibri"/>
                <w:color w:val="000000"/>
                <w:sz w:val="20"/>
                <w:szCs w:val="22"/>
              </w:rPr>
              <w:t>925.13</w:t>
            </w:r>
          </w:p>
        </w:tc>
      </w:tr>
      <w:tr w:rsidR="00911831" w:rsidRPr="004C1C3E" w14:paraId="46A70134" w14:textId="52713F0A" w:rsidTr="00911831">
        <w:trPr>
          <w:trHeight w:val="330"/>
        </w:trPr>
        <w:tc>
          <w:tcPr>
            <w:tcW w:w="2268" w:type="dxa"/>
            <w:shd w:val="clear" w:color="auto" w:fill="auto"/>
            <w:vAlign w:val="center"/>
            <w:hideMark/>
          </w:tcPr>
          <w:p w14:paraId="6E69C5E0" w14:textId="35EB3ED6" w:rsidR="00911831" w:rsidRPr="004C1C3E" w:rsidRDefault="00911831" w:rsidP="00DE719E">
            <w:pPr>
              <w:spacing w:after="0" w:line="240" w:lineRule="auto"/>
              <w:rPr>
                <w:rFonts w:asciiTheme="minorHAnsi" w:hAnsiTheme="minorHAnsi" w:cstheme="minorHAnsi"/>
                <w:color w:val="000000"/>
                <w:sz w:val="20"/>
                <w:szCs w:val="20"/>
                <w:lang w:val="en-IN" w:eastAsia="en-IN"/>
              </w:rPr>
            </w:pPr>
            <w:r w:rsidRPr="004C1C3E">
              <w:rPr>
                <w:rFonts w:asciiTheme="minorHAnsi" w:hAnsiTheme="minorHAnsi" w:cstheme="minorHAnsi"/>
                <w:color w:val="000000"/>
                <w:sz w:val="20"/>
                <w:szCs w:val="20"/>
              </w:rPr>
              <w:t>Employee Benefit Cost</w:t>
            </w:r>
          </w:p>
        </w:tc>
        <w:tc>
          <w:tcPr>
            <w:tcW w:w="793" w:type="dxa"/>
            <w:shd w:val="clear" w:color="auto" w:fill="auto"/>
            <w:noWrap/>
            <w:vAlign w:val="center"/>
            <w:hideMark/>
          </w:tcPr>
          <w:p w14:paraId="6AD90414" w14:textId="79D4D6E2" w:rsidR="00911831" w:rsidRPr="00911831" w:rsidRDefault="00911831" w:rsidP="00911831">
            <w:pPr>
              <w:spacing w:after="0" w:line="276" w:lineRule="auto"/>
              <w:jc w:val="center"/>
              <w:rPr>
                <w:rFonts w:asciiTheme="minorHAnsi" w:hAnsiTheme="minorHAnsi" w:cstheme="minorHAnsi"/>
                <w:color w:val="000000"/>
                <w:sz w:val="20"/>
                <w:szCs w:val="20"/>
                <w:lang w:val="en-IN" w:eastAsia="en-IN"/>
              </w:rPr>
            </w:pPr>
            <w:r w:rsidRPr="00911831">
              <w:rPr>
                <w:rFonts w:ascii="Calibri" w:hAnsi="Calibri" w:cs="Calibri"/>
                <w:color w:val="000000"/>
                <w:sz w:val="20"/>
                <w:szCs w:val="22"/>
              </w:rPr>
              <w:t>75.36</w:t>
            </w:r>
          </w:p>
        </w:tc>
        <w:tc>
          <w:tcPr>
            <w:tcW w:w="794" w:type="dxa"/>
            <w:vAlign w:val="center"/>
          </w:tcPr>
          <w:p w14:paraId="43656A57" w14:textId="6075B8D0" w:rsidR="00911831" w:rsidRPr="00911831" w:rsidRDefault="00911831" w:rsidP="00911831">
            <w:pPr>
              <w:spacing w:after="0" w:line="276" w:lineRule="auto"/>
              <w:jc w:val="center"/>
              <w:rPr>
                <w:rFonts w:asciiTheme="minorHAnsi" w:hAnsiTheme="minorHAnsi" w:cstheme="minorHAnsi"/>
                <w:color w:val="000000"/>
                <w:sz w:val="20"/>
                <w:szCs w:val="20"/>
              </w:rPr>
            </w:pPr>
            <w:r w:rsidRPr="00911831">
              <w:rPr>
                <w:rFonts w:ascii="Calibri" w:hAnsi="Calibri" w:cs="Calibri"/>
                <w:color w:val="000000"/>
                <w:sz w:val="20"/>
                <w:szCs w:val="22"/>
              </w:rPr>
              <w:t>79.13</w:t>
            </w:r>
          </w:p>
        </w:tc>
        <w:tc>
          <w:tcPr>
            <w:tcW w:w="794" w:type="dxa"/>
            <w:vAlign w:val="center"/>
          </w:tcPr>
          <w:p w14:paraId="060E687D" w14:textId="734265E0" w:rsidR="00911831" w:rsidRPr="00911831" w:rsidRDefault="00911831" w:rsidP="00911831">
            <w:pPr>
              <w:spacing w:after="0" w:line="276" w:lineRule="auto"/>
              <w:jc w:val="center"/>
              <w:rPr>
                <w:rFonts w:asciiTheme="minorHAnsi" w:hAnsiTheme="minorHAnsi" w:cstheme="minorHAnsi"/>
                <w:color w:val="000000"/>
                <w:sz w:val="20"/>
                <w:szCs w:val="20"/>
              </w:rPr>
            </w:pPr>
            <w:r w:rsidRPr="00911831">
              <w:rPr>
                <w:rFonts w:ascii="Calibri" w:hAnsi="Calibri" w:cs="Calibri"/>
                <w:color w:val="000000"/>
                <w:sz w:val="20"/>
                <w:szCs w:val="22"/>
              </w:rPr>
              <w:t>83.08</w:t>
            </w:r>
          </w:p>
        </w:tc>
        <w:tc>
          <w:tcPr>
            <w:tcW w:w="794" w:type="dxa"/>
            <w:vAlign w:val="center"/>
          </w:tcPr>
          <w:p w14:paraId="57C9B4A0" w14:textId="42C1BF76" w:rsidR="00911831" w:rsidRPr="00911831" w:rsidRDefault="00911831" w:rsidP="00911831">
            <w:pPr>
              <w:spacing w:after="0" w:line="276" w:lineRule="auto"/>
              <w:jc w:val="center"/>
              <w:rPr>
                <w:rFonts w:asciiTheme="minorHAnsi" w:hAnsiTheme="minorHAnsi" w:cstheme="minorHAnsi"/>
                <w:color w:val="000000"/>
                <w:sz w:val="20"/>
                <w:szCs w:val="20"/>
              </w:rPr>
            </w:pPr>
            <w:r w:rsidRPr="00911831">
              <w:rPr>
                <w:rFonts w:ascii="Calibri" w:hAnsi="Calibri" w:cs="Calibri"/>
                <w:color w:val="000000"/>
                <w:sz w:val="20"/>
                <w:szCs w:val="22"/>
              </w:rPr>
              <w:t>87.24</w:t>
            </w:r>
          </w:p>
        </w:tc>
        <w:tc>
          <w:tcPr>
            <w:tcW w:w="794" w:type="dxa"/>
            <w:shd w:val="clear" w:color="auto" w:fill="auto"/>
            <w:noWrap/>
            <w:vAlign w:val="center"/>
            <w:hideMark/>
          </w:tcPr>
          <w:p w14:paraId="227E6E13" w14:textId="7335290D" w:rsidR="00911831" w:rsidRPr="00911831" w:rsidRDefault="00911831" w:rsidP="00911831">
            <w:pPr>
              <w:spacing w:after="0" w:line="276" w:lineRule="auto"/>
              <w:jc w:val="center"/>
              <w:rPr>
                <w:rFonts w:asciiTheme="minorHAnsi" w:hAnsiTheme="minorHAnsi" w:cstheme="minorHAnsi"/>
                <w:color w:val="000000"/>
                <w:sz w:val="20"/>
                <w:szCs w:val="20"/>
                <w:lang w:val="en-IN" w:eastAsia="en-IN"/>
              </w:rPr>
            </w:pPr>
            <w:r w:rsidRPr="00911831">
              <w:rPr>
                <w:rFonts w:ascii="Calibri" w:hAnsi="Calibri" w:cs="Calibri"/>
                <w:color w:val="000000"/>
                <w:sz w:val="20"/>
                <w:szCs w:val="22"/>
              </w:rPr>
              <w:t>91.60</w:t>
            </w:r>
          </w:p>
        </w:tc>
        <w:tc>
          <w:tcPr>
            <w:tcW w:w="794" w:type="dxa"/>
            <w:shd w:val="clear" w:color="auto" w:fill="auto"/>
            <w:noWrap/>
            <w:vAlign w:val="center"/>
            <w:hideMark/>
          </w:tcPr>
          <w:p w14:paraId="67519DA6" w14:textId="71C619D7" w:rsidR="00911831" w:rsidRPr="00911831" w:rsidRDefault="00911831" w:rsidP="00911831">
            <w:pPr>
              <w:spacing w:after="0" w:line="276" w:lineRule="auto"/>
              <w:jc w:val="center"/>
              <w:rPr>
                <w:rFonts w:asciiTheme="minorHAnsi" w:hAnsiTheme="minorHAnsi" w:cstheme="minorHAnsi"/>
                <w:color w:val="000000"/>
                <w:sz w:val="20"/>
                <w:szCs w:val="20"/>
                <w:lang w:val="en-IN" w:eastAsia="en-IN"/>
              </w:rPr>
            </w:pPr>
            <w:r w:rsidRPr="00911831">
              <w:rPr>
                <w:rFonts w:ascii="Calibri" w:hAnsi="Calibri" w:cs="Calibri"/>
                <w:color w:val="000000"/>
                <w:sz w:val="20"/>
                <w:szCs w:val="22"/>
              </w:rPr>
              <w:t>96.18</w:t>
            </w:r>
          </w:p>
        </w:tc>
        <w:tc>
          <w:tcPr>
            <w:tcW w:w="794" w:type="dxa"/>
            <w:shd w:val="clear" w:color="auto" w:fill="auto"/>
            <w:noWrap/>
            <w:vAlign w:val="center"/>
            <w:hideMark/>
          </w:tcPr>
          <w:p w14:paraId="4119E5D6" w14:textId="6B78D12B" w:rsidR="00911831" w:rsidRPr="00911831" w:rsidRDefault="00911831" w:rsidP="00911831">
            <w:pPr>
              <w:spacing w:after="0" w:line="276" w:lineRule="auto"/>
              <w:jc w:val="center"/>
              <w:rPr>
                <w:rFonts w:asciiTheme="minorHAnsi" w:hAnsiTheme="minorHAnsi" w:cstheme="minorHAnsi"/>
                <w:color w:val="000000"/>
                <w:sz w:val="20"/>
                <w:szCs w:val="20"/>
                <w:lang w:val="en-IN" w:eastAsia="en-IN"/>
              </w:rPr>
            </w:pPr>
            <w:r w:rsidRPr="00911831">
              <w:rPr>
                <w:rFonts w:ascii="Calibri" w:hAnsi="Calibri" w:cs="Calibri"/>
                <w:color w:val="000000"/>
                <w:sz w:val="20"/>
                <w:szCs w:val="22"/>
              </w:rPr>
              <w:t>100.99</w:t>
            </w:r>
          </w:p>
        </w:tc>
        <w:tc>
          <w:tcPr>
            <w:tcW w:w="794" w:type="dxa"/>
            <w:shd w:val="clear" w:color="auto" w:fill="auto"/>
            <w:noWrap/>
            <w:vAlign w:val="center"/>
            <w:hideMark/>
          </w:tcPr>
          <w:p w14:paraId="1993183D" w14:textId="536E618A" w:rsidR="00911831" w:rsidRPr="00911831" w:rsidRDefault="00911831" w:rsidP="00911831">
            <w:pPr>
              <w:spacing w:after="0" w:line="276" w:lineRule="auto"/>
              <w:jc w:val="center"/>
              <w:rPr>
                <w:rFonts w:asciiTheme="minorHAnsi" w:hAnsiTheme="minorHAnsi" w:cstheme="minorHAnsi"/>
                <w:color w:val="000000"/>
                <w:sz w:val="20"/>
                <w:szCs w:val="20"/>
                <w:lang w:val="en-IN" w:eastAsia="en-IN"/>
              </w:rPr>
            </w:pPr>
            <w:r w:rsidRPr="00911831">
              <w:rPr>
                <w:rFonts w:ascii="Calibri" w:hAnsi="Calibri" w:cs="Calibri"/>
                <w:color w:val="000000"/>
                <w:sz w:val="20"/>
                <w:szCs w:val="22"/>
              </w:rPr>
              <w:t>106.04</w:t>
            </w:r>
          </w:p>
        </w:tc>
        <w:tc>
          <w:tcPr>
            <w:tcW w:w="794" w:type="dxa"/>
            <w:vAlign w:val="center"/>
          </w:tcPr>
          <w:p w14:paraId="54389BAC" w14:textId="4F666DFB" w:rsidR="00911831" w:rsidRPr="00911831" w:rsidRDefault="00911831" w:rsidP="00911831">
            <w:pPr>
              <w:spacing w:after="0" w:line="276" w:lineRule="auto"/>
              <w:jc w:val="center"/>
              <w:rPr>
                <w:rFonts w:asciiTheme="minorHAnsi" w:hAnsiTheme="minorHAnsi" w:cstheme="minorHAnsi"/>
                <w:color w:val="000000"/>
                <w:sz w:val="20"/>
                <w:szCs w:val="20"/>
              </w:rPr>
            </w:pPr>
            <w:r w:rsidRPr="00911831">
              <w:rPr>
                <w:rFonts w:ascii="Calibri" w:hAnsi="Calibri" w:cs="Calibri"/>
                <w:color w:val="000000"/>
                <w:sz w:val="20"/>
                <w:szCs w:val="22"/>
              </w:rPr>
              <w:t>111.34</w:t>
            </w:r>
          </w:p>
        </w:tc>
        <w:tc>
          <w:tcPr>
            <w:tcW w:w="794" w:type="dxa"/>
            <w:vAlign w:val="center"/>
          </w:tcPr>
          <w:p w14:paraId="5D8C40F7" w14:textId="4436593D" w:rsidR="00911831" w:rsidRPr="00911831" w:rsidRDefault="00911831" w:rsidP="00911831">
            <w:pPr>
              <w:spacing w:after="0" w:line="276" w:lineRule="auto"/>
              <w:jc w:val="center"/>
              <w:rPr>
                <w:rFonts w:asciiTheme="minorHAnsi" w:hAnsiTheme="minorHAnsi" w:cstheme="minorHAnsi"/>
                <w:color w:val="000000"/>
                <w:sz w:val="20"/>
                <w:szCs w:val="20"/>
              </w:rPr>
            </w:pPr>
            <w:r w:rsidRPr="00911831">
              <w:rPr>
                <w:rFonts w:ascii="Calibri" w:hAnsi="Calibri" w:cs="Calibri"/>
                <w:color w:val="000000"/>
                <w:sz w:val="20"/>
                <w:szCs w:val="22"/>
              </w:rPr>
              <w:t>116.91</w:t>
            </w:r>
          </w:p>
        </w:tc>
      </w:tr>
      <w:tr w:rsidR="00911831" w:rsidRPr="004C1C3E" w14:paraId="1B43588A" w14:textId="68A537DE" w:rsidTr="00911831">
        <w:trPr>
          <w:trHeight w:val="315"/>
        </w:trPr>
        <w:tc>
          <w:tcPr>
            <w:tcW w:w="2268" w:type="dxa"/>
            <w:shd w:val="clear" w:color="auto" w:fill="auto"/>
            <w:vAlign w:val="center"/>
            <w:hideMark/>
          </w:tcPr>
          <w:p w14:paraId="0FE606C1" w14:textId="65C8413A" w:rsidR="00911831" w:rsidRPr="004C1C3E" w:rsidRDefault="00911831" w:rsidP="00DE719E">
            <w:pPr>
              <w:spacing w:after="0" w:line="240" w:lineRule="auto"/>
              <w:rPr>
                <w:rFonts w:asciiTheme="minorHAnsi" w:hAnsiTheme="minorHAnsi" w:cstheme="minorHAnsi"/>
                <w:color w:val="000000"/>
                <w:sz w:val="20"/>
                <w:szCs w:val="20"/>
                <w:lang w:val="en-IN" w:eastAsia="en-IN"/>
              </w:rPr>
            </w:pPr>
            <w:r w:rsidRPr="004C1C3E">
              <w:rPr>
                <w:rFonts w:asciiTheme="minorHAnsi" w:hAnsiTheme="minorHAnsi" w:cstheme="minorHAnsi"/>
                <w:color w:val="000000"/>
                <w:sz w:val="20"/>
                <w:szCs w:val="20"/>
              </w:rPr>
              <w:t xml:space="preserve">Bad Debts &amp; Prov. </w:t>
            </w:r>
          </w:p>
        </w:tc>
        <w:tc>
          <w:tcPr>
            <w:tcW w:w="793" w:type="dxa"/>
            <w:shd w:val="clear" w:color="auto" w:fill="auto"/>
            <w:noWrap/>
            <w:vAlign w:val="center"/>
            <w:hideMark/>
          </w:tcPr>
          <w:p w14:paraId="069DCBF2" w14:textId="4A41A2A1" w:rsidR="00911831" w:rsidRPr="00911831" w:rsidRDefault="00911831" w:rsidP="00911831">
            <w:pPr>
              <w:spacing w:after="0" w:line="276" w:lineRule="auto"/>
              <w:jc w:val="center"/>
              <w:rPr>
                <w:rFonts w:asciiTheme="minorHAnsi" w:hAnsiTheme="minorHAnsi" w:cstheme="minorHAnsi"/>
                <w:color w:val="000000"/>
                <w:sz w:val="20"/>
                <w:szCs w:val="20"/>
                <w:lang w:val="en-IN" w:eastAsia="en-IN"/>
              </w:rPr>
            </w:pPr>
            <w:r w:rsidRPr="00911831">
              <w:rPr>
                <w:rFonts w:ascii="Calibri" w:hAnsi="Calibri" w:cs="Calibri"/>
                <w:color w:val="000000"/>
                <w:sz w:val="20"/>
                <w:szCs w:val="22"/>
              </w:rPr>
              <w:t>38.46</w:t>
            </w:r>
          </w:p>
        </w:tc>
        <w:tc>
          <w:tcPr>
            <w:tcW w:w="794" w:type="dxa"/>
            <w:vAlign w:val="center"/>
          </w:tcPr>
          <w:p w14:paraId="2B0B38BC" w14:textId="16479ADC" w:rsidR="00911831" w:rsidRPr="00911831" w:rsidRDefault="00911831" w:rsidP="00911831">
            <w:pPr>
              <w:spacing w:after="0" w:line="276" w:lineRule="auto"/>
              <w:jc w:val="center"/>
              <w:rPr>
                <w:rFonts w:asciiTheme="minorHAnsi" w:hAnsiTheme="minorHAnsi" w:cstheme="minorHAnsi"/>
                <w:color w:val="000000"/>
                <w:sz w:val="20"/>
                <w:szCs w:val="20"/>
              </w:rPr>
            </w:pPr>
            <w:r w:rsidRPr="00911831">
              <w:rPr>
                <w:rFonts w:ascii="Calibri" w:hAnsi="Calibri" w:cs="Calibri"/>
                <w:color w:val="000000"/>
                <w:sz w:val="20"/>
                <w:szCs w:val="22"/>
              </w:rPr>
              <w:t>38.83</w:t>
            </w:r>
          </w:p>
        </w:tc>
        <w:tc>
          <w:tcPr>
            <w:tcW w:w="794" w:type="dxa"/>
            <w:vAlign w:val="center"/>
          </w:tcPr>
          <w:p w14:paraId="1DD43F51" w14:textId="0668FC6A" w:rsidR="00911831" w:rsidRPr="00911831" w:rsidRDefault="00911831" w:rsidP="00911831">
            <w:pPr>
              <w:spacing w:after="0" w:line="276" w:lineRule="auto"/>
              <w:jc w:val="center"/>
              <w:rPr>
                <w:rFonts w:asciiTheme="minorHAnsi" w:hAnsiTheme="minorHAnsi" w:cstheme="minorHAnsi"/>
                <w:color w:val="000000"/>
                <w:sz w:val="20"/>
                <w:szCs w:val="20"/>
              </w:rPr>
            </w:pPr>
            <w:r w:rsidRPr="00911831">
              <w:rPr>
                <w:rFonts w:ascii="Calibri" w:hAnsi="Calibri" w:cs="Calibri"/>
                <w:color w:val="000000"/>
                <w:sz w:val="20"/>
                <w:szCs w:val="22"/>
              </w:rPr>
              <w:t>38.96</w:t>
            </w:r>
          </w:p>
        </w:tc>
        <w:tc>
          <w:tcPr>
            <w:tcW w:w="794" w:type="dxa"/>
            <w:vAlign w:val="center"/>
          </w:tcPr>
          <w:p w14:paraId="11CDB46A" w14:textId="43153C3C" w:rsidR="00911831" w:rsidRPr="00911831" w:rsidRDefault="00911831" w:rsidP="00911831">
            <w:pPr>
              <w:spacing w:after="0" w:line="276" w:lineRule="auto"/>
              <w:jc w:val="center"/>
              <w:rPr>
                <w:rFonts w:asciiTheme="minorHAnsi" w:hAnsiTheme="minorHAnsi" w:cstheme="minorHAnsi"/>
                <w:color w:val="000000"/>
                <w:sz w:val="20"/>
                <w:szCs w:val="20"/>
              </w:rPr>
            </w:pPr>
            <w:r w:rsidRPr="00911831">
              <w:rPr>
                <w:rFonts w:ascii="Calibri" w:hAnsi="Calibri" w:cs="Calibri"/>
                <w:color w:val="000000"/>
                <w:sz w:val="20"/>
                <w:szCs w:val="22"/>
              </w:rPr>
              <w:t>39.53</w:t>
            </w:r>
          </w:p>
        </w:tc>
        <w:tc>
          <w:tcPr>
            <w:tcW w:w="794" w:type="dxa"/>
            <w:shd w:val="clear" w:color="auto" w:fill="auto"/>
            <w:noWrap/>
            <w:vAlign w:val="center"/>
            <w:hideMark/>
          </w:tcPr>
          <w:p w14:paraId="6EA5AE5F" w14:textId="4B6407FE" w:rsidR="00911831" w:rsidRPr="00911831" w:rsidRDefault="00911831" w:rsidP="00911831">
            <w:pPr>
              <w:spacing w:after="0" w:line="276" w:lineRule="auto"/>
              <w:jc w:val="center"/>
              <w:rPr>
                <w:rFonts w:asciiTheme="minorHAnsi" w:hAnsiTheme="minorHAnsi" w:cstheme="minorHAnsi"/>
                <w:color w:val="000000"/>
                <w:sz w:val="20"/>
                <w:szCs w:val="20"/>
                <w:lang w:val="en-IN" w:eastAsia="en-IN"/>
              </w:rPr>
            </w:pPr>
            <w:r w:rsidRPr="00911831">
              <w:rPr>
                <w:rFonts w:ascii="Calibri" w:hAnsi="Calibri" w:cs="Calibri"/>
                <w:color w:val="000000"/>
                <w:sz w:val="20"/>
                <w:szCs w:val="22"/>
              </w:rPr>
              <w:t>39.89</w:t>
            </w:r>
          </w:p>
        </w:tc>
        <w:tc>
          <w:tcPr>
            <w:tcW w:w="794" w:type="dxa"/>
            <w:shd w:val="clear" w:color="auto" w:fill="auto"/>
            <w:noWrap/>
            <w:vAlign w:val="center"/>
            <w:hideMark/>
          </w:tcPr>
          <w:p w14:paraId="651F59D6" w14:textId="4F28E965" w:rsidR="00911831" w:rsidRPr="00911831" w:rsidRDefault="00911831" w:rsidP="00911831">
            <w:pPr>
              <w:spacing w:after="0" w:line="276" w:lineRule="auto"/>
              <w:jc w:val="center"/>
              <w:rPr>
                <w:rFonts w:asciiTheme="minorHAnsi" w:hAnsiTheme="minorHAnsi" w:cstheme="minorHAnsi"/>
                <w:color w:val="000000"/>
                <w:sz w:val="20"/>
                <w:szCs w:val="20"/>
                <w:lang w:val="en-IN" w:eastAsia="en-IN"/>
              </w:rPr>
            </w:pPr>
            <w:r w:rsidRPr="00911831">
              <w:rPr>
                <w:rFonts w:ascii="Calibri" w:hAnsi="Calibri" w:cs="Calibri"/>
                <w:color w:val="000000"/>
                <w:sz w:val="20"/>
                <w:szCs w:val="22"/>
              </w:rPr>
              <w:t>40.00</w:t>
            </w:r>
          </w:p>
        </w:tc>
        <w:tc>
          <w:tcPr>
            <w:tcW w:w="794" w:type="dxa"/>
            <w:shd w:val="clear" w:color="auto" w:fill="auto"/>
            <w:noWrap/>
            <w:vAlign w:val="center"/>
            <w:hideMark/>
          </w:tcPr>
          <w:p w14:paraId="7EC65329" w14:textId="50A09001" w:rsidR="00911831" w:rsidRPr="00911831" w:rsidRDefault="00911831" w:rsidP="00911831">
            <w:pPr>
              <w:spacing w:after="0" w:line="276" w:lineRule="auto"/>
              <w:jc w:val="center"/>
              <w:rPr>
                <w:rFonts w:asciiTheme="minorHAnsi" w:hAnsiTheme="minorHAnsi" w:cstheme="minorHAnsi"/>
                <w:color w:val="000000"/>
                <w:sz w:val="20"/>
                <w:szCs w:val="20"/>
                <w:lang w:val="en-IN" w:eastAsia="en-IN"/>
              </w:rPr>
            </w:pPr>
            <w:r w:rsidRPr="00911831">
              <w:rPr>
                <w:rFonts w:ascii="Calibri" w:hAnsi="Calibri" w:cs="Calibri"/>
                <w:color w:val="000000"/>
                <w:sz w:val="20"/>
                <w:szCs w:val="22"/>
              </w:rPr>
              <w:t>40.44</w:t>
            </w:r>
          </w:p>
        </w:tc>
        <w:tc>
          <w:tcPr>
            <w:tcW w:w="794" w:type="dxa"/>
            <w:shd w:val="clear" w:color="auto" w:fill="auto"/>
            <w:noWrap/>
            <w:vAlign w:val="center"/>
            <w:hideMark/>
          </w:tcPr>
          <w:p w14:paraId="197145BB" w14:textId="27341549" w:rsidR="00911831" w:rsidRPr="00911831" w:rsidRDefault="00911831" w:rsidP="00911831">
            <w:pPr>
              <w:spacing w:after="0" w:line="276" w:lineRule="auto"/>
              <w:jc w:val="center"/>
              <w:rPr>
                <w:rFonts w:asciiTheme="minorHAnsi" w:hAnsiTheme="minorHAnsi" w:cstheme="minorHAnsi"/>
                <w:color w:val="000000"/>
                <w:sz w:val="20"/>
                <w:szCs w:val="20"/>
                <w:lang w:val="en-IN" w:eastAsia="en-IN"/>
              </w:rPr>
            </w:pPr>
            <w:r w:rsidRPr="00911831">
              <w:rPr>
                <w:rFonts w:ascii="Calibri" w:hAnsi="Calibri" w:cs="Calibri"/>
                <w:color w:val="000000"/>
                <w:sz w:val="20"/>
                <w:szCs w:val="22"/>
              </w:rPr>
              <w:t>41.07</w:t>
            </w:r>
          </w:p>
        </w:tc>
        <w:tc>
          <w:tcPr>
            <w:tcW w:w="794" w:type="dxa"/>
            <w:vAlign w:val="center"/>
          </w:tcPr>
          <w:p w14:paraId="469F13D9" w14:textId="5F20D11D" w:rsidR="00911831" w:rsidRPr="00911831" w:rsidRDefault="00911831" w:rsidP="00911831">
            <w:pPr>
              <w:spacing w:after="0" w:line="276" w:lineRule="auto"/>
              <w:jc w:val="center"/>
              <w:rPr>
                <w:rFonts w:asciiTheme="minorHAnsi" w:hAnsiTheme="minorHAnsi" w:cstheme="minorHAnsi"/>
                <w:color w:val="000000"/>
                <w:sz w:val="20"/>
                <w:szCs w:val="20"/>
              </w:rPr>
            </w:pPr>
            <w:r w:rsidRPr="00911831">
              <w:rPr>
                <w:rFonts w:ascii="Calibri" w:hAnsi="Calibri" w:cs="Calibri"/>
                <w:color w:val="000000"/>
                <w:sz w:val="20"/>
                <w:szCs w:val="22"/>
              </w:rPr>
              <w:t>41.75</w:t>
            </w:r>
          </w:p>
        </w:tc>
        <w:tc>
          <w:tcPr>
            <w:tcW w:w="794" w:type="dxa"/>
            <w:vAlign w:val="center"/>
          </w:tcPr>
          <w:p w14:paraId="255D2E52" w14:textId="5878704E" w:rsidR="00911831" w:rsidRPr="00911831" w:rsidRDefault="00911831" w:rsidP="00911831">
            <w:pPr>
              <w:spacing w:after="0" w:line="276" w:lineRule="auto"/>
              <w:jc w:val="center"/>
              <w:rPr>
                <w:rFonts w:asciiTheme="minorHAnsi" w:hAnsiTheme="minorHAnsi" w:cstheme="minorHAnsi"/>
                <w:color w:val="000000"/>
                <w:sz w:val="20"/>
                <w:szCs w:val="20"/>
              </w:rPr>
            </w:pPr>
            <w:r w:rsidRPr="00911831">
              <w:rPr>
                <w:rFonts w:ascii="Calibri" w:hAnsi="Calibri" w:cs="Calibri"/>
                <w:color w:val="000000"/>
                <w:sz w:val="20"/>
                <w:szCs w:val="22"/>
              </w:rPr>
              <w:t>42.32</w:t>
            </w:r>
          </w:p>
        </w:tc>
      </w:tr>
      <w:tr w:rsidR="00911831" w:rsidRPr="004C1C3E" w14:paraId="5CB21E72" w14:textId="02C6BE22" w:rsidTr="00911831">
        <w:trPr>
          <w:trHeight w:val="70"/>
        </w:trPr>
        <w:tc>
          <w:tcPr>
            <w:tcW w:w="2268" w:type="dxa"/>
            <w:shd w:val="clear" w:color="auto" w:fill="auto"/>
            <w:vAlign w:val="center"/>
          </w:tcPr>
          <w:p w14:paraId="4AB133FC" w14:textId="2680660D" w:rsidR="00911831" w:rsidRPr="004C1C3E" w:rsidRDefault="00911831" w:rsidP="00DE719E">
            <w:pPr>
              <w:spacing w:after="0" w:line="240" w:lineRule="auto"/>
              <w:rPr>
                <w:rFonts w:asciiTheme="minorHAnsi" w:hAnsiTheme="minorHAnsi" w:cstheme="minorHAnsi"/>
                <w:color w:val="000000"/>
                <w:sz w:val="20"/>
                <w:szCs w:val="20"/>
                <w:lang w:val="en-IN"/>
              </w:rPr>
            </w:pPr>
            <w:r w:rsidRPr="004C1C3E">
              <w:rPr>
                <w:rFonts w:asciiTheme="minorHAnsi" w:hAnsiTheme="minorHAnsi" w:cstheme="minorHAnsi"/>
                <w:color w:val="000000"/>
                <w:sz w:val="20"/>
                <w:szCs w:val="20"/>
              </w:rPr>
              <w:t>Other Expenses</w:t>
            </w:r>
          </w:p>
        </w:tc>
        <w:tc>
          <w:tcPr>
            <w:tcW w:w="793" w:type="dxa"/>
            <w:shd w:val="clear" w:color="auto" w:fill="auto"/>
            <w:noWrap/>
            <w:vAlign w:val="center"/>
          </w:tcPr>
          <w:p w14:paraId="0B243925" w14:textId="10AE7853" w:rsidR="00911831" w:rsidRPr="00911831" w:rsidRDefault="00911831" w:rsidP="00911831">
            <w:pPr>
              <w:spacing w:after="0" w:line="276" w:lineRule="auto"/>
              <w:jc w:val="center"/>
              <w:rPr>
                <w:rFonts w:asciiTheme="minorHAnsi" w:hAnsiTheme="minorHAnsi" w:cstheme="minorHAnsi"/>
                <w:color w:val="000000"/>
                <w:sz w:val="20"/>
                <w:szCs w:val="20"/>
              </w:rPr>
            </w:pPr>
            <w:r w:rsidRPr="00911831">
              <w:rPr>
                <w:rFonts w:ascii="Calibri" w:hAnsi="Calibri" w:cs="Calibri"/>
                <w:color w:val="000000"/>
                <w:sz w:val="20"/>
                <w:szCs w:val="22"/>
              </w:rPr>
              <w:t>88.95</w:t>
            </w:r>
          </w:p>
        </w:tc>
        <w:tc>
          <w:tcPr>
            <w:tcW w:w="794" w:type="dxa"/>
            <w:vAlign w:val="center"/>
          </w:tcPr>
          <w:p w14:paraId="07B0F7D1" w14:textId="1EA53A4F" w:rsidR="00911831" w:rsidRPr="00911831" w:rsidRDefault="00911831" w:rsidP="00911831">
            <w:pPr>
              <w:spacing w:after="0" w:line="276" w:lineRule="auto"/>
              <w:jc w:val="center"/>
              <w:rPr>
                <w:rFonts w:asciiTheme="minorHAnsi" w:hAnsiTheme="minorHAnsi" w:cstheme="minorHAnsi"/>
                <w:color w:val="000000"/>
                <w:sz w:val="20"/>
                <w:szCs w:val="20"/>
              </w:rPr>
            </w:pPr>
            <w:r w:rsidRPr="00911831">
              <w:rPr>
                <w:rFonts w:ascii="Calibri" w:hAnsi="Calibri" w:cs="Calibri"/>
                <w:color w:val="000000"/>
                <w:sz w:val="20"/>
                <w:szCs w:val="22"/>
              </w:rPr>
              <w:t>86.07</w:t>
            </w:r>
          </w:p>
        </w:tc>
        <w:tc>
          <w:tcPr>
            <w:tcW w:w="794" w:type="dxa"/>
            <w:vAlign w:val="center"/>
          </w:tcPr>
          <w:p w14:paraId="2B1FC952" w14:textId="6AB8487D" w:rsidR="00911831" w:rsidRPr="00911831" w:rsidRDefault="00911831" w:rsidP="00911831">
            <w:pPr>
              <w:spacing w:after="0" w:line="276" w:lineRule="auto"/>
              <w:jc w:val="center"/>
              <w:rPr>
                <w:rFonts w:asciiTheme="minorHAnsi" w:hAnsiTheme="minorHAnsi" w:cstheme="minorHAnsi"/>
                <w:color w:val="000000"/>
                <w:sz w:val="20"/>
                <w:szCs w:val="20"/>
              </w:rPr>
            </w:pPr>
            <w:r w:rsidRPr="00911831">
              <w:rPr>
                <w:rFonts w:ascii="Calibri" w:hAnsi="Calibri" w:cs="Calibri"/>
                <w:color w:val="000000"/>
                <w:sz w:val="20"/>
                <w:szCs w:val="22"/>
              </w:rPr>
              <w:t>88.43</w:t>
            </w:r>
          </w:p>
        </w:tc>
        <w:tc>
          <w:tcPr>
            <w:tcW w:w="794" w:type="dxa"/>
            <w:vAlign w:val="center"/>
          </w:tcPr>
          <w:p w14:paraId="7D7B11B2" w14:textId="39EFBF19" w:rsidR="00911831" w:rsidRPr="00911831" w:rsidRDefault="00911831" w:rsidP="00911831">
            <w:pPr>
              <w:spacing w:after="0" w:line="276" w:lineRule="auto"/>
              <w:jc w:val="center"/>
              <w:rPr>
                <w:rFonts w:asciiTheme="minorHAnsi" w:hAnsiTheme="minorHAnsi" w:cstheme="minorHAnsi"/>
                <w:color w:val="000000"/>
                <w:sz w:val="20"/>
                <w:szCs w:val="20"/>
              </w:rPr>
            </w:pPr>
            <w:r w:rsidRPr="00911831">
              <w:rPr>
                <w:rFonts w:ascii="Calibri" w:hAnsi="Calibri" w:cs="Calibri"/>
                <w:color w:val="000000"/>
                <w:sz w:val="20"/>
                <w:szCs w:val="22"/>
              </w:rPr>
              <w:t>89.89</w:t>
            </w:r>
          </w:p>
        </w:tc>
        <w:tc>
          <w:tcPr>
            <w:tcW w:w="794" w:type="dxa"/>
            <w:shd w:val="clear" w:color="auto" w:fill="auto"/>
            <w:noWrap/>
            <w:vAlign w:val="center"/>
          </w:tcPr>
          <w:p w14:paraId="7562E1BB" w14:textId="63B70D89" w:rsidR="00911831" w:rsidRPr="00911831" w:rsidRDefault="00911831" w:rsidP="00911831">
            <w:pPr>
              <w:spacing w:after="0" w:line="276" w:lineRule="auto"/>
              <w:jc w:val="center"/>
              <w:rPr>
                <w:rFonts w:asciiTheme="minorHAnsi" w:hAnsiTheme="minorHAnsi" w:cstheme="minorHAnsi"/>
                <w:color w:val="000000"/>
                <w:sz w:val="20"/>
                <w:szCs w:val="20"/>
              </w:rPr>
            </w:pPr>
            <w:r w:rsidRPr="00911831">
              <w:rPr>
                <w:rFonts w:ascii="Calibri" w:hAnsi="Calibri" w:cs="Calibri"/>
                <w:color w:val="000000"/>
                <w:sz w:val="20"/>
                <w:szCs w:val="22"/>
              </w:rPr>
              <w:t>89.44</w:t>
            </w:r>
          </w:p>
        </w:tc>
        <w:tc>
          <w:tcPr>
            <w:tcW w:w="794" w:type="dxa"/>
            <w:shd w:val="clear" w:color="auto" w:fill="auto"/>
            <w:noWrap/>
            <w:vAlign w:val="center"/>
          </w:tcPr>
          <w:p w14:paraId="6D7ABDBD" w14:textId="102FDF7D" w:rsidR="00911831" w:rsidRPr="00911831" w:rsidRDefault="00911831" w:rsidP="00911831">
            <w:pPr>
              <w:spacing w:after="0" w:line="276" w:lineRule="auto"/>
              <w:jc w:val="center"/>
              <w:rPr>
                <w:rFonts w:asciiTheme="minorHAnsi" w:hAnsiTheme="minorHAnsi" w:cstheme="minorHAnsi"/>
                <w:color w:val="000000"/>
                <w:sz w:val="20"/>
                <w:szCs w:val="20"/>
              </w:rPr>
            </w:pPr>
            <w:r w:rsidRPr="00911831">
              <w:rPr>
                <w:rFonts w:ascii="Calibri" w:hAnsi="Calibri" w:cs="Calibri"/>
                <w:color w:val="000000"/>
                <w:sz w:val="20"/>
                <w:szCs w:val="22"/>
              </w:rPr>
              <w:t>89.63</w:t>
            </w:r>
          </w:p>
        </w:tc>
        <w:tc>
          <w:tcPr>
            <w:tcW w:w="794" w:type="dxa"/>
            <w:shd w:val="clear" w:color="auto" w:fill="auto"/>
            <w:noWrap/>
            <w:vAlign w:val="center"/>
          </w:tcPr>
          <w:p w14:paraId="18CDF0C7" w14:textId="104BF5F1" w:rsidR="00911831" w:rsidRPr="00911831" w:rsidRDefault="00911831" w:rsidP="00911831">
            <w:pPr>
              <w:spacing w:after="0" w:line="276" w:lineRule="auto"/>
              <w:jc w:val="center"/>
              <w:rPr>
                <w:rFonts w:asciiTheme="minorHAnsi" w:hAnsiTheme="minorHAnsi" w:cstheme="minorHAnsi"/>
                <w:color w:val="000000"/>
                <w:sz w:val="20"/>
                <w:szCs w:val="20"/>
              </w:rPr>
            </w:pPr>
            <w:r w:rsidRPr="00911831">
              <w:rPr>
                <w:rFonts w:ascii="Calibri" w:hAnsi="Calibri" w:cs="Calibri"/>
                <w:color w:val="000000"/>
                <w:sz w:val="20"/>
                <w:szCs w:val="22"/>
              </w:rPr>
              <w:t>91.59</w:t>
            </w:r>
          </w:p>
        </w:tc>
        <w:tc>
          <w:tcPr>
            <w:tcW w:w="794" w:type="dxa"/>
            <w:shd w:val="clear" w:color="auto" w:fill="auto"/>
            <w:noWrap/>
            <w:vAlign w:val="center"/>
          </w:tcPr>
          <w:p w14:paraId="2F9AB22C" w14:textId="647B21FA" w:rsidR="00911831" w:rsidRPr="00911831" w:rsidRDefault="00911831" w:rsidP="00911831">
            <w:pPr>
              <w:spacing w:after="0" w:line="276" w:lineRule="auto"/>
              <w:jc w:val="center"/>
              <w:rPr>
                <w:rFonts w:asciiTheme="minorHAnsi" w:hAnsiTheme="minorHAnsi" w:cstheme="minorHAnsi"/>
                <w:color w:val="000000"/>
                <w:sz w:val="20"/>
                <w:szCs w:val="20"/>
              </w:rPr>
            </w:pPr>
            <w:r w:rsidRPr="00911831">
              <w:rPr>
                <w:rFonts w:ascii="Calibri" w:hAnsi="Calibri" w:cs="Calibri"/>
                <w:color w:val="000000"/>
                <w:sz w:val="20"/>
                <w:szCs w:val="22"/>
              </w:rPr>
              <w:t>93.82</w:t>
            </w:r>
          </w:p>
        </w:tc>
        <w:tc>
          <w:tcPr>
            <w:tcW w:w="794" w:type="dxa"/>
            <w:vAlign w:val="center"/>
          </w:tcPr>
          <w:p w14:paraId="452FA3ED" w14:textId="62C9965D" w:rsidR="00911831" w:rsidRPr="00911831" w:rsidRDefault="00911831" w:rsidP="00911831">
            <w:pPr>
              <w:spacing w:after="0" w:line="276" w:lineRule="auto"/>
              <w:jc w:val="center"/>
              <w:rPr>
                <w:rFonts w:asciiTheme="minorHAnsi" w:hAnsiTheme="minorHAnsi" w:cstheme="minorHAnsi"/>
                <w:color w:val="000000"/>
                <w:sz w:val="20"/>
                <w:szCs w:val="20"/>
              </w:rPr>
            </w:pPr>
            <w:r w:rsidRPr="00911831">
              <w:rPr>
                <w:rFonts w:ascii="Calibri" w:hAnsi="Calibri" w:cs="Calibri"/>
                <w:color w:val="000000"/>
                <w:sz w:val="20"/>
                <w:szCs w:val="22"/>
              </w:rPr>
              <w:t>95.74</w:t>
            </w:r>
          </w:p>
        </w:tc>
        <w:tc>
          <w:tcPr>
            <w:tcW w:w="794" w:type="dxa"/>
            <w:vAlign w:val="center"/>
          </w:tcPr>
          <w:p w14:paraId="1D78D6A0" w14:textId="3BC8F627" w:rsidR="00911831" w:rsidRPr="00911831" w:rsidRDefault="00911831" w:rsidP="00911831">
            <w:pPr>
              <w:spacing w:after="0" w:line="276" w:lineRule="auto"/>
              <w:jc w:val="center"/>
              <w:rPr>
                <w:rFonts w:asciiTheme="minorHAnsi" w:hAnsiTheme="minorHAnsi" w:cstheme="minorHAnsi"/>
                <w:color w:val="000000"/>
                <w:sz w:val="20"/>
                <w:szCs w:val="20"/>
              </w:rPr>
            </w:pPr>
            <w:r w:rsidRPr="00911831">
              <w:rPr>
                <w:rFonts w:ascii="Calibri" w:hAnsi="Calibri" w:cs="Calibri"/>
                <w:color w:val="000000"/>
                <w:sz w:val="20"/>
                <w:szCs w:val="22"/>
              </w:rPr>
              <w:t>97.78</w:t>
            </w:r>
          </w:p>
        </w:tc>
      </w:tr>
      <w:tr w:rsidR="00911831" w:rsidRPr="004C1C3E" w14:paraId="1EFDDED9" w14:textId="3FCE7B6A" w:rsidTr="00911831">
        <w:trPr>
          <w:trHeight w:val="300"/>
        </w:trPr>
        <w:tc>
          <w:tcPr>
            <w:tcW w:w="2268" w:type="dxa"/>
            <w:shd w:val="clear" w:color="auto" w:fill="DEEAF6" w:themeFill="accent1" w:themeFillTint="33"/>
            <w:vAlign w:val="center"/>
            <w:hideMark/>
          </w:tcPr>
          <w:p w14:paraId="01A872A4" w14:textId="6BB499DD" w:rsidR="00911831" w:rsidRPr="004C1C3E" w:rsidRDefault="00911831" w:rsidP="00DE719E">
            <w:pPr>
              <w:spacing w:after="0" w:line="240" w:lineRule="auto"/>
              <w:rPr>
                <w:rFonts w:asciiTheme="minorHAnsi" w:hAnsiTheme="minorHAnsi" w:cstheme="minorHAnsi"/>
                <w:b/>
                <w:bCs/>
                <w:color w:val="000000"/>
                <w:sz w:val="20"/>
                <w:szCs w:val="20"/>
                <w:lang w:val="en-IN" w:eastAsia="en-IN"/>
              </w:rPr>
            </w:pPr>
            <w:r w:rsidRPr="004C1C3E">
              <w:rPr>
                <w:rFonts w:asciiTheme="minorHAnsi" w:hAnsiTheme="minorHAnsi" w:cstheme="minorHAnsi"/>
                <w:b/>
                <w:bCs/>
                <w:color w:val="000000"/>
                <w:sz w:val="20"/>
                <w:szCs w:val="20"/>
              </w:rPr>
              <w:t>Total Expenses</w:t>
            </w:r>
          </w:p>
        </w:tc>
        <w:tc>
          <w:tcPr>
            <w:tcW w:w="793" w:type="dxa"/>
            <w:shd w:val="clear" w:color="auto" w:fill="DEEAF6" w:themeFill="accent1" w:themeFillTint="33"/>
            <w:noWrap/>
            <w:vAlign w:val="center"/>
            <w:hideMark/>
          </w:tcPr>
          <w:p w14:paraId="36429C26" w14:textId="0C8332BE" w:rsidR="00911831" w:rsidRPr="00911831" w:rsidRDefault="00911831" w:rsidP="00911831">
            <w:pPr>
              <w:spacing w:after="0" w:line="276" w:lineRule="auto"/>
              <w:ind w:left="-109" w:right="-57"/>
              <w:jc w:val="center"/>
              <w:rPr>
                <w:rFonts w:asciiTheme="minorHAnsi" w:hAnsiTheme="minorHAnsi" w:cstheme="minorHAnsi"/>
                <w:b/>
                <w:bCs/>
                <w:color w:val="000000"/>
                <w:sz w:val="20"/>
                <w:szCs w:val="20"/>
                <w:lang w:val="en-IN" w:eastAsia="en-IN"/>
              </w:rPr>
            </w:pPr>
            <w:r w:rsidRPr="00911831">
              <w:rPr>
                <w:rFonts w:ascii="Calibri" w:hAnsi="Calibri" w:cs="Calibri"/>
                <w:b/>
                <w:bCs/>
                <w:color w:val="000000"/>
                <w:sz w:val="20"/>
                <w:szCs w:val="22"/>
              </w:rPr>
              <w:t>1,008.36</w:t>
            </w:r>
          </w:p>
        </w:tc>
        <w:tc>
          <w:tcPr>
            <w:tcW w:w="794" w:type="dxa"/>
            <w:shd w:val="clear" w:color="auto" w:fill="DEEAF6" w:themeFill="accent1" w:themeFillTint="33"/>
            <w:vAlign w:val="center"/>
          </w:tcPr>
          <w:p w14:paraId="6949B5D0" w14:textId="138912AA" w:rsidR="00911831" w:rsidRPr="00911831" w:rsidRDefault="00911831" w:rsidP="00911831">
            <w:pPr>
              <w:spacing w:after="0" w:line="276" w:lineRule="auto"/>
              <w:ind w:left="-109" w:right="-57"/>
              <w:jc w:val="center"/>
              <w:rPr>
                <w:rFonts w:asciiTheme="minorHAnsi" w:hAnsiTheme="minorHAnsi" w:cstheme="minorHAnsi"/>
                <w:b/>
                <w:bCs/>
                <w:color w:val="000000"/>
                <w:sz w:val="20"/>
                <w:szCs w:val="20"/>
              </w:rPr>
            </w:pPr>
            <w:r w:rsidRPr="00911831">
              <w:rPr>
                <w:rFonts w:ascii="Calibri" w:hAnsi="Calibri" w:cs="Calibri"/>
                <w:b/>
                <w:bCs/>
                <w:color w:val="000000"/>
                <w:sz w:val="20"/>
                <w:szCs w:val="22"/>
              </w:rPr>
              <w:t>1,020.54</w:t>
            </w:r>
          </w:p>
        </w:tc>
        <w:tc>
          <w:tcPr>
            <w:tcW w:w="794" w:type="dxa"/>
            <w:shd w:val="clear" w:color="auto" w:fill="DEEAF6" w:themeFill="accent1" w:themeFillTint="33"/>
            <w:vAlign w:val="center"/>
          </w:tcPr>
          <w:p w14:paraId="4620F68D" w14:textId="1C00CE26" w:rsidR="00911831" w:rsidRPr="00911831" w:rsidRDefault="00911831" w:rsidP="00911831">
            <w:pPr>
              <w:spacing w:after="0" w:line="276" w:lineRule="auto"/>
              <w:ind w:left="-109" w:right="-57"/>
              <w:jc w:val="center"/>
              <w:rPr>
                <w:rFonts w:asciiTheme="minorHAnsi" w:hAnsiTheme="minorHAnsi" w:cstheme="minorHAnsi"/>
                <w:b/>
                <w:bCs/>
                <w:color w:val="000000"/>
                <w:sz w:val="20"/>
                <w:szCs w:val="20"/>
              </w:rPr>
            </w:pPr>
            <w:r w:rsidRPr="00911831">
              <w:rPr>
                <w:rFonts w:ascii="Calibri" w:hAnsi="Calibri" w:cs="Calibri"/>
                <w:b/>
                <w:bCs/>
                <w:color w:val="000000"/>
                <w:sz w:val="20"/>
                <w:szCs w:val="22"/>
              </w:rPr>
              <w:t>1,038.43</w:t>
            </w:r>
          </w:p>
        </w:tc>
        <w:tc>
          <w:tcPr>
            <w:tcW w:w="794" w:type="dxa"/>
            <w:shd w:val="clear" w:color="auto" w:fill="DEEAF6" w:themeFill="accent1" w:themeFillTint="33"/>
            <w:vAlign w:val="center"/>
          </w:tcPr>
          <w:p w14:paraId="58F07502" w14:textId="75254C2D" w:rsidR="00911831" w:rsidRPr="00911831" w:rsidRDefault="00911831" w:rsidP="00911831">
            <w:pPr>
              <w:spacing w:after="0" w:line="276" w:lineRule="auto"/>
              <w:ind w:left="-109" w:right="-57"/>
              <w:jc w:val="center"/>
              <w:rPr>
                <w:rFonts w:asciiTheme="minorHAnsi" w:hAnsiTheme="minorHAnsi" w:cstheme="minorHAnsi"/>
                <w:b/>
                <w:bCs/>
                <w:color w:val="000000"/>
                <w:sz w:val="20"/>
                <w:szCs w:val="20"/>
              </w:rPr>
            </w:pPr>
            <w:r w:rsidRPr="00911831">
              <w:rPr>
                <w:rFonts w:ascii="Calibri" w:hAnsi="Calibri" w:cs="Calibri"/>
                <w:b/>
                <w:bCs/>
                <w:color w:val="000000"/>
                <w:sz w:val="20"/>
                <w:szCs w:val="22"/>
              </w:rPr>
              <w:t>1,056.61</w:t>
            </w:r>
          </w:p>
        </w:tc>
        <w:tc>
          <w:tcPr>
            <w:tcW w:w="794" w:type="dxa"/>
            <w:shd w:val="clear" w:color="auto" w:fill="DEEAF6" w:themeFill="accent1" w:themeFillTint="33"/>
            <w:noWrap/>
            <w:vAlign w:val="center"/>
            <w:hideMark/>
          </w:tcPr>
          <w:p w14:paraId="346D3BD8" w14:textId="1431E437" w:rsidR="00911831" w:rsidRPr="00911831" w:rsidRDefault="00911831" w:rsidP="00911831">
            <w:pPr>
              <w:spacing w:after="0" w:line="276" w:lineRule="auto"/>
              <w:ind w:left="-109" w:right="-57"/>
              <w:jc w:val="center"/>
              <w:rPr>
                <w:rFonts w:asciiTheme="minorHAnsi" w:hAnsiTheme="minorHAnsi" w:cstheme="minorHAnsi"/>
                <w:b/>
                <w:bCs/>
                <w:color w:val="000000"/>
                <w:sz w:val="20"/>
                <w:szCs w:val="20"/>
                <w:lang w:val="en-IN" w:eastAsia="en-IN"/>
              </w:rPr>
            </w:pPr>
            <w:r w:rsidRPr="00911831">
              <w:rPr>
                <w:rFonts w:ascii="Calibri" w:hAnsi="Calibri" w:cs="Calibri"/>
                <w:b/>
                <w:bCs/>
                <w:color w:val="000000"/>
                <w:sz w:val="20"/>
                <w:szCs w:val="22"/>
              </w:rPr>
              <w:t>1,073.45</w:t>
            </w:r>
          </w:p>
        </w:tc>
        <w:tc>
          <w:tcPr>
            <w:tcW w:w="794" w:type="dxa"/>
            <w:shd w:val="clear" w:color="auto" w:fill="DEEAF6" w:themeFill="accent1" w:themeFillTint="33"/>
            <w:noWrap/>
            <w:vAlign w:val="center"/>
            <w:hideMark/>
          </w:tcPr>
          <w:p w14:paraId="5D9D8AD5" w14:textId="5B617B44" w:rsidR="00911831" w:rsidRPr="00911831" w:rsidRDefault="00911831" w:rsidP="00911831">
            <w:pPr>
              <w:spacing w:after="0" w:line="276" w:lineRule="auto"/>
              <w:ind w:left="-109" w:right="-57"/>
              <w:jc w:val="center"/>
              <w:rPr>
                <w:rFonts w:asciiTheme="minorHAnsi" w:hAnsiTheme="minorHAnsi" w:cstheme="minorHAnsi"/>
                <w:b/>
                <w:bCs/>
                <w:color w:val="000000"/>
                <w:sz w:val="20"/>
                <w:szCs w:val="20"/>
                <w:lang w:val="en-IN" w:eastAsia="en-IN"/>
              </w:rPr>
            </w:pPr>
            <w:r w:rsidRPr="00911831">
              <w:rPr>
                <w:rFonts w:ascii="Calibri" w:hAnsi="Calibri" w:cs="Calibri"/>
                <w:b/>
                <w:bCs/>
                <w:color w:val="000000"/>
                <w:sz w:val="20"/>
                <w:szCs w:val="22"/>
              </w:rPr>
              <w:t>1,091.51</w:t>
            </w:r>
          </w:p>
        </w:tc>
        <w:tc>
          <w:tcPr>
            <w:tcW w:w="794" w:type="dxa"/>
            <w:shd w:val="clear" w:color="auto" w:fill="DEEAF6" w:themeFill="accent1" w:themeFillTint="33"/>
            <w:noWrap/>
            <w:vAlign w:val="center"/>
            <w:hideMark/>
          </w:tcPr>
          <w:p w14:paraId="7FE40483" w14:textId="5ECA07D3" w:rsidR="00911831" w:rsidRPr="00911831" w:rsidRDefault="00911831" w:rsidP="00911831">
            <w:pPr>
              <w:spacing w:after="0" w:line="276" w:lineRule="auto"/>
              <w:ind w:left="-109" w:right="-57"/>
              <w:jc w:val="center"/>
              <w:rPr>
                <w:rFonts w:asciiTheme="minorHAnsi" w:hAnsiTheme="minorHAnsi" w:cstheme="minorHAnsi"/>
                <w:b/>
                <w:bCs/>
                <w:color w:val="000000"/>
                <w:sz w:val="20"/>
                <w:szCs w:val="20"/>
                <w:lang w:val="en-IN" w:eastAsia="en-IN"/>
              </w:rPr>
            </w:pPr>
            <w:r w:rsidRPr="00911831">
              <w:rPr>
                <w:rFonts w:ascii="Calibri" w:hAnsi="Calibri" w:cs="Calibri"/>
                <w:b/>
                <w:bCs/>
                <w:color w:val="000000"/>
                <w:sz w:val="20"/>
                <w:szCs w:val="22"/>
              </w:rPr>
              <w:t>1,112.54</w:t>
            </w:r>
          </w:p>
        </w:tc>
        <w:tc>
          <w:tcPr>
            <w:tcW w:w="794" w:type="dxa"/>
            <w:shd w:val="clear" w:color="auto" w:fill="DEEAF6" w:themeFill="accent1" w:themeFillTint="33"/>
            <w:noWrap/>
            <w:vAlign w:val="center"/>
            <w:hideMark/>
          </w:tcPr>
          <w:p w14:paraId="698E0E72" w14:textId="62D8D3D0" w:rsidR="00911831" w:rsidRPr="00911831" w:rsidRDefault="00911831" w:rsidP="00911831">
            <w:pPr>
              <w:spacing w:after="0" w:line="276" w:lineRule="auto"/>
              <w:ind w:left="-109" w:right="-57"/>
              <w:jc w:val="center"/>
              <w:rPr>
                <w:rFonts w:asciiTheme="minorHAnsi" w:hAnsiTheme="minorHAnsi" w:cstheme="minorHAnsi"/>
                <w:b/>
                <w:bCs/>
                <w:color w:val="000000"/>
                <w:sz w:val="20"/>
                <w:szCs w:val="20"/>
                <w:lang w:val="en-IN" w:eastAsia="en-IN"/>
              </w:rPr>
            </w:pPr>
            <w:r w:rsidRPr="00911831">
              <w:rPr>
                <w:rFonts w:ascii="Calibri" w:hAnsi="Calibri" w:cs="Calibri"/>
                <w:b/>
                <w:bCs/>
                <w:color w:val="000000"/>
                <w:sz w:val="20"/>
                <w:szCs w:val="22"/>
              </w:rPr>
              <w:t>1,134.95</w:t>
            </w:r>
          </w:p>
        </w:tc>
        <w:tc>
          <w:tcPr>
            <w:tcW w:w="794" w:type="dxa"/>
            <w:shd w:val="clear" w:color="auto" w:fill="DEEAF6" w:themeFill="accent1" w:themeFillTint="33"/>
            <w:vAlign w:val="center"/>
          </w:tcPr>
          <w:p w14:paraId="45991DFD" w14:textId="20F3908C" w:rsidR="00911831" w:rsidRPr="00911831" w:rsidRDefault="00911831" w:rsidP="00911831">
            <w:pPr>
              <w:spacing w:after="0" w:line="276" w:lineRule="auto"/>
              <w:ind w:left="-109" w:right="-57"/>
              <w:jc w:val="center"/>
              <w:rPr>
                <w:rFonts w:asciiTheme="minorHAnsi" w:hAnsiTheme="minorHAnsi" w:cstheme="minorHAnsi"/>
                <w:b/>
                <w:bCs/>
                <w:color w:val="000000"/>
                <w:sz w:val="20"/>
                <w:szCs w:val="20"/>
              </w:rPr>
            </w:pPr>
            <w:r w:rsidRPr="00911831">
              <w:rPr>
                <w:rFonts w:ascii="Calibri" w:hAnsi="Calibri" w:cs="Calibri"/>
                <w:b/>
                <w:bCs/>
                <w:color w:val="000000"/>
                <w:sz w:val="20"/>
                <w:szCs w:val="22"/>
              </w:rPr>
              <w:t>1,158.03</w:t>
            </w:r>
          </w:p>
        </w:tc>
        <w:tc>
          <w:tcPr>
            <w:tcW w:w="794" w:type="dxa"/>
            <w:shd w:val="clear" w:color="auto" w:fill="DEEAF6" w:themeFill="accent1" w:themeFillTint="33"/>
            <w:vAlign w:val="center"/>
          </w:tcPr>
          <w:p w14:paraId="6F616054" w14:textId="19FA7548" w:rsidR="00911831" w:rsidRPr="00911831" w:rsidRDefault="00911831" w:rsidP="00911831">
            <w:pPr>
              <w:spacing w:after="0" w:line="276" w:lineRule="auto"/>
              <w:ind w:left="-109" w:right="-57"/>
              <w:jc w:val="center"/>
              <w:rPr>
                <w:rFonts w:asciiTheme="minorHAnsi" w:hAnsiTheme="minorHAnsi" w:cstheme="minorHAnsi"/>
                <w:b/>
                <w:bCs/>
                <w:color w:val="000000"/>
                <w:sz w:val="20"/>
                <w:szCs w:val="20"/>
              </w:rPr>
            </w:pPr>
            <w:r w:rsidRPr="00911831">
              <w:rPr>
                <w:rFonts w:ascii="Calibri" w:hAnsi="Calibri" w:cs="Calibri"/>
                <w:b/>
                <w:bCs/>
                <w:color w:val="000000"/>
                <w:sz w:val="20"/>
                <w:szCs w:val="22"/>
              </w:rPr>
              <w:t>1,182.14</w:t>
            </w:r>
          </w:p>
        </w:tc>
      </w:tr>
      <w:tr w:rsidR="00911831" w:rsidRPr="004C1C3E" w14:paraId="3655BCFA" w14:textId="05B97A05" w:rsidTr="00911831">
        <w:trPr>
          <w:trHeight w:val="300"/>
        </w:trPr>
        <w:tc>
          <w:tcPr>
            <w:tcW w:w="2268" w:type="dxa"/>
            <w:shd w:val="clear" w:color="auto" w:fill="DEEAF6" w:themeFill="accent1" w:themeFillTint="33"/>
            <w:vAlign w:val="center"/>
            <w:hideMark/>
          </w:tcPr>
          <w:p w14:paraId="0C5AF697" w14:textId="23604DCF" w:rsidR="00911831" w:rsidRPr="004C1C3E" w:rsidRDefault="00911831" w:rsidP="00DE719E">
            <w:pPr>
              <w:spacing w:after="0" w:line="240" w:lineRule="auto"/>
              <w:rPr>
                <w:rFonts w:asciiTheme="minorHAnsi" w:hAnsiTheme="minorHAnsi" w:cstheme="minorHAnsi"/>
                <w:b/>
                <w:bCs/>
                <w:color w:val="000000"/>
                <w:sz w:val="20"/>
                <w:szCs w:val="20"/>
                <w:lang w:val="en-IN" w:eastAsia="en-IN"/>
              </w:rPr>
            </w:pPr>
            <w:r w:rsidRPr="004C1C3E">
              <w:rPr>
                <w:rFonts w:asciiTheme="minorHAnsi" w:hAnsiTheme="minorHAnsi" w:cstheme="minorHAnsi"/>
                <w:b/>
                <w:bCs/>
                <w:color w:val="000000"/>
                <w:sz w:val="20"/>
                <w:szCs w:val="20"/>
              </w:rPr>
              <w:t>EBITDA</w:t>
            </w:r>
          </w:p>
        </w:tc>
        <w:tc>
          <w:tcPr>
            <w:tcW w:w="793" w:type="dxa"/>
            <w:shd w:val="clear" w:color="auto" w:fill="DEEAF6" w:themeFill="accent1" w:themeFillTint="33"/>
            <w:noWrap/>
            <w:vAlign w:val="center"/>
            <w:hideMark/>
          </w:tcPr>
          <w:p w14:paraId="18B2A479" w14:textId="0C728E4A" w:rsidR="00911831" w:rsidRPr="00911831" w:rsidRDefault="00911831" w:rsidP="00911831">
            <w:pPr>
              <w:spacing w:after="0" w:line="276" w:lineRule="auto"/>
              <w:ind w:left="-109" w:right="-57"/>
              <w:jc w:val="center"/>
              <w:rPr>
                <w:rFonts w:asciiTheme="minorHAnsi" w:hAnsiTheme="minorHAnsi" w:cstheme="minorHAnsi"/>
                <w:b/>
                <w:bCs/>
                <w:color w:val="000000"/>
                <w:sz w:val="20"/>
                <w:szCs w:val="20"/>
                <w:lang w:val="en-IN" w:eastAsia="en-IN"/>
              </w:rPr>
            </w:pPr>
            <w:r w:rsidRPr="00911831">
              <w:rPr>
                <w:rFonts w:ascii="Calibri" w:hAnsi="Calibri" w:cs="Calibri"/>
                <w:b/>
                <w:bCs/>
                <w:color w:val="000000"/>
                <w:sz w:val="20"/>
                <w:szCs w:val="22"/>
              </w:rPr>
              <w:t>354.15</w:t>
            </w:r>
          </w:p>
        </w:tc>
        <w:tc>
          <w:tcPr>
            <w:tcW w:w="794" w:type="dxa"/>
            <w:shd w:val="clear" w:color="auto" w:fill="DEEAF6" w:themeFill="accent1" w:themeFillTint="33"/>
            <w:vAlign w:val="center"/>
          </w:tcPr>
          <w:p w14:paraId="23DF4903" w14:textId="450CA065" w:rsidR="00911831" w:rsidRPr="00911831" w:rsidRDefault="00911831" w:rsidP="00911831">
            <w:pPr>
              <w:spacing w:after="0" w:line="276" w:lineRule="auto"/>
              <w:ind w:left="-109" w:right="-57"/>
              <w:jc w:val="center"/>
              <w:rPr>
                <w:rFonts w:asciiTheme="minorHAnsi" w:hAnsiTheme="minorHAnsi" w:cstheme="minorHAnsi"/>
                <w:b/>
                <w:bCs/>
                <w:color w:val="000000"/>
                <w:sz w:val="20"/>
                <w:szCs w:val="20"/>
              </w:rPr>
            </w:pPr>
            <w:r w:rsidRPr="00911831">
              <w:rPr>
                <w:rFonts w:ascii="Calibri" w:hAnsi="Calibri" w:cs="Calibri"/>
                <w:b/>
                <w:bCs/>
                <w:color w:val="000000"/>
                <w:sz w:val="20"/>
                <w:szCs w:val="22"/>
              </w:rPr>
              <w:t>363.61</w:t>
            </w:r>
          </w:p>
        </w:tc>
        <w:tc>
          <w:tcPr>
            <w:tcW w:w="794" w:type="dxa"/>
            <w:shd w:val="clear" w:color="auto" w:fill="DEEAF6" w:themeFill="accent1" w:themeFillTint="33"/>
            <w:vAlign w:val="center"/>
          </w:tcPr>
          <w:p w14:paraId="6FB89D09" w14:textId="06FF2516" w:rsidR="00911831" w:rsidRPr="00911831" w:rsidRDefault="00911831" w:rsidP="00911831">
            <w:pPr>
              <w:spacing w:after="0" w:line="276" w:lineRule="auto"/>
              <w:ind w:left="-109" w:right="-57"/>
              <w:jc w:val="center"/>
              <w:rPr>
                <w:rFonts w:asciiTheme="minorHAnsi" w:hAnsiTheme="minorHAnsi" w:cstheme="minorHAnsi"/>
                <w:b/>
                <w:bCs/>
                <w:color w:val="000000"/>
                <w:sz w:val="20"/>
                <w:szCs w:val="20"/>
              </w:rPr>
            </w:pPr>
            <w:r w:rsidRPr="00911831">
              <w:rPr>
                <w:rFonts w:ascii="Calibri" w:hAnsi="Calibri" w:cs="Calibri"/>
                <w:b/>
                <w:bCs/>
                <w:color w:val="000000"/>
                <w:sz w:val="20"/>
                <w:szCs w:val="22"/>
              </w:rPr>
              <w:t>359.80</w:t>
            </w:r>
          </w:p>
        </w:tc>
        <w:tc>
          <w:tcPr>
            <w:tcW w:w="794" w:type="dxa"/>
            <w:shd w:val="clear" w:color="auto" w:fill="DEEAF6" w:themeFill="accent1" w:themeFillTint="33"/>
            <w:vAlign w:val="center"/>
          </w:tcPr>
          <w:p w14:paraId="0ADC5EC7" w14:textId="49B50303" w:rsidR="00911831" w:rsidRPr="00911831" w:rsidRDefault="00911831" w:rsidP="00911831">
            <w:pPr>
              <w:spacing w:after="0" w:line="276" w:lineRule="auto"/>
              <w:ind w:left="-109" w:right="-57"/>
              <w:jc w:val="center"/>
              <w:rPr>
                <w:rFonts w:asciiTheme="minorHAnsi" w:hAnsiTheme="minorHAnsi" w:cstheme="minorHAnsi"/>
                <w:b/>
                <w:bCs/>
                <w:color w:val="000000"/>
                <w:sz w:val="20"/>
                <w:szCs w:val="20"/>
              </w:rPr>
            </w:pPr>
            <w:r w:rsidRPr="00911831">
              <w:rPr>
                <w:rFonts w:ascii="Calibri" w:hAnsi="Calibri" w:cs="Calibri"/>
                <w:b/>
                <w:bCs/>
                <w:color w:val="000000"/>
                <w:sz w:val="20"/>
                <w:szCs w:val="22"/>
              </w:rPr>
              <w:t>337.69</w:t>
            </w:r>
          </w:p>
        </w:tc>
        <w:tc>
          <w:tcPr>
            <w:tcW w:w="794" w:type="dxa"/>
            <w:shd w:val="clear" w:color="auto" w:fill="DEEAF6" w:themeFill="accent1" w:themeFillTint="33"/>
            <w:noWrap/>
            <w:vAlign w:val="center"/>
            <w:hideMark/>
          </w:tcPr>
          <w:p w14:paraId="185C707B" w14:textId="28AEC71B" w:rsidR="00911831" w:rsidRPr="00911831" w:rsidRDefault="00911831" w:rsidP="00911831">
            <w:pPr>
              <w:spacing w:after="0" w:line="276" w:lineRule="auto"/>
              <w:ind w:left="-109" w:right="-57"/>
              <w:jc w:val="center"/>
              <w:rPr>
                <w:rFonts w:asciiTheme="minorHAnsi" w:hAnsiTheme="minorHAnsi" w:cstheme="minorHAnsi"/>
                <w:b/>
                <w:bCs/>
                <w:color w:val="000000"/>
                <w:sz w:val="20"/>
                <w:szCs w:val="20"/>
                <w:lang w:val="en-IN" w:eastAsia="en-IN"/>
              </w:rPr>
            </w:pPr>
            <w:r w:rsidRPr="00911831">
              <w:rPr>
                <w:rFonts w:ascii="Calibri" w:hAnsi="Calibri" w:cs="Calibri"/>
                <w:b/>
                <w:bCs/>
                <w:color w:val="000000"/>
                <w:sz w:val="20"/>
                <w:szCs w:val="22"/>
              </w:rPr>
              <w:t>322.53</w:t>
            </w:r>
          </w:p>
        </w:tc>
        <w:tc>
          <w:tcPr>
            <w:tcW w:w="794" w:type="dxa"/>
            <w:shd w:val="clear" w:color="auto" w:fill="DEEAF6" w:themeFill="accent1" w:themeFillTint="33"/>
            <w:noWrap/>
            <w:vAlign w:val="center"/>
            <w:hideMark/>
          </w:tcPr>
          <w:p w14:paraId="2D53CCD7" w14:textId="6569421B" w:rsidR="00911831" w:rsidRPr="00911831" w:rsidRDefault="00911831" w:rsidP="00911831">
            <w:pPr>
              <w:spacing w:after="0" w:line="276" w:lineRule="auto"/>
              <w:ind w:left="-109" w:right="-57"/>
              <w:jc w:val="center"/>
              <w:rPr>
                <w:rFonts w:asciiTheme="minorHAnsi" w:hAnsiTheme="minorHAnsi" w:cstheme="minorHAnsi"/>
                <w:b/>
                <w:bCs/>
                <w:color w:val="000000"/>
                <w:sz w:val="20"/>
                <w:szCs w:val="20"/>
                <w:lang w:val="en-IN" w:eastAsia="en-IN"/>
              </w:rPr>
            </w:pPr>
            <w:r w:rsidRPr="00911831">
              <w:rPr>
                <w:rFonts w:ascii="Calibri" w:hAnsi="Calibri" w:cs="Calibri"/>
                <w:b/>
                <w:bCs/>
                <w:color w:val="000000"/>
                <w:sz w:val="20"/>
                <w:szCs w:val="22"/>
              </w:rPr>
              <w:t>322.93</w:t>
            </w:r>
          </w:p>
        </w:tc>
        <w:tc>
          <w:tcPr>
            <w:tcW w:w="794" w:type="dxa"/>
            <w:shd w:val="clear" w:color="auto" w:fill="DEEAF6" w:themeFill="accent1" w:themeFillTint="33"/>
            <w:noWrap/>
            <w:vAlign w:val="center"/>
            <w:hideMark/>
          </w:tcPr>
          <w:p w14:paraId="02E629C1" w14:textId="06328EA5" w:rsidR="00911831" w:rsidRPr="00911831" w:rsidRDefault="00911831" w:rsidP="00911831">
            <w:pPr>
              <w:spacing w:after="0" w:line="276" w:lineRule="auto"/>
              <w:ind w:left="-109" w:right="-57"/>
              <w:jc w:val="center"/>
              <w:rPr>
                <w:rFonts w:asciiTheme="minorHAnsi" w:hAnsiTheme="minorHAnsi" w:cstheme="minorHAnsi"/>
                <w:b/>
                <w:bCs/>
                <w:color w:val="000000"/>
                <w:sz w:val="20"/>
                <w:szCs w:val="20"/>
                <w:lang w:val="en-IN" w:eastAsia="en-IN"/>
              </w:rPr>
            </w:pPr>
            <w:r w:rsidRPr="00911831">
              <w:rPr>
                <w:rFonts w:ascii="Calibri" w:hAnsi="Calibri" w:cs="Calibri"/>
                <w:b/>
                <w:bCs/>
                <w:color w:val="000000"/>
                <w:sz w:val="20"/>
                <w:szCs w:val="22"/>
              </w:rPr>
              <w:t>323.25</w:t>
            </w:r>
          </w:p>
        </w:tc>
        <w:tc>
          <w:tcPr>
            <w:tcW w:w="794" w:type="dxa"/>
            <w:shd w:val="clear" w:color="auto" w:fill="DEEAF6" w:themeFill="accent1" w:themeFillTint="33"/>
            <w:noWrap/>
            <w:vAlign w:val="center"/>
            <w:hideMark/>
          </w:tcPr>
          <w:p w14:paraId="52DC75D4" w14:textId="26D5A3C8" w:rsidR="00911831" w:rsidRPr="00911831" w:rsidRDefault="00911831" w:rsidP="00911831">
            <w:pPr>
              <w:spacing w:after="0" w:line="276" w:lineRule="auto"/>
              <w:ind w:left="-109" w:right="-57"/>
              <w:jc w:val="center"/>
              <w:rPr>
                <w:rFonts w:asciiTheme="minorHAnsi" w:hAnsiTheme="minorHAnsi" w:cstheme="minorHAnsi"/>
                <w:b/>
                <w:bCs/>
                <w:color w:val="000000"/>
                <w:sz w:val="20"/>
                <w:szCs w:val="20"/>
                <w:lang w:val="en-IN" w:eastAsia="en-IN"/>
              </w:rPr>
            </w:pPr>
            <w:r w:rsidRPr="00911831">
              <w:rPr>
                <w:rFonts w:ascii="Calibri" w:hAnsi="Calibri" w:cs="Calibri"/>
                <w:b/>
                <w:bCs/>
                <w:color w:val="000000"/>
                <w:sz w:val="20"/>
                <w:szCs w:val="22"/>
              </w:rPr>
              <w:t>319.28</w:t>
            </w:r>
          </w:p>
        </w:tc>
        <w:tc>
          <w:tcPr>
            <w:tcW w:w="794" w:type="dxa"/>
            <w:shd w:val="clear" w:color="auto" w:fill="DEEAF6" w:themeFill="accent1" w:themeFillTint="33"/>
            <w:vAlign w:val="center"/>
          </w:tcPr>
          <w:p w14:paraId="5613AB9B" w14:textId="23F4B81A" w:rsidR="00911831" w:rsidRPr="00911831" w:rsidRDefault="00911831" w:rsidP="00911831">
            <w:pPr>
              <w:spacing w:after="0" w:line="276" w:lineRule="auto"/>
              <w:ind w:left="-109" w:right="-57"/>
              <w:jc w:val="center"/>
              <w:rPr>
                <w:rFonts w:asciiTheme="minorHAnsi" w:hAnsiTheme="minorHAnsi" w:cstheme="minorHAnsi"/>
                <w:b/>
                <w:bCs/>
                <w:color w:val="000000"/>
                <w:sz w:val="20"/>
                <w:szCs w:val="20"/>
              </w:rPr>
            </w:pPr>
            <w:r w:rsidRPr="00911831">
              <w:rPr>
                <w:rFonts w:ascii="Calibri" w:hAnsi="Calibri" w:cs="Calibri"/>
                <w:b/>
                <w:bCs/>
                <w:color w:val="000000"/>
                <w:sz w:val="20"/>
                <w:szCs w:val="22"/>
              </w:rPr>
              <w:t>315.69</w:t>
            </w:r>
          </w:p>
        </w:tc>
        <w:tc>
          <w:tcPr>
            <w:tcW w:w="794" w:type="dxa"/>
            <w:shd w:val="clear" w:color="auto" w:fill="DEEAF6" w:themeFill="accent1" w:themeFillTint="33"/>
            <w:vAlign w:val="center"/>
          </w:tcPr>
          <w:p w14:paraId="378ABCE7" w14:textId="1916B921" w:rsidR="00911831" w:rsidRPr="00911831" w:rsidRDefault="00911831" w:rsidP="00911831">
            <w:pPr>
              <w:spacing w:after="0" w:line="276" w:lineRule="auto"/>
              <w:ind w:left="-109" w:right="-57"/>
              <w:jc w:val="center"/>
              <w:rPr>
                <w:rFonts w:asciiTheme="minorHAnsi" w:hAnsiTheme="minorHAnsi" w:cstheme="minorHAnsi"/>
                <w:b/>
                <w:bCs/>
                <w:color w:val="000000"/>
                <w:sz w:val="20"/>
                <w:szCs w:val="20"/>
              </w:rPr>
            </w:pPr>
            <w:r w:rsidRPr="00911831">
              <w:rPr>
                <w:rFonts w:ascii="Calibri" w:hAnsi="Calibri" w:cs="Calibri"/>
                <w:b/>
                <w:bCs/>
                <w:color w:val="000000"/>
                <w:sz w:val="20"/>
                <w:szCs w:val="22"/>
              </w:rPr>
              <w:t>316.83</w:t>
            </w:r>
          </w:p>
        </w:tc>
      </w:tr>
      <w:tr w:rsidR="00911831" w:rsidRPr="004C1C3E" w14:paraId="2D8CC46B" w14:textId="607DAE67" w:rsidTr="00911831">
        <w:trPr>
          <w:trHeight w:val="300"/>
        </w:trPr>
        <w:tc>
          <w:tcPr>
            <w:tcW w:w="2268" w:type="dxa"/>
            <w:shd w:val="clear" w:color="auto" w:fill="auto"/>
            <w:vAlign w:val="center"/>
            <w:hideMark/>
          </w:tcPr>
          <w:p w14:paraId="123F8AFB" w14:textId="2B5D1FD9" w:rsidR="00911831" w:rsidRPr="004C1C3E" w:rsidRDefault="00911831" w:rsidP="00DE719E">
            <w:pPr>
              <w:spacing w:after="0" w:line="240" w:lineRule="auto"/>
              <w:rPr>
                <w:rFonts w:asciiTheme="minorHAnsi" w:hAnsiTheme="minorHAnsi" w:cstheme="minorHAnsi"/>
                <w:color w:val="000000"/>
                <w:sz w:val="20"/>
                <w:szCs w:val="20"/>
                <w:lang w:val="en-IN" w:eastAsia="en-IN"/>
              </w:rPr>
            </w:pPr>
            <w:r w:rsidRPr="004C1C3E">
              <w:rPr>
                <w:rFonts w:asciiTheme="minorHAnsi" w:hAnsiTheme="minorHAnsi" w:cstheme="minorHAnsi"/>
                <w:color w:val="000000"/>
                <w:sz w:val="20"/>
                <w:szCs w:val="20"/>
              </w:rPr>
              <w:t xml:space="preserve">Depreciation </w:t>
            </w:r>
            <w:r>
              <w:rPr>
                <w:rFonts w:asciiTheme="minorHAnsi" w:hAnsiTheme="minorHAnsi" w:cstheme="minorHAnsi"/>
                <w:color w:val="000000"/>
                <w:sz w:val="20"/>
                <w:szCs w:val="20"/>
              </w:rPr>
              <w:t>&amp;</w:t>
            </w:r>
            <w:r w:rsidRPr="004C1C3E">
              <w:rPr>
                <w:rFonts w:asciiTheme="minorHAnsi" w:hAnsiTheme="minorHAnsi" w:cstheme="minorHAnsi"/>
                <w:color w:val="000000"/>
                <w:sz w:val="20"/>
                <w:szCs w:val="20"/>
              </w:rPr>
              <w:t xml:space="preserve"> Amortization</w:t>
            </w:r>
          </w:p>
        </w:tc>
        <w:tc>
          <w:tcPr>
            <w:tcW w:w="793" w:type="dxa"/>
            <w:shd w:val="clear" w:color="auto" w:fill="auto"/>
            <w:noWrap/>
            <w:vAlign w:val="center"/>
            <w:hideMark/>
          </w:tcPr>
          <w:p w14:paraId="2AC36F97" w14:textId="10914BF9" w:rsidR="00911831" w:rsidRPr="00911831" w:rsidRDefault="00911831" w:rsidP="00911831">
            <w:pPr>
              <w:spacing w:after="0" w:line="276" w:lineRule="auto"/>
              <w:ind w:left="-109" w:right="-57"/>
              <w:jc w:val="center"/>
              <w:rPr>
                <w:rFonts w:asciiTheme="minorHAnsi" w:hAnsiTheme="minorHAnsi" w:cstheme="minorHAnsi"/>
                <w:color w:val="000000"/>
                <w:sz w:val="20"/>
                <w:szCs w:val="20"/>
                <w:lang w:val="en-IN" w:eastAsia="en-IN"/>
              </w:rPr>
            </w:pPr>
            <w:r w:rsidRPr="00911831">
              <w:rPr>
                <w:rFonts w:ascii="Calibri" w:hAnsi="Calibri" w:cs="Calibri"/>
                <w:color w:val="000000"/>
                <w:sz w:val="20"/>
                <w:szCs w:val="22"/>
              </w:rPr>
              <w:t>280.08</w:t>
            </w:r>
          </w:p>
        </w:tc>
        <w:tc>
          <w:tcPr>
            <w:tcW w:w="794" w:type="dxa"/>
            <w:vAlign w:val="center"/>
          </w:tcPr>
          <w:p w14:paraId="62294D24" w14:textId="25AACC34" w:rsidR="00911831" w:rsidRPr="00911831" w:rsidRDefault="00911831" w:rsidP="00911831">
            <w:pPr>
              <w:spacing w:after="0" w:line="276" w:lineRule="auto"/>
              <w:ind w:left="-109" w:right="-57"/>
              <w:jc w:val="center"/>
              <w:rPr>
                <w:rFonts w:asciiTheme="minorHAnsi" w:hAnsiTheme="minorHAnsi" w:cstheme="minorHAnsi"/>
                <w:color w:val="000000"/>
                <w:sz w:val="20"/>
                <w:szCs w:val="20"/>
              </w:rPr>
            </w:pPr>
            <w:r w:rsidRPr="00911831">
              <w:rPr>
                <w:rFonts w:ascii="Calibri" w:hAnsi="Calibri" w:cs="Calibri"/>
                <w:color w:val="000000"/>
                <w:sz w:val="20"/>
                <w:szCs w:val="22"/>
              </w:rPr>
              <w:t>254.00</w:t>
            </w:r>
          </w:p>
        </w:tc>
        <w:tc>
          <w:tcPr>
            <w:tcW w:w="794" w:type="dxa"/>
            <w:vAlign w:val="center"/>
          </w:tcPr>
          <w:p w14:paraId="35EC1EC7" w14:textId="5E91BBD1" w:rsidR="00911831" w:rsidRPr="00911831" w:rsidRDefault="00911831" w:rsidP="00911831">
            <w:pPr>
              <w:spacing w:after="0" w:line="276" w:lineRule="auto"/>
              <w:ind w:left="-109" w:right="-57"/>
              <w:jc w:val="center"/>
              <w:rPr>
                <w:rFonts w:asciiTheme="minorHAnsi" w:hAnsiTheme="minorHAnsi" w:cstheme="minorHAnsi"/>
                <w:color w:val="000000"/>
                <w:sz w:val="20"/>
                <w:szCs w:val="20"/>
              </w:rPr>
            </w:pPr>
            <w:r w:rsidRPr="00911831">
              <w:rPr>
                <w:rFonts w:ascii="Calibri" w:hAnsi="Calibri" w:cs="Calibri"/>
                <w:color w:val="000000"/>
                <w:sz w:val="20"/>
                <w:szCs w:val="22"/>
              </w:rPr>
              <w:t>230.34</w:t>
            </w:r>
          </w:p>
        </w:tc>
        <w:tc>
          <w:tcPr>
            <w:tcW w:w="794" w:type="dxa"/>
            <w:vAlign w:val="center"/>
          </w:tcPr>
          <w:p w14:paraId="27194FF6" w14:textId="65745E7A" w:rsidR="00911831" w:rsidRPr="00911831" w:rsidRDefault="00911831" w:rsidP="00911831">
            <w:pPr>
              <w:spacing w:after="0" w:line="276" w:lineRule="auto"/>
              <w:ind w:left="-109" w:right="-57"/>
              <w:jc w:val="center"/>
              <w:rPr>
                <w:rFonts w:asciiTheme="minorHAnsi" w:hAnsiTheme="minorHAnsi" w:cstheme="minorHAnsi"/>
                <w:color w:val="000000"/>
                <w:sz w:val="20"/>
                <w:szCs w:val="20"/>
              </w:rPr>
            </w:pPr>
            <w:r w:rsidRPr="00911831">
              <w:rPr>
                <w:rFonts w:ascii="Calibri" w:hAnsi="Calibri" w:cs="Calibri"/>
                <w:color w:val="000000"/>
                <w:sz w:val="20"/>
                <w:szCs w:val="22"/>
              </w:rPr>
              <w:t>208.89</w:t>
            </w:r>
          </w:p>
        </w:tc>
        <w:tc>
          <w:tcPr>
            <w:tcW w:w="794" w:type="dxa"/>
            <w:shd w:val="clear" w:color="auto" w:fill="auto"/>
            <w:noWrap/>
            <w:vAlign w:val="center"/>
            <w:hideMark/>
          </w:tcPr>
          <w:p w14:paraId="269CB45F" w14:textId="4A208852" w:rsidR="00911831" w:rsidRPr="00911831" w:rsidRDefault="00911831" w:rsidP="00911831">
            <w:pPr>
              <w:spacing w:after="0" w:line="276" w:lineRule="auto"/>
              <w:ind w:left="-109" w:right="-57"/>
              <w:jc w:val="center"/>
              <w:rPr>
                <w:rFonts w:asciiTheme="minorHAnsi" w:hAnsiTheme="minorHAnsi" w:cstheme="minorHAnsi"/>
                <w:color w:val="000000"/>
                <w:sz w:val="20"/>
                <w:szCs w:val="20"/>
                <w:lang w:val="en-IN" w:eastAsia="en-IN"/>
              </w:rPr>
            </w:pPr>
            <w:r w:rsidRPr="00911831">
              <w:rPr>
                <w:rFonts w:ascii="Calibri" w:hAnsi="Calibri" w:cs="Calibri"/>
                <w:color w:val="000000"/>
                <w:sz w:val="20"/>
                <w:szCs w:val="22"/>
              </w:rPr>
              <w:t>189.43</w:t>
            </w:r>
          </w:p>
        </w:tc>
        <w:tc>
          <w:tcPr>
            <w:tcW w:w="794" w:type="dxa"/>
            <w:shd w:val="clear" w:color="auto" w:fill="auto"/>
            <w:noWrap/>
            <w:vAlign w:val="center"/>
            <w:hideMark/>
          </w:tcPr>
          <w:p w14:paraId="64C0630C" w14:textId="615C8F46" w:rsidR="00911831" w:rsidRPr="00911831" w:rsidRDefault="00911831" w:rsidP="00911831">
            <w:pPr>
              <w:spacing w:after="0" w:line="276" w:lineRule="auto"/>
              <w:ind w:left="-109" w:right="-57"/>
              <w:jc w:val="center"/>
              <w:rPr>
                <w:rFonts w:asciiTheme="minorHAnsi" w:hAnsiTheme="minorHAnsi" w:cstheme="minorHAnsi"/>
                <w:color w:val="000000"/>
                <w:sz w:val="20"/>
                <w:szCs w:val="20"/>
                <w:lang w:val="en-IN" w:eastAsia="en-IN"/>
              </w:rPr>
            </w:pPr>
            <w:r w:rsidRPr="00911831">
              <w:rPr>
                <w:rFonts w:ascii="Calibri" w:hAnsi="Calibri" w:cs="Calibri"/>
                <w:color w:val="000000"/>
                <w:sz w:val="20"/>
                <w:szCs w:val="22"/>
              </w:rPr>
              <w:t>171.79</w:t>
            </w:r>
          </w:p>
        </w:tc>
        <w:tc>
          <w:tcPr>
            <w:tcW w:w="794" w:type="dxa"/>
            <w:shd w:val="clear" w:color="auto" w:fill="auto"/>
            <w:noWrap/>
            <w:vAlign w:val="center"/>
            <w:hideMark/>
          </w:tcPr>
          <w:p w14:paraId="43A4A896" w14:textId="6694D2DE" w:rsidR="00911831" w:rsidRPr="00911831" w:rsidRDefault="00911831" w:rsidP="00911831">
            <w:pPr>
              <w:spacing w:after="0" w:line="276" w:lineRule="auto"/>
              <w:ind w:left="-109" w:right="-57"/>
              <w:jc w:val="center"/>
              <w:rPr>
                <w:rFonts w:asciiTheme="minorHAnsi" w:hAnsiTheme="minorHAnsi" w:cstheme="minorHAnsi"/>
                <w:color w:val="000000"/>
                <w:sz w:val="20"/>
                <w:szCs w:val="20"/>
                <w:lang w:val="en-IN" w:eastAsia="en-IN"/>
              </w:rPr>
            </w:pPr>
            <w:r w:rsidRPr="00911831">
              <w:rPr>
                <w:rFonts w:ascii="Calibri" w:hAnsi="Calibri" w:cs="Calibri"/>
                <w:color w:val="000000"/>
                <w:sz w:val="20"/>
                <w:szCs w:val="22"/>
              </w:rPr>
              <w:t>155.79</w:t>
            </w:r>
          </w:p>
        </w:tc>
        <w:tc>
          <w:tcPr>
            <w:tcW w:w="794" w:type="dxa"/>
            <w:shd w:val="clear" w:color="auto" w:fill="auto"/>
            <w:noWrap/>
            <w:vAlign w:val="center"/>
            <w:hideMark/>
          </w:tcPr>
          <w:p w14:paraId="1EE46B8B" w14:textId="6E8FEE8A" w:rsidR="00911831" w:rsidRPr="00911831" w:rsidRDefault="00911831" w:rsidP="00911831">
            <w:pPr>
              <w:spacing w:after="0" w:line="276" w:lineRule="auto"/>
              <w:ind w:left="-109" w:right="-57"/>
              <w:jc w:val="center"/>
              <w:rPr>
                <w:rFonts w:asciiTheme="minorHAnsi" w:hAnsiTheme="minorHAnsi" w:cstheme="minorHAnsi"/>
                <w:color w:val="000000"/>
                <w:sz w:val="20"/>
                <w:szCs w:val="20"/>
                <w:lang w:val="en-IN" w:eastAsia="en-IN"/>
              </w:rPr>
            </w:pPr>
            <w:r w:rsidRPr="00911831">
              <w:rPr>
                <w:rFonts w:ascii="Calibri" w:hAnsi="Calibri" w:cs="Calibri"/>
                <w:color w:val="000000"/>
                <w:sz w:val="20"/>
                <w:szCs w:val="22"/>
              </w:rPr>
              <w:t>141.28</w:t>
            </w:r>
          </w:p>
        </w:tc>
        <w:tc>
          <w:tcPr>
            <w:tcW w:w="794" w:type="dxa"/>
            <w:vAlign w:val="center"/>
          </w:tcPr>
          <w:p w14:paraId="02462570" w14:textId="19BF4A8B" w:rsidR="00911831" w:rsidRPr="00911831" w:rsidRDefault="00911831" w:rsidP="00911831">
            <w:pPr>
              <w:spacing w:after="0" w:line="276" w:lineRule="auto"/>
              <w:ind w:left="-109" w:right="-57"/>
              <w:jc w:val="center"/>
              <w:rPr>
                <w:rFonts w:asciiTheme="minorHAnsi" w:hAnsiTheme="minorHAnsi" w:cstheme="minorHAnsi"/>
                <w:color w:val="000000"/>
                <w:sz w:val="20"/>
                <w:szCs w:val="20"/>
              </w:rPr>
            </w:pPr>
            <w:r w:rsidRPr="00911831">
              <w:rPr>
                <w:rFonts w:ascii="Calibri" w:hAnsi="Calibri" w:cs="Calibri"/>
                <w:color w:val="000000"/>
                <w:sz w:val="20"/>
                <w:szCs w:val="22"/>
              </w:rPr>
              <w:t>128.12</w:t>
            </w:r>
          </w:p>
        </w:tc>
        <w:tc>
          <w:tcPr>
            <w:tcW w:w="794" w:type="dxa"/>
            <w:vAlign w:val="center"/>
          </w:tcPr>
          <w:p w14:paraId="50988001" w14:textId="19E0C8BD" w:rsidR="00911831" w:rsidRPr="00911831" w:rsidRDefault="00911831" w:rsidP="00911831">
            <w:pPr>
              <w:spacing w:after="0" w:line="276" w:lineRule="auto"/>
              <w:ind w:left="-109" w:right="-57"/>
              <w:jc w:val="center"/>
              <w:rPr>
                <w:rFonts w:asciiTheme="minorHAnsi" w:hAnsiTheme="minorHAnsi" w:cstheme="minorHAnsi"/>
                <w:color w:val="000000"/>
                <w:sz w:val="20"/>
                <w:szCs w:val="20"/>
              </w:rPr>
            </w:pPr>
            <w:r w:rsidRPr="00911831">
              <w:rPr>
                <w:rFonts w:ascii="Calibri" w:hAnsi="Calibri" w:cs="Calibri"/>
                <w:color w:val="000000"/>
                <w:sz w:val="20"/>
                <w:szCs w:val="22"/>
              </w:rPr>
              <w:t>116.19</w:t>
            </w:r>
          </w:p>
        </w:tc>
      </w:tr>
      <w:tr w:rsidR="00911831" w:rsidRPr="004C1C3E" w14:paraId="77216CF2" w14:textId="0573975C" w:rsidTr="00911831">
        <w:trPr>
          <w:trHeight w:val="300"/>
        </w:trPr>
        <w:tc>
          <w:tcPr>
            <w:tcW w:w="2268" w:type="dxa"/>
            <w:shd w:val="clear" w:color="auto" w:fill="DEEAF6" w:themeFill="accent1" w:themeFillTint="33"/>
            <w:vAlign w:val="center"/>
            <w:hideMark/>
          </w:tcPr>
          <w:p w14:paraId="0C580A6D" w14:textId="35E3935D" w:rsidR="00911831" w:rsidRPr="004C1C3E" w:rsidRDefault="00911831" w:rsidP="00DE719E">
            <w:pPr>
              <w:spacing w:after="0" w:line="240" w:lineRule="auto"/>
              <w:rPr>
                <w:rFonts w:asciiTheme="minorHAnsi" w:hAnsiTheme="minorHAnsi" w:cstheme="minorHAnsi"/>
                <w:b/>
                <w:bCs/>
                <w:color w:val="000000"/>
                <w:sz w:val="20"/>
                <w:szCs w:val="20"/>
                <w:lang w:val="en-IN" w:eastAsia="en-IN"/>
              </w:rPr>
            </w:pPr>
            <w:r w:rsidRPr="004C1C3E">
              <w:rPr>
                <w:rFonts w:asciiTheme="minorHAnsi" w:hAnsiTheme="minorHAnsi" w:cstheme="minorHAnsi"/>
                <w:b/>
                <w:bCs/>
                <w:color w:val="000000"/>
                <w:sz w:val="20"/>
                <w:szCs w:val="20"/>
              </w:rPr>
              <w:t>EBIT</w:t>
            </w:r>
          </w:p>
        </w:tc>
        <w:tc>
          <w:tcPr>
            <w:tcW w:w="793" w:type="dxa"/>
            <w:shd w:val="clear" w:color="auto" w:fill="DEEAF6" w:themeFill="accent1" w:themeFillTint="33"/>
            <w:noWrap/>
            <w:vAlign w:val="center"/>
            <w:hideMark/>
          </w:tcPr>
          <w:p w14:paraId="2894AB00" w14:textId="1149751E" w:rsidR="00911831" w:rsidRPr="00911831" w:rsidRDefault="00911831" w:rsidP="00911831">
            <w:pPr>
              <w:spacing w:after="0" w:line="276" w:lineRule="auto"/>
              <w:ind w:left="-109" w:right="-57"/>
              <w:jc w:val="center"/>
              <w:rPr>
                <w:rFonts w:asciiTheme="minorHAnsi" w:hAnsiTheme="minorHAnsi" w:cstheme="minorHAnsi"/>
                <w:b/>
                <w:bCs/>
                <w:color w:val="000000"/>
                <w:sz w:val="20"/>
                <w:szCs w:val="20"/>
                <w:lang w:val="en-IN" w:eastAsia="en-IN"/>
              </w:rPr>
            </w:pPr>
            <w:r w:rsidRPr="00911831">
              <w:rPr>
                <w:rFonts w:ascii="Calibri" w:hAnsi="Calibri" w:cs="Calibri"/>
                <w:b/>
                <w:bCs/>
                <w:color w:val="000000"/>
                <w:sz w:val="20"/>
                <w:szCs w:val="22"/>
              </w:rPr>
              <w:t>74.07</w:t>
            </w:r>
          </w:p>
        </w:tc>
        <w:tc>
          <w:tcPr>
            <w:tcW w:w="794" w:type="dxa"/>
            <w:shd w:val="clear" w:color="auto" w:fill="DEEAF6" w:themeFill="accent1" w:themeFillTint="33"/>
            <w:vAlign w:val="center"/>
          </w:tcPr>
          <w:p w14:paraId="2B1F8EF7" w14:textId="172D578A" w:rsidR="00911831" w:rsidRPr="00911831" w:rsidRDefault="00911831" w:rsidP="00911831">
            <w:pPr>
              <w:spacing w:after="0" w:line="276" w:lineRule="auto"/>
              <w:ind w:left="-109" w:right="-57"/>
              <w:jc w:val="center"/>
              <w:rPr>
                <w:rFonts w:asciiTheme="minorHAnsi" w:hAnsiTheme="minorHAnsi" w:cstheme="minorHAnsi"/>
                <w:b/>
                <w:bCs/>
                <w:color w:val="000000"/>
                <w:sz w:val="20"/>
                <w:szCs w:val="20"/>
              </w:rPr>
            </w:pPr>
            <w:r w:rsidRPr="00911831">
              <w:rPr>
                <w:rFonts w:ascii="Calibri" w:hAnsi="Calibri" w:cs="Calibri"/>
                <w:b/>
                <w:bCs/>
                <w:color w:val="000000"/>
                <w:sz w:val="20"/>
                <w:szCs w:val="22"/>
              </w:rPr>
              <w:t>109.61</w:t>
            </w:r>
          </w:p>
        </w:tc>
        <w:tc>
          <w:tcPr>
            <w:tcW w:w="794" w:type="dxa"/>
            <w:shd w:val="clear" w:color="auto" w:fill="DEEAF6" w:themeFill="accent1" w:themeFillTint="33"/>
            <w:vAlign w:val="center"/>
          </w:tcPr>
          <w:p w14:paraId="55E6BF17" w14:textId="034772C4" w:rsidR="00911831" w:rsidRPr="00911831" w:rsidRDefault="00911831" w:rsidP="00911831">
            <w:pPr>
              <w:spacing w:after="0" w:line="276" w:lineRule="auto"/>
              <w:ind w:left="-109" w:right="-57"/>
              <w:jc w:val="center"/>
              <w:rPr>
                <w:rFonts w:asciiTheme="minorHAnsi" w:hAnsiTheme="minorHAnsi" w:cstheme="minorHAnsi"/>
                <w:b/>
                <w:bCs/>
                <w:color w:val="000000"/>
                <w:sz w:val="20"/>
                <w:szCs w:val="20"/>
              </w:rPr>
            </w:pPr>
            <w:r w:rsidRPr="00911831">
              <w:rPr>
                <w:rFonts w:ascii="Calibri" w:hAnsi="Calibri" w:cs="Calibri"/>
                <w:b/>
                <w:bCs/>
                <w:color w:val="000000"/>
                <w:sz w:val="20"/>
                <w:szCs w:val="22"/>
              </w:rPr>
              <w:t>129.46</w:t>
            </w:r>
          </w:p>
        </w:tc>
        <w:tc>
          <w:tcPr>
            <w:tcW w:w="794" w:type="dxa"/>
            <w:shd w:val="clear" w:color="auto" w:fill="DEEAF6" w:themeFill="accent1" w:themeFillTint="33"/>
            <w:vAlign w:val="center"/>
          </w:tcPr>
          <w:p w14:paraId="2BDA3A78" w14:textId="17249EFC" w:rsidR="00911831" w:rsidRPr="00911831" w:rsidRDefault="00911831" w:rsidP="00911831">
            <w:pPr>
              <w:spacing w:after="0" w:line="276" w:lineRule="auto"/>
              <w:ind w:left="-109" w:right="-57"/>
              <w:jc w:val="center"/>
              <w:rPr>
                <w:rFonts w:asciiTheme="minorHAnsi" w:hAnsiTheme="minorHAnsi" w:cstheme="minorHAnsi"/>
                <w:b/>
                <w:bCs/>
                <w:color w:val="000000"/>
                <w:sz w:val="20"/>
                <w:szCs w:val="20"/>
              </w:rPr>
            </w:pPr>
            <w:r w:rsidRPr="00911831">
              <w:rPr>
                <w:rFonts w:ascii="Calibri" w:hAnsi="Calibri" w:cs="Calibri"/>
                <w:b/>
                <w:bCs/>
                <w:color w:val="000000"/>
                <w:sz w:val="20"/>
                <w:szCs w:val="22"/>
              </w:rPr>
              <w:t>128.81</w:t>
            </w:r>
          </w:p>
        </w:tc>
        <w:tc>
          <w:tcPr>
            <w:tcW w:w="794" w:type="dxa"/>
            <w:shd w:val="clear" w:color="auto" w:fill="DEEAF6" w:themeFill="accent1" w:themeFillTint="33"/>
            <w:noWrap/>
            <w:vAlign w:val="center"/>
            <w:hideMark/>
          </w:tcPr>
          <w:p w14:paraId="6A70E9B4" w14:textId="1227ED32" w:rsidR="00911831" w:rsidRPr="00911831" w:rsidRDefault="00911831" w:rsidP="00911831">
            <w:pPr>
              <w:spacing w:after="0" w:line="276" w:lineRule="auto"/>
              <w:ind w:left="-109" w:right="-57"/>
              <w:jc w:val="center"/>
              <w:rPr>
                <w:rFonts w:asciiTheme="minorHAnsi" w:hAnsiTheme="minorHAnsi" w:cstheme="minorHAnsi"/>
                <w:b/>
                <w:bCs/>
                <w:color w:val="000000"/>
                <w:sz w:val="20"/>
                <w:szCs w:val="20"/>
                <w:lang w:val="en-IN" w:eastAsia="en-IN"/>
              </w:rPr>
            </w:pPr>
            <w:r w:rsidRPr="00911831">
              <w:rPr>
                <w:rFonts w:ascii="Calibri" w:hAnsi="Calibri" w:cs="Calibri"/>
                <w:b/>
                <w:bCs/>
                <w:color w:val="000000"/>
                <w:sz w:val="20"/>
                <w:szCs w:val="22"/>
              </w:rPr>
              <w:t>133.10</w:t>
            </w:r>
          </w:p>
        </w:tc>
        <w:tc>
          <w:tcPr>
            <w:tcW w:w="794" w:type="dxa"/>
            <w:shd w:val="clear" w:color="auto" w:fill="DEEAF6" w:themeFill="accent1" w:themeFillTint="33"/>
            <w:noWrap/>
            <w:vAlign w:val="center"/>
            <w:hideMark/>
          </w:tcPr>
          <w:p w14:paraId="08C27BE8" w14:textId="02E49B49" w:rsidR="00911831" w:rsidRPr="00911831" w:rsidRDefault="00911831" w:rsidP="00911831">
            <w:pPr>
              <w:spacing w:after="0" w:line="276" w:lineRule="auto"/>
              <w:ind w:left="-109" w:right="-57"/>
              <w:jc w:val="center"/>
              <w:rPr>
                <w:rFonts w:asciiTheme="minorHAnsi" w:hAnsiTheme="minorHAnsi" w:cstheme="minorHAnsi"/>
                <w:b/>
                <w:bCs/>
                <w:color w:val="000000"/>
                <w:sz w:val="20"/>
                <w:szCs w:val="20"/>
                <w:lang w:val="en-IN" w:eastAsia="en-IN"/>
              </w:rPr>
            </w:pPr>
            <w:r w:rsidRPr="00911831">
              <w:rPr>
                <w:rFonts w:ascii="Calibri" w:hAnsi="Calibri" w:cs="Calibri"/>
                <w:b/>
                <w:bCs/>
                <w:color w:val="000000"/>
                <w:sz w:val="20"/>
                <w:szCs w:val="22"/>
              </w:rPr>
              <w:t>151.14</w:t>
            </w:r>
          </w:p>
        </w:tc>
        <w:tc>
          <w:tcPr>
            <w:tcW w:w="794" w:type="dxa"/>
            <w:shd w:val="clear" w:color="auto" w:fill="DEEAF6" w:themeFill="accent1" w:themeFillTint="33"/>
            <w:noWrap/>
            <w:vAlign w:val="center"/>
            <w:hideMark/>
          </w:tcPr>
          <w:p w14:paraId="28181AC5" w14:textId="22D455C0" w:rsidR="00911831" w:rsidRPr="00911831" w:rsidRDefault="00911831" w:rsidP="00911831">
            <w:pPr>
              <w:spacing w:after="0" w:line="276" w:lineRule="auto"/>
              <w:ind w:left="-109" w:right="-57"/>
              <w:jc w:val="center"/>
              <w:rPr>
                <w:rFonts w:asciiTheme="minorHAnsi" w:hAnsiTheme="minorHAnsi" w:cstheme="minorHAnsi"/>
                <w:b/>
                <w:bCs/>
                <w:color w:val="000000"/>
                <w:sz w:val="20"/>
                <w:szCs w:val="20"/>
                <w:lang w:val="en-IN" w:eastAsia="en-IN"/>
              </w:rPr>
            </w:pPr>
            <w:r w:rsidRPr="00911831">
              <w:rPr>
                <w:rFonts w:ascii="Calibri" w:hAnsi="Calibri" w:cs="Calibri"/>
                <w:b/>
                <w:bCs/>
                <w:color w:val="000000"/>
                <w:sz w:val="20"/>
                <w:szCs w:val="22"/>
              </w:rPr>
              <w:t>167.46</w:t>
            </w:r>
          </w:p>
        </w:tc>
        <w:tc>
          <w:tcPr>
            <w:tcW w:w="794" w:type="dxa"/>
            <w:shd w:val="clear" w:color="auto" w:fill="DEEAF6" w:themeFill="accent1" w:themeFillTint="33"/>
            <w:noWrap/>
            <w:vAlign w:val="center"/>
            <w:hideMark/>
          </w:tcPr>
          <w:p w14:paraId="3FC7C6D7" w14:textId="27B3D352" w:rsidR="00911831" w:rsidRPr="00911831" w:rsidRDefault="00911831" w:rsidP="00911831">
            <w:pPr>
              <w:spacing w:after="0" w:line="276" w:lineRule="auto"/>
              <w:ind w:left="-109" w:right="-57"/>
              <w:jc w:val="center"/>
              <w:rPr>
                <w:rFonts w:asciiTheme="minorHAnsi" w:hAnsiTheme="minorHAnsi" w:cstheme="minorHAnsi"/>
                <w:b/>
                <w:bCs/>
                <w:color w:val="000000"/>
                <w:sz w:val="20"/>
                <w:szCs w:val="20"/>
                <w:lang w:val="en-IN" w:eastAsia="en-IN"/>
              </w:rPr>
            </w:pPr>
            <w:r w:rsidRPr="00911831">
              <w:rPr>
                <w:rFonts w:ascii="Calibri" w:hAnsi="Calibri" w:cs="Calibri"/>
                <w:b/>
                <w:bCs/>
                <w:color w:val="000000"/>
                <w:sz w:val="20"/>
                <w:szCs w:val="22"/>
              </w:rPr>
              <w:t>178.00</w:t>
            </w:r>
          </w:p>
        </w:tc>
        <w:tc>
          <w:tcPr>
            <w:tcW w:w="794" w:type="dxa"/>
            <w:shd w:val="clear" w:color="auto" w:fill="DEEAF6" w:themeFill="accent1" w:themeFillTint="33"/>
            <w:vAlign w:val="center"/>
          </w:tcPr>
          <w:p w14:paraId="016D2342" w14:textId="0953C0F8" w:rsidR="00911831" w:rsidRPr="00911831" w:rsidRDefault="00911831" w:rsidP="00911831">
            <w:pPr>
              <w:spacing w:after="0" w:line="276" w:lineRule="auto"/>
              <w:ind w:left="-109" w:right="-57"/>
              <w:jc w:val="center"/>
              <w:rPr>
                <w:rFonts w:asciiTheme="minorHAnsi" w:hAnsiTheme="minorHAnsi" w:cstheme="minorHAnsi"/>
                <w:b/>
                <w:bCs/>
                <w:color w:val="000000"/>
                <w:sz w:val="20"/>
                <w:szCs w:val="20"/>
              </w:rPr>
            </w:pPr>
            <w:r w:rsidRPr="00911831">
              <w:rPr>
                <w:rFonts w:ascii="Calibri" w:hAnsi="Calibri" w:cs="Calibri"/>
                <w:b/>
                <w:bCs/>
                <w:color w:val="000000"/>
                <w:sz w:val="20"/>
                <w:szCs w:val="22"/>
              </w:rPr>
              <w:t>187.57</w:t>
            </w:r>
          </w:p>
        </w:tc>
        <w:tc>
          <w:tcPr>
            <w:tcW w:w="794" w:type="dxa"/>
            <w:shd w:val="clear" w:color="auto" w:fill="DEEAF6" w:themeFill="accent1" w:themeFillTint="33"/>
            <w:vAlign w:val="center"/>
          </w:tcPr>
          <w:p w14:paraId="3E82549A" w14:textId="4864F4AC" w:rsidR="00911831" w:rsidRPr="00911831" w:rsidRDefault="00911831" w:rsidP="00911831">
            <w:pPr>
              <w:spacing w:after="0" w:line="276" w:lineRule="auto"/>
              <w:ind w:left="-109" w:right="-57"/>
              <w:jc w:val="center"/>
              <w:rPr>
                <w:rFonts w:asciiTheme="minorHAnsi" w:hAnsiTheme="minorHAnsi" w:cstheme="minorHAnsi"/>
                <w:b/>
                <w:bCs/>
                <w:color w:val="000000"/>
                <w:sz w:val="20"/>
                <w:szCs w:val="20"/>
              </w:rPr>
            </w:pPr>
            <w:r w:rsidRPr="00911831">
              <w:rPr>
                <w:rFonts w:ascii="Calibri" w:hAnsi="Calibri" w:cs="Calibri"/>
                <w:b/>
                <w:bCs/>
                <w:color w:val="000000"/>
                <w:sz w:val="20"/>
                <w:szCs w:val="22"/>
              </w:rPr>
              <w:t>200.64</w:t>
            </w:r>
          </w:p>
        </w:tc>
      </w:tr>
      <w:tr w:rsidR="00911831" w:rsidRPr="004C1C3E" w14:paraId="42EAA0C8" w14:textId="28F469EB" w:rsidTr="00911831">
        <w:trPr>
          <w:trHeight w:val="300"/>
        </w:trPr>
        <w:tc>
          <w:tcPr>
            <w:tcW w:w="2268" w:type="dxa"/>
            <w:shd w:val="clear" w:color="auto" w:fill="auto"/>
            <w:noWrap/>
            <w:vAlign w:val="center"/>
            <w:hideMark/>
          </w:tcPr>
          <w:p w14:paraId="585D660A" w14:textId="1150C423" w:rsidR="00911831" w:rsidRPr="004C1C3E" w:rsidRDefault="00911831" w:rsidP="00DE719E">
            <w:pPr>
              <w:spacing w:after="0" w:line="240" w:lineRule="auto"/>
              <w:rPr>
                <w:rFonts w:asciiTheme="minorHAnsi" w:hAnsiTheme="minorHAnsi" w:cstheme="minorHAnsi"/>
                <w:sz w:val="20"/>
                <w:szCs w:val="20"/>
                <w:lang w:val="en-IN" w:eastAsia="en-IN"/>
              </w:rPr>
            </w:pPr>
            <w:r w:rsidRPr="004C1C3E">
              <w:rPr>
                <w:rFonts w:asciiTheme="minorHAnsi" w:hAnsiTheme="minorHAnsi" w:cstheme="minorHAnsi"/>
                <w:sz w:val="20"/>
                <w:szCs w:val="20"/>
              </w:rPr>
              <w:t>Tax Rate (T)</w:t>
            </w:r>
          </w:p>
        </w:tc>
        <w:tc>
          <w:tcPr>
            <w:tcW w:w="793" w:type="dxa"/>
            <w:shd w:val="clear" w:color="auto" w:fill="auto"/>
            <w:noWrap/>
            <w:vAlign w:val="center"/>
            <w:hideMark/>
          </w:tcPr>
          <w:p w14:paraId="12207DA7" w14:textId="2CFBEF81" w:rsidR="00911831" w:rsidRPr="004C1C3E" w:rsidRDefault="00911831" w:rsidP="00911831">
            <w:pPr>
              <w:spacing w:after="0" w:line="276" w:lineRule="auto"/>
              <w:ind w:left="-105" w:right="-86"/>
              <w:jc w:val="center"/>
              <w:rPr>
                <w:rFonts w:asciiTheme="minorHAnsi" w:hAnsiTheme="minorHAnsi" w:cstheme="minorHAnsi"/>
                <w:color w:val="000000"/>
                <w:sz w:val="20"/>
                <w:szCs w:val="20"/>
                <w:lang w:val="en-IN" w:eastAsia="en-IN"/>
              </w:rPr>
            </w:pPr>
            <w:r w:rsidRPr="004C1C3E">
              <w:rPr>
                <w:rFonts w:asciiTheme="minorHAnsi" w:hAnsiTheme="minorHAnsi" w:cstheme="minorHAnsi"/>
                <w:color w:val="000000"/>
                <w:sz w:val="20"/>
                <w:szCs w:val="20"/>
              </w:rPr>
              <w:t>34.94%</w:t>
            </w:r>
          </w:p>
        </w:tc>
        <w:tc>
          <w:tcPr>
            <w:tcW w:w="794" w:type="dxa"/>
            <w:vAlign w:val="center"/>
          </w:tcPr>
          <w:p w14:paraId="79AAFC3D" w14:textId="581FFFFA" w:rsidR="00911831" w:rsidRPr="004C1C3E" w:rsidRDefault="00911831" w:rsidP="00911831">
            <w:pPr>
              <w:spacing w:after="0" w:line="276" w:lineRule="auto"/>
              <w:ind w:left="-105" w:right="-86"/>
              <w:jc w:val="center"/>
              <w:rPr>
                <w:rFonts w:asciiTheme="minorHAnsi" w:hAnsiTheme="minorHAnsi" w:cstheme="minorHAnsi"/>
                <w:sz w:val="20"/>
                <w:szCs w:val="20"/>
              </w:rPr>
            </w:pPr>
            <w:r w:rsidRPr="004C1C3E">
              <w:rPr>
                <w:rFonts w:asciiTheme="minorHAnsi" w:hAnsiTheme="minorHAnsi" w:cstheme="minorHAnsi"/>
                <w:color w:val="000000"/>
                <w:sz w:val="20"/>
                <w:szCs w:val="20"/>
              </w:rPr>
              <w:t>34.94%</w:t>
            </w:r>
          </w:p>
        </w:tc>
        <w:tc>
          <w:tcPr>
            <w:tcW w:w="794" w:type="dxa"/>
            <w:vAlign w:val="center"/>
          </w:tcPr>
          <w:p w14:paraId="281552BF" w14:textId="5EAC0B09" w:rsidR="00911831" w:rsidRPr="004C1C3E" w:rsidRDefault="00911831" w:rsidP="00911831">
            <w:pPr>
              <w:spacing w:after="0" w:line="276" w:lineRule="auto"/>
              <w:ind w:left="-105" w:right="-86"/>
              <w:jc w:val="center"/>
              <w:rPr>
                <w:rFonts w:asciiTheme="minorHAnsi" w:hAnsiTheme="minorHAnsi" w:cstheme="minorHAnsi"/>
                <w:sz w:val="20"/>
                <w:szCs w:val="20"/>
              </w:rPr>
            </w:pPr>
            <w:r w:rsidRPr="004C1C3E">
              <w:rPr>
                <w:rFonts w:asciiTheme="minorHAnsi" w:hAnsiTheme="minorHAnsi" w:cstheme="minorHAnsi"/>
                <w:color w:val="000000"/>
                <w:sz w:val="20"/>
                <w:szCs w:val="20"/>
              </w:rPr>
              <w:t>34.94%</w:t>
            </w:r>
          </w:p>
        </w:tc>
        <w:tc>
          <w:tcPr>
            <w:tcW w:w="794" w:type="dxa"/>
            <w:vAlign w:val="center"/>
          </w:tcPr>
          <w:p w14:paraId="56FF02B0" w14:textId="093043B8" w:rsidR="00911831" w:rsidRPr="004C1C3E" w:rsidRDefault="00911831" w:rsidP="00911831">
            <w:pPr>
              <w:spacing w:after="0" w:line="276" w:lineRule="auto"/>
              <w:ind w:left="-105" w:right="-86"/>
              <w:jc w:val="center"/>
              <w:rPr>
                <w:rFonts w:asciiTheme="minorHAnsi" w:hAnsiTheme="minorHAnsi" w:cstheme="minorHAnsi"/>
                <w:sz w:val="20"/>
                <w:szCs w:val="20"/>
              </w:rPr>
            </w:pPr>
            <w:r w:rsidRPr="004C1C3E">
              <w:rPr>
                <w:rFonts w:asciiTheme="minorHAnsi" w:hAnsiTheme="minorHAnsi" w:cstheme="minorHAnsi"/>
                <w:color w:val="000000"/>
                <w:sz w:val="20"/>
                <w:szCs w:val="20"/>
              </w:rPr>
              <w:t>34.94%</w:t>
            </w:r>
          </w:p>
        </w:tc>
        <w:tc>
          <w:tcPr>
            <w:tcW w:w="794" w:type="dxa"/>
            <w:shd w:val="clear" w:color="auto" w:fill="auto"/>
            <w:noWrap/>
            <w:vAlign w:val="center"/>
            <w:hideMark/>
          </w:tcPr>
          <w:p w14:paraId="0381385A" w14:textId="4B31C52A" w:rsidR="00911831" w:rsidRPr="004C1C3E" w:rsidRDefault="00911831" w:rsidP="00911831">
            <w:pPr>
              <w:spacing w:after="0" w:line="276" w:lineRule="auto"/>
              <w:ind w:left="-105" w:right="-86"/>
              <w:jc w:val="center"/>
              <w:rPr>
                <w:rFonts w:asciiTheme="minorHAnsi" w:hAnsiTheme="minorHAnsi" w:cstheme="minorHAnsi"/>
                <w:color w:val="000000"/>
                <w:sz w:val="20"/>
                <w:szCs w:val="20"/>
                <w:lang w:val="en-IN" w:eastAsia="en-IN"/>
              </w:rPr>
            </w:pPr>
            <w:r w:rsidRPr="004C1C3E">
              <w:rPr>
                <w:rFonts w:asciiTheme="minorHAnsi" w:hAnsiTheme="minorHAnsi" w:cstheme="minorHAnsi"/>
                <w:color w:val="000000"/>
                <w:sz w:val="20"/>
                <w:szCs w:val="20"/>
              </w:rPr>
              <w:t>34.94%</w:t>
            </w:r>
          </w:p>
        </w:tc>
        <w:tc>
          <w:tcPr>
            <w:tcW w:w="794" w:type="dxa"/>
            <w:shd w:val="clear" w:color="auto" w:fill="auto"/>
            <w:noWrap/>
            <w:vAlign w:val="center"/>
            <w:hideMark/>
          </w:tcPr>
          <w:p w14:paraId="0F5B8F84" w14:textId="0BFC2F46" w:rsidR="00911831" w:rsidRPr="004C1C3E" w:rsidRDefault="00911831" w:rsidP="00911831">
            <w:pPr>
              <w:spacing w:after="0" w:line="276" w:lineRule="auto"/>
              <w:ind w:left="-105" w:right="-86"/>
              <w:jc w:val="center"/>
              <w:rPr>
                <w:rFonts w:asciiTheme="minorHAnsi" w:hAnsiTheme="minorHAnsi" w:cstheme="minorHAnsi"/>
                <w:color w:val="000000"/>
                <w:sz w:val="20"/>
                <w:szCs w:val="20"/>
                <w:lang w:val="en-IN" w:eastAsia="en-IN"/>
              </w:rPr>
            </w:pPr>
            <w:r w:rsidRPr="004C1C3E">
              <w:rPr>
                <w:rFonts w:asciiTheme="minorHAnsi" w:hAnsiTheme="minorHAnsi" w:cstheme="minorHAnsi"/>
                <w:color w:val="000000"/>
                <w:sz w:val="20"/>
                <w:szCs w:val="20"/>
              </w:rPr>
              <w:t>34.94%</w:t>
            </w:r>
          </w:p>
        </w:tc>
        <w:tc>
          <w:tcPr>
            <w:tcW w:w="794" w:type="dxa"/>
            <w:shd w:val="clear" w:color="auto" w:fill="auto"/>
            <w:noWrap/>
            <w:vAlign w:val="center"/>
            <w:hideMark/>
          </w:tcPr>
          <w:p w14:paraId="469D84FB" w14:textId="0ED71148" w:rsidR="00911831" w:rsidRPr="004C1C3E" w:rsidRDefault="00911831" w:rsidP="00911831">
            <w:pPr>
              <w:spacing w:after="0" w:line="276" w:lineRule="auto"/>
              <w:ind w:left="-105" w:right="-86"/>
              <w:jc w:val="center"/>
              <w:rPr>
                <w:rFonts w:asciiTheme="minorHAnsi" w:hAnsiTheme="minorHAnsi" w:cstheme="minorHAnsi"/>
                <w:color w:val="000000"/>
                <w:sz w:val="20"/>
                <w:szCs w:val="20"/>
                <w:lang w:val="en-IN" w:eastAsia="en-IN"/>
              </w:rPr>
            </w:pPr>
            <w:r w:rsidRPr="004C1C3E">
              <w:rPr>
                <w:rFonts w:asciiTheme="minorHAnsi" w:hAnsiTheme="minorHAnsi" w:cstheme="minorHAnsi"/>
                <w:color w:val="000000"/>
                <w:sz w:val="20"/>
                <w:szCs w:val="20"/>
              </w:rPr>
              <w:t>34.94%</w:t>
            </w:r>
          </w:p>
        </w:tc>
        <w:tc>
          <w:tcPr>
            <w:tcW w:w="794" w:type="dxa"/>
            <w:shd w:val="clear" w:color="auto" w:fill="auto"/>
            <w:noWrap/>
            <w:vAlign w:val="center"/>
            <w:hideMark/>
          </w:tcPr>
          <w:p w14:paraId="24037CB5" w14:textId="0CA4DA87" w:rsidR="00911831" w:rsidRPr="004C1C3E" w:rsidRDefault="00911831" w:rsidP="00911831">
            <w:pPr>
              <w:spacing w:after="0" w:line="276" w:lineRule="auto"/>
              <w:ind w:left="-105" w:right="-86"/>
              <w:jc w:val="center"/>
              <w:rPr>
                <w:rFonts w:asciiTheme="minorHAnsi" w:hAnsiTheme="minorHAnsi" w:cstheme="minorHAnsi"/>
                <w:color w:val="000000"/>
                <w:sz w:val="20"/>
                <w:szCs w:val="20"/>
                <w:lang w:val="en-IN" w:eastAsia="en-IN"/>
              </w:rPr>
            </w:pPr>
            <w:r w:rsidRPr="004C1C3E">
              <w:rPr>
                <w:rFonts w:asciiTheme="minorHAnsi" w:hAnsiTheme="minorHAnsi" w:cstheme="minorHAnsi"/>
                <w:color w:val="000000"/>
                <w:sz w:val="20"/>
                <w:szCs w:val="20"/>
              </w:rPr>
              <w:t>34.94%</w:t>
            </w:r>
          </w:p>
        </w:tc>
        <w:tc>
          <w:tcPr>
            <w:tcW w:w="794" w:type="dxa"/>
            <w:vAlign w:val="center"/>
          </w:tcPr>
          <w:p w14:paraId="1944E0D6" w14:textId="759667CD" w:rsidR="00911831" w:rsidRPr="004C1C3E" w:rsidRDefault="00911831" w:rsidP="00911831">
            <w:pPr>
              <w:spacing w:after="0" w:line="276" w:lineRule="auto"/>
              <w:ind w:left="-105" w:right="-86"/>
              <w:jc w:val="center"/>
              <w:rPr>
                <w:rFonts w:asciiTheme="minorHAnsi" w:hAnsiTheme="minorHAnsi" w:cstheme="minorHAnsi"/>
                <w:color w:val="000000"/>
                <w:sz w:val="20"/>
                <w:szCs w:val="20"/>
              </w:rPr>
            </w:pPr>
            <w:r w:rsidRPr="004C1C3E">
              <w:rPr>
                <w:rFonts w:asciiTheme="minorHAnsi" w:hAnsiTheme="minorHAnsi" w:cstheme="minorHAnsi"/>
                <w:color w:val="000000"/>
                <w:sz w:val="20"/>
                <w:szCs w:val="20"/>
              </w:rPr>
              <w:t>34.94%</w:t>
            </w:r>
          </w:p>
        </w:tc>
        <w:tc>
          <w:tcPr>
            <w:tcW w:w="794" w:type="dxa"/>
            <w:vAlign w:val="center"/>
          </w:tcPr>
          <w:p w14:paraId="43902B45" w14:textId="2D2CD903" w:rsidR="00911831" w:rsidRPr="004C1C3E" w:rsidRDefault="00911831" w:rsidP="00911831">
            <w:pPr>
              <w:spacing w:after="0" w:line="276" w:lineRule="auto"/>
              <w:ind w:left="-105" w:right="-86"/>
              <w:jc w:val="center"/>
              <w:rPr>
                <w:rFonts w:asciiTheme="minorHAnsi" w:hAnsiTheme="minorHAnsi" w:cstheme="minorHAnsi"/>
                <w:color w:val="000000"/>
                <w:sz w:val="20"/>
                <w:szCs w:val="20"/>
              </w:rPr>
            </w:pPr>
            <w:r w:rsidRPr="004C1C3E">
              <w:rPr>
                <w:rFonts w:asciiTheme="minorHAnsi" w:hAnsiTheme="minorHAnsi" w:cstheme="minorHAnsi"/>
                <w:color w:val="000000"/>
                <w:sz w:val="20"/>
                <w:szCs w:val="20"/>
              </w:rPr>
              <w:t>34.94%</w:t>
            </w:r>
          </w:p>
        </w:tc>
      </w:tr>
      <w:tr w:rsidR="00911831" w:rsidRPr="004C1C3E" w14:paraId="51D13A3C" w14:textId="0CD8DA2D" w:rsidTr="00911831">
        <w:trPr>
          <w:trHeight w:val="300"/>
        </w:trPr>
        <w:tc>
          <w:tcPr>
            <w:tcW w:w="2268" w:type="dxa"/>
            <w:shd w:val="clear" w:color="auto" w:fill="auto"/>
            <w:noWrap/>
            <w:vAlign w:val="center"/>
          </w:tcPr>
          <w:p w14:paraId="57B86A51" w14:textId="621207D2" w:rsidR="00911831" w:rsidRPr="004C1C3E" w:rsidRDefault="00911831" w:rsidP="00DE719E">
            <w:pPr>
              <w:spacing w:after="0" w:line="240" w:lineRule="auto"/>
              <w:rPr>
                <w:rFonts w:asciiTheme="minorHAnsi" w:hAnsiTheme="minorHAnsi" w:cstheme="minorHAnsi"/>
                <w:sz w:val="20"/>
                <w:szCs w:val="20"/>
              </w:rPr>
            </w:pPr>
            <w:r w:rsidRPr="004C1C3E">
              <w:rPr>
                <w:rFonts w:asciiTheme="minorHAnsi" w:hAnsiTheme="minorHAnsi" w:cstheme="minorHAnsi"/>
                <w:sz w:val="20"/>
                <w:szCs w:val="20"/>
              </w:rPr>
              <w:t>(1-T)</w:t>
            </w:r>
          </w:p>
        </w:tc>
        <w:tc>
          <w:tcPr>
            <w:tcW w:w="793" w:type="dxa"/>
            <w:shd w:val="clear" w:color="auto" w:fill="auto"/>
            <w:noWrap/>
            <w:vAlign w:val="center"/>
          </w:tcPr>
          <w:p w14:paraId="58D37DC4" w14:textId="2B602038" w:rsidR="00911831" w:rsidRPr="004C1C3E" w:rsidRDefault="00911831" w:rsidP="00911831">
            <w:pPr>
              <w:spacing w:after="0" w:line="276" w:lineRule="auto"/>
              <w:ind w:left="-105" w:right="-86"/>
              <w:jc w:val="center"/>
              <w:rPr>
                <w:rFonts w:asciiTheme="minorHAnsi" w:hAnsiTheme="minorHAnsi" w:cstheme="minorHAnsi"/>
                <w:sz w:val="20"/>
                <w:szCs w:val="20"/>
              </w:rPr>
            </w:pPr>
            <w:r w:rsidRPr="004C1C3E">
              <w:rPr>
                <w:rFonts w:asciiTheme="minorHAnsi" w:hAnsiTheme="minorHAnsi" w:cstheme="minorHAnsi"/>
                <w:color w:val="000000"/>
                <w:sz w:val="20"/>
                <w:szCs w:val="20"/>
              </w:rPr>
              <w:t>65.06%</w:t>
            </w:r>
          </w:p>
        </w:tc>
        <w:tc>
          <w:tcPr>
            <w:tcW w:w="794" w:type="dxa"/>
            <w:vAlign w:val="center"/>
          </w:tcPr>
          <w:p w14:paraId="448CA7F6" w14:textId="21C0E082" w:rsidR="00911831" w:rsidRPr="004C1C3E" w:rsidRDefault="00911831" w:rsidP="00911831">
            <w:pPr>
              <w:spacing w:after="0" w:line="276" w:lineRule="auto"/>
              <w:ind w:left="-105" w:right="-86"/>
              <w:jc w:val="center"/>
              <w:rPr>
                <w:rFonts w:asciiTheme="minorHAnsi" w:hAnsiTheme="minorHAnsi" w:cstheme="minorHAnsi"/>
                <w:sz w:val="20"/>
                <w:szCs w:val="20"/>
              </w:rPr>
            </w:pPr>
            <w:r w:rsidRPr="004C1C3E">
              <w:rPr>
                <w:rFonts w:asciiTheme="minorHAnsi" w:hAnsiTheme="minorHAnsi" w:cstheme="minorHAnsi"/>
                <w:color w:val="000000"/>
                <w:sz w:val="20"/>
                <w:szCs w:val="20"/>
              </w:rPr>
              <w:t>65.06%</w:t>
            </w:r>
          </w:p>
        </w:tc>
        <w:tc>
          <w:tcPr>
            <w:tcW w:w="794" w:type="dxa"/>
            <w:vAlign w:val="center"/>
          </w:tcPr>
          <w:p w14:paraId="63146773" w14:textId="7F719EBC" w:rsidR="00911831" w:rsidRPr="004C1C3E" w:rsidRDefault="00911831" w:rsidP="00911831">
            <w:pPr>
              <w:spacing w:after="0" w:line="276" w:lineRule="auto"/>
              <w:ind w:left="-105" w:right="-86"/>
              <w:jc w:val="center"/>
              <w:rPr>
                <w:rFonts w:asciiTheme="minorHAnsi" w:hAnsiTheme="minorHAnsi" w:cstheme="minorHAnsi"/>
                <w:sz w:val="20"/>
                <w:szCs w:val="20"/>
              </w:rPr>
            </w:pPr>
            <w:r w:rsidRPr="004C1C3E">
              <w:rPr>
                <w:rFonts w:asciiTheme="minorHAnsi" w:hAnsiTheme="minorHAnsi" w:cstheme="minorHAnsi"/>
                <w:color w:val="000000"/>
                <w:sz w:val="20"/>
                <w:szCs w:val="20"/>
              </w:rPr>
              <w:t>65.06%</w:t>
            </w:r>
          </w:p>
        </w:tc>
        <w:tc>
          <w:tcPr>
            <w:tcW w:w="794" w:type="dxa"/>
            <w:vAlign w:val="center"/>
          </w:tcPr>
          <w:p w14:paraId="20D193E0" w14:textId="44E38563" w:rsidR="00911831" w:rsidRPr="004C1C3E" w:rsidRDefault="00911831" w:rsidP="00911831">
            <w:pPr>
              <w:spacing w:after="0" w:line="276" w:lineRule="auto"/>
              <w:ind w:left="-105" w:right="-86"/>
              <w:jc w:val="center"/>
              <w:rPr>
                <w:rFonts w:asciiTheme="minorHAnsi" w:hAnsiTheme="minorHAnsi" w:cstheme="minorHAnsi"/>
                <w:sz w:val="20"/>
                <w:szCs w:val="20"/>
              </w:rPr>
            </w:pPr>
            <w:r w:rsidRPr="004C1C3E">
              <w:rPr>
                <w:rFonts w:asciiTheme="minorHAnsi" w:hAnsiTheme="minorHAnsi" w:cstheme="minorHAnsi"/>
                <w:color w:val="000000"/>
                <w:sz w:val="20"/>
                <w:szCs w:val="20"/>
              </w:rPr>
              <w:t>65.06%</w:t>
            </w:r>
          </w:p>
        </w:tc>
        <w:tc>
          <w:tcPr>
            <w:tcW w:w="794" w:type="dxa"/>
            <w:shd w:val="clear" w:color="auto" w:fill="auto"/>
            <w:noWrap/>
            <w:vAlign w:val="center"/>
          </w:tcPr>
          <w:p w14:paraId="2322BDD6" w14:textId="678100CD" w:rsidR="00911831" w:rsidRPr="004C1C3E" w:rsidRDefault="00911831" w:rsidP="00911831">
            <w:pPr>
              <w:spacing w:after="0" w:line="276" w:lineRule="auto"/>
              <w:ind w:left="-105" w:right="-86"/>
              <w:jc w:val="center"/>
              <w:rPr>
                <w:rFonts w:asciiTheme="minorHAnsi" w:hAnsiTheme="minorHAnsi" w:cstheme="minorHAnsi"/>
                <w:sz w:val="20"/>
                <w:szCs w:val="20"/>
              </w:rPr>
            </w:pPr>
            <w:r w:rsidRPr="004C1C3E">
              <w:rPr>
                <w:rFonts w:asciiTheme="minorHAnsi" w:hAnsiTheme="minorHAnsi" w:cstheme="minorHAnsi"/>
                <w:color w:val="000000"/>
                <w:sz w:val="20"/>
                <w:szCs w:val="20"/>
              </w:rPr>
              <w:t>65.06%</w:t>
            </w:r>
          </w:p>
        </w:tc>
        <w:tc>
          <w:tcPr>
            <w:tcW w:w="794" w:type="dxa"/>
            <w:shd w:val="clear" w:color="auto" w:fill="auto"/>
            <w:noWrap/>
            <w:vAlign w:val="center"/>
          </w:tcPr>
          <w:p w14:paraId="06D97CD5" w14:textId="5B08B082" w:rsidR="00911831" w:rsidRPr="004C1C3E" w:rsidRDefault="00911831" w:rsidP="00911831">
            <w:pPr>
              <w:spacing w:after="0" w:line="276" w:lineRule="auto"/>
              <w:ind w:left="-105" w:right="-86"/>
              <w:jc w:val="center"/>
              <w:rPr>
                <w:rFonts w:asciiTheme="minorHAnsi" w:hAnsiTheme="minorHAnsi" w:cstheme="minorHAnsi"/>
                <w:sz w:val="20"/>
                <w:szCs w:val="20"/>
              </w:rPr>
            </w:pPr>
            <w:r w:rsidRPr="004C1C3E">
              <w:rPr>
                <w:rFonts w:asciiTheme="minorHAnsi" w:hAnsiTheme="minorHAnsi" w:cstheme="minorHAnsi"/>
                <w:color w:val="000000"/>
                <w:sz w:val="20"/>
                <w:szCs w:val="20"/>
              </w:rPr>
              <w:t>65.06%</w:t>
            </w:r>
          </w:p>
        </w:tc>
        <w:tc>
          <w:tcPr>
            <w:tcW w:w="794" w:type="dxa"/>
            <w:shd w:val="clear" w:color="auto" w:fill="auto"/>
            <w:noWrap/>
            <w:vAlign w:val="center"/>
          </w:tcPr>
          <w:p w14:paraId="6096B2CC" w14:textId="7768449D" w:rsidR="00911831" w:rsidRPr="004C1C3E" w:rsidRDefault="00911831" w:rsidP="00911831">
            <w:pPr>
              <w:spacing w:after="0" w:line="276" w:lineRule="auto"/>
              <w:ind w:left="-105" w:right="-86"/>
              <w:jc w:val="center"/>
              <w:rPr>
                <w:rFonts w:asciiTheme="minorHAnsi" w:hAnsiTheme="minorHAnsi" w:cstheme="minorHAnsi"/>
                <w:sz w:val="20"/>
                <w:szCs w:val="20"/>
              </w:rPr>
            </w:pPr>
            <w:r w:rsidRPr="004C1C3E">
              <w:rPr>
                <w:rFonts w:asciiTheme="minorHAnsi" w:hAnsiTheme="minorHAnsi" w:cstheme="minorHAnsi"/>
                <w:color w:val="000000"/>
                <w:sz w:val="20"/>
                <w:szCs w:val="20"/>
              </w:rPr>
              <w:t>65.06%</w:t>
            </w:r>
          </w:p>
        </w:tc>
        <w:tc>
          <w:tcPr>
            <w:tcW w:w="794" w:type="dxa"/>
            <w:shd w:val="clear" w:color="auto" w:fill="auto"/>
            <w:noWrap/>
            <w:vAlign w:val="center"/>
          </w:tcPr>
          <w:p w14:paraId="10561786" w14:textId="761D2F9F" w:rsidR="00911831" w:rsidRPr="004C1C3E" w:rsidRDefault="00911831" w:rsidP="00911831">
            <w:pPr>
              <w:spacing w:after="0" w:line="276" w:lineRule="auto"/>
              <w:ind w:left="-105" w:right="-86"/>
              <w:jc w:val="center"/>
              <w:rPr>
                <w:rFonts w:asciiTheme="minorHAnsi" w:hAnsiTheme="minorHAnsi" w:cstheme="minorHAnsi"/>
                <w:sz w:val="20"/>
                <w:szCs w:val="20"/>
              </w:rPr>
            </w:pPr>
            <w:r w:rsidRPr="004C1C3E">
              <w:rPr>
                <w:rFonts w:asciiTheme="minorHAnsi" w:hAnsiTheme="minorHAnsi" w:cstheme="minorHAnsi"/>
                <w:color w:val="000000"/>
                <w:sz w:val="20"/>
                <w:szCs w:val="20"/>
              </w:rPr>
              <w:t>65.06%</w:t>
            </w:r>
          </w:p>
        </w:tc>
        <w:tc>
          <w:tcPr>
            <w:tcW w:w="794" w:type="dxa"/>
            <w:vAlign w:val="center"/>
          </w:tcPr>
          <w:p w14:paraId="72636BFC" w14:textId="261921A7" w:rsidR="00911831" w:rsidRPr="004C1C3E" w:rsidRDefault="00911831" w:rsidP="00911831">
            <w:pPr>
              <w:spacing w:after="0" w:line="276" w:lineRule="auto"/>
              <w:ind w:left="-105" w:right="-86"/>
              <w:jc w:val="center"/>
              <w:rPr>
                <w:rFonts w:asciiTheme="minorHAnsi" w:hAnsiTheme="minorHAnsi" w:cstheme="minorHAnsi"/>
                <w:color w:val="000000"/>
                <w:sz w:val="20"/>
                <w:szCs w:val="20"/>
              </w:rPr>
            </w:pPr>
            <w:r w:rsidRPr="004C1C3E">
              <w:rPr>
                <w:rFonts w:asciiTheme="minorHAnsi" w:hAnsiTheme="minorHAnsi" w:cstheme="minorHAnsi"/>
                <w:color w:val="000000"/>
                <w:sz w:val="20"/>
                <w:szCs w:val="20"/>
              </w:rPr>
              <w:t>65.06%</w:t>
            </w:r>
          </w:p>
        </w:tc>
        <w:tc>
          <w:tcPr>
            <w:tcW w:w="794" w:type="dxa"/>
            <w:vAlign w:val="center"/>
          </w:tcPr>
          <w:p w14:paraId="7636973C" w14:textId="2C8E1DA9" w:rsidR="00911831" w:rsidRPr="004C1C3E" w:rsidRDefault="00911831" w:rsidP="00911831">
            <w:pPr>
              <w:spacing w:after="0" w:line="276" w:lineRule="auto"/>
              <w:ind w:left="-105" w:right="-86"/>
              <w:jc w:val="center"/>
              <w:rPr>
                <w:rFonts w:asciiTheme="minorHAnsi" w:hAnsiTheme="minorHAnsi" w:cstheme="minorHAnsi"/>
                <w:color w:val="000000"/>
                <w:sz w:val="20"/>
                <w:szCs w:val="20"/>
              </w:rPr>
            </w:pPr>
            <w:r w:rsidRPr="004C1C3E">
              <w:rPr>
                <w:rFonts w:asciiTheme="minorHAnsi" w:hAnsiTheme="minorHAnsi" w:cstheme="minorHAnsi"/>
                <w:color w:val="000000"/>
                <w:sz w:val="20"/>
                <w:szCs w:val="20"/>
              </w:rPr>
              <w:t>65.06%</w:t>
            </w:r>
          </w:p>
        </w:tc>
      </w:tr>
      <w:tr w:rsidR="00911831" w:rsidRPr="004C1C3E" w14:paraId="66C89E7C" w14:textId="2754BD0E" w:rsidTr="00911831">
        <w:trPr>
          <w:trHeight w:val="300"/>
        </w:trPr>
        <w:tc>
          <w:tcPr>
            <w:tcW w:w="2268" w:type="dxa"/>
            <w:shd w:val="clear" w:color="auto" w:fill="DEEAF6" w:themeFill="accent1" w:themeFillTint="33"/>
            <w:noWrap/>
            <w:vAlign w:val="center"/>
            <w:hideMark/>
          </w:tcPr>
          <w:p w14:paraId="3E26F292" w14:textId="117BB376" w:rsidR="00911831" w:rsidRPr="004C1C3E" w:rsidRDefault="00911831" w:rsidP="00DE719E">
            <w:pPr>
              <w:spacing w:after="0" w:line="240" w:lineRule="auto"/>
              <w:rPr>
                <w:rFonts w:asciiTheme="minorHAnsi" w:hAnsiTheme="minorHAnsi" w:cstheme="minorHAnsi"/>
                <w:b/>
                <w:bCs/>
                <w:sz w:val="20"/>
                <w:szCs w:val="20"/>
                <w:lang w:val="en-IN" w:eastAsia="en-IN"/>
              </w:rPr>
            </w:pPr>
            <w:r w:rsidRPr="004C1C3E">
              <w:rPr>
                <w:rFonts w:asciiTheme="minorHAnsi" w:hAnsiTheme="minorHAnsi" w:cstheme="minorHAnsi"/>
                <w:b/>
                <w:bCs/>
                <w:sz w:val="20"/>
                <w:szCs w:val="20"/>
              </w:rPr>
              <w:t>NOPAT</w:t>
            </w:r>
          </w:p>
        </w:tc>
        <w:tc>
          <w:tcPr>
            <w:tcW w:w="793" w:type="dxa"/>
            <w:shd w:val="clear" w:color="auto" w:fill="DEEAF6" w:themeFill="accent1" w:themeFillTint="33"/>
            <w:noWrap/>
            <w:vAlign w:val="center"/>
            <w:hideMark/>
          </w:tcPr>
          <w:p w14:paraId="7734A3AD" w14:textId="30E6B546" w:rsidR="00911831" w:rsidRPr="00911831" w:rsidRDefault="00911831" w:rsidP="00911831">
            <w:pPr>
              <w:spacing w:after="0" w:line="276" w:lineRule="auto"/>
              <w:jc w:val="center"/>
              <w:rPr>
                <w:rFonts w:asciiTheme="minorHAnsi" w:hAnsiTheme="minorHAnsi" w:cstheme="minorHAnsi"/>
                <w:b/>
                <w:bCs/>
                <w:color w:val="000000"/>
                <w:sz w:val="20"/>
                <w:szCs w:val="20"/>
                <w:lang w:val="en-IN" w:eastAsia="en-IN"/>
              </w:rPr>
            </w:pPr>
            <w:r w:rsidRPr="00911831">
              <w:rPr>
                <w:rFonts w:ascii="Calibri" w:hAnsi="Calibri" w:cs="Calibri"/>
                <w:b/>
                <w:bCs/>
                <w:color w:val="000000"/>
                <w:sz w:val="20"/>
                <w:szCs w:val="22"/>
              </w:rPr>
              <w:t>48.19</w:t>
            </w:r>
          </w:p>
        </w:tc>
        <w:tc>
          <w:tcPr>
            <w:tcW w:w="794" w:type="dxa"/>
            <w:shd w:val="clear" w:color="auto" w:fill="DEEAF6" w:themeFill="accent1" w:themeFillTint="33"/>
            <w:vAlign w:val="center"/>
          </w:tcPr>
          <w:p w14:paraId="00E6C743" w14:textId="2B7AB52C" w:rsidR="00911831" w:rsidRPr="00911831" w:rsidRDefault="00911831" w:rsidP="00911831">
            <w:pPr>
              <w:spacing w:after="0" w:line="276" w:lineRule="auto"/>
              <w:jc w:val="center"/>
              <w:rPr>
                <w:rFonts w:asciiTheme="minorHAnsi" w:hAnsiTheme="minorHAnsi" w:cstheme="minorHAnsi"/>
                <w:sz w:val="20"/>
                <w:szCs w:val="20"/>
              </w:rPr>
            </w:pPr>
            <w:r w:rsidRPr="00911831">
              <w:rPr>
                <w:rFonts w:ascii="Calibri" w:hAnsi="Calibri" w:cs="Calibri"/>
                <w:b/>
                <w:bCs/>
                <w:color w:val="000000"/>
                <w:sz w:val="20"/>
                <w:szCs w:val="22"/>
              </w:rPr>
              <w:t>71.31</w:t>
            </w:r>
          </w:p>
        </w:tc>
        <w:tc>
          <w:tcPr>
            <w:tcW w:w="794" w:type="dxa"/>
            <w:shd w:val="clear" w:color="auto" w:fill="DEEAF6" w:themeFill="accent1" w:themeFillTint="33"/>
            <w:vAlign w:val="center"/>
          </w:tcPr>
          <w:p w14:paraId="00CC2EA4" w14:textId="19C21CEA" w:rsidR="00911831" w:rsidRPr="00911831" w:rsidRDefault="00911831" w:rsidP="00911831">
            <w:pPr>
              <w:spacing w:after="0" w:line="276" w:lineRule="auto"/>
              <w:jc w:val="center"/>
              <w:rPr>
                <w:rFonts w:asciiTheme="minorHAnsi" w:hAnsiTheme="minorHAnsi" w:cstheme="minorHAnsi"/>
                <w:sz w:val="20"/>
                <w:szCs w:val="20"/>
              </w:rPr>
            </w:pPr>
            <w:r w:rsidRPr="00911831">
              <w:rPr>
                <w:rFonts w:ascii="Calibri" w:hAnsi="Calibri" w:cs="Calibri"/>
                <w:b/>
                <w:bCs/>
                <w:color w:val="000000"/>
                <w:sz w:val="20"/>
                <w:szCs w:val="22"/>
              </w:rPr>
              <w:t>84.22</w:t>
            </w:r>
          </w:p>
        </w:tc>
        <w:tc>
          <w:tcPr>
            <w:tcW w:w="794" w:type="dxa"/>
            <w:shd w:val="clear" w:color="auto" w:fill="DEEAF6" w:themeFill="accent1" w:themeFillTint="33"/>
            <w:vAlign w:val="center"/>
          </w:tcPr>
          <w:p w14:paraId="5F41C08B" w14:textId="7F6ECDAA" w:rsidR="00911831" w:rsidRPr="00911831" w:rsidRDefault="00911831" w:rsidP="00911831">
            <w:pPr>
              <w:spacing w:after="0" w:line="276" w:lineRule="auto"/>
              <w:jc w:val="center"/>
              <w:rPr>
                <w:rFonts w:asciiTheme="minorHAnsi" w:hAnsiTheme="minorHAnsi" w:cstheme="minorHAnsi"/>
                <w:sz w:val="20"/>
                <w:szCs w:val="20"/>
              </w:rPr>
            </w:pPr>
            <w:r w:rsidRPr="00911831">
              <w:rPr>
                <w:rFonts w:ascii="Calibri" w:hAnsi="Calibri" w:cs="Calibri"/>
                <w:b/>
                <w:bCs/>
                <w:color w:val="000000"/>
                <w:sz w:val="20"/>
                <w:szCs w:val="22"/>
              </w:rPr>
              <w:t>83.80</w:t>
            </w:r>
          </w:p>
        </w:tc>
        <w:tc>
          <w:tcPr>
            <w:tcW w:w="794" w:type="dxa"/>
            <w:shd w:val="clear" w:color="auto" w:fill="DEEAF6" w:themeFill="accent1" w:themeFillTint="33"/>
            <w:noWrap/>
            <w:vAlign w:val="center"/>
            <w:hideMark/>
          </w:tcPr>
          <w:p w14:paraId="39781F7B" w14:textId="796BBC4A" w:rsidR="00911831" w:rsidRPr="00911831" w:rsidRDefault="00911831" w:rsidP="00911831">
            <w:pPr>
              <w:spacing w:after="0" w:line="276" w:lineRule="auto"/>
              <w:jc w:val="center"/>
              <w:rPr>
                <w:rFonts w:asciiTheme="minorHAnsi" w:hAnsiTheme="minorHAnsi" w:cstheme="minorHAnsi"/>
                <w:b/>
                <w:bCs/>
                <w:color w:val="000000"/>
                <w:sz w:val="20"/>
                <w:szCs w:val="20"/>
                <w:lang w:val="en-IN" w:eastAsia="en-IN"/>
              </w:rPr>
            </w:pPr>
            <w:r w:rsidRPr="00911831">
              <w:rPr>
                <w:rFonts w:ascii="Calibri" w:hAnsi="Calibri" w:cs="Calibri"/>
                <w:b/>
                <w:bCs/>
                <w:color w:val="000000"/>
                <w:sz w:val="20"/>
                <w:szCs w:val="22"/>
              </w:rPr>
              <w:t>86.59</w:t>
            </w:r>
          </w:p>
        </w:tc>
        <w:tc>
          <w:tcPr>
            <w:tcW w:w="794" w:type="dxa"/>
            <w:shd w:val="clear" w:color="auto" w:fill="DEEAF6" w:themeFill="accent1" w:themeFillTint="33"/>
            <w:noWrap/>
            <w:vAlign w:val="center"/>
            <w:hideMark/>
          </w:tcPr>
          <w:p w14:paraId="505C806F" w14:textId="26195D4B" w:rsidR="00911831" w:rsidRPr="00911831" w:rsidRDefault="00911831" w:rsidP="00911831">
            <w:pPr>
              <w:spacing w:after="0" w:line="276" w:lineRule="auto"/>
              <w:jc w:val="center"/>
              <w:rPr>
                <w:rFonts w:asciiTheme="minorHAnsi" w:hAnsiTheme="minorHAnsi" w:cstheme="minorHAnsi"/>
                <w:b/>
                <w:bCs/>
                <w:color w:val="000000"/>
                <w:sz w:val="20"/>
                <w:szCs w:val="20"/>
                <w:lang w:val="en-IN" w:eastAsia="en-IN"/>
              </w:rPr>
            </w:pPr>
            <w:r w:rsidRPr="00911831">
              <w:rPr>
                <w:rFonts w:ascii="Calibri" w:hAnsi="Calibri" w:cs="Calibri"/>
                <w:b/>
                <w:bCs/>
                <w:color w:val="000000"/>
                <w:sz w:val="20"/>
                <w:szCs w:val="22"/>
              </w:rPr>
              <w:t>98.33</w:t>
            </w:r>
          </w:p>
        </w:tc>
        <w:tc>
          <w:tcPr>
            <w:tcW w:w="794" w:type="dxa"/>
            <w:shd w:val="clear" w:color="auto" w:fill="DEEAF6" w:themeFill="accent1" w:themeFillTint="33"/>
            <w:noWrap/>
            <w:vAlign w:val="center"/>
            <w:hideMark/>
          </w:tcPr>
          <w:p w14:paraId="07B7F87F" w14:textId="0CA81F59" w:rsidR="00911831" w:rsidRPr="00911831" w:rsidRDefault="00911831" w:rsidP="00911831">
            <w:pPr>
              <w:spacing w:after="0" w:line="276" w:lineRule="auto"/>
              <w:jc w:val="center"/>
              <w:rPr>
                <w:rFonts w:asciiTheme="minorHAnsi" w:hAnsiTheme="minorHAnsi" w:cstheme="minorHAnsi"/>
                <w:b/>
                <w:bCs/>
                <w:color w:val="000000"/>
                <w:sz w:val="20"/>
                <w:szCs w:val="20"/>
                <w:lang w:val="en-IN" w:eastAsia="en-IN"/>
              </w:rPr>
            </w:pPr>
            <w:r w:rsidRPr="00911831">
              <w:rPr>
                <w:rFonts w:ascii="Calibri" w:hAnsi="Calibri" w:cs="Calibri"/>
                <w:b/>
                <w:bCs/>
                <w:color w:val="000000"/>
                <w:sz w:val="20"/>
                <w:szCs w:val="22"/>
              </w:rPr>
              <w:t>108.94</w:t>
            </w:r>
          </w:p>
        </w:tc>
        <w:tc>
          <w:tcPr>
            <w:tcW w:w="794" w:type="dxa"/>
            <w:shd w:val="clear" w:color="auto" w:fill="DEEAF6" w:themeFill="accent1" w:themeFillTint="33"/>
            <w:noWrap/>
            <w:vAlign w:val="center"/>
            <w:hideMark/>
          </w:tcPr>
          <w:p w14:paraId="37C4CF44" w14:textId="0310B966" w:rsidR="00911831" w:rsidRPr="00911831" w:rsidRDefault="00911831" w:rsidP="00911831">
            <w:pPr>
              <w:spacing w:after="0" w:line="276" w:lineRule="auto"/>
              <w:jc w:val="center"/>
              <w:rPr>
                <w:rFonts w:asciiTheme="minorHAnsi" w:hAnsiTheme="minorHAnsi" w:cstheme="minorHAnsi"/>
                <w:b/>
                <w:bCs/>
                <w:color w:val="000000"/>
                <w:sz w:val="20"/>
                <w:szCs w:val="20"/>
                <w:lang w:val="en-IN" w:eastAsia="en-IN"/>
              </w:rPr>
            </w:pPr>
            <w:r w:rsidRPr="00911831">
              <w:rPr>
                <w:rFonts w:ascii="Calibri" w:hAnsi="Calibri" w:cs="Calibri"/>
                <w:b/>
                <w:bCs/>
                <w:color w:val="000000"/>
                <w:sz w:val="20"/>
                <w:szCs w:val="22"/>
              </w:rPr>
              <w:t>115.80</w:t>
            </w:r>
          </w:p>
        </w:tc>
        <w:tc>
          <w:tcPr>
            <w:tcW w:w="794" w:type="dxa"/>
            <w:shd w:val="clear" w:color="auto" w:fill="DEEAF6" w:themeFill="accent1" w:themeFillTint="33"/>
            <w:vAlign w:val="center"/>
          </w:tcPr>
          <w:p w14:paraId="0DF14727" w14:textId="626A2B97" w:rsidR="00911831" w:rsidRPr="00911831" w:rsidRDefault="00911831" w:rsidP="00911831">
            <w:pPr>
              <w:spacing w:after="0" w:line="276" w:lineRule="auto"/>
              <w:jc w:val="center"/>
              <w:rPr>
                <w:rFonts w:asciiTheme="minorHAnsi" w:hAnsiTheme="minorHAnsi" w:cstheme="minorHAnsi"/>
                <w:b/>
                <w:bCs/>
                <w:color w:val="000000"/>
                <w:sz w:val="20"/>
                <w:szCs w:val="20"/>
              </w:rPr>
            </w:pPr>
            <w:r w:rsidRPr="00911831">
              <w:rPr>
                <w:rFonts w:ascii="Calibri" w:hAnsi="Calibri" w:cs="Calibri"/>
                <w:b/>
                <w:bCs/>
                <w:color w:val="000000"/>
                <w:sz w:val="20"/>
                <w:szCs w:val="22"/>
              </w:rPr>
              <w:t>122.03</w:t>
            </w:r>
          </w:p>
        </w:tc>
        <w:tc>
          <w:tcPr>
            <w:tcW w:w="794" w:type="dxa"/>
            <w:shd w:val="clear" w:color="auto" w:fill="DEEAF6" w:themeFill="accent1" w:themeFillTint="33"/>
            <w:vAlign w:val="center"/>
          </w:tcPr>
          <w:p w14:paraId="78E5770F" w14:textId="781C0981" w:rsidR="00911831" w:rsidRPr="00911831" w:rsidRDefault="00911831" w:rsidP="00911831">
            <w:pPr>
              <w:spacing w:after="0" w:line="276" w:lineRule="auto"/>
              <w:jc w:val="center"/>
              <w:rPr>
                <w:rFonts w:asciiTheme="minorHAnsi" w:hAnsiTheme="minorHAnsi" w:cstheme="minorHAnsi"/>
                <w:b/>
                <w:bCs/>
                <w:color w:val="000000"/>
                <w:sz w:val="20"/>
                <w:szCs w:val="20"/>
              </w:rPr>
            </w:pPr>
            <w:r w:rsidRPr="00911831">
              <w:rPr>
                <w:rFonts w:ascii="Calibri" w:hAnsi="Calibri" w:cs="Calibri"/>
                <w:b/>
                <w:bCs/>
                <w:color w:val="000000"/>
                <w:sz w:val="20"/>
                <w:szCs w:val="22"/>
              </w:rPr>
              <w:t>130.53</w:t>
            </w:r>
          </w:p>
        </w:tc>
      </w:tr>
      <w:tr w:rsidR="00911831" w:rsidRPr="004C1C3E" w14:paraId="0FD1F2E1" w14:textId="16156467" w:rsidTr="00911831">
        <w:trPr>
          <w:trHeight w:val="300"/>
        </w:trPr>
        <w:tc>
          <w:tcPr>
            <w:tcW w:w="2268" w:type="dxa"/>
            <w:shd w:val="clear" w:color="auto" w:fill="auto"/>
            <w:noWrap/>
            <w:vAlign w:val="center"/>
            <w:hideMark/>
          </w:tcPr>
          <w:p w14:paraId="3974D9E8" w14:textId="79E339EB" w:rsidR="00911831" w:rsidRPr="004C1C3E" w:rsidRDefault="00911831" w:rsidP="00DE719E">
            <w:pPr>
              <w:spacing w:after="0" w:line="240" w:lineRule="auto"/>
              <w:rPr>
                <w:rFonts w:asciiTheme="minorHAnsi" w:hAnsiTheme="minorHAnsi" w:cstheme="minorHAnsi"/>
                <w:b/>
                <w:bCs/>
                <w:sz w:val="20"/>
                <w:szCs w:val="20"/>
                <w:lang w:val="en-IN" w:eastAsia="en-IN"/>
              </w:rPr>
            </w:pPr>
            <w:r w:rsidRPr="004C1C3E">
              <w:rPr>
                <w:rFonts w:asciiTheme="minorHAnsi" w:hAnsiTheme="minorHAnsi" w:cstheme="minorHAnsi"/>
                <w:sz w:val="20"/>
                <w:szCs w:val="20"/>
              </w:rPr>
              <w:t>ADD: Depreciation</w:t>
            </w:r>
          </w:p>
        </w:tc>
        <w:tc>
          <w:tcPr>
            <w:tcW w:w="793" w:type="dxa"/>
            <w:shd w:val="clear" w:color="auto" w:fill="auto"/>
            <w:noWrap/>
            <w:vAlign w:val="center"/>
            <w:hideMark/>
          </w:tcPr>
          <w:p w14:paraId="52D87179" w14:textId="79119B8F" w:rsidR="00911831" w:rsidRPr="00911831" w:rsidRDefault="00911831" w:rsidP="00911831">
            <w:pPr>
              <w:spacing w:after="0" w:line="276" w:lineRule="auto"/>
              <w:jc w:val="center"/>
              <w:rPr>
                <w:rFonts w:asciiTheme="minorHAnsi" w:hAnsiTheme="minorHAnsi" w:cstheme="minorHAnsi"/>
                <w:color w:val="000000"/>
                <w:sz w:val="20"/>
                <w:szCs w:val="20"/>
                <w:lang w:val="en-IN" w:eastAsia="en-IN"/>
              </w:rPr>
            </w:pPr>
            <w:r w:rsidRPr="00911831">
              <w:rPr>
                <w:rFonts w:ascii="Calibri" w:hAnsi="Calibri" w:cs="Calibri"/>
                <w:color w:val="000000"/>
                <w:sz w:val="20"/>
                <w:szCs w:val="22"/>
              </w:rPr>
              <w:t>280.08</w:t>
            </w:r>
          </w:p>
        </w:tc>
        <w:tc>
          <w:tcPr>
            <w:tcW w:w="794" w:type="dxa"/>
            <w:vAlign w:val="center"/>
          </w:tcPr>
          <w:p w14:paraId="62D91D3E" w14:textId="453BBD93" w:rsidR="00911831" w:rsidRPr="00911831" w:rsidRDefault="00911831" w:rsidP="00911831">
            <w:pPr>
              <w:spacing w:after="0" w:line="276" w:lineRule="auto"/>
              <w:jc w:val="center"/>
              <w:rPr>
                <w:rFonts w:asciiTheme="minorHAnsi" w:hAnsiTheme="minorHAnsi" w:cstheme="minorHAnsi"/>
                <w:sz w:val="20"/>
                <w:szCs w:val="20"/>
              </w:rPr>
            </w:pPr>
            <w:r w:rsidRPr="00911831">
              <w:rPr>
                <w:rFonts w:ascii="Calibri" w:hAnsi="Calibri" w:cs="Calibri"/>
                <w:color w:val="000000"/>
                <w:sz w:val="20"/>
                <w:szCs w:val="22"/>
              </w:rPr>
              <w:t>254.00</w:t>
            </w:r>
          </w:p>
        </w:tc>
        <w:tc>
          <w:tcPr>
            <w:tcW w:w="794" w:type="dxa"/>
            <w:vAlign w:val="center"/>
          </w:tcPr>
          <w:p w14:paraId="2FF9B8CE" w14:textId="1D0B6489" w:rsidR="00911831" w:rsidRPr="00911831" w:rsidRDefault="00911831" w:rsidP="00911831">
            <w:pPr>
              <w:spacing w:after="0" w:line="276" w:lineRule="auto"/>
              <w:jc w:val="center"/>
              <w:rPr>
                <w:rFonts w:asciiTheme="minorHAnsi" w:hAnsiTheme="minorHAnsi" w:cstheme="minorHAnsi"/>
                <w:sz w:val="20"/>
                <w:szCs w:val="20"/>
              </w:rPr>
            </w:pPr>
            <w:r w:rsidRPr="00911831">
              <w:rPr>
                <w:rFonts w:ascii="Calibri" w:hAnsi="Calibri" w:cs="Calibri"/>
                <w:color w:val="000000"/>
                <w:sz w:val="20"/>
                <w:szCs w:val="22"/>
              </w:rPr>
              <w:t>230.34</w:t>
            </w:r>
          </w:p>
        </w:tc>
        <w:tc>
          <w:tcPr>
            <w:tcW w:w="794" w:type="dxa"/>
            <w:vAlign w:val="center"/>
          </w:tcPr>
          <w:p w14:paraId="0FDF38FF" w14:textId="392304E0" w:rsidR="00911831" w:rsidRPr="00911831" w:rsidRDefault="00911831" w:rsidP="00911831">
            <w:pPr>
              <w:spacing w:after="0" w:line="276" w:lineRule="auto"/>
              <w:jc w:val="center"/>
              <w:rPr>
                <w:rFonts w:asciiTheme="minorHAnsi" w:hAnsiTheme="minorHAnsi" w:cstheme="minorHAnsi"/>
                <w:sz w:val="20"/>
                <w:szCs w:val="20"/>
              </w:rPr>
            </w:pPr>
            <w:r w:rsidRPr="00911831">
              <w:rPr>
                <w:rFonts w:ascii="Calibri" w:hAnsi="Calibri" w:cs="Calibri"/>
                <w:color w:val="000000"/>
                <w:sz w:val="20"/>
                <w:szCs w:val="22"/>
              </w:rPr>
              <w:t>208.89</w:t>
            </w:r>
          </w:p>
        </w:tc>
        <w:tc>
          <w:tcPr>
            <w:tcW w:w="794" w:type="dxa"/>
            <w:shd w:val="clear" w:color="auto" w:fill="auto"/>
            <w:noWrap/>
            <w:vAlign w:val="center"/>
            <w:hideMark/>
          </w:tcPr>
          <w:p w14:paraId="548600C7" w14:textId="1206A9FE" w:rsidR="00911831" w:rsidRPr="00911831" w:rsidRDefault="00911831" w:rsidP="00911831">
            <w:pPr>
              <w:spacing w:after="0" w:line="276" w:lineRule="auto"/>
              <w:jc w:val="center"/>
              <w:rPr>
                <w:rFonts w:asciiTheme="minorHAnsi" w:hAnsiTheme="minorHAnsi" w:cstheme="minorHAnsi"/>
                <w:color w:val="000000"/>
                <w:sz w:val="20"/>
                <w:szCs w:val="20"/>
                <w:lang w:val="en-IN" w:eastAsia="en-IN"/>
              </w:rPr>
            </w:pPr>
            <w:r w:rsidRPr="00911831">
              <w:rPr>
                <w:rFonts w:ascii="Calibri" w:hAnsi="Calibri" w:cs="Calibri"/>
                <w:color w:val="000000"/>
                <w:sz w:val="20"/>
                <w:szCs w:val="22"/>
              </w:rPr>
              <w:t>189.43</w:t>
            </w:r>
          </w:p>
        </w:tc>
        <w:tc>
          <w:tcPr>
            <w:tcW w:w="794" w:type="dxa"/>
            <w:shd w:val="clear" w:color="auto" w:fill="auto"/>
            <w:noWrap/>
            <w:vAlign w:val="center"/>
            <w:hideMark/>
          </w:tcPr>
          <w:p w14:paraId="33D8B99F" w14:textId="2D588D43" w:rsidR="00911831" w:rsidRPr="00911831" w:rsidRDefault="00911831" w:rsidP="00911831">
            <w:pPr>
              <w:spacing w:after="0" w:line="276" w:lineRule="auto"/>
              <w:jc w:val="center"/>
              <w:rPr>
                <w:rFonts w:asciiTheme="minorHAnsi" w:hAnsiTheme="minorHAnsi" w:cstheme="minorHAnsi"/>
                <w:color w:val="000000"/>
                <w:sz w:val="20"/>
                <w:szCs w:val="20"/>
                <w:lang w:val="en-IN" w:eastAsia="en-IN"/>
              </w:rPr>
            </w:pPr>
            <w:r w:rsidRPr="00911831">
              <w:rPr>
                <w:rFonts w:ascii="Calibri" w:hAnsi="Calibri" w:cs="Calibri"/>
                <w:color w:val="000000"/>
                <w:sz w:val="20"/>
                <w:szCs w:val="22"/>
              </w:rPr>
              <w:t>171.79</w:t>
            </w:r>
          </w:p>
        </w:tc>
        <w:tc>
          <w:tcPr>
            <w:tcW w:w="794" w:type="dxa"/>
            <w:shd w:val="clear" w:color="auto" w:fill="auto"/>
            <w:noWrap/>
            <w:vAlign w:val="center"/>
            <w:hideMark/>
          </w:tcPr>
          <w:p w14:paraId="1C55CEBF" w14:textId="02E281A8" w:rsidR="00911831" w:rsidRPr="00911831" w:rsidRDefault="00911831" w:rsidP="00911831">
            <w:pPr>
              <w:spacing w:after="0" w:line="276" w:lineRule="auto"/>
              <w:jc w:val="center"/>
              <w:rPr>
                <w:rFonts w:asciiTheme="minorHAnsi" w:hAnsiTheme="minorHAnsi" w:cstheme="minorHAnsi"/>
                <w:color w:val="000000"/>
                <w:sz w:val="20"/>
                <w:szCs w:val="20"/>
                <w:lang w:val="en-IN" w:eastAsia="en-IN"/>
              </w:rPr>
            </w:pPr>
            <w:r w:rsidRPr="00911831">
              <w:rPr>
                <w:rFonts w:ascii="Calibri" w:hAnsi="Calibri" w:cs="Calibri"/>
                <w:color w:val="000000"/>
                <w:sz w:val="20"/>
                <w:szCs w:val="22"/>
              </w:rPr>
              <w:t>155.79</w:t>
            </w:r>
          </w:p>
        </w:tc>
        <w:tc>
          <w:tcPr>
            <w:tcW w:w="794" w:type="dxa"/>
            <w:shd w:val="clear" w:color="auto" w:fill="auto"/>
            <w:noWrap/>
            <w:vAlign w:val="center"/>
            <w:hideMark/>
          </w:tcPr>
          <w:p w14:paraId="22E941E4" w14:textId="55D4B7C4" w:rsidR="00911831" w:rsidRPr="00911831" w:rsidRDefault="00911831" w:rsidP="00911831">
            <w:pPr>
              <w:spacing w:after="0" w:line="276" w:lineRule="auto"/>
              <w:jc w:val="center"/>
              <w:rPr>
                <w:rFonts w:asciiTheme="minorHAnsi" w:hAnsiTheme="minorHAnsi" w:cstheme="minorHAnsi"/>
                <w:color w:val="000000"/>
                <w:sz w:val="20"/>
                <w:szCs w:val="20"/>
                <w:lang w:val="en-IN" w:eastAsia="en-IN"/>
              </w:rPr>
            </w:pPr>
            <w:r w:rsidRPr="00911831">
              <w:rPr>
                <w:rFonts w:ascii="Calibri" w:hAnsi="Calibri" w:cs="Calibri"/>
                <w:color w:val="000000"/>
                <w:sz w:val="20"/>
                <w:szCs w:val="22"/>
              </w:rPr>
              <w:t>141.28</w:t>
            </w:r>
          </w:p>
        </w:tc>
        <w:tc>
          <w:tcPr>
            <w:tcW w:w="794" w:type="dxa"/>
            <w:vAlign w:val="center"/>
          </w:tcPr>
          <w:p w14:paraId="40A46F7D" w14:textId="392FF6AE" w:rsidR="00911831" w:rsidRPr="00911831" w:rsidRDefault="00911831" w:rsidP="00911831">
            <w:pPr>
              <w:spacing w:after="0" w:line="276" w:lineRule="auto"/>
              <w:jc w:val="center"/>
              <w:rPr>
                <w:rFonts w:asciiTheme="minorHAnsi" w:hAnsiTheme="minorHAnsi" w:cstheme="minorHAnsi"/>
                <w:color w:val="000000"/>
                <w:sz w:val="20"/>
                <w:szCs w:val="20"/>
              </w:rPr>
            </w:pPr>
            <w:r w:rsidRPr="00911831">
              <w:rPr>
                <w:rFonts w:ascii="Calibri" w:hAnsi="Calibri" w:cs="Calibri"/>
                <w:color w:val="000000"/>
                <w:sz w:val="20"/>
                <w:szCs w:val="22"/>
              </w:rPr>
              <w:t>128.12</w:t>
            </w:r>
          </w:p>
        </w:tc>
        <w:tc>
          <w:tcPr>
            <w:tcW w:w="794" w:type="dxa"/>
            <w:vAlign w:val="center"/>
          </w:tcPr>
          <w:p w14:paraId="4DB970E6" w14:textId="1A2DF1CF" w:rsidR="00911831" w:rsidRPr="00911831" w:rsidRDefault="00911831" w:rsidP="00911831">
            <w:pPr>
              <w:spacing w:after="0" w:line="276" w:lineRule="auto"/>
              <w:jc w:val="center"/>
              <w:rPr>
                <w:rFonts w:asciiTheme="minorHAnsi" w:hAnsiTheme="minorHAnsi" w:cstheme="minorHAnsi"/>
                <w:color w:val="000000"/>
                <w:sz w:val="20"/>
                <w:szCs w:val="20"/>
              </w:rPr>
            </w:pPr>
            <w:r w:rsidRPr="00911831">
              <w:rPr>
                <w:rFonts w:ascii="Calibri" w:hAnsi="Calibri" w:cs="Calibri"/>
                <w:color w:val="000000"/>
                <w:sz w:val="20"/>
                <w:szCs w:val="22"/>
              </w:rPr>
              <w:t>116.19</w:t>
            </w:r>
          </w:p>
        </w:tc>
      </w:tr>
      <w:tr w:rsidR="00911831" w:rsidRPr="004C1C3E" w14:paraId="3FD4A82F" w14:textId="5E2D0B35" w:rsidTr="00911831">
        <w:trPr>
          <w:trHeight w:val="300"/>
        </w:trPr>
        <w:tc>
          <w:tcPr>
            <w:tcW w:w="2268" w:type="dxa"/>
            <w:shd w:val="clear" w:color="auto" w:fill="auto"/>
            <w:noWrap/>
            <w:vAlign w:val="center"/>
            <w:hideMark/>
          </w:tcPr>
          <w:p w14:paraId="045F53A5" w14:textId="0DBF9C2A" w:rsidR="00911831" w:rsidRPr="004C1C3E" w:rsidRDefault="00911831" w:rsidP="00DE719E">
            <w:pPr>
              <w:spacing w:after="0" w:line="240" w:lineRule="auto"/>
              <w:rPr>
                <w:rFonts w:asciiTheme="minorHAnsi" w:hAnsiTheme="minorHAnsi" w:cstheme="minorHAnsi"/>
                <w:sz w:val="20"/>
                <w:szCs w:val="20"/>
                <w:lang w:val="en-IN" w:eastAsia="en-IN"/>
              </w:rPr>
            </w:pPr>
            <w:r w:rsidRPr="004C1C3E">
              <w:rPr>
                <w:rFonts w:asciiTheme="minorHAnsi" w:hAnsiTheme="minorHAnsi" w:cstheme="minorHAnsi"/>
                <w:sz w:val="20"/>
                <w:szCs w:val="20"/>
              </w:rPr>
              <w:t>Less: Capex</w:t>
            </w:r>
          </w:p>
        </w:tc>
        <w:tc>
          <w:tcPr>
            <w:tcW w:w="793" w:type="dxa"/>
            <w:shd w:val="clear" w:color="auto" w:fill="auto"/>
            <w:noWrap/>
            <w:vAlign w:val="center"/>
            <w:hideMark/>
          </w:tcPr>
          <w:p w14:paraId="5818935E" w14:textId="41858416" w:rsidR="00911831" w:rsidRPr="00911831" w:rsidRDefault="00911831" w:rsidP="00911831">
            <w:pPr>
              <w:spacing w:after="0" w:line="276" w:lineRule="auto"/>
              <w:jc w:val="center"/>
              <w:rPr>
                <w:rFonts w:asciiTheme="minorHAnsi" w:hAnsiTheme="minorHAnsi" w:cstheme="minorHAnsi"/>
                <w:color w:val="000000"/>
                <w:sz w:val="20"/>
                <w:szCs w:val="20"/>
                <w:lang w:val="en-IN" w:eastAsia="en-IN"/>
              </w:rPr>
            </w:pPr>
            <w:r w:rsidRPr="00911831">
              <w:rPr>
                <w:rFonts w:ascii="Calibri" w:hAnsi="Calibri" w:cs="Calibri"/>
                <w:color w:val="000000"/>
                <w:sz w:val="20"/>
                <w:szCs w:val="22"/>
              </w:rPr>
              <w:t>-60.00</w:t>
            </w:r>
          </w:p>
        </w:tc>
        <w:tc>
          <w:tcPr>
            <w:tcW w:w="794" w:type="dxa"/>
            <w:vAlign w:val="center"/>
          </w:tcPr>
          <w:p w14:paraId="4776B24D" w14:textId="55D691CB" w:rsidR="00911831" w:rsidRPr="00911831" w:rsidRDefault="00911831" w:rsidP="00911831">
            <w:pPr>
              <w:spacing w:after="0" w:line="276" w:lineRule="auto"/>
              <w:jc w:val="center"/>
              <w:rPr>
                <w:rFonts w:asciiTheme="minorHAnsi" w:hAnsiTheme="minorHAnsi" w:cstheme="minorHAnsi"/>
                <w:sz w:val="20"/>
                <w:szCs w:val="20"/>
              </w:rPr>
            </w:pPr>
            <w:r w:rsidRPr="00911831">
              <w:rPr>
                <w:rFonts w:ascii="Calibri" w:hAnsi="Calibri" w:cs="Calibri"/>
                <w:color w:val="000000"/>
                <w:sz w:val="20"/>
                <w:szCs w:val="22"/>
              </w:rPr>
              <w:t>-60.00</w:t>
            </w:r>
          </w:p>
        </w:tc>
        <w:tc>
          <w:tcPr>
            <w:tcW w:w="794" w:type="dxa"/>
            <w:vAlign w:val="center"/>
          </w:tcPr>
          <w:p w14:paraId="4441211D" w14:textId="6250C52A" w:rsidR="00911831" w:rsidRPr="00911831" w:rsidRDefault="00911831" w:rsidP="00911831">
            <w:pPr>
              <w:spacing w:after="0" w:line="276" w:lineRule="auto"/>
              <w:jc w:val="center"/>
              <w:rPr>
                <w:rFonts w:asciiTheme="minorHAnsi" w:hAnsiTheme="minorHAnsi" w:cstheme="minorHAnsi"/>
                <w:sz w:val="20"/>
                <w:szCs w:val="20"/>
              </w:rPr>
            </w:pPr>
            <w:r w:rsidRPr="00911831">
              <w:rPr>
                <w:rFonts w:ascii="Calibri" w:hAnsi="Calibri" w:cs="Calibri"/>
                <w:color w:val="000000"/>
                <w:sz w:val="20"/>
                <w:szCs w:val="22"/>
              </w:rPr>
              <w:t>-75.00</w:t>
            </w:r>
          </w:p>
        </w:tc>
        <w:tc>
          <w:tcPr>
            <w:tcW w:w="794" w:type="dxa"/>
            <w:vAlign w:val="center"/>
          </w:tcPr>
          <w:p w14:paraId="18E9818D" w14:textId="18F3D103" w:rsidR="00911831" w:rsidRPr="00911831" w:rsidRDefault="00911831" w:rsidP="00911831">
            <w:pPr>
              <w:spacing w:after="0" w:line="276" w:lineRule="auto"/>
              <w:jc w:val="center"/>
              <w:rPr>
                <w:rFonts w:asciiTheme="minorHAnsi" w:hAnsiTheme="minorHAnsi" w:cstheme="minorHAnsi"/>
                <w:sz w:val="20"/>
                <w:szCs w:val="20"/>
              </w:rPr>
            </w:pPr>
            <w:r w:rsidRPr="00911831">
              <w:rPr>
                <w:rFonts w:ascii="Calibri" w:hAnsi="Calibri" w:cs="Calibri"/>
                <w:color w:val="000000"/>
                <w:sz w:val="20"/>
                <w:szCs w:val="22"/>
              </w:rPr>
              <w:t>-75.00</w:t>
            </w:r>
          </w:p>
        </w:tc>
        <w:tc>
          <w:tcPr>
            <w:tcW w:w="794" w:type="dxa"/>
            <w:shd w:val="clear" w:color="auto" w:fill="auto"/>
            <w:noWrap/>
            <w:vAlign w:val="center"/>
            <w:hideMark/>
          </w:tcPr>
          <w:p w14:paraId="41DA605B" w14:textId="6BE760B9" w:rsidR="00911831" w:rsidRPr="00911831" w:rsidRDefault="00911831" w:rsidP="00911831">
            <w:pPr>
              <w:spacing w:after="0" w:line="276" w:lineRule="auto"/>
              <w:jc w:val="center"/>
              <w:rPr>
                <w:rFonts w:asciiTheme="minorHAnsi" w:hAnsiTheme="minorHAnsi" w:cstheme="minorHAnsi"/>
                <w:color w:val="000000"/>
                <w:sz w:val="20"/>
                <w:szCs w:val="20"/>
                <w:lang w:val="en-IN" w:eastAsia="en-IN"/>
              </w:rPr>
            </w:pPr>
            <w:r w:rsidRPr="00911831">
              <w:rPr>
                <w:rFonts w:ascii="Calibri" w:hAnsi="Calibri" w:cs="Calibri"/>
                <w:color w:val="000000"/>
                <w:sz w:val="20"/>
                <w:szCs w:val="22"/>
              </w:rPr>
              <w:t>-75.00</w:t>
            </w:r>
          </w:p>
        </w:tc>
        <w:tc>
          <w:tcPr>
            <w:tcW w:w="794" w:type="dxa"/>
            <w:shd w:val="clear" w:color="auto" w:fill="auto"/>
            <w:noWrap/>
            <w:vAlign w:val="center"/>
            <w:hideMark/>
          </w:tcPr>
          <w:p w14:paraId="71AF496A" w14:textId="2C2502B5" w:rsidR="00911831" w:rsidRPr="00911831" w:rsidRDefault="00911831" w:rsidP="00911831">
            <w:pPr>
              <w:spacing w:after="0" w:line="276" w:lineRule="auto"/>
              <w:jc w:val="center"/>
              <w:rPr>
                <w:rFonts w:asciiTheme="minorHAnsi" w:hAnsiTheme="minorHAnsi" w:cstheme="minorHAnsi"/>
                <w:color w:val="000000"/>
                <w:sz w:val="20"/>
                <w:szCs w:val="20"/>
                <w:lang w:val="en-IN" w:eastAsia="en-IN"/>
              </w:rPr>
            </w:pPr>
            <w:r w:rsidRPr="00911831">
              <w:rPr>
                <w:rFonts w:ascii="Calibri" w:hAnsi="Calibri" w:cs="Calibri"/>
                <w:color w:val="000000"/>
                <w:sz w:val="20"/>
                <w:szCs w:val="22"/>
              </w:rPr>
              <w:t>-75.00</w:t>
            </w:r>
          </w:p>
        </w:tc>
        <w:tc>
          <w:tcPr>
            <w:tcW w:w="794" w:type="dxa"/>
            <w:shd w:val="clear" w:color="auto" w:fill="auto"/>
            <w:noWrap/>
            <w:vAlign w:val="center"/>
            <w:hideMark/>
          </w:tcPr>
          <w:p w14:paraId="6CA056D9" w14:textId="5ED49AA9" w:rsidR="00911831" w:rsidRPr="00911831" w:rsidRDefault="00911831" w:rsidP="00911831">
            <w:pPr>
              <w:spacing w:after="0" w:line="276" w:lineRule="auto"/>
              <w:jc w:val="center"/>
              <w:rPr>
                <w:rFonts w:asciiTheme="minorHAnsi" w:hAnsiTheme="minorHAnsi" w:cstheme="minorHAnsi"/>
                <w:color w:val="000000"/>
                <w:sz w:val="20"/>
                <w:szCs w:val="20"/>
                <w:lang w:val="en-IN" w:eastAsia="en-IN"/>
              </w:rPr>
            </w:pPr>
            <w:r w:rsidRPr="00911831">
              <w:rPr>
                <w:rFonts w:ascii="Calibri" w:hAnsi="Calibri" w:cs="Calibri"/>
                <w:color w:val="000000"/>
                <w:sz w:val="20"/>
                <w:szCs w:val="22"/>
              </w:rPr>
              <w:t>-75.00</w:t>
            </w:r>
          </w:p>
        </w:tc>
        <w:tc>
          <w:tcPr>
            <w:tcW w:w="794" w:type="dxa"/>
            <w:shd w:val="clear" w:color="auto" w:fill="auto"/>
            <w:noWrap/>
            <w:vAlign w:val="center"/>
            <w:hideMark/>
          </w:tcPr>
          <w:p w14:paraId="5E30C009" w14:textId="748BA398" w:rsidR="00911831" w:rsidRPr="00911831" w:rsidRDefault="00911831" w:rsidP="00911831">
            <w:pPr>
              <w:spacing w:after="0" w:line="276" w:lineRule="auto"/>
              <w:jc w:val="center"/>
              <w:rPr>
                <w:rFonts w:asciiTheme="minorHAnsi" w:hAnsiTheme="minorHAnsi" w:cstheme="minorHAnsi"/>
                <w:color w:val="000000"/>
                <w:sz w:val="20"/>
                <w:szCs w:val="20"/>
                <w:lang w:val="en-IN" w:eastAsia="en-IN"/>
              </w:rPr>
            </w:pPr>
            <w:r w:rsidRPr="00911831">
              <w:rPr>
                <w:rFonts w:ascii="Calibri" w:hAnsi="Calibri" w:cs="Calibri"/>
                <w:color w:val="000000"/>
                <w:sz w:val="20"/>
                <w:szCs w:val="22"/>
              </w:rPr>
              <w:t>-75.00</w:t>
            </w:r>
          </w:p>
        </w:tc>
        <w:tc>
          <w:tcPr>
            <w:tcW w:w="794" w:type="dxa"/>
            <w:vAlign w:val="center"/>
          </w:tcPr>
          <w:p w14:paraId="1F651DC9" w14:textId="7A86BF16" w:rsidR="00911831" w:rsidRPr="00911831" w:rsidRDefault="00911831" w:rsidP="00911831">
            <w:pPr>
              <w:spacing w:after="0" w:line="276" w:lineRule="auto"/>
              <w:jc w:val="center"/>
              <w:rPr>
                <w:rFonts w:asciiTheme="minorHAnsi" w:hAnsiTheme="minorHAnsi" w:cstheme="minorHAnsi"/>
                <w:color w:val="000000"/>
                <w:sz w:val="20"/>
                <w:szCs w:val="20"/>
              </w:rPr>
            </w:pPr>
            <w:r w:rsidRPr="00911831">
              <w:rPr>
                <w:rFonts w:ascii="Calibri" w:hAnsi="Calibri" w:cs="Calibri"/>
                <w:color w:val="000000"/>
                <w:sz w:val="20"/>
                <w:szCs w:val="22"/>
              </w:rPr>
              <w:t>-75.00</w:t>
            </w:r>
          </w:p>
        </w:tc>
        <w:tc>
          <w:tcPr>
            <w:tcW w:w="794" w:type="dxa"/>
            <w:vAlign w:val="center"/>
          </w:tcPr>
          <w:p w14:paraId="0113E06D" w14:textId="0B86FDF2" w:rsidR="00911831" w:rsidRPr="00911831" w:rsidRDefault="00911831" w:rsidP="00911831">
            <w:pPr>
              <w:spacing w:after="0" w:line="276" w:lineRule="auto"/>
              <w:jc w:val="center"/>
              <w:rPr>
                <w:rFonts w:asciiTheme="minorHAnsi" w:hAnsiTheme="minorHAnsi" w:cstheme="minorHAnsi"/>
                <w:color w:val="000000"/>
                <w:sz w:val="20"/>
                <w:szCs w:val="20"/>
              </w:rPr>
            </w:pPr>
            <w:r w:rsidRPr="00911831">
              <w:rPr>
                <w:rFonts w:ascii="Calibri" w:hAnsi="Calibri" w:cs="Calibri"/>
                <w:color w:val="000000"/>
                <w:sz w:val="20"/>
                <w:szCs w:val="22"/>
              </w:rPr>
              <w:t>-75.00</w:t>
            </w:r>
          </w:p>
        </w:tc>
      </w:tr>
      <w:tr w:rsidR="00911831" w:rsidRPr="004C1C3E" w14:paraId="61F51870" w14:textId="729565D9" w:rsidTr="00911831">
        <w:trPr>
          <w:trHeight w:val="300"/>
        </w:trPr>
        <w:tc>
          <w:tcPr>
            <w:tcW w:w="2268" w:type="dxa"/>
            <w:shd w:val="clear" w:color="auto" w:fill="DEEAF6" w:themeFill="accent1" w:themeFillTint="33"/>
            <w:noWrap/>
            <w:vAlign w:val="center"/>
            <w:hideMark/>
          </w:tcPr>
          <w:p w14:paraId="12E871B5" w14:textId="6971DEDA" w:rsidR="00911831" w:rsidRPr="004C1C3E" w:rsidRDefault="00911831" w:rsidP="00DE719E">
            <w:pPr>
              <w:spacing w:after="0" w:line="240" w:lineRule="auto"/>
              <w:rPr>
                <w:rFonts w:asciiTheme="minorHAnsi" w:hAnsiTheme="minorHAnsi" w:cstheme="minorHAnsi"/>
                <w:sz w:val="20"/>
                <w:szCs w:val="20"/>
                <w:lang w:val="en-IN" w:eastAsia="en-IN"/>
              </w:rPr>
            </w:pPr>
            <w:r w:rsidRPr="004C1C3E">
              <w:rPr>
                <w:rFonts w:asciiTheme="minorHAnsi" w:hAnsiTheme="minorHAnsi" w:cstheme="minorHAnsi"/>
                <w:b/>
                <w:bCs/>
                <w:sz w:val="20"/>
                <w:szCs w:val="20"/>
              </w:rPr>
              <w:t>Unlevered Free Cash Flow (UFCF)/ FCFF</w:t>
            </w:r>
          </w:p>
        </w:tc>
        <w:tc>
          <w:tcPr>
            <w:tcW w:w="793" w:type="dxa"/>
            <w:shd w:val="clear" w:color="auto" w:fill="DEEAF6" w:themeFill="accent1" w:themeFillTint="33"/>
            <w:noWrap/>
            <w:vAlign w:val="center"/>
          </w:tcPr>
          <w:p w14:paraId="7A5EF13C" w14:textId="3A43C344" w:rsidR="00911831" w:rsidRPr="00911831" w:rsidRDefault="00911831" w:rsidP="00911831">
            <w:pPr>
              <w:spacing w:after="0" w:line="276" w:lineRule="auto"/>
              <w:jc w:val="center"/>
              <w:rPr>
                <w:rFonts w:asciiTheme="minorHAnsi" w:hAnsiTheme="minorHAnsi" w:cstheme="minorHAnsi"/>
                <w:color w:val="000000"/>
                <w:sz w:val="20"/>
                <w:szCs w:val="20"/>
                <w:lang w:val="en-IN" w:eastAsia="en-IN"/>
              </w:rPr>
            </w:pPr>
            <w:r w:rsidRPr="00911831">
              <w:rPr>
                <w:rFonts w:ascii="Calibri" w:hAnsi="Calibri" w:cs="Calibri"/>
                <w:b/>
                <w:bCs/>
                <w:color w:val="000000"/>
                <w:sz w:val="20"/>
                <w:szCs w:val="22"/>
              </w:rPr>
              <w:t>268.27</w:t>
            </w:r>
          </w:p>
        </w:tc>
        <w:tc>
          <w:tcPr>
            <w:tcW w:w="794" w:type="dxa"/>
            <w:shd w:val="clear" w:color="auto" w:fill="DEEAF6" w:themeFill="accent1" w:themeFillTint="33"/>
            <w:vAlign w:val="center"/>
          </w:tcPr>
          <w:p w14:paraId="62B91278" w14:textId="2191BE63" w:rsidR="00911831" w:rsidRPr="00911831" w:rsidRDefault="00911831" w:rsidP="00911831">
            <w:pPr>
              <w:spacing w:after="0" w:line="276" w:lineRule="auto"/>
              <w:jc w:val="center"/>
              <w:rPr>
                <w:rFonts w:asciiTheme="minorHAnsi" w:hAnsiTheme="minorHAnsi" w:cstheme="minorHAnsi"/>
                <w:b/>
                <w:bCs/>
                <w:sz w:val="20"/>
                <w:szCs w:val="20"/>
              </w:rPr>
            </w:pPr>
            <w:r w:rsidRPr="00911831">
              <w:rPr>
                <w:rFonts w:ascii="Calibri" w:hAnsi="Calibri" w:cs="Calibri"/>
                <w:b/>
                <w:bCs/>
                <w:color w:val="000000"/>
                <w:sz w:val="20"/>
                <w:szCs w:val="22"/>
              </w:rPr>
              <w:t>265.30</w:t>
            </w:r>
          </w:p>
        </w:tc>
        <w:tc>
          <w:tcPr>
            <w:tcW w:w="794" w:type="dxa"/>
            <w:shd w:val="clear" w:color="auto" w:fill="DEEAF6" w:themeFill="accent1" w:themeFillTint="33"/>
            <w:vAlign w:val="center"/>
          </w:tcPr>
          <w:p w14:paraId="61EFD2BF" w14:textId="413CD2D1" w:rsidR="00911831" w:rsidRPr="00911831" w:rsidRDefault="00911831" w:rsidP="00911831">
            <w:pPr>
              <w:spacing w:after="0" w:line="276" w:lineRule="auto"/>
              <w:jc w:val="center"/>
              <w:rPr>
                <w:rFonts w:asciiTheme="minorHAnsi" w:hAnsiTheme="minorHAnsi" w:cstheme="minorHAnsi"/>
                <w:b/>
                <w:bCs/>
                <w:sz w:val="20"/>
                <w:szCs w:val="20"/>
              </w:rPr>
            </w:pPr>
            <w:r w:rsidRPr="00911831">
              <w:rPr>
                <w:rFonts w:ascii="Calibri" w:hAnsi="Calibri" w:cs="Calibri"/>
                <w:b/>
                <w:bCs/>
                <w:color w:val="000000"/>
                <w:sz w:val="20"/>
                <w:szCs w:val="22"/>
              </w:rPr>
              <w:t>239.56</w:t>
            </w:r>
          </w:p>
        </w:tc>
        <w:tc>
          <w:tcPr>
            <w:tcW w:w="794" w:type="dxa"/>
            <w:shd w:val="clear" w:color="auto" w:fill="DEEAF6" w:themeFill="accent1" w:themeFillTint="33"/>
            <w:vAlign w:val="center"/>
          </w:tcPr>
          <w:p w14:paraId="58B38F0F" w14:textId="57C16219" w:rsidR="00911831" w:rsidRPr="00911831" w:rsidRDefault="00911831" w:rsidP="00911831">
            <w:pPr>
              <w:spacing w:after="0" w:line="276" w:lineRule="auto"/>
              <w:jc w:val="center"/>
              <w:rPr>
                <w:rFonts w:asciiTheme="minorHAnsi" w:hAnsiTheme="minorHAnsi" w:cstheme="minorHAnsi"/>
                <w:b/>
                <w:bCs/>
                <w:sz w:val="20"/>
                <w:szCs w:val="20"/>
              </w:rPr>
            </w:pPr>
            <w:r w:rsidRPr="00911831">
              <w:rPr>
                <w:rFonts w:ascii="Calibri" w:hAnsi="Calibri" w:cs="Calibri"/>
                <w:b/>
                <w:bCs/>
                <w:color w:val="000000"/>
                <w:sz w:val="20"/>
                <w:szCs w:val="22"/>
              </w:rPr>
              <w:t>217.68</w:t>
            </w:r>
          </w:p>
        </w:tc>
        <w:tc>
          <w:tcPr>
            <w:tcW w:w="794" w:type="dxa"/>
            <w:shd w:val="clear" w:color="auto" w:fill="DEEAF6" w:themeFill="accent1" w:themeFillTint="33"/>
            <w:noWrap/>
            <w:vAlign w:val="center"/>
          </w:tcPr>
          <w:p w14:paraId="27598BC0" w14:textId="304AE12B" w:rsidR="00911831" w:rsidRPr="00911831" w:rsidRDefault="00911831" w:rsidP="00911831">
            <w:pPr>
              <w:spacing w:after="0" w:line="276" w:lineRule="auto"/>
              <w:jc w:val="center"/>
              <w:rPr>
                <w:rFonts w:asciiTheme="minorHAnsi" w:hAnsiTheme="minorHAnsi" w:cstheme="minorHAnsi"/>
                <w:color w:val="000000"/>
                <w:sz w:val="20"/>
                <w:szCs w:val="20"/>
                <w:lang w:val="en-IN" w:eastAsia="en-IN"/>
              </w:rPr>
            </w:pPr>
            <w:r w:rsidRPr="00911831">
              <w:rPr>
                <w:rFonts w:ascii="Calibri" w:hAnsi="Calibri" w:cs="Calibri"/>
                <w:b/>
                <w:bCs/>
                <w:color w:val="000000"/>
                <w:sz w:val="20"/>
                <w:szCs w:val="22"/>
              </w:rPr>
              <w:t>201.02</w:t>
            </w:r>
          </w:p>
        </w:tc>
        <w:tc>
          <w:tcPr>
            <w:tcW w:w="794" w:type="dxa"/>
            <w:shd w:val="clear" w:color="auto" w:fill="DEEAF6" w:themeFill="accent1" w:themeFillTint="33"/>
            <w:noWrap/>
            <w:vAlign w:val="center"/>
          </w:tcPr>
          <w:p w14:paraId="31530F74" w14:textId="5CE8CE0B" w:rsidR="00911831" w:rsidRPr="00911831" w:rsidRDefault="00911831" w:rsidP="00911831">
            <w:pPr>
              <w:spacing w:after="0" w:line="276" w:lineRule="auto"/>
              <w:jc w:val="center"/>
              <w:rPr>
                <w:rFonts w:asciiTheme="minorHAnsi" w:hAnsiTheme="minorHAnsi" w:cstheme="minorHAnsi"/>
                <w:color w:val="000000"/>
                <w:sz w:val="20"/>
                <w:szCs w:val="20"/>
                <w:lang w:val="en-IN" w:eastAsia="en-IN"/>
              </w:rPr>
            </w:pPr>
            <w:r w:rsidRPr="00911831">
              <w:rPr>
                <w:rFonts w:ascii="Calibri" w:hAnsi="Calibri" w:cs="Calibri"/>
                <w:b/>
                <w:bCs/>
                <w:color w:val="000000"/>
                <w:sz w:val="20"/>
                <w:szCs w:val="22"/>
              </w:rPr>
              <w:t>195.12</w:t>
            </w:r>
          </w:p>
        </w:tc>
        <w:tc>
          <w:tcPr>
            <w:tcW w:w="794" w:type="dxa"/>
            <w:shd w:val="clear" w:color="auto" w:fill="DEEAF6" w:themeFill="accent1" w:themeFillTint="33"/>
            <w:noWrap/>
            <w:vAlign w:val="center"/>
          </w:tcPr>
          <w:p w14:paraId="5A84B2A6" w14:textId="1BF9BB1B" w:rsidR="00911831" w:rsidRPr="00911831" w:rsidRDefault="00911831" w:rsidP="00911831">
            <w:pPr>
              <w:spacing w:after="0" w:line="276" w:lineRule="auto"/>
              <w:jc w:val="center"/>
              <w:rPr>
                <w:rFonts w:asciiTheme="minorHAnsi" w:hAnsiTheme="minorHAnsi" w:cstheme="minorHAnsi"/>
                <w:color w:val="000000"/>
                <w:sz w:val="20"/>
                <w:szCs w:val="20"/>
                <w:lang w:val="en-IN" w:eastAsia="en-IN"/>
              </w:rPr>
            </w:pPr>
            <w:r w:rsidRPr="00911831">
              <w:rPr>
                <w:rFonts w:ascii="Calibri" w:hAnsi="Calibri" w:cs="Calibri"/>
                <w:b/>
                <w:bCs/>
                <w:color w:val="000000"/>
                <w:sz w:val="20"/>
                <w:szCs w:val="22"/>
              </w:rPr>
              <w:t>189.73</w:t>
            </w:r>
          </w:p>
        </w:tc>
        <w:tc>
          <w:tcPr>
            <w:tcW w:w="794" w:type="dxa"/>
            <w:shd w:val="clear" w:color="auto" w:fill="DEEAF6" w:themeFill="accent1" w:themeFillTint="33"/>
            <w:noWrap/>
            <w:vAlign w:val="center"/>
          </w:tcPr>
          <w:p w14:paraId="2FC67E85" w14:textId="491FA761" w:rsidR="00911831" w:rsidRPr="00911831" w:rsidRDefault="00911831" w:rsidP="00911831">
            <w:pPr>
              <w:spacing w:after="0" w:line="276" w:lineRule="auto"/>
              <w:jc w:val="center"/>
              <w:rPr>
                <w:rFonts w:asciiTheme="minorHAnsi" w:hAnsiTheme="minorHAnsi" w:cstheme="minorHAnsi"/>
                <w:color w:val="000000"/>
                <w:sz w:val="20"/>
                <w:szCs w:val="20"/>
                <w:lang w:val="en-IN" w:eastAsia="en-IN"/>
              </w:rPr>
            </w:pPr>
            <w:r w:rsidRPr="00911831">
              <w:rPr>
                <w:rFonts w:ascii="Calibri" w:hAnsi="Calibri" w:cs="Calibri"/>
                <w:b/>
                <w:bCs/>
                <w:color w:val="000000"/>
                <w:sz w:val="20"/>
                <w:szCs w:val="22"/>
              </w:rPr>
              <w:t>182.08</w:t>
            </w:r>
          </w:p>
        </w:tc>
        <w:tc>
          <w:tcPr>
            <w:tcW w:w="794" w:type="dxa"/>
            <w:shd w:val="clear" w:color="auto" w:fill="DEEAF6" w:themeFill="accent1" w:themeFillTint="33"/>
            <w:vAlign w:val="center"/>
          </w:tcPr>
          <w:p w14:paraId="4530E29A" w14:textId="65FC6562" w:rsidR="00911831" w:rsidRPr="00911831" w:rsidRDefault="00911831" w:rsidP="00911831">
            <w:pPr>
              <w:spacing w:after="0" w:line="276" w:lineRule="auto"/>
              <w:jc w:val="center"/>
              <w:rPr>
                <w:rFonts w:asciiTheme="minorHAnsi" w:hAnsiTheme="minorHAnsi" w:cstheme="minorHAnsi"/>
                <w:b/>
                <w:bCs/>
                <w:color w:val="000000"/>
                <w:sz w:val="20"/>
                <w:szCs w:val="20"/>
              </w:rPr>
            </w:pPr>
            <w:r w:rsidRPr="00911831">
              <w:rPr>
                <w:rFonts w:ascii="Calibri" w:hAnsi="Calibri" w:cs="Calibri"/>
                <w:b/>
                <w:bCs/>
                <w:color w:val="000000"/>
                <w:sz w:val="20"/>
                <w:szCs w:val="22"/>
              </w:rPr>
              <w:t>175.15</w:t>
            </w:r>
          </w:p>
        </w:tc>
        <w:tc>
          <w:tcPr>
            <w:tcW w:w="794" w:type="dxa"/>
            <w:shd w:val="clear" w:color="auto" w:fill="DEEAF6" w:themeFill="accent1" w:themeFillTint="33"/>
            <w:vAlign w:val="center"/>
          </w:tcPr>
          <w:p w14:paraId="68713522" w14:textId="5335E46C" w:rsidR="00911831" w:rsidRPr="00911831" w:rsidRDefault="00911831" w:rsidP="00911831">
            <w:pPr>
              <w:spacing w:after="0" w:line="276" w:lineRule="auto"/>
              <w:jc w:val="center"/>
              <w:rPr>
                <w:rFonts w:asciiTheme="minorHAnsi" w:hAnsiTheme="minorHAnsi" w:cstheme="minorHAnsi"/>
                <w:b/>
                <w:bCs/>
                <w:color w:val="000000"/>
                <w:sz w:val="20"/>
                <w:szCs w:val="20"/>
              </w:rPr>
            </w:pPr>
            <w:r w:rsidRPr="00911831">
              <w:rPr>
                <w:rFonts w:ascii="Calibri" w:hAnsi="Calibri" w:cs="Calibri"/>
                <w:b/>
                <w:bCs/>
                <w:color w:val="000000"/>
                <w:sz w:val="20"/>
                <w:szCs w:val="22"/>
              </w:rPr>
              <w:t>171.72</w:t>
            </w:r>
          </w:p>
        </w:tc>
      </w:tr>
      <w:tr w:rsidR="00911831" w:rsidRPr="004C1C3E" w14:paraId="3F78CAE5" w14:textId="5A10561B" w:rsidTr="00911831">
        <w:trPr>
          <w:trHeight w:val="300"/>
        </w:trPr>
        <w:tc>
          <w:tcPr>
            <w:tcW w:w="2268" w:type="dxa"/>
            <w:shd w:val="clear" w:color="auto" w:fill="DEEAF6" w:themeFill="accent1" w:themeFillTint="33"/>
            <w:noWrap/>
            <w:vAlign w:val="bottom"/>
          </w:tcPr>
          <w:p w14:paraId="1FC17643" w14:textId="4DAB34AF" w:rsidR="00911831" w:rsidRPr="004C1C3E" w:rsidRDefault="00911831" w:rsidP="00DE719E">
            <w:pPr>
              <w:spacing w:after="0" w:line="240" w:lineRule="auto"/>
              <w:rPr>
                <w:rFonts w:asciiTheme="minorHAnsi" w:hAnsiTheme="minorHAnsi" w:cstheme="minorHAnsi"/>
                <w:b/>
                <w:bCs/>
                <w:sz w:val="20"/>
                <w:szCs w:val="20"/>
              </w:rPr>
            </w:pPr>
            <w:r w:rsidRPr="004C1C3E">
              <w:rPr>
                <w:rFonts w:asciiTheme="minorHAnsi" w:hAnsiTheme="minorHAnsi" w:cstheme="minorHAnsi"/>
                <w:b/>
                <w:bCs/>
                <w:color w:val="000000"/>
                <w:sz w:val="20"/>
                <w:szCs w:val="20"/>
              </w:rPr>
              <w:t>FCFF for Remaining Year</w:t>
            </w:r>
          </w:p>
        </w:tc>
        <w:tc>
          <w:tcPr>
            <w:tcW w:w="793" w:type="dxa"/>
            <w:shd w:val="clear" w:color="auto" w:fill="DEEAF6" w:themeFill="accent1" w:themeFillTint="33"/>
            <w:noWrap/>
            <w:vAlign w:val="center"/>
          </w:tcPr>
          <w:p w14:paraId="5BE2B1EB" w14:textId="01A3D067" w:rsidR="00911831" w:rsidRPr="00911831" w:rsidRDefault="00911831" w:rsidP="00911831">
            <w:pPr>
              <w:spacing w:after="0" w:line="276" w:lineRule="auto"/>
              <w:jc w:val="center"/>
              <w:rPr>
                <w:rFonts w:asciiTheme="minorHAnsi" w:hAnsiTheme="minorHAnsi" w:cstheme="minorHAnsi"/>
                <w:b/>
                <w:bCs/>
                <w:sz w:val="20"/>
                <w:szCs w:val="20"/>
              </w:rPr>
            </w:pPr>
            <w:r w:rsidRPr="00911831">
              <w:rPr>
                <w:rFonts w:ascii="Calibri" w:hAnsi="Calibri" w:cs="Calibri"/>
                <w:b/>
                <w:bCs/>
                <w:color w:val="000000"/>
                <w:sz w:val="20"/>
                <w:szCs w:val="22"/>
              </w:rPr>
              <w:t>44.71</w:t>
            </w:r>
          </w:p>
        </w:tc>
        <w:tc>
          <w:tcPr>
            <w:tcW w:w="794" w:type="dxa"/>
            <w:shd w:val="clear" w:color="auto" w:fill="DEEAF6" w:themeFill="accent1" w:themeFillTint="33"/>
            <w:vAlign w:val="center"/>
          </w:tcPr>
          <w:p w14:paraId="1CDE331E" w14:textId="0A4E9C21" w:rsidR="00911831" w:rsidRPr="00911831" w:rsidRDefault="00911831" w:rsidP="00911831">
            <w:pPr>
              <w:spacing w:after="0" w:line="276" w:lineRule="auto"/>
              <w:jc w:val="center"/>
              <w:rPr>
                <w:rFonts w:asciiTheme="minorHAnsi" w:hAnsiTheme="minorHAnsi" w:cstheme="minorHAnsi"/>
                <w:b/>
                <w:bCs/>
                <w:color w:val="000000"/>
                <w:sz w:val="20"/>
                <w:szCs w:val="20"/>
              </w:rPr>
            </w:pPr>
            <w:r w:rsidRPr="00911831">
              <w:rPr>
                <w:rFonts w:ascii="Calibri" w:hAnsi="Calibri" w:cs="Calibri"/>
                <w:b/>
                <w:bCs/>
                <w:color w:val="000000"/>
                <w:sz w:val="20"/>
                <w:szCs w:val="22"/>
              </w:rPr>
              <w:t>265.30</w:t>
            </w:r>
          </w:p>
        </w:tc>
        <w:tc>
          <w:tcPr>
            <w:tcW w:w="794" w:type="dxa"/>
            <w:shd w:val="clear" w:color="auto" w:fill="DEEAF6" w:themeFill="accent1" w:themeFillTint="33"/>
            <w:vAlign w:val="center"/>
          </w:tcPr>
          <w:p w14:paraId="431ED1FC" w14:textId="13B4B850" w:rsidR="00911831" w:rsidRPr="00911831" w:rsidRDefault="00911831" w:rsidP="00911831">
            <w:pPr>
              <w:spacing w:after="0" w:line="276" w:lineRule="auto"/>
              <w:jc w:val="center"/>
              <w:rPr>
                <w:rFonts w:asciiTheme="minorHAnsi" w:hAnsiTheme="minorHAnsi" w:cstheme="minorHAnsi"/>
                <w:b/>
                <w:bCs/>
                <w:color w:val="000000"/>
                <w:sz w:val="20"/>
                <w:szCs w:val="20"/>
              </w:rPr>
            </w:pPr>
            <w:r w:rsidRPr="00911831">
              <w:rPr>
                <w:rFonts w:ascii="Calibri" w:hAnsi="Calibri" w:cs="Calibri"/>
                <w:b/>
                <w:bCs/>
                <w:color w:val="000000"/>
                <w:sz w:val="20"/>
                <w:szCs w:val="22"/>
              </w:rPr>
              <w:t>239.56</w:t>
            </w:r>
          </w:p>
        </w:tc>
        <w:tc>
          <w:tcPr>
            <w:tcW w:w="794" w:type="dxa"/>
            <w:shd w:val="clear" w:color="auto" w:fill="DEEAF6" w:themeFill="accent1" w:themeFillTint="33"/>
            <w:vAlign w:val="center"/>
          </w:tcPr>
          <w:p w14:paraId="15B56F17" w14:textId="487CA0C7" w:rsidR="00911831" w:rsidRPr="00911831" w:rsidRDefault="00911831" w:rsidP="00911831">
            <w:pPr>
              <w:spacing w:after="0" w:line="276" w:lineRule="auto"/>
              <w:jc w:val="center"/>
              <w:rPr>
                <w:rFonts w:asciiTheme="minorHAnsi" w:hAnsiTheme="minorHAnsi" w:cstheme="minorHAnsi"/>
                <w:b/>
                <w:bCs/>
                <w:color w:val="000000"/>
                <w:sz w:val="20"/>
                <w:szCs w:val="20"/>
              </w:rPr>
            </w:pPr>
            <w:r w:rsidRPr="00911831">
              <w:rPr>
                <w:rFonts w:ascii="Calibri" w:hAnsi="Calibri" w:cs="Calibri"/>
                <w:b/>
                <w:bCs/>
                <w:color w:val="000000"/>
                <w:sz w:val="20"/>
                <w:szCs w:val="22"/>
              </w:rPr>
              <w:t>217.68</w:t>
            </w:r>
          </w:p>
        </w:tc>
        <w:tc>
          <w:tcPr>
            <w:tcW w:w="794" w:type="dxa"/>
            <w:shd w:val="clear" w:color="auto" w:fill="DEEAF6" w:themeFill="accent1" w:themeFillTint="33"/>
            <w:noWrap/>
            <w:vAlign w:val="center"/>
          </w:tcPr>
          <w:p w14:paraId="22D06C73" w14:textId="1D0497B4" w:rsidR="00911831" w:rsidRPr="00911831" w:rsidRDefault="00911831" w:rsidP="00911831">
            <w:pPr>
              <w:spacing w:after="0" w:line="276" w:lineRule="auto"/>
              <w:jc w:val="center"/>
              <w:rPr>
                <w:rFonts w:asciiTheme="minorHAnsi" w:hAnsiTheme="minorHAnsi" w:cstheme="minorHAnsi"/>
                <w:b/>
                <w:bCs/>
                <w:sz w:val="20"/>
                <w:szCs w:val="20"/>
              </w:rPr>
            </w:pPr>
            <w:r w:rsidRPr="00911831">
              <w:rPr>
                <w:rFonts w:ascii="Calibri" w:hAnsi="Calibri" w:cs="Calibri"/>
                <w:b/>
                <w:bCs/>
                <w:color w:val="000000"/>
                <w:sz w:val="20"/>
                <w:szCs w:val="22"/>
              </w:rPr>
              <w:t>201.02</w:t>
            </w:r>
          </w:p>
        </w:tc>
        <w:tc>
          <w:tcPr>
            <w:tcW w:w="794" w:type="dxa"/>
            <w:shd w:val="clear" w:color="auto" w:fill="DEEAF6" w:themeFill="accent1" w:themeFillTint="33"/>
            <w:noWrap/>
            <w:vAlign w:val="center"/>
          </w:tcPr>
          <w:p w14:paraId="30DD36B8" w14:textId="33F281C4" w:rsidR="00911831" w:rsidRPr="00911831" w:rsidRDefault="00911831" w:rsidP="00911831">
            <w:pPr>
              <w:spacing w:after="0" w:line="276" w:lineRule="auto"/>
              <w:jc w:val="center"/>
              <w:rPr>
                <w:rFonts w:asciiTheme="minorHAnsi" w:hAnsiTheme="minorHAnsi" w:cstheme="minorHAnsi"/>
                <w:b/>
                <w:bCs/>
                <w:sz w:val="20"/>
                <w:szCs w:val="20"/>
              </w:rPr>
            </w:pPr>
            <w:r w:rsidRPr="00911831">
              <w:rPr>
                <w:rFonts w:ascii="Calibri" w:hAnsi="Calibri" w:cs="Calibri"/>
                <w:b/>
                <w:bCs/>
                <w:color w:val="000000"/>
                <w:sz w:val="20"/>
                <w:szCs w:val="22"/>
              </w:rPr>
              <w:t>195.12</w:t>
            </w:r>
          </w:p>
        </w:tc>
        <w:tc>
          <w:tcPr>
            <w:tcW w:w="794" w:type="dxa"/>
            <w:shd w:val="clear" w:color="auto" w:fill="DEEAF6" w:themeFill="accent1" w:themeFillTint="33"/>
            <w:noWrap/>
            <w:vAlign w:val="center"/>
          </w:tcPr>
          <w:p w14:paraId="3188FA80" w14:textId="4E37C469" w:rsidR="00911831" w:rsidRPr="00911831" w:rsidRDefault="00911831" w:rsidP="00911831">
            <w:pPr>
              <w:spacing w:after="0" w:line="276" w:lineRule="auto"/>
              <w:jc w:val="center"/>
              <w:rPr>
                <w:rFonts w:asciiTheme="minorHAnsi" w:hAnsiTheme="minorHAnsi" w:cstheme="minorHAnsi"/>
                <w:b/>
                <w:bCs/>
                <w:sz w:val="20"/>
                <w:szCs w:val="20"/>
              </w:rPr>
            </w:pPr>
            <w:r w:rsidRPr="00911831">
              <w:rPr>
                <w:rFonts w:ascii="Calibri" w:hAnsi="Calibri" w:cs="Calibri"/>
                <w:b/>
                <w:bCs/>
                <w:color w:val="000000"/>
                <w:sz w:val="20"/>
                <w:szCs w:val="22"/>
              </w:rPr>
              <w:t>189.73</w:t>
            </w:r>
          </w:p>
        </w:tc>
        <w:tc>
          <w:tcPr>
            <w:tcW w:w="794" w:type="dxa"/>
            <w:shd w:val="clear" w:color="auto" w:fill="DEEAF6" w:themeFill="accent1" w:themeFillTint="33"/>
            <w:noWrap/>
            <w:vAlign w:val="center"/>
          </w:tcPr>
          <w:p w14:paraId="6EFEC92E" w14:textId="05888AB4" w:rsidR="00911831" w:rsidRPr="00911831" w:rsidRDefault="00911831" w:rsidP="00911831">
            <w:pPr>
              <w:spacing w:after="0" w:line="276" w:lineRule="auto"/>
              <w:jc w:val="center"/>
              <w:rPr>
                <w:rFonts w:asciiTheme="minorHAnsi" w:hAnsiTheme="minorHAnsi" w:cstheme="minorHAnsi"/>
                <w:b/>
                <w:bCs/>
                <w:sz w:val="20"/>
                <w:szCs w:val="20"/>
              </w:rPr>
            </w:pPr>
            <w:r w:rsidRPr="00911831">
              <w:rPr>
                <w:rFonts w:ascii="Calibri" w:hAnsi="Calibri" w:cs="Calibri"/>
                <w:b/>
                <w:bCs/>
                <w:color w:val="000000"/>
                <w:sz w:val="20"/>
                <w:szCs w:val="22"/>
              </w:rPr>
              <w:t>182.08</w:t>
            </w:r>
          </w:p>
        </w:tc>
        <w:tc>
          <w:tcPr>
            <w:tcW w:w="794" w:type="dxa"/>
            <w:shd w:val="clear" w:color="auto" w:fill="DEEAF6" w:themeFill="accent1" w:themeFillTint="33"/>
            <w:vAlign w:val="center"/>
          </w:tcPr>
          <w:p w14:paraId="53AA46D0" w14:textId="78C5A5DA" w:rsidR="00911831" w:rsidRPr="00911831" w:rsidRDefault="00911831" w:rsidP="00911831">
            <w:pPr>
              <w:spacing w:after="0" w:line="276" w:lineRule="auto"/>
              <w:jc w:val="center"/>
              <w:rPr>
                <w:rFonts w:asciiTheme="minorHAnsi" w:hAnsiTheme="minorHAnsi" w:cstheme="minorHAnsi"/>
                <w:b/>
                <w:bCs/>
                <w:color w:val="000000"/>
                <w:sz w:val="20"/>
                <w:szCs w:val="20"/>
              </w:rPr>
            </w:pPr>
            <w:r w:rsidRPr="00911831">
              <w:rPr>
                <w:rFonts w:ascii="Calibri" w:hAnsi="Calibri" w:cs="Calibri"/>
                <w:b/>
                <w:bCs/>
                <w:color w:val="000000"/>
                <w:sz w:val="20"/>
                <w:szCs w:val="22"/>
              </w:rPr>
              <w:t>175.15</w:t>
            </w:r>
          </w:p>
        </w:tc>
        <w:tc>
          <w:tcPr>
            <w:tcW w:w="794" w:type="dxa"/>
            <w:shd w:val="clear" w:color="auto" w:fill="DEEAF6" w:themeFill="accent1" w:themeFillTint="33"/>
            <w:vAlign w:val="center"/>
          </w:tcPr>
          <w:p w14:paraId="3FC43435" w14:textId="18E16027" w:rsidR="00911831" w:rsidRPr="00911831" w:rsidRDefault="00911831" w:rsidP="00911831">
            <w:pPr>
              <w:spacing w:after="0" w:line="276" w:lineRule="auto"/>
              <w:jc w:val="center"/>
              <w:rPr>
                <w:rFonts w:asciiTheme="minorHAnsi" w:hAnsiTheme="minorHAnsi" w:cstheme="minorHAnsi"/>
                <w:b/>
                <w:bCs/>
                <w:color w:val="000000"/>
                <w:sz w:val="20"/>
                <w:szCs w:val="20"/>
              </w:rPr>
            </w:pPr>
            <w:r w:rsidRPr="00911831">
              <w:rPr>
                <w:rFonts w:ascii="Calibri" w:hAnsi="Calibri" w:cs="Calibri"/>
                <w:b/>
                <w:bCs/>
                <w:color w:val="000000"/>
                <w:sz w:val="20"/>
                <w:szCs w:val="22"/>
              </w:rPr>
              <w:t>171.72</w:t>
            </w:r>
          </w:p>
        </w:tc>
      </w:tr>
      <w:tr w:rsidR="004C1C3E" w:rsidRPr="004C1C3E" w14:paraId="10F26DB0" w14:textId="77777777" w:rsidTr="00911831">
        <w:trPr>
          <w:trHeight w:val="300"/>
        </w:trPr>
        <w:tc>
          <w:tcPr>
            <w:tcW w:w="2268" w:type="dxa"/>
            <w:shd w:val="clear" w:color="auto" w:fill="auto"/>
            <w:noWrap/>
            <w:vAlign w:val="bottom"/>
            <w:hideMark/>
          </w:tcPr>
          <w:p w14:paraId="0A4765B7" w14:textId="5786EC2C" w:rsidR="004C1C3E" w:rsidRPr="004C1C3E" w:rsidRDefault="004C1C3E" w:rsidP="00DE719E">
            <w:pPr>
              <w:spacing w:after="0" w:line="240" w:lineRule="auto"/>
              <w:rPr>
                <w:rFonts w:asciiTheme="minorHAnsi" w:hAnsiTheme="minorHAnsi" w:cstheme="minorHAnsi"/>
                <w:b/>
                <w:bCs/>
                <w:sz w:val="20"/>
                <w:szCs w:val="20"/>
                <w:lang w:val="en-IN" w:eastAsia="en-IN"/>
              </w:rPr>
            </w:pPr>
            <w:r w:rsidRPr="004C1C3E">
              <w:rPr>
                <w:rFonts w:asciiTheme="minorHAnsi" w:hAnsiTheme="minorHAnsi" w:cstheme="minorHAnsi"/>
                <w:b/>
                <w:bCs/>
                <w:sz w:val="20"/>
                <w:szCs w:val="20"/>
              </w:rPr>
              <w:t>Discount Rate (WACC)</w:t>
            </w:r>
          </w:p>
        </w:tc>
        <w:tc>
          <w:tcPr>
            <w:tcW w:w="7939" w:type="dxa"/>
            <w:gridSpan w:val="10"/>
            <w:vAlign w:val="center"/>
          </w:tcPr>
          <w:p w14:paraId="3ACD4FCC" w14:textId="466B7C18" w:rsidR="004C1C3E" w:rsidRPr="004C1C3E" w:rsidRDefault="004C1C3E" w:rsidP="00911831">
            <w:pPr>
              <w:spacing w:after="0" w:line="276" w:lineRule="auto"/>
              <w:jc w:val="center"/>
              <w:rPr>
                <w:rFonts w:asciiTheme="minorHAnsi" w:hAnsiTheme="minorHAnsi" w:cstheme="minorHAnsi"/>
                <w:color w:val="000000"/>
                <w:sz w:val="20"/>
                <w:szCs w:val="20"/>
                <w:lang w:val="en-IN" w:eastAsia="en-IN"/>
              </w:rPr>
            </w:pPr>
            <w:r w:rsidRPr="004C1C3E">
              <w:rPr>
                <w:rFonts w:asciiTheme="minorHAnsi" w:hAnsiTheme="minorHAnsi" w:cstheme="minorHAnsi"/>
                <w:color w:val="000000"/>
                <w:sz w:val="20"/>
                <w:szCs w:val="20"/>
              </w:rPr>
              <w:t>17.76%</w:t>
            </w:r>
          </w:p>
        </w:tc>
      </w:tr>
      <w:tr w:rsidR="004C1C3E" w:rsidRPr="004C1C3E" w14:paraId="1C0465FA" w14:textId="77777777" w:rsidTr="00911831">
        <w:trPr>
          <w:trHeight w:val="300"/>
        </w:trPr>
        <w:tc>
          <w:tcPr>
            <w:tcW w:w="2268" w:type="dxa"/>
            <w:shd w:val="clear" w:color="auto" w:fill="auto"/>
            <w:noWrap/>
            <w:vAlign w:val="bottom"/>
            <w:hideMark/>
          </w:tcPr>
          <w:p w14:paraId="3F66A705" w14:textId="3E477CA7" w:rsidR="004C1C3E" w:rsidRPr="004C1C3E" w:rsidRDefault="004C1C3E" w:rsidP="00DE719E">
            <w:pPr>
              <w:spacing w:after="0" w:line="240" w:lineRule="auto"/>
              <w:rPr>
                <w:rFonts w:asciiTheme="minorHAnsi" w:hAnsiTheme="minorHAnsi" w:cstheme="minorHAnsi"/>
                <w:b/>
                <w:bCs/>
                <w:sz w:val="20"/>
                <w:szCs w:val="20"/>
                <w:lang w:val="en-IN" w:eastAsia="en-IN"/>
              </w:rPr>
            </w:pPr>
            <w:r w:rsidRPr="004C1C3E">
              <w:rPr>
                <w:rFonts w:asciiTheme="minorHAnsi" w:hAnsiTheme="minorHAnsi" w:cstheme="minorHAnsi"/>
                <w:b/>
                <w:bCs/>
                <w:sz w:val="20"/>
                <w:szCs w:val="20"/>
              </w:rPr>
              <w:t>Perpetual Growth Rate</w:t>
            </w:r>
          </w:p>
        </w:tc>
        <w:tc>
          <w:tcPr>
            <w:tcW w:w="7939" w:type="dxa"/>
            <w:gridSpan w:val="10"/>
            <w:vAlign w:val="center"/>
          </w:tcPr>
          <w:p w14:paraId="7B71B0B3" w14:textId="09262F11" w:rsidR="004C1C3E" w:rsidRPr="004C1C3E" w:rsidRDefault="004C1C3E" w:rsidP="00911831">
            <w:pPr>
              <w:spacing w:after="0" w:line="276" w:lineRule="auto"/>
              <w:jc w:val="center"/>
              <w:rPr>
                <w:rFonts w:asciiTheme="minorHAnsi" w:hAnsiTheme="minorHAnsi" w:cstheme="minorHAnsi"/>
                <w:color w:val="000000"/>
                <w:sz w:val="20"/>
                <w:szCs w:val="20"/>
                <w:lang w:val="en-IN" w:eastAsia="en-IN"/>
              </w:rPr>
            </w:pPr>
            <w:r w:rsidRPr="004C1C3E">
              <w:rPr>
                <w:rFonts w:asciiTheme="minorHAnsi" w:hAnsiTheme="minorHAnsi" w:cstheme="minorHAnsi"/>
                <w:color w:val="000000"/>
                <w:sz w:val="20"/>
                <w:szCs w:val="20"/>
              </w:rPr>
              <w:t>1.00%</w:t>
            </w:r>
          </w:p>
        </w:tc>
      </w:tr>
      <w:tr w:rsidR="004C1C3E" w:rsidRPr="004C1C3E" w14:paraId="7CC40DBA" w14:textId="77777777" w:rsidTr="00911831">
        <w:trPr>
          <w:trHeight w:val="300"/>
        </w:trPr>
        <w:tc>
          <w:tcPr>
            <w:tcW w:w="2268" w:type="dxa"/>
            <w:shd w:val="clear" w:color="auto" w:fill="auto"/>
            <w:noWrap/>
            <w:vAlign w:val="bottom"/>
          </w:tcPr>
          <w:p w14:paraId="1E90A6D8" w14:textId="5785D7D3" w:rsidR="004C1C3E" w:rsidRPr="004C1C3E" w:rsidRDefault="004C1C3E" w:rsidP="00DE719E">
            <w:pPr>
              <w:spacing w:after="0" w:line="240" w:lineRule="auto"/>
              <w:rPr>
                <w:rFonts w:asciiTheme="minorHAnsi" w:hAnsiTheme="minorHAnsi" w:cstheme="minorHAnsi"/>
                <w:b/>
                <w:bCs/>
                <w:sz w:val="20"/>
                <w:szCs w:val="20"/>
                <w:lang w:val="en-IN" w:eastAsia="en-IN"/>
              </w:rPr>
            </w:pPr>
            <w:r w:rsidRPr="004C1C3E">
              <w:rPr>
                <w:rFonts w:asciiTheme="minorHAnsi" w:hAnsiTheme="minorHAnsi" w:cstheme="minorHAnsi"/>
                <w:b/>
                <w:bCs/>
                <w:sz w:val="20"/>
                <w:szCs w:val="20"/>
              </w:rPr>
              <w:t>Valuation Date</w:t>
            </w:r>
          </w:p>
        </w:tc>
        <w:tc>
          <w:tcPr>
            <w:tcW w:w="7939" w:type="dxa"/>
            <w:gridSpan w:val="10"/>
            <w:vAlign w:val="center"/>
          </w:tcPr>
          <w:p w14:paraId="00FCC952" w14:textId="22BD8D98" w:rsidR="004C1C3E" w:rsidRPr="004C1C3E" w:rsidRDefault="004C1C3E" w:rsidP="00911831">
            <w:pPr>
              <w:spacing w:after="0" w:line="276" w:lineRule="auto"/>
              <w:jc w:val="center"/>
              <w:rPr>
                <w:rFonts w:asciiTheme="minorHAnsi" w:hAnsiTheme="minorHAnsi" w:cstheme="minorHAnsi"/>
                <w:color w:val="000000"/>
                <w:sz w:val="20"/>
                <w:szCs w:val="20"/>
                <w:lang w:val="en-IN" w:eastAsia="en-IN"/>
              </w:rPr>
            </w:pPr>
            <w:r w:rsidRPr="004C1C3E">
              <w:rPr>
                <w:rFonts w:asciiTheme="minorHAnsi" w:hAnsiTheme="minorHAnsi" w:cstheme="minorHAnsi"/>
                <w:color w:val="000000"/>
                <w:sz w:val="20"/>
                <w:szCs w:val="20"/>
              </w:rPr>
              <w:t>01-02-2025</w:t>
            </w:r>
          </w:p>
        </w:tc>
      </w:tr>
      <w:tr w:rsidR="00911831" w:rsidRPr="004C1C3E" w14:paraId="3A4DDAC7" w14:textId="518F9C07" w:rsidTr="00911831">
        <w:trPr>
          <w:trHeight w:val="315"/>
        </w:trPr>
        <w:tc>
          <w:tcPr>
            <w:tcW w:w="2268" w:type="dxa"/>
            <w:shd w:val="clear" w:color="auto" w:fill="auto"/>
            <w:noWrap/>
            <w:vAlign w:val="center"/>
            <w:hideMark/>
          </w:tcPr>
          <w:p w14:paraId="6FC8DB12" w14:textId="77777777" w:rsidR="00911831" w:rsidRPr="004C1C3E" w:rsidRDefault="00911831" w:rsidP="00DE719E">
            <w:pPr>
              <w:spacing w:after="0" w:line="240" w:lineRule="auto"/>
              <w:rPr>
                <w:rFonts w:asciiTheme="minorHAnsi" w:hAnsiTheme="minorHAnsi" w:cstheme="minorHAnsi"/>
                <w:sz w:val="20"/>
                <w:szCs w:val="20"/>
                <w:lang w:val="en-IN" w:eastAsia="en-IN"/>
              </w:rPr>
            </w:pPr>
            <w:r w:rsidRPr="004C1C3E">
              <w:rPr>
                <w:rFonts w:asciiTheme="minorHAnsi" w:hAnsiTheme="minorHAnsi" w:cstheme="minorHAnsi"/>
                <w:sz w:val="20"/>
                <w:szCs w:val="20"/>
                <w:lang w:val="en-IN" w:eastAsia="en-IN"/>
              </w:rPr>
              <w:t>Period</w:t>
            </w:r>
          </w:p>
        </w:tc>
        <w:tc>
          <w:tcPr>
            <w:tcW w:w="793" w:type="dxa"/>
            <w:shd w:val="clear" w:color="auto" w:fill="auto"/>
            <w:noWrap/>
            <w:vAlign w:val="center"/>
            <w:hideMark/>
          </w:tcPr>
          <w:p w14:paraId="078924AC" w14:textId="0AE8EDCA" w:rsidR="00911831" w:rsidRPr="00911831" w:rsidRDefault="00911831" w:rsidP="00911831">
            <w:pPr>
              <w:spacing w:after="0" w:line="276" w:lineRule="auto"/>
              <w:ind w:left="-109"/>
              <w:jc w:val="center"/>
              <w:rPr>
                <w:rFonts w:asciiTheme="minorHAnsi" w:hAnsiTheme="minorHAnsi" w:cstheme="minorHAnsi"/>
                <w:color w:val="000000"/>
                <w:sz w:val="20"/>
                <w:szCs w:val="20"/>
                <w:lang w:val="en-IN" w:eastAsia="en-IN"/>
              </w:rPr>
            </w:pPr>
            <w:r w:rsidRPr="00911831">
              <w:rPr>
                <w:rFonts w:ascii="Calibri" w:hAnsi="Calibri" w:cs="Calibri"/>
                <w:color w:val="000000"/>
                <w:sz w:val="20"/>
                <w:szCs w:val="22"/>
              </w:rPr>
              <w:t>0.17</w:t>
            </w:r>
          </w:p>
        </w:tc>
        <w:tc>
          <w:tcPr>
            <w:tcW w:w="794" w:type="dxa"/>
            <w:vAlign w:val="center"/>
          </w:tcPr>
          <w:p w14:paraId="613F8634" w14:textId="36C26798" w:rsidR="00911831" w:rsidRPr="00911831" w:rsidRDefault="00911831" w:rsidP="00911831">
            <w:pPr>
              <w:spacing w:after="0" w:line="276" w:lineRule="auto"/>
              <w:ind w:left="-109"/>
              <w:jc w:val="center"/>
              <w:rPr>
                <w:rFonts w:asciiTheme="minorHAnsi" w:hAnsiTheme="minorHAnsi" w:cstheme="minorHAnsi"/>
                <w:sz w:val="20"/>
                <w:szCs w:val="20"/>
              </w:rPr>
            </w:pPr>
            <w:r w:rsidRPr="00911831">
              <w:rPr>
                <w:rFonts w:ascii="Calibri" w:hAnsi="Calibri" w:cs="Calibri"/>
                <w:color w:val="000000"/>
                <w:sz w:val="20"/>
                <w:szCs w:val="22"/>
              </w:rPr>
              <w:t>1.17</w:t>
            </w:r>
          </w:p>
        </w:tc>
        <w:tc>
          <w:tcPr>
            <w:tcW w:w="794" w:type="dxa"/>
            <w:vAlign w:val="center"/>
          </w:tcPr>
          <w:p w14:paraId="526F9E8D" w14:textId="1BDCCC6C" w:rsidR="00911831" w:rsidRPr="00911831" w:rsidRDefault="00911831" w:rsidP="00911831">
            <w:pPr>
              <w:spacing w:after="0" w:line="276" w:lineRule="auto"/>
              <w:ind w:left="-109"/>
              <w:jc w:val="center"/>
              <w:rPr>
                <w:rFonts w:asciiTheme="minorHAnsi" w:hAnsiTheme="minorHAnsi" w:cstheme="minorHAnsi"/>
                <w:sz w:val="20"/>
                <w:szCs w:val="20"/>
              </w:rPr>
            </w:pPr>
            <w:r w:rsidRPr="00911831">
              <w:rPr>
                <w:rFonts w:ascii="Calibri" w:hAnsi="Calibri" w:cs="Calibri"/>
                <w:color w:val="000000"/>
                <w:sz w:val="20"/>
                <w:szCs w:val="22"/>
              </w:rPr>
              <w:t>2.17</w:t>
            </w:r>
          </w:p>
        </w:tc>
        <w:tc>
          <w:tcPr>
            <w:tcW w:w="794" w:type="dxa"/>
            <w:vAlign w:val="center"/>
          </w:tcPr>
          <w:p w14:paraId="6D52DE1E" w14:textId="55135ED3" w:rsidR="00911831" w:rsidRPr="00911831" w:rsidRDefault="00911831" w:rsidP="00911831">
            <w:pPr>
              <w:spacing w:after="0" w:line="276" w:lineRule="auto"/>
              <w:ind w:left="-109"/>
              <w:jc w:val="center"/>
              <w:rPr>
                <w:rFonts w:asciiTheme="minorHAnsi" w:hAnsiTheme="minorHAnsi" w:cstheme="minorHAnsi"/>
                <w:sz w:val="20"/>
                <w:szCs w:val="20"/>
              </w:rPr>
            </w:pPr>
            <w:r w:rsidRPr="00911831">
              <w:rPr>
                <w:rFonts w:ascii="Calibri" w:hAnsi="Calibri" w:cs="Calibri"/>
                <w:color w:val="000000"/>
                <w:sz w:val="20"/>
                <w:szCs w:val="22"/>
              </w:rPr>
              <w:t>3.17</w:t>
            </w:r>
          </w:p>
        </w:tc>
        <w:tc>
          <w:tcPr>
            <w:tcW w:w="794" w:type="dxa"/>
            <w:shd w:val="clear" w:color="auto" w:fill="auto"/>
            <w:noWrap/>
            <w:vAlign w:val="center"/>
            <w:hideMark/>
          </w:tcPr>
          <w:p w14:paraId="335099F3" w14:textId="4DD1EEFF" w:rsidR="00911831" w:rsidRPr="00911831" w:rsidRDefault="00911831" w:rsidP="00911831">
            <w:pPr>
              <w:spacing w:after="0" w:line="276" w:lineRule="auto"/>
              <w:ind w:left="-109"/>
              <w:jc w:val="center"/>
              <w:rPr>
                <w:rFonts w:asciiTheme="minorHAnsi" w:hAnsiTheme="minorHAnsi" w:cstheme="minorHAnsi"/>
                <w:color w:val="000000"/>
                <w:sz w:val="20"/>
                <w:szCs w:val="20"/>
                <w:lang w:val="en-IN" w:eastAsia="en-IN"/>
              </w:rPr>
            </w:pPr>
            <w:r w:rsidRPr="00911831">
              <w:rPr>
                <w:rFonts w:ascii="Calibri" w:hAnsi="Calibri" w:cs="Calibri"/>
                <w:color w:val="000000"/>
                <w:sz w:val="20"/>
                <w:szCs w:val="22"/>
              </w:rPr>
              <w:t>4.17</w:t>
            </w:r>
          </w:p>
        </w:tc>
        <w:tc>
          <w:tcPr>
            <w:tcW w:w="794" w:type="dxa"/>
            <w:shd w:val="clear" w:color="auto" w:fill="auto"/>
            <w:noWrap/>
            <w:vAlign w:val="center"/>
            <w:hideMark/>
          </w:tcPr>
          <w:p w14:paraId="362ED359" w14:textId="3A7E9D84" w:rsidR="00911831" w:rsidRPr="00911831" w:rsidRDefault="00911831" w:rsidP="00911831">
            <w:pPr>
              <w:spacing w:after="0" w:line="276" w:lineRule="auto"/>
              <w:ind w:left="-109"/>
              <w:jc w:val="center"/>
              <w:rPr>
                <w:rFonts w:asciiTheme="minorHAnsi" w:hAnsiTheme="minorHAnsi" w:cstheme="minorHAnsi"/>
                <w:color w:val="000000"/>
                <w:sz w:val="20"/>
                <w:szCs w:val="20"/>
                <w:lang w:val="en-IN" w:eastAsia="en-IN"/>
              </w:rPr>
            </w:pPr>
            <w:r w:rsidRPr="00911831">
              <w:rPr>
                <w:rFonts w:ascii="Calibri" w:hAnsi="Calibri" w:cs="Calibri"/>
                <w:color w:val="000000"/>
                <w:sz w:val="20"/>
                <w:szCs w:val="22"/>
              </w:rPr>
              <w:t>5.17</w:t>
            </w:r>
          </w:p>
        </w:tc>
        <w:tc>
          <w:tcPr>
            <w:tcW w:w="794" w:type="dxa"/>
            <w:shd w:val="clear" w:color="auto" w:fill="auto"/>
            <w:noWrap/>
            <w:vAlign w:val="center"/>
            <w:hideMark/>
          </w:tcPr>
          <w:p w14:paraId="3D6ECF87" w14:textId="59E48C68" w:rsidR="00911831" w:rsidRPr="00911831" w:rsidRDefault="00911831" w:rsidP="00911831">
            <w:pPr>
              <w:spacing w:after="0" w:line="276" w:lineRule="auto"/>
              <w:ind w:left="-109"/>
              <w:jc w:val="center"/>
              <w:rPr>
                <w:rFonts w:asciiTheme="minorHAnsi" w:hAnsiTheme="minorHAnsi" w:cstheme="minorHAnsi"/>
                <w:color w:val="000000"/>
                <w:sz w:val="20"/>
                <w:szCs w:val="20"/>
                <w:lang w:val="en-IN" w:eastAsia="en-IN"/>
              </w:rPr>
            </w:pPr>
            <w:r w:rsidRPr="00911831">
              <w:rPr>
                <w:rFonts w:ascii="Calibri" w:hAnsi="Calibri" w:cs="Calibri"/>
                <w:color w:val="000000"/>
                <w:sz w:val="20"/>
                <w:szCs w:val="22"/>
              </w:rPr>
              <w:t>6.17</w:t>
            </w:r>
          </w:p>
        </w:tc>
        <w:tc>
          <w:tcPr>
            <w:tcW w:w="794" w:type="dxa"/>
            <w:shd w:val="clear" w:color="auto" w:fill="auto"/>
            <w:noWrap/>
            <w:vAlign w:val="center"/>
            <w:hideMark/>
          </w:tcPr>
          <w:p w14:paraId="5F1C51D9" w14:textId="71E3375E" w:rsidR="00911831" w:rsidRPr="00911831" w:rsidRDefault="00911831" w:rsidP="00911831">
            <w:pPr>
              <w:spacing w:after="0" w:line="276" w:lineRule="auto"/>
              <w:ind w:left="-109"/>
              <w:jc w:val="center"/>
              <w:rPr>
                <w:rFonts w:asciiTheme="minorHAnsi" w:hAnsiTheme="minorHAnsi" w:cstheme="minorHAnsi"/>
                <w:color w:val="000000"/>
                <w:sz w:val="20"/>
                <w:szCs w:val="20"/>
                <w:lang w:val="en-IN" w:eastAsia="en-IN"/>
              </w:rPr>
            </w:pPr>
            <w:r w:rsidRPr="00911831">
              <w:rPr>
                <w:rFonts w:ascii="Calibri" w:hAnsi="Calibri" w:cs="Calibri"/>
                <w:color w:val="000000"/>
                <w:sz w:val="20"/>
                <w:szCs w:val="22"/>
              </w:rPr>
              <w:t>7.17</w:t>
            </w:r>
          </w:p>
        </w:tc>
        <w:tc>
          <w:tcPr>
            <w:tcW w:w="794" w:type="dxa"/>
            <w:vAlign w:val="center"/>
          </w:tcPr>
          <w:p w14:paraId="7EF7C8EE" w14:textId="2E029256" w:rsidR="00911831" w:rsidRPr="00911831" w:rsidRDefault="00911831" w:rsidP="00911831">
            <w:pPr>
              <w:spacing w:after="0" w:line="276" w:lineRule="auto"/>
              <w:ind w:left="-109"/>
              <w:jc w:val="center"/>
              <w:rPr>
                <w:rFonts w:asciiTheme="minorHAnsi" w:hAnsiTheme="minorHAnsi" w:cstheme="minorHAnsi"/>
                <w:color w:val="000000"/>
                <w:sz w:val="20"/>
                <w:szCs w:val="20"/>
              </w:rPr>
            </w:pPr>
            <w:r w:rsidRPr="00911831">
              <w:rPr>
                <w:rFonts w:ascii="Calibri" w:hAnsi="Calibri" w:cs="Calibri"/>
                <w:color w:val="000000"/>
                <w:sz w:val="20"/>
                <w:szCs w:val="22"/>
              </w:rPr>
              <w:t>8.17</w:t>
            </w:r>
          </w:p>
        </w:tc>
        <w:tc>
          <w:tcPr>
            <w:tcW w:w="794" w:type="dxa"/>
            <w:vAlign w:val="center"/>
          </w:tcPr>
          <w:p w14:paraId="0D61A125" w14:textId="37B0F489" w:rsidR="00911831" w:rsidRPr="00911831" w:rsidRDefault="00911831" w:rsidP="00911831">
            <w:pPr>
              <w:spacing w:after="0" w:line="276" w:lineRule="auto"/>
              <w:ind w:left="-109"/>
              <w:jc w:val="center"/>
              <w:rPr>
                <w:rFonts w:asciiTheme="minorHAnsi" w:hAnsiTheme="minorHAnsi" w:cstheme="minorHAnsi"/>
                <w:color w:val="000000"/>
                <w:sz w:val="20"/>
                <w:szCs w:val="20"/>
              </w:rPr>
            </w:pPr>
            <w:r w:rsidRPr="00911831">
              <w:rPr>
                <w:rFonts w:ascii="Calibri" w:hAnsi="Calibri" w:cs="Calibri"/>
                <w:color w:val="000000"/>
                <w:sz w:val="20"/>
                <w:szCs w:val="22"/>
              </w:rPr>
              <w:t>9.17</w:t>
            </w:r>
          </w:p>
        </w:tc>
      </w:tr>
      <w:tr w:rsidR="00911831" w:rsidRPr="004C1C3E" w14:paraId="51558A59" w14:textId="756FD1CB" w:rsidTr="00911831">
        <w:trPr>
          <w:trHeight w:val="315"/>
        </w:trPr>
        <w:tc>
          <w:tcPr>
            <w:tcW w:w="2268" w:type="dxa"/>
            <w:shd w:val="clear" w:color="auto" w:fill="auto"/>
            <w:noWrap/>
            <w:vAlign w:val="center"/>
            <w:hideMark/>
          </w:tcPr>
          <w:p w14:paraId="57CEDDFB" w14:textId="77777777" w:rsidR="00911831" w:rsidRPr="004C1C3E" w:rsidRDefault="00911831" w:rsidP="00DE719E">
            <w:pPr>
              <w:spacing w:after="0" w:line="240" w:lineRule="auto"/>
              <w:rPr>
                <w:rFonts w:asciiTheme="minorHAnsi" w:hAnsiTheme="minorHAnsi" w:cstheme="minorHAnsi"/>
                <w:sz w:val="20"/>
                <w:szCs w:val="20"/>
                <w:lang w:val="en-IN" w:eastAsia="en-IN"/>
              </w:rPr>
            </w:pPr>
            <w:r w:rsidRPr="004C1C3E">
              <w:rPr>
                <w:rFonts w:asciiTheme="minorHAnsi" w:hAnsiTheme="minorHAnsi" w:cstheme="minorHAnsi"/>
                <w:sz w:val="20"/>
                <w:szCs w:val="20"/>
                <w:lang w:val="en-IN" w:eastAsia="en-IN"/>
              </w:rPr>
              <w:t>Discount Factor</w:t>
            </w:r>
          </w:p>
        </w:tc>
        <w:tc>
          <w:tcPr>
            <w:tcW w:w="793" w:type="dxa"/>
            <w:shd w:val="clear" w:color="auto" w:fill="auto"/>
            <w:noWrap/>
            <w:vAlign w:val="center"/>
            <w:hideMark/>
          </w:tcPr>
          <w:p w14:paraId="3626D048" w14:textId="55845A6B" w:rsidR="00911831" w:rsidRPr="00911831" w:rsidRDefault="00911831" w:rsidP="00911831">
            <w:pPr>
              <w:spacing w:after="0" w:line="276" w:lineRule="auto"/>
              <w:ind w:left="-109"/>
              <w:jc w:val="center"/>
              <w:rPr>
                <w:rFonts w:asciiTheme="minorHAnsi" w:hAnsiTheme="minorHAnsi" w:cstheme="minorHAnsi"/>
                <w:color w:val="000000"/>
                <w:sz w:val="20"/>
                <w:szCs w:val="20"/>
                <w:lang w:val="en-IN" w:eastAsia="en-IN"/>
              </w:rPr>
            </w:pPr>
            <w:r w:rsidRPr="00911831">
              <w:rPr>
                <w:rFonts w:ascii="Calibri" w:hAnsi="Calibri" w:cs="Calibri"/>
                <w:color w:val="000000"/>
                <w:sz w:val="20"/>
                <w:szCs w:val="22"/>
              </w:rPr>
              <w:t>0.97</w:t>
            </w:r>
          </w:p>
        </w:tc>
        <w:tc>
          <w:tcPr>
            <w:tcW w:w="794" w:type="dxa"/>
            <w:vAlign w:val="center"/>
          </w:tcPr>
          <w:p w14:paraId="3EABCC23" w14:textId="42DED5A3" w:rsidR="00911831" w:rsidRPr="00911831" w:rsidRDefault="00911831" w:rsidP="00911831">
            <w:pPr>
              <w:spacing w:after="0" w:line="276" w:lineRule="auto"/>
              <w:ind w:left="-109"/>
              <w:jc w:val="center"/>
              <w:rPr>
                <w:rFonts w:asciiTheme="minorHAnsi" w:hAnsiTheme="minorHAnsi" w:cstheme="minorHAnsi"/>
                <w:sz w:val="20"/>
                <w:szCs w:val="20"/>
              </w:rPr>
            </w:pPr>
            <w:r w:rsidRPr="00911831">
              <w:rPr>
                <w:rFonts w:ascii="Calibri" w:hAnsi="Calibri" w:cs="Calibri"/>
                <w:color w:val="000000"/>
                <w:sz w:val="20"/>
                <w:szCs w:val="22"/>
              </w:rPr>
              <w:t>0.83</w:t>
            </w:r>
          </w:p>
        </w:tc>
        <w:tc>
          <w:tcPr>
            <w:tcW w:w="794" w:type="dxa"/>
            <w:vAlign w:val="center"/>
          </w:tcPr>
          <w:p w14:paraId="038E0486" w14:textId="7111BEF8" w:rsidR="00911831" w:rsidRPr="00911831" w:rsidRDefault="00911831" w:rsidP="00911831">
            <w:pPr>
              <w:spacing w:after="0" w:line="276" w:lineRule="auto"/>
              <w:ind w:left="-109"/>
              <w:jc w:val="center"/>
              <w:rPr>
                <w:rFonts w:asciiTheme="minorHAnsi" w:hAnsiTheme="minorHAnsi" w:cstheme="minorHAnsi"/>
                <w:sz w:val="20"/>
                <w:szCs w:val="20"/>
              </w:rPr>
            </w:pPr>
            <w:r w:rsidRPr="00911831">
              <w:rPr>
                <w:rFonts w:ascii="Calibri" w:hAnsi="Calibri" w:cs="Calibri"/>
                <w:color w:val="000000"/>
                <w:sz w:val="20"/>
                <w:szCs w:val="22"/>
              </w:rPr>
              <w:t>0.70</w:t>
            </w:r>
          </w:p>
        </w:tc>
        <w:tc>
          <w:tcPr>
            <w:tcW w:w="794" w:type="dxa"/>
            <w:vAlign w:val="center"/>
          </w:tcPr>
          <w:p w14:paraId="2D565E20" w14:textId="0E3242D9" w:rsidR="00911831" w:rsidRPr="00911831" w:rsidRDefault="00911831" w:rsidP="00911831">
            <w:pPr>
              <w:spacing w:after="0" w:line="276" w:lineRule="auto"/>
              <w:ind w:left="-109"/>
              <w:jc w:val="center"/>
              <w:rPr>
                <w:rFonts w:asciiTheme="minorHAnsi" w:hAnsiTheme="minorHAnsi" w:cstheme="minorHAnsi"/>
                <w:sz w:val="20"/>
                <w:szCs w:val="20"/>
              </w:rPr>
            </w:pPr>
            <w:r w:rsidRPr="00911831">
              <w:rPr>
                <w:rFonts w:ascii="Calibri" w:hAnsi="Calibri" w:cs="Calibri"/>
                <w:color w:val="000000"/>
                <w:sz w:val="20"/>
                <w:szCs w:val="22"/>
              </w:rPr>
              <w:t>0.60</w:t>
            </w:r>
          </w:p>
        </w:tc>
        <w:tc>
          <w:tcPr>
            <w:tcW w:w="794" w:type="dxa"/>
            <w:shd w:val="clear" w:color="auto" w:fill="auto"/>
            <w:noWrap/>
            <w:vAlign w:val="center"/>
            <w:hideMark/>
          </w:tcPr>
          <w:p w14:paraId="0A113BCB" w14:textId="2D1488BF" w:rsidR="00911831" w:rsidRPr="00911831" w:rsidRDefault="00911831" w:rsidP="00911831">
            <w:pPr>
              <w:spacing w:after="0" w:line="276" w:lineRule="auto"/>
              <w:ind w:left="-109"/>
              <w:jc w:val="center"/>
              <w:rPr>
                <w:rFonts w:asciiTheme="minorHAnsi" w:hAnsiTheme="minorHAnsi" w:cstheme="minorHAnsi"/>
                <w:color w:val="000000"/>
                <w:sz w:val="20"/>
                <w:szCs w:val="20"/>
                <w:lang w:val="en-IN" w:eastAsia="en-IN"/>
              </w:rPr>
            </w:pPr>
            <w:r w:rsidRPr="00911831">
              <w:rPr>
                <w:rFonts w:ascii="Calibri" w:hAnsi="Calibri" w:cs="Calibri"/>
                <w:color w:val="000000"/>
                <w:sz w:val="20"/>
                <w:szCs w:val="22"/>
              </w:rPr>
              <w:t>0.51</w:t>
            </w:r>
          </w:p>
        </w:tc>
        <w:tc>
          <w:tcPr>
            <w:tcW w:w="794" w:type="dxa"/>
            <w:shd w:val="clear" w:color="auto" w:fill="auto"/>
            <w:noWrap/>
            <w:vAlign w:val="center"/>
            <w:hideMark/>
          </w:tcPr>
          <w:p w14:paraId="522F81DC" w14:textId="242DBC11" w:rsidR="00911831" w:rsidRPr="00911831" w:rsidRDefault="00911831" w:rsidP="00911831">
            <w:pPr>
              <w:spacing w:after="0" w:line="276" w:lineRule="auto"/>
              <w:ind w:left="-109"/>
              <w:jc w:val="center"/>
              <w:rPr>
                <w:rFonts w:asciiTheme="minorHAnsi" w:hAnsiTheme="minorHAnsi" w:cstheme="minorHAnsi"/>
                <w:color w:val="000000"/>
                <w:sz w:val="20"/>
                <w:szCs w:val="20"/>
                <w:lang w:val="en-IN" w:eastAsia="en-IN"/>
              </w:rPr>
            </w:pPr>
            <w:r w:rsidRPr="00911831">
              <w:rPr>
                <w:rFonts w:ascii="Calibri" w:hAnsi="Calibri" w:cs="Calibri"/>
                <w:color w:val="000000"/>
                <w:sz w:val="20"/>
                <w:szCs w:val="22"/>
              </w:rPr>
              <w:t>0.43</w:t>
            </w:r>
          </w:p>
        </w:tc>
        <w:tc>
          <w:tcPr>
            <w:tcW w:w="794" w:type="dxa"/>
            <w:shd w:val="clear" w:color="auto" w:fill="auto"/>
            <w:noWrap/>
            <w:vAlign w:val="center"/>
            <w:hideMark/>
          </w:tcPr>
          <w:p w14:paraId="0395A7B9" w14:textId="25B25554" w:rsidR="00911831" w:rsidRPr="00911831" w:rsidRDefault="00911831" w:rsidP="00911831">
            <w:pPr>
              <w:spacing w:after="0" w:line="276" w:lineRule="auto"/>
              <w:ind w:left="-109"/>
              <w:jc w:val="center"/>
              <w:rPr>
                <w:rFonts w:asciiTheme="minorHAnsi" w:hAnsiTheme="minorHAnsi" w:cstheme="minorHAnsi"/>
                <w:color w:val="000000"/>
                <w:sz w:val="20"/>
                <w:szCs w:val="20"/>
                <w:lang w:val="en-IN" w:eastAsia="en-IN"/>
              </w:rPr>
            </w:pPr>
            <w:r w:rsidRPr="00911831">
              <w:rPr>
                <w:rFonts w:ascii="Calibri" w:hAnsi="Calibri" w:cs="Calibri"/>
                <w:color w:val="000000"/>
                <w:sz w:val="20"/>
                <w:szCs w:val="22"/>
              </w:rPr>
              <w:t>0.36</w:t>
            </w:r>
          </w:p>
        </w:tc>
        <w:tc>
          <w:tcPr>
            <w:tcW w:w="794" w:type="dxa"/>
            <w:shd w:val="clear" w:color="auto" w:fill="auto"/>
            <w:noWrap/>
            <w:vAlign w:val="center"/>
            <w:hideMark/>
          </w:tcPr>
          <w:p w14:paraId="1F500CAC" w14:textId="6539D330" w:rsidR="00911831" w:rsidRPr="00911831" w:rsidRDefault="00911831" w:rsidP="00911831">
            <w:pPr>
              <w:spacing w:after="0" w:line="276" w:lineRule="auto"/>
              <w:ind w:left="-109"/>
              <w:jc w:val="center"/>
              <w:rPr>
                <w:rFonts w:asciiTheme="minorHAnsi" w:hAnsiTheme="minorHAnsi" w:cstheme="minorHAnsi"/>
                <w:color w:val="000000"/>
                <w:sz w:val="20"/>
                <w:szCs w:val="20"/>
                <w:lang w:val="en-IN" w:eastAsia="en-IN"/>
              </w:rPr>
            </w:pPr>
            <w:r w:rsidRPr="00911831">
              <w:rPr>
                <w:rFonts w:ascii="Calibri" w:hAnsi="Calibri" w:cs="Calibri"/>
                <w:color w:val="000000"/>
                <w:sz w:val="20"/>
                <w:szCs w:val="22"/>
              </w:rPr>
              <w:t>0.31</w:t>
            </w:r>
          </w:p>
        </w:tc>
        <w:tc>
          <w:tcPr>
            <w:tcW w:w="794" w:type="dxa"/>
            <w:vAlign w:val="center"/>
          </w:tcPr>
          <w:p w14:paraId="0E607D32" w14:textId="06009F02" w:rsidR="00911831" w:rsidRPr="00911831" w:rsidRDefault="00911831" w:rsidP="00911831">
            <w:pPr>
              <w:spacing w:after="0" w:line="276" w:lineRule="auto"/>
              <w:ind w:left="-109"/>
              <w:jc w:val="center"/>
              <w:rPr>
                <w:rFonts w:asciiTheme="minorHAnsi" w:hAnsiTheme="minorHAnsi" w:cstheme="minorHAnsi"/>
                <w:color w:val="000000"/>
                <w:sz w:val="20"/>
                <w:szCs w:val="20"/>
              </w:rPr>
            </w:pPr>
            <w:r w:rsidRPr="00911831">
              <w:rPr>
                <w:rFonts w:ascii="Calibri" w:hAnsi="Calibri" w:cs="Calibri"/>
                <w:color w:val="000000"/>
                <w:sz w:val="20"/>
                <w:szCs w:val="22"/>
              </w:rPr>
              <w:t>0.26</w:t>
            </w:r>
          </w:p>
        </w:tc>
        <w:tc>
          <w:tcPr>
            <w:tcW w:w="794" w:type="dxa"/>
            <w:vAlign w:val="center"/>
          </w:tcPr>
          <w:p w14:paraId="5DD05247" w14:textId="29D5B1C1" w:rsidR="00911831" w:rsidRPr="00911831" w:rsidRDefault="00911831" w:rsidP="00911831">
            <w:pPr>
              <w:spacing w:after="0" w:line="276" w:lineRule="auto"/>
              <w:ind w:left="-109"/>
              <w:jc w:val="center"/>
              <w:rPr>
                <w:rFonts w:asciiTheme="minorHAnsi" w:hAnsiTheme="minorHAnsi" w:cstheme="minorHAnsi"/>
                <w:color w:val="000000"/>
                <w:sz w:val="20"/>
                <w:szCs w:val="20"/>
              </w:rPr>
            </w:pPr>
            <w:r w:rsidRPr="00911831">
              <w:rPr>
                <w:rFonts w:ascii="Calibri" w:hAnsi="Calibri" w:cs="Calibri"/>
                <w:color w:val="000000"/>
                <w:sz w:val="20"/>
                <w:szCs w:val="22"/>
              </w:rPr>
              <w:t>0.22</w:t>
            </w:r>
          </w:p>
        </w:tc>
      </w:tr>
      <w:tr w:rsidR="00911831" w:rsidRPr="004C1C3E" w14:paraId="616402B6" w14:textId="1BF15F9D" w:rsidTr="00911831">
        <w:trPr>
          <w:trHeight w:val="70"/>
        </w:trPr>
        <w:tc>
          <w:tcPr>
            <w:tcW w:w="2268" w:type="dxa"/>
            <w:shd w:val="clear" w:color="auto" w:fill="auto"/>
            <w:noWrap/>
            <w:vAlign w:val="center"/>
            <w:hideMark/>
          </w:tcPr>
          <w:p w14:paraId="59A95C36" w14:textId="77777777" w:rsidR="00911831" w:rsidRPr="004C1C3E" w:rsidRDefault="00911831" w:rsidP="00DE719E">
            <w:pPr>
              <w:spacing w:after="0" w:line="240" w:lineRule="auto"/>
              <w:rPr>
                <w:rFonts w:asciiTheme="minorHAnsi" w:hAnsiTheme="minorHAnsi" w:cstheme="minorHAnsi"/>
                <w:color w:val="000000"/>
                <w:sz w:val="20"/>
                <w:szCs w:val="20"/>
                <w:lang w:val="en-IN" w:eastAsia="en-IN"/>
              </w:rPr>
            </w:pPr>
            <w:r w:rsidRPr="004C1C3E">
              <w:rPr>
                <w:rFonts w:asciiTheme="minorHAnsi" w:hAnsiTheme="minorHAnsi" w:cstheme="minorHAnsi"/>
                <w:color w:val="000000"/>
                <w:sz w:val="20"/>
                <w:szCs w:val="20"/>
                <w:lang w:val="en-IN" w:eastAsia="en-IN"/>
              </w:rPr>
              <w:t>Terminal Value</w:t>
            </w:r>
          </w:p>
        </w:tc>
        <w:tc>
          <w:tcPr>
            <w:tcW w:w="793" w:type="dxa"/>
            <w:shd w:val="clear" w:color="auto" w:fill="auto"/>
            <w:noWrap/>
            <w:vAlign w:val="center"/>
            <w:hideMark/>
          </w:tcPr>
          <w:p w14:paraId="51436253" w14:textId="0610FF2D" w:rsidR="00911831" w:rsidRPr="00911831" w:rsidRDefault="00911831" w:rsidP="00911831">
            <w:pPr>
              <w:spacing w:after="0" w:line="276" w:lineRule="auto"/>
              <w:ind w:left="-109"/>
              <w:jc w:val="center"/>
              <w:rPr>
                <w:rFonts w:asciiTheme="minorHAnsi" w:hAnsiTheme="minorHAnsi" w:cstheme="minorHAnsi"/>
                <w:color w:val="000000"/>
                <w:sz w:val="20"/>
                <w:szCs w:val="20"/>
                <w:lang w:val="en-IN" w:eastAsia="en-IN"/>
              </w:rPr>
            </w:pPr>
          </w:p>
        </w:tc>
        <w:tc>
          <w:tcPr>
            <w:tcW w:w="794" w:type="dxa"/>
            <w:vAlign w:val="center"/>
          </w:tcPr>
          <w:p w14:paraId="5FA9F2E9" w14:textId="551A0E74" w:rsidR="00911831" w:rsidRPr="00911831" w:rsidRDefault="00911831" w:rsidP="00911831">
            <w:pPr>
              <w:spacing w:after="0" w:line="276" w:lineRule="auto"/>
              <w:ind w:left="-109"/>
              <w:jc w:val="center"/>
              <w:rPr>
                <w:rFonts w:asciiTheme="minorHAnsi" w:hAnsiTheme="minorHAnsi" w:cstheme="minorHAnsi"/>
                <w:sz w:val="20"/>
                <w:szCs w:val="20"/>
                <w:lang w:val="en-IN" w:eastAsia="en-IN"/>
              </w:rPr>
            </w:pPr>
          </w:p>
        </w:tc>
        <w:tc>
          <w:tcPr>
            <w:tcW w:w="794" w:type="dxa"/>
            <w:vAlign w:val="center"/>
          </w:tcPr>
          <w:p w14:paraId="74E6C7C4" w14:textId="63A95F51" w:rsidR="00911831" w:rsidRPr="00911831" w:rsidRDefault="00911831" w:rsidP="00911831">
            <w:pPr>
              <w:spacing w:after="0" w:line="276" w:lineRule="auto"/>
              <w:ind w:left="-109"/>
              <w:jc w:val="center"/>
              <w:rPr>
                <w:rFonts w:asciiTheme="minorHAnsi" w:hAnsiTheme="minorHAnsi" w:cstheme="minorHAnsi"/>
                <w:sz w:val="20"/>
                <w:szCs w:val="20"/>
                <w:lang w:val="en-IN" w:eastAsia="en-IN"/>
              </w:rPr>
            </w:pPr>
          </w:p>
        </w:tc>
        <w:tc>
          <w:tcPr>
            <w:tcW w:w="794" w:type="dxa"/>
            <w:vAlign w:val="center"/>
          </w:tcPr>
          <w:p w14:paraId="0A6426A0" w14:textId="73BA84D5" w:rsidR="00911831" w:rsidRPr="00911831" w:rsidRDefault="00911831" w:rsidP="00911831">
            <w:pPr>
              <w:spacing w:after="0" w:line="276" w:lineRule="auto"/>
              <w:ind w:left="-109"/>
              <w:jc w:val="center"/>
              <w:rPr>
                <w:rFonts w:asciiTheme="minorHAnsi" w:hAnsiTheme="minorHAnsi" w:cstheme="minorHAnsi"/>
                <w:sz w:val="20"/>
                <w:szCs w:val="20"/>
                <w:lang w:val="en-IN" w:eastAsia="en-IN"/>
              </w:rPr>
            </w:pPr>
          </w:p>
        </w:tc>
        <w:tc>
          <w:tcPr>
            <w:tcW w:w="794" w:type="dxa"/>
            <w:shd w:val="clear" w:color="auto" w:fill="auto"/>
            <w:noWrap/>
            <w:vAlign w:val="center"/>
            <w:hideMark/>
          </w:tcPr>
          <w:p w14:paraId="211FFAC6" w14:textId="5586DA7C" w:rsidR="00911831" w:rsidRPr="00911831" w:rsidRDefault="00911831" w:rsidP="00911831">
            <w:pPr>
              <w:spacing w:after="0" w:line="276" w:lineRule="auto"/>
              <w:ind w:left="-109"/>
              <w:jc w:val="center"/>
              <w:rPr>
                <w:rFonts w:asciiTheme="minorHAnsi" w:hAnsiTheme="minorHAnsi" w:cstheme="minorHAnsi"/>
                <w:sz w:val="20"/>
                <w:szCs w:val="20"/>
                <w:lang w:val="en-IN" w:eastAsia="en-IN"/>
              </w:rPr>
            </w:pPr>
          </w:p>
        </w:tc>
        <w:tc>
          <w:tcPr>
            <w:tcW w:w="794" w:type="dxa"/>
            <w:shd w:val="clear" w:color="auto" w:fill="auto"/>
            <w:noWrap/>
            <w:vAlign w:val="center"/>
            <w:hideMark/>
          </w:tcPr>
          <w:p w14:paraId="62E431A1" w14:textId="3178B1AC" w:rsidR="00911831" w:rsidRPr="00911831" w:rsidRDefault="00911831" w:rsidP="00911831">
            <w:pPr>
              <w:spacing w:after="0" w:line="276" w:lineRule="auto"/>
              <w:ind w:left="-109"/>
              <w:jc w:val="center"/>
              <w:rPr>
                <w:rFonts w:asciiTheme="minorHAnsi" w:hAnsiTheme="minorHAnsi" w:cstheme="minorHAnsi"/>
                <w:sz w:val="20"/>
                <w:szCs w:val="20"/>
                <w:lang w:val="en-IN" w:eastAsia="en-IN"/>
              </w:rPr>
            </w:pPr>
          </w:p>
        </w:tc>
        <w:tc>
          <w:tcPr>
            <w:tcW w:w="794" w:type="dxa"/>
            <w:shd w:val="clear" w:color="auto" w:fill="auto"/>
            <w:noWrap/>
            <w:vAlign w:val="center"/>
          </w:tcPr>
          <w:p w14:paraId="6750D410" w14:textId="7E44D92A" w:rsidR="00911831" w:rsidRPr="00911831" w:rsidRDefault="00911831" w:rsidP="00911831">
            <w:pPr>
              <w:spacing w:after="0" w:line="276" w:lineRule="auto"/>
              <w:ind w:left="-109"/>
              <w:jc w:val="center"/>
              <w:rPr>
                <w:rFonts w:asciiTheme="minorHAnsi" w:hAnsiTheme="minorHAnsi" w:cstheme="minorHAnsi"/>
                <w:sz w:val="20"/>
                <w:szCs w:val="20"/>
                <w:lang w:val="en-IN" w:eastAsia="en-IN"/>
              </w:rPr>
            </w:pPr>
          </w:p>
        </w:tc>
        <w:tc>
          <w:tcPr>
            <w:tcW w:w="794" w:type="dxa"/>
            <w:shd w:val="clear" w:color="auto" w:fill="auto"/>
            <w:noWrap/>
            <w:vAlign w:val="center"/>
          </w:tcPr>
          <w:p w14:paraId="22E45D34" w14:textId="324C1D9D" w:rsidR="00911831" w:rsidRPr="00911831" w:rsidRDefault="00911831" w:rsidP="00911831">
            <w:pPr>
              <w:spacing w:after="0" w:line="276" w:lineRule="auto"/>
              <w:ind w:left="-105" w:right="-86"/>
              <w:jc w:val="center"/>
              <w:rPr>
                <w:rFonts w:asciiTheme="minorHAnsi" w:hAnsiTheme="minorHAnsi" w:cstheme="minorHAnsi"/>
                <w:color w:val="000000"/>
                <w:sz w:val="20"/>
                <w:szCs w:val="20"/>
                <w:lang w:val="en-IN"/>
              </w:rPr>
            </w:pPr>
          </w:p>
        </w:tc>
        <w:tc>
          <w:tcPr>
            <w:tcW w:w="794" w:type="dxa"/>
            <w:vAlign w:val="center"/>
          </w:tcPr>
          <w:p w14:paraId="39A70FEF" w14:textId="2D18E588" w:rsidR="00911831" w:rsidRPr="00911831" w:rsidRDefault="00911831" w:rsidP="00911831">
            <w:pPr>
              <w:spacing w:after="0" w:line="276" w:lineRule="auto"/>
              <w:ind w:left="-105" w:right="-86"/>
              <w:jc w:val="center"/>
              <w:rPr>
                <w:rFonts w:asciiTheme="minorHAnsi" w:hAnsiTheme="minorHAnsi" w:cstheme="minorHAnsi"/>
                <w:color w:val="000000"/>
                <w:sz w:val="20"/>
                <w:szCs w:val="20"/>
              </w:rPr>
            </w:pPr>
          </w:p>
        </w:tc>
        <w:tc>
          <w:tcPr>
            <w:tcW w:w="794" w:type="dxa"/>
            <w:vAlign w:val="center"/>
          </w:tcPr>
          <w:p w14:paraId="15EDBA24" w14:textId="053A9018" w:rsidR="00911831" w:rsidRPr="00911831" w:rsidRDefault="00911831" w:rsidP="00911831">
            <w:pPr>
              <w:spacing w:after="0" w:line="276" w:lineRule="auto"/>
              <w:ind w:left="-105" w:right="-86"/>
              <w:jc w:val="center"/>
              <w:rPr>
                <w:rFonts w:asciiTheme="minorHAnsi" w:hAnsiTheme="minorHAnsi" w:cstheme="minorHAnsi"/>
                <w:color w:val="000000"/>
                <w:sz w:val="20"/>
                <w:szCs w:val="20"/>
              </w:rPr>
            </w:pPr>
            <w:r w:rsidRPr="00911831">
              <w:rPr>
                <w:rFonts w:ascii="Calibri" w:hAnsi="Calibri" w:cs="Calibri"/>
                <w:color w:val="000000"/>
                <w:sz w:val="20"/>
                <w:szCs w:val="22"/>
              </w:rPr>
              <w:t>1,034.82</w:t>
            </w:r>
          </w:p>
        </w:tc>
      </w:tr>
      <w:tr w:rsidR="00911831" w:rsidRPr="004C1C3E" w14:paraId="1C081E6E" w14:textId="5C0AC214" w:rsidTr="00911831">
        <w:trPr>
          <w:trHeight w:val="300"/>
        </w:trPr>
        <w:tc>
          <w:tcPr>
            <w:tcW w:w="2268" w:type="dxa"/>
            <w:shd w:val="clear" w:color="auto" w:fill="DEEAF6" w:themeFill="accent1" w:themeFillTint="33"/>
            <w:noWrap/>
            <w:vAlign w:val="center"/>
            <w:hideMark/>
          </w:tcPr>
          <w:p w14:paraId="54C8DB01" w14:textId="77777777" w:rsidR="00911831" w:rsidRPr="004C1C3E" w:rsidRDefault="00911831" w:rsidP="00DE719E">
            <w:pPr>
              <w:spacing w:after="0" w:line="240" w:lineRule="auto"/>
              <w:rPr>
                <w:rFonts w:asciiTheme="minorHAnsi" w:hAnsiTheme="minorHAnsi" w:cstheme="minorHAnsi"/>
                <w:b/>
                <w:bCs/>
                <w:sz w:val="20"/>
                <w:szCs w:val="20"/>
                <w:lang w:val="en-IN" w:eastAsia="en-IN"/>
              </w:rPr>
            </w:pPr>
            <w:r w:rsidRPr="004C1C3E">
              <w:rPr>
                <w:rFonts w:asciiTheme="minorHAnsi" w:hAnsiTheme="minorHAnsi" w:cstheme="minorHAnsi"/>
                <w:b/>
                <w:bCs/>
                <w:sz w:val="20"/>
                <w:szCs w:val="20"/>
                <w:lang w:val="en-IN" w:eastAsia="en-IN"/>
              </w:rPr>
              <w:t>PV of FCFF</w:t>
            </w:r>
          </w:p>
        </w:tc>
        <w:tc>
          <w:tcPr>
            <w:tcW w:w="793" w:type="dxa"/>
            <w:shd w:val="clear" w:color="auto" w:fill="DEEAF6" w:themeFill="accent1" w:themeFillTint="33"/>
            <w:noWrap/>
            <w:vAlign w:val="center"/>
            <w:hideMark/>
          </w:tcPr>
          <w:p w14:paraId="38869BDE" w14:textId="2353932C" w:rsidR="00911831" w:rsidRPr="00911831" w:rsidRDefault="00911831" w:rsidP="00911831">
            <w:pPr>
              <w:spacing w:after="0" w:line="276" w:lineRule="auto"/>
              <w:ind w:left="-109"/>
              <w:jc w:val="center"/>
              <w:rPr>
                <w:rFonts w:asciiTheme="minorHAnsi" w:hAnsiTheme="minorHAnsi" w:cstheme="minorHAnsi"/>
                <w:b/>
                <w:bCs/>
                <w:color w:val="000000"/>
                <w:sz w:val="20"/>
                <w:szCs w:val="20"/>
                <w:lang w:val="en-IN" w:eastAsia="en-IN"/>
              </w:rPr>
            </w:pPr>
            <w:r w:rsidRPr="00911831">
              <w:rPr>
                <w:rFonts w:ascii="Calibri" w:hAnsi="Calibri" w:cs="Calibri"/>
                <w:color w:val="000000"/>
                <w:sz w:val="20"/>
                <w:szCs w:val="22"/>
              </w:rPr>
              <w:t>43.51</w:t>
            </w:r>
          </w:p>
        </w:tc>
        <w:tc>
          <w:tcPr>
            <w:tcW w:w="794" w:type="dxa"/>
            <w:shd w:val="clear" w:color="auto" w:fill="DEEAF6" w:themeFill="accent1" w:themeFillTint="33"/>
            <w:vAlign w:val="center"/>
          </w:tcPr>
          <w:p w14:paraId="36EF4299" w14:textId="6FF45629" w:rsidR="00911831" w:rsidRPr="00911831" w:rsidRDefault="00911831" w:rsidP="00911831">
            <w:pPr>
              <w:spacing w:after="0" w:line="276" w:lineRule="auto"/>
              <w:ind w:left="-109"/>
              <w:jc w:val="center"/>
              <w:rPr>
                <w:rFonts w:asciiTheme="minorHAnsi" w:hAnsiTheme="minorHAnsi" w:cstheme="minorHAnsi"/>
                <w:b/>
                <w:bCs/>
                <w:sz w:val="20"/>
                <w:szCs w:val="20"/>
              </w:rPr>
            </w:pPr>
            <w:r w:rsidRPr="00911831">
              <w:rPr>
                <w:rFonts w:ascii="Calibri" w:hAnsi="Calibri" w:cs="Calibri"/>
                <w:color w:val="000000"/>
                <w:sz w:val="20"/>
                <w:szCs w:val="22"/>
              </w:rPr>
              <w:t>219.24</w:t>
            </w:r>
          </w:p>
        </w:tc>
        <w:tc>
          <w:tcPr>
            <w:tcW w:w="794" w:type="dxa"/>
            <w:shd w:val="clear" w:color="auto" w:fill="DEEAF6" w:themeFill="accent1" w:themeFillTint="33"/>
            <w:vAlign w:val="center"/>
          </w:tcPr>
          <w:p w14:paraId="66CF287E" w14:textId="39DECA2D" w:rsidR="00911831" w:rsidRPr="00911831" w:rsidRDefault="00911831" w:rsidP="00911831">
            <w:pPr>
              <w:spacing w:after="0" w:line="276" w:lineRule="auto"/>
              <w:ind w:left="-109"/>
              <w:jc w:val="center"/>
              <w:rPr>
                <w:rFonts w:asciiTheme="minorHAnsi" w:hAnsiTheme="minorHAnsi" w:cstheme="minorHAnsi"/>
                <w:b/>
                <w:bCs/>
                <w:sz w:val="20"/>
                <w:szCs w:val="20"/>
              </w:rPr>
            </w:pPr>
            <w:r w:rsidRPr="00911831">
              <w:rPr>
                <w:rFonts w:ascii="Calibri" w:hAnsi="Calibri" w:cs="Calibri"/>
                <w:color w:val="000000"/>
                <w:sz w:val="20"/>
                <w:szCs w:val="22"/>
              </w:rPr>
              <w:t>168.11</w:t>
            </w:r>
          </w:p>
        </w:tc>
        <w:tc>
          <w:tcPr>
            <w:tcW w:w="794" w:type="dxa"/>
            <w:shd w:val="clear" w:color="auto" w:fill="DEEAF6" w:themeFill="accent1" w:themeFillTint="33"/>
            <w:vAlign w:val="center"/>
          </w:tcPr>
          <w:p w14:paraId="5CC8E99F" w14:textId="79C58122" w:rsidR="00911831" w:rsidRPr="00911831" w:rsidRDefault="00911831" w:rsidP="00911831">
            <w:pPr>
              <w:spacing w:after="0" w:line="276" w:lineRule="auto"/>
              <w:ind w:left="-109"/>
              <w:jc w:val="center"/>
              <w:rPr>
                <w:rFonts w:asciiTheme="minorHAnsi" w:hAnsiTheme="minorHAnsi" w:cstheme="minorHAnsi"/>
                <w:b/>
                <w:bCs/>
                <w:sz w:val="20"/>
                <w:szCs w:val="20"/>
              </w:rPr>
            </w:pPr>
            <w:r w:rsidRPr="00911831">
              <w:rPr>
                <w:rFonts w:ascii="Calibri" w:hAnsi="Calibri" w:cs="Calibri"/>
                <w:color w:val="000000"/>
                <w:sz w:val="20"/>
                <w:szCs w:val="22"/>
              </w:rPr>
              <w:t>129.72</w:t>
            </w:r>
          </w:p>
        </w:tc>
        <w:tc>
          <w:tcPr>
            <w:tcW w:w="794" w:type="dxa"/>
            <w:shd w:val="clear" w:color="auto" w:fill="DEEAF6" w:themeFill="accent1" w:themeFillTint="33"/>
            <w:noWrap/>
            <w:vAlign w:val="center"/>
            <w:hideMark/>
          </w:tcPr>
          <w:p w14:paraId="1F1659B5" w14:textId="4B747BAE" w:rsidR="00911831" w:rsidRPr="00911831" w:rsidRDefault="00911831" w:rsidP="00911831">
            <w:pPr>
              <w:spacing w:after="0" w:line="276" w:lineRule="auto"/>
              <w:ind w:left="-109"/>
              <w:jc w:val="center"/>
              <w:rPr>
                <w:rFonts w:asciiTheme="minorHAnsi" w:hAnsiTheme="minorHAnsi" w:cstheme="minorHAnsi"/>
                <w:b/>
                <w:bCs/>
                <w:color w:val="000000"/>
                <w:sz w:val="20"/>
                <w:szCs w:val="20"/>
                <w:lang w:val="en-IN" w:eastAsia="en-IN"/>
              </w:rPr>
            </w:pPr>
            <w:r w:rsidRPr="00911831">
              <w:rPr>
                <w:rFonts w:ascii="Calibri" w:hAnsi="Calibri" w:cs="Calibri"/>
                <w:color w:val="000000"/>
                <w:sz w:val="20"/>
                <w:szCs w:val="22"/>
              </w:rPr>
              <w:t>101.72</w:t>
            </w:r>
          </w:p>
        </w:tc>
        <w:tc>
          <w:tcPr>
            <w:tcW w:w="794" w:type="dxa"/>
            <w:shd w:val="clear" w:color="auto" w:fill="DEEAF6" w:themeFill="accent1" w:themeFillTint="33"/>
            <w:noWrap/>
            <w:vAlign w:val="center"/>
            <w:hideMark/>
          </w:tcPr>
          <w:p w14:paraId="377C483A" w14:textId="429E8525" w:rsidR="00911831" w:rsidRPr="00911831" w:rsidRDefault="00911831" w:rsidP="00911831">
            <w:pPr>
              <w:spacing w:after="0" w:line="276" w:lineRule="auto"/>
              <w:ind w:left="-109"/>
              <w:jc w:val="center"/>
              <w:rPr>
                <w:rFonts w:asciiTheme="minorHAnsi" w:hAnsiTheme="minorHAnsi" w:cstheme="minorHAnsi"/>
                <w:b/>
                <w:bCs/>
                <w:color w:val="000000"/>
                <w:sz w:val="20"/>
                <w:szCs w:val="20"/>
                <w:lang w:val="en-IN" w:eastAsia="en-IN"/>
              </w:rPr>
            </w:pPr>
            <w:r w:rsidRPr="00911831">
              <w:rPr>
                <w:rFonts w:ascii="Calibri" w:hAnsi="Calibri" w:cs="Calibri"/>
                <w:color w:val="000000"/>
                <w:sz w:val="20"/>
                <w:szCs w:val="22"/>
              </w:rPr>
              <w:t>83.84</w:t>
            </w:r>
          </w:p>
        </w:tc>
        <w:tc>
          <w:tcPr>
            <w:tcW w:w="794" w:type="dxa"/>
            <w:shd w:val="clear" w:color="auto" w:fill="DEEAF6" w:themeFill="accent1" w:themeFillTint="33"/>
            <w:noWrap/>
            <w:vAlign w:val="center"/>
            <w:hideMark/>
          </w:tcPr>
          <w:p w14:paraId="35EB99E2" w14:textId="3B5DB17F" w:rsidR="00911831" w:rsidRPr="00911831" w:rsidRDefault="00911831" w:rsidP="00911831">
            <w:pPr>
              <w:spacing w:after="0" w:line="276" w:lineRule="auto"/>
              <w:ind w:left="-109"/>
              <w:jc w:val="center"/>
              <w:rPr>
                <w:rFonts w:asciiTheme="minorHAnsi" w:hAnsiTheme="minorHAnsi" w:cstheme="minorHAnsi"/>
                <w:b/>
                <w:bCs/>
                <w:color w:val="000000"/>
                <w:sz w:val="20"/>
                <w:szCs w:val="20"/>
                <w:lang w:val="en-IN" w:eastAsia="en-IN"/>
              </w:rPr>
            </w:pPr>
            <w:r w:rsidRPr="00911831">
              <w:rPr>
                <w:rFonts w:ascii="Calibri" w:hAnsi="Calibri" w:cs="Calibri"/>
                <w:color w:val="000000"/>
                <w:sz w:val="20"/>
                <w:szCs w:val="22"/>
              </w:rPr>
              <w:t>69.23</w:t>
            </w:r>
          </w:p>
        </w:tc>
        <w:tc>
          <w:tcPr>
            <w:tcW w:w="794" w:type="dxa"/>
            <w:shd w:val="clear" w:color="auto" w:fill="DEEAF6" w:themeFill="accent1" w:themeFillTint="33"/>
            <w:noWrap/>
            <w:vAlign w:val="center"/>
            <w:hideMark/>
          </w:tcPr>
          <w:p w14:paraId="2A7B5183" w14:textId="0661B5E7" w:rsidR="00911831" w:rsidRPr="00911831" w:rsidRDefault="00911831" w:rsidP="00911831">
            <w:pPr>
              <w:spacing w:after="0" w:line="276" w:lineRule="auto"/>
              <w:ind w:left="-109"/>
              <w:jc w:val="center"/>
              <w:rPr>
                <w:rFonts w:asciiTheme="minorHAnsi" w:hAnsiTheme="minorHAnsi" w:cstheme="minorHAnsi"/>
                <w:b/>
                <w:bCs/>
                <w:color w:val="000000"/>
                <w:sz w:val="20"/>
                <w:szCs w:val="20"/>
                <w:lang w:val="en-IN" w:eastAsia="en-IN"/>
              </w:rPr>
            </w:pPr>
            <w:r w:rsidRPr="00911831">
              <w:rPr>
                <w:rFonts w:ascii="Calibri" w:hAnsi="Calibri" w:cs="Calibri"/>
                <w:color w:val="000000"/>
                <w:sz w:val="20"/>
                <w:szCs w:val="22"/>
              </w:rPr>
              <w:t>56.42</w:t>
            </w:r>
          </w:p>
        </w:tc>
        <w:tc>
          <w:tcPr>
            <w:tcW w:w="794" w:type="dxa"/>
            <w:shd w:val="clear" w:color="auto" w:fill="DEEAF6" w:themeFill="accent1" w:themeFillTint="33"/>
            <w:vAlign w:val="center"/>
          </w:tcPr>
          <w:p w14:paraId="01284A9B" w14:textId="3425C1C9" w:rsidR="00911831" w:rsidRPr="00911831" w:rsidRDefault="00911831" w:rsidP="00911831">
            <w:pPr>
              <w:spacing w:after="0" w:line="276" w:lineRule="auto"/>
              <w:ind w:left="-109"/>
              <w:jc w:val="center"/>
              <w:rPr>
                <w:rFonts w:asciiTheme="minorHAnsi" w:hAnsiTheme="minorHAnsi" w:cstheme="minorHAnsi"/>
                <w:b/>
                <w:bCs/>
                <w:color w:val="000000"/>
                <w:sz w:val="20"/>
                <w:szCs w:val="20"/>
              </w:rPr>
            </w:pPr>
            <w:r w:rsidRPr="00911831">
              <w:rPr>
                <w:rFonts w:ascii="Calibri" w:hAnsi="Calibri" w:cs="Calibri"/>
                <w:color w:val="000000"/>
                <w:sz w:val="20"/>
                <w:szCs w:val="22"/>
              </w:rPr>
              <w:t>46.09</w:t>
            </w:r>
          </w:p>
        </w:tc>
        <w:tc>
          <w:tcPr>
            <w:tcW w:w="794" w:type="dxa"/>
            <w:shd w:val="clear" w:color="auto" w:fill="DEEAF6" w:themeFill="accent1" w:themeFillTint="33"/>
            <w:vAlign w:val="center"/>
          </w:tcPr>
          <w:p w14:paraId="23C472A7" w14:textId="266B9C42" w:rsidR="00911831" w:rsidRPr="00911831" w:rsidRDefault="00911831" w:rsidP="00911831">
            <w:pPr>
              <w:spacing w:after="0" w:line="276" w:lineRule="auto"/>
              <w:ind w:left="-109"/>
              <w:jc w:val="center"/>
              <w:rPr>
                <w:rFonts w:asciiTheme="minorHAnsi" w:hAnsiTheme="minorHAnsi" w:cstheme="minorHAnsi"/>
                <w:b/>
                <w:bCs/>
                <w:color w:val="000000"/>
                <w:sz w:val="20"/>
                <w:szCs w:val="20"/>
              </w:rPr>
            </w:pPr>
            <w:r w:rsidRPr="00911831">
              <w:rPr>
                <w:rFonts w:ascii="Calibri" w:hAnsi="Calibri" w:cs="Calibri"/>
                <w:color w:val="000000"/>
                <w:sz w:val="20"/>
                <w:szCs w:val="22"/>
              </w:rPr>
              <w:t>38.37</w:t>
            </w:r>
          </w:p>
        </w:tc>
      </w:tr>
      <w:tr w:rsidR="00911831" w:rsidRPr="004C1C3E" w14:paraId="272B728B" w14:textId="426F2E09" w:rsidTr="00911831">
        <w:trPr>
          <w:trHeight w:val="300"/>
        </w:trPr>
        <w:tc>
          <w:tcPr>
            <w:tcW w:w="2268" w:type="dxa"/>
            <w:shd w:val="clear" w:color="auto" w:fill="auto"/>
            <w:noWrap/>
            <w:vAlign w:val="center"/>
            <w:hideMark/>
          </w:tcPr>
          <w:p w14:paraId="7E8420AC" w14:textId="77777777" w:rsidR="00911831" w:rsidRPr="004C1C3E" w:rsidRDefault="00911831" w:rsidP="00DE719E">
            <w:pPr>
              <w:spacing w:after="0" w:line="240" w:lineRule="auto"/>
              <w:rPr>
                <w:rFonts w:asciiTheme="minorHAnsi" w:hAnsiTheme="minorHAnsi" w:cstheme="minorHAnsi"/>
                <w:b/>
                <w:bCs/>
                <w:sz w:val="20"/>
                <w:szCs w:val="20"/>
                <w:lang w:val="en-IN" w:eastAsia="en-IN"/>
              </w:rPr>
            </w:pPr>
            <w:r w:rsidRPr="004C1C3E">
              <w:rPr>
                <w:rFonts w:asciiTheme="minorHAnsi" w:hAnsiTheme="minorHAnsi" w:cstheme="minorHAnsi"/>
                <w:b/>
                <w:bCs/>
                <w:sz w:val="20"/>
                <w:szCs w:val="20"/>
                <w:lang w:val="en-IN" w:eastAsia="en-IN"/>
              </w:rPr>
              <w:t>PV of terminal Value</w:t>
            </w:r>
          </w:p>
        </w:tc>
        <w:tc>
          <w:tcPr>
            <w:tcW w:w="793" w:type="dxa"/>
            <w:shd w:val="clear" w:color="auto" w:fill="auto"/>
            <w:noWrap/>
            <w:vAlign w:val="center"/>
            <w:hideMark/>
          </w:tcPr>
          <w:p w14:paraId="2DE667F6" w14:textId="09564C99" w:rsidR="00911831" w:rsidRPr="00911831" w:rsidRDefault="00911831" w:rsidP="00911831">
            <w:pPr>
              <w:spacing w:after="0" w:line="276" w:lineRule="auto"/>
              <w:ind w:left="-109"/>
              <w:jc w:val="center"/>
              <w:rPr>
                <w:rFonts w:asciiTheme="minorHAnsi" w:hAnsiTheme="minorHAnsi" w:cstheme="minorHAnsi"/>
                <w:b/>
                <w:bCs/>
                <w:sz w:val="20"/>
                <w:szCs w:val="20"/>
                <w:lang w:val="en-IN" w:eastAsia="en-IN"/>
              </w:rPr>
            </w:pPr>
          </w:p>
        </w:tc>
        <w:tc>
          <w:tcPr>
            <w:tcW w:w="794" w:type="dxa"/>
            <w:vAlign w:val="center"/>
          </w:tcPr>
          <w:p w14:paraId="4624CCFB" w14:textId="4EC53B09" w:rsidR="00911831" w:rsidRPr="00911831" w:rsidRDefault="00911831" w:rsidP="00911831">
            <w:pPr>
              <w:spacing w:after="0" w:line="276" w:lineRule="auto"/>
              <w:ind w:left="-109"/>
              <w:jc w:val="center"/>
              <w:rPr>
                <w:rFonts w:asciiTheme="minorHAnsi" w:hAnsiTheme="minorHAnsi" w:cstheme="minorHAnsi"/>
                <w:b/>
                <w:bCs/>
                <w:sz w:val="20"/>
                <w:szCs w:val="20"/>
                <w:lang w:val="en-IN" w:eastAsia="en-IN"/>
              </w:rPr>
            </w:pPr>
          </w:p>
        </w:tc>
        <w:tc>
          <w:tcPr>
            <w:tcW w:w="794" w:type="dxa"/>
            <w:vAlign w:val="center"/>
          </w:tcPr>
          <w:p w14:paraId="2E64BB25" w14:textId="7F769D9C" w:rsidR="00911831" w:rsidRPr="00911831" w:rsidRDefault="00911831" w:rsidP="00911831">
            <w:pPr>
              <w:spacing w:after="0" w:line="276" w:lineRule="auto"/>
              <w:ind w:left="-109"/>
              <w:jc w:val="center"/>
              <w:rPr>
                <w:rFonts w:asciiTheme="minorHAnsi" w:hAnsiTheme="minorHAnsi" w:cstheme="minorHAnsi"/>
                <w:b/>
                <w:bCs/>
                <w:sz w:val="20"/>
                <w:szCs w:val="20"/>
                <w:lang w:val="en-IN" w:eastAsia="en-IN"/>
              </w:rPr>
            </w:pPr>
          </w:p>
        </w:tc>
        <w:tc>
          <w:tcPr>
            <w:tcW w:w="794" w:type="dxa"/>
            <w:vAlign w:val="center"/>
          </w:tcPr>
          <w:p w14:paraId="72D696D7" w14:textId="0489659B" w:rsidR="00911831" w:rsidRPr="00911831" w:rsidRDefault="00911831" w:rsidP="00911831">
            <w:pPr>
              <w:spacing w:after="0" w:line="276" w:lineRule="auto"/>
              <w:ind w:left="-109"/>
              <w:jc w:val="center"/>
              <w:rPr>
                <w:rFonts w:asciiTheme="minorHAnsi" w:hAnsiTheme="minorHAnsi" w:cstheme="minorHAnsi"/>
                <w:b/>
                <w:bCs/>
                <w:sz w:val="20"/>
                <w:szCs w:val="20"/>
                <w:lang w:val="en-IN" w:eastAsia="en-IN"/>
              </w:rPr>
            </w:pPr>
          </w:p>
        </w:tc>
        <w:tc>
          <w:tcPr>
            <w:tcW w:w="794" w:type="dxa"/>
            <w:shd w:val="clear" w:color="auto" w:fill="auto"/>
            <w:noWrap/>
            <w:vAlign w:val="center"/>
            <w:hideMark/>
          </w:tcPr>
          <w:p w14:paraId="7B2F1D68" w14:textId="260BAF92" w:rsidR="00911831" w:rsidRPr="00911831" w:rsidRDefault="00911831" w:rsidP="00911831">
            <w:pPr>
              <w:spacing w:after="0" w:line="276" w:lineRule="auto"/>
              <w:ind w:left="-109"/>
              <w:jc w:val="center"/>
              <w:rPr>
                <w:rFonts w:asciiTheme="minorHAnsi" w:hAnsiTheme="minorHAnsi" w:cstheme="minorHAnsi"/>
                <w:b/>
                <w:bCs/>
                <w:sz w:val="20"/>
                <w:szCs w:val="20"/>
                <w:lang w:val="en-IN" w:eastAsia="en-IN"/>
              </w:rPr>
            </w:pPr>
          </w:p>
        </w:tc>
        <w:tc>
          <w:tcPr>
            <w:tcW w:w="794" w:type="dxa"/>
            <w:shd w:val="clear" w:color="auto" w:fill="auto"/>
            <w:noWrap/>
            <w:vAlign w:val="center"/>
            <w:hideMark/>
          </w:tcPr>
          <w:p w14:paraId="59882534" w14:textId="295B39B9" w:rsidR="00911831" w:rsidRPr="00911831" w:rsidRDefault="00911831" w:rsidP="00911831">
            <w:pPr>
              <w:spacing w:after="0" w:line="276" w:lineRule="auto"/>
              <w:ind w:left="-109"/>
              <w:jc w:val="center"/>
              <w:rPr>
                <w:rFonts w:asciiTheme="minorHAnsi" w:hAnsiTheme="minorHAnsi" w:cstheme="minorHAnsi"/>
                <w:b/>
                <w:bCs/>
                <w:sz w:val="20"/>
                <w:szCs w:val="20"/>
                <w:lang w:val="en-IN" w:eastAsia="en-IN"/>
              </w:rPr>
            </w:pPr>
          </w:p>
        </w:tc>
        <w:tc>
          <w:tcPr>
            <w:tcW w:w="794" w:type="dxa"/>
            <w:shd w:val="clear" w:color="auto" w:fill="auto"/>
            <w:noWrap/>
            <w:vAlign w:val="center"/>
            <w:hideMark/>
          </w:tcPr>
          <w:p w14:paraId="570810A2" w14:textId="2BC24533" w:rsidR="00911831" w:rsidRPr="00911831" w:rsidRDefault="00911831" w:rsidP="00911831">
            <w:pPr>
              <w:spacing w:after="0" w:line="276" w:lineRule="auto"/>
              <w:ind w:left="-109"/>
              <w:jc w:val="center"/>
              <w:rPr>
                <w:rFonts w:asciiTheme="minorHAnsi" w:hAnsiTheme="minorHAnsi" w:cstheme="minorHAnsi"/>
                <w:b/>
                <w:bCs/>
                <w:sz w:val="20"/>
                <w:szCs w:val="20"/>
                <w:lang w:val="en-IN" w:eastAsia="en-IN"/>
              </w:rPr>
            </w:pPr>
          </w:p>
        </w:tc>
        <w:tc>
          <w:tcPr>
            <w:tcW w:w="794" w:type="dxa"/>
            <w:shd w:val="clear" w:color="auto" w:fill="auto"/>
            <w:noWrap/>
            <w:vAlign w:val="center"/>
            <w:hideMark/>
          </w:tcPr>
          <w:p w14:paraId="6B730166" w14:textId="3F104273" w:rsidR="00911831" w:rsidRPr="00911831" w:rsidRDefault="00911831" w:rsidP="00911831">
            <w:pPr>
              <w:spacing w:after="0" w:line="276" w:lineRule="auto"/>
              <w:ind w:left="-109"/>
              <w:jc w:val="center"/>
              <w:rPr>
                <w:rFonts w:asciiTheme="minorHAnsi" w:hAnsiTheme="minorHAnsi" w:cstheme="minorHAnsi"/>
                <w:b/>
                <w:bCs/>
                <w:color w:val="000000"/>
                <w:sz w:val="20"/>
                <w:szCs w:val="20"/>
                <w:lang w:val="en-IN" w:eastAsia="en-IN"/>
              </w:rPr>
            </w:pPr>
            <w:r w:rsidRPr="00911831">
              <w:rPr>
                <w:rFonts w:ascii="Calibri" w:hAnsi="Calibri" w:cs="Calibri"/>
                <w:color w:val="000000"/>
                <w:sz w:val="20"/>
                <w:szCs w:val="22"/>
              </w:rPr>
              <w:t>-</w:t>
            </w:r>
          </w:p>
        </w:tc>
        <w:tc>
          <w:tcPr>
            <w:tcW w:w="794" w:type="dxa"/>
            <w:vAlign w:val="center"/>
          </w:tcPr>
          <w:p w14:paraId="28A76F55" w14:textId="308DFC79" w:rsidR="00911831" w:rsidRPr="00911831" w:rsidRDefault="00911831" w:rsidP="00911831">
            <w:pPr>
              <w:spacing w:after="0" w:line="276" w:lineRule="auto"/>
              <w:ind w:left="-109"/>
              <w:jc w:val="center"/>
              <w:rPr>
                <w:rFonts w:asciiTheme="minorHAnsi" w:hAnsiTheme="minorHAnsi" w:cstheme="minorHAnsi"/>
                <w:b/>
                <w:bCs/>
                <w:color w:val="000000"/>
                <w:sz w:val="20"/>
                <w:szCs w:val="20"/>
              </w:rPr>
            </w:pPr>
            <w:r w:rsidRPr="00911831">
              <w:rPr>
                <w:rFonts w:ascii="Calibri" w:hAnsi="Calibri" w:cs="Calibri"/>
                <w:color w:val="000000"/>
                <w:sz w:val="20"/>
                <w:szCs w:val="22"/>
              </w:rPr>
              <w:t>-</w:t>
            </w:r>
          </w:p>
        </w:tc>
        <w:tc>
          <w:tcPr>
            <w:tcW w:w="794" w:type="dxa"/>
            <w:vAlign w:val="center"/>
          </w:tcPr>
          <w:p w14:paraId="3E45E00B" w14:textId="05802B6C" w:rsidR="00911831" w:rsidRPr="00911831" w:rsidRDefault="00911831" w:rsidP="00911831">
            <w:pPr>
              <w:spacing w:after="0" w:line="276" w:lineRule="auto"/>
              <w:ind w:left="-109"/>
              <w:jc w:val="center"/>
              <w:rPr>
                <w:rFonts w:asciiTheme="minorHAnsi" w:hAnsiTheme="minorHAnsi" w:cstheme="minorHAnsi"/>
                <w:b/>
                <w:bCs/>
                <w:color w:val="000000"/>
                <w:sz w:val="20"/>
                <w:szCs w:val="20"/>
              </w:rPr>
            </w:pPr>
            <w:r w:rsidRPr="00911831">
              <w:rPr>
                <w:rFonts w:ascii="Calibri" w:hAnsi="Calibri" w:cs="Calibri"/>
                <w:color w:val="000000"/>
                <w:sz w:val="20"/>
                <w:szCs w:val="22"/>
              </w:rPr>
              <w:t>231.23</w:t>
            </w:r>
          </w:p>
        </w:tc>
      </w:tr>
      <w:tr w:rsidR="00911831" w:rsidRPr="004C1C3E" w14:paraId="37725479" w14:textId="19B0D87F" w:rsidTr="00911831">
        <w:trPr>
          <w:trHeight w:val="300"/>
        </w:trPr>
        <w:tc>
          <w:tcPr>
            <w:tcW w:w="2268" w:type="dxa"/>
            <w:shd w:val="clear" w:color="auto" w:fill="DEEAF6" w:themeFill="accent1" w:themeFillTint="33"/>
            <w:noWrap/>
            <w:vAlign w:val="center"/>
            <w:hideMark/>
          </w:tcPr>
          <w:p w14:paraId="48D5F425" w14:textId="77777777" w:rsidR="00911831" w:rsidRPr="004C1C3E" w:rsidRDefault="00911831" w:rsidP="00DE719E">
            <w:pPr>
              <w:spacing w:after="0" w:line="240" w:lineRule="auto"/>
              <w:rPr>
                <w:rFonts w:asciiTheme="minorHAnsi" w:hAnsiTheme="minorHAnsi" w:cstheme="minorHAnsi"/>
                <w:b/>
                <w:bCs/>
                <w:sz w:val="20"/>
                <w:szCs w:val="20"/>
                <w:lang w:val="en-IN" w:eastAsia="en-IN"/>
              </w:rPr>
            </w:pPr>
            <w:r w:rsidRPr="004C1C3E">
              <w:rPr>
                <w:rFonts w:asciiTheme="minorHAnsi" w:hAnsiTheme="minorHAnsi" w:cstheme="minorHAnsi"/>
                <w:b/>
                <w:bCs/>
                <w:sz w:val="20"/>
                <w:szCs w:val="20"/>
                <w:lang w:val="en-IN" w:eastAsia="en-IN"/>
              </w:rPr>
              <w:t>PV of FCFF + PV of TV</w:t>
            </w:r>
          </w:p>
        </w:tc>
        <w:tc>
          <w:tcPr>
            <w:tcW w:w="793" w:type="dxa"/>
            <w:shd w:val="clear" w:color="auto" w:fill="DEEAF6" w:themeFill="accent1" w:themeFillTint="33"/>
            <w:noWrap/>
            <w:vAlign w:val="center"/>
            <w:hideMark/>
          </w:tcPr>
          <w:p w14:paraId="53040B61" w14:textId="45B267DB" w:rsidR="00911831" w:rsidRPr="00911831" w:rsidRDefault="00911831" w:rsidP="00911831">
            <w:pPr>
              <w:spacing w:after="0" w:line="276" w:lineRule="auto"/>
              <w:ind w:left="-109"/>
              <w:jc w:val="center"/>
              <w:rPr>
                <w:rFonts w:asciiTheme="minorHAnsi" w:hAnsiTheme="minorHAnsi" w:cstheme="minorHAnsi"/>
                <w:b/>
                <w:bCs/>
                <w:color w:val="000000"/>
                <w:sz w:val="20"/>
                <w:szCs w:val="20"/>
                <w:lang w:val="en-IN" w:eastAsia="en-IN"/>
              </w:rPr>
            </w:pPr>
            <w:r w:rsidRPr="00911831">
              <w:rPr>
                <w:rFonts w:ascii="Calibri" w:hAnsi="Calibri" w:cs="Calibri"/>
                <w:b/>
                <w:bCs/>
                <w:color w:val="000000"/>
                <w:sz w:val="20"/>
                <w:szCs w:val="22"/>
              </w:rPr>
              <w:t>43.51</w:t>
            </w:r>
          </w:p>
        </w:tc>
        <w:tc>
          <w:tcPr>
            <w:tcW w:w="794" w:type="dxa"/>
            <w:shd w:val="clear" w:color="auto" w:fill="DEEAF6" w:themeFill="accent1" w:themeFillTint="33"/>
            <w:vAlign w:val="center"/>
          </w:tcPr>
          <w:p w14:paraId="6C1158E6" w14:textId="0B9D486F" w:rsidR="00911831" w:rsidRPr="00911831" w:rsidRDefault="00911831" w:rsidP="00911831">
            <w:pPr>
              <w:spacing w:after="0" w:line="276" w:lineRule="auto"/>
              <w:ind w:left="-109"/>
              <w:jc w:val="center"/>
              <w:rPr>
                <w:rFonts w:asciiTheme="minorHAnsi" w:hAnsiTheme="minorHAnsi" w:cstheme="minorHAnsi"/>
                <w:b/>
                <w:bCs/>
                <w:sz w:val="20"/>
                <w:szCs w:val="20"/>
              </w:rPr>
            </w:pPr>
            <w:r w:rsidRPr="00911831">
              <w:rPr>
                <w:rFonts w:ascii="Calibri" w:hAnsi="Calibri" w:cs="Calibri"/>
                <w:b/>
                <w:bCs/>
                <w:color w:val="000000"/>
                <w:sz w:val="20"/>
                <w:szCs w:val="22"/>
              </w:rPr>
              <w:t>219.24</w:t>
            </w:r>
          </w:p>
        </w:tc>
        <w:tc>
          <w:tcPr>
            <w:tcW w:w="794" w:type="dxa"/>
            <w:shd w:val="clear" w:color="auto" w:fill="DEEAF6" w:themeFill="accent1" w:themeFillTint="33"/>
            <w:vAlign w:val="center"/>
          </w:tcPr>
          <w:p w14:paraId="7B6305E7" w14:textId="46B1D524" w:rsidR="00911831" w:rsidRPr="00911831" w:rsidRDefault="00911831" w:rsidP="00911831">
            <w:pPr>
              <w:spacing w:after="0" w:line="276" w:lineRule="auto"/>
              <w:ind w:left="-109"/>
              <w:jc w:val="center"/>
              <w:rPr>
                <w:rFonts w:asciiTheme="minorHAnsi" w:hAnsiTheme="minorHAnsi" w:cstheme="minorHAnsi"/>
                <w:b/>
                <w:bCs/>
                <w:sz w:val="20"/>
                <w:szCs w:val="20"/>
              </w:rPr>
            </w:pPr>
            <w:r w:rsidRPr="00911831">
              <w:rPr>
                <w:rFonts w:ascii="Calibri" w:hAnsi="Calibri" w:cs="Calibri"/>
                <w:b/>
                <w:bCs/>
                <w:color w:val="000000"/>
                <w:sz w:val="20"/>
                <w:szCs w:val="22"/>
              </w:rPr>
              <w:t>168.11</w:t>
            </w:r>
          </w:p>
        </w:tc>
        <w:tc>
          <w:tcPr>
            <w:tcW w:w="794" w:type="dxa"/>
            <w:shd w:val="clear" w:color="auto" w:fill="DEEAF6" w:themeFill="accent1" w:themeFillTint="33"/>
            <w:vAlign w:val="center"/>
          </w:tcPr>
          <w:p w14:paraId="3115B1A0" w14:textId="5D4787A5" w:rsidR="00911831" w:rsidRPr="00911831" w:rsidRDefault="00911831" w:rsidP="00911831">
            <w:pPr>
              <w:spacing w:after="0" w:line="276" w:lineRule="auto"/>
              <w:ind w:left="-109"/>
              <w:jc w:val="center"/>
              <w:rPr>
                <w:rFonts w:asciiTheme="minorHAnsi" w:hAnsiTheme="minorHAnsi" w:cstheme="minorHAnsi"/>
                <w:b/>
                <w:bCs/>
                <w:sz w:val="20"/>
                <w:szCs w:val="20"/>
              </w:rPr>
            </w:pPr>
            <w:r w:rsidRPr="00911831">
              <w:rPr>
                <w:rFonts w:ascii="Calibri" w:hAnsi="Calibri" w:cs="Calibri"/>
                <w:b/>
                <w:bCs/>
                <w:color w:val="000000"/>
                <w:sz w:val="20"/>
                <w:szCs w:val="22"/>
              </w:rPr>
              <w:t>129.72</w:t>
            </w:r>
          </w:p>
        </w:tc>
        <w:tc>
          <w:tcPr>
            <w:tcW w:w="794" w:type="dxa"/>
            <w:shd w:val="clear" w:color="auto" w:fill="DEEAF6" w:themeFill="accent1" w:themeFillTint="33"/>
            <w:noWrap/>
            <w:vAlign w:val="center"/>
            <w:hideMark/>
          </w:tcPr>
          <w:p w14:paraId="5D355D35" w14:textId="52659A15" w:rsidR="00911831" w:rsidRPr="00911831" w:rsidRDefault="00911831" w:rsidP="00911831">
            <w:pPr>
              <w:spacing w:after="0" w:line="276" w:lineRule="auto"/>
              <w:ind w:left="-109"/>
              <w:jc w:val="center"/>
              <w:rPr>
                <w:rFonts w:asciiTheme="minorHAnsi" w:hAnsiTheme="minorHAnsi" w:cstheme="minorHAnsi"/>
                <w:b/>
                <w:bCs/>
                <w:color w:val="000000"/>
                <w:sz w:val="20"/>
                <w:szCs w:val="20"/>
                <w:lang w:val="en-IN" w:eastAsia="en-IN"/>
              </w:rPr>
            </w:pPr>
            <w:r w:rsidRPr="00911831">
              <w:rPr>
                <w:rFonts w:ascii="Calibri" w:hAnsi="Calibri" w:cs="Calibri"/>
                <w:b/>
                <w:bCs/>
                <w:color w:val="000000"/>
                <w:sz w:val="20"/>
                <w:szCs w:val="22"/>
              </w:rPr>
              <w:t>101.72</w:t>
            </w:r>
          </w:p>
        </w:tc>
        <w:tc>
          <w:tcPr>
            <w:tcW w:w="794" w:type="dxa"/>
            <w:shd w:val="clear" w:color="auto" w:fill="DEEAF6" w:themeFill="accent1" w:themeFillTint="33"/>
            <w:noWrap/>
            <w:vAlign w:val="center"/>
            <w:hideMark/>
          </w:tcPr>
          <w:p w14:paraId="63459358" w14:textId="6D317861" w:rsidR="00911831" w:rsidRPr="00911831" w:rsidRDefault="00911831" w:rsidP="00911831">
            <w:pPr>
              <w:spacing w:after="0" w:line="276" w:lineRule="auto"/>
              <w:ind w:left="-109"/>
              <w:jc w:val="center"/>
              <w:rPr>
                <w:rFonts w:asciiTheme="minorHAnsi" w:hAnsiTheme="minorHAnsi" w:cstheme="minorHAnsi"/>
                <w:b/>
                <w:bCs/>
                <w:color w:val="000000"/>
                <w:sz w:val="20"/>
                <w:szCs w:val="20"/>
                <w:lang w:val="en-IN" w:eastAsia="en-IN"/>
              </w:rPr>
            </w:pPr>
            <w:r w:rsidRPr="00911831">
              <w:rPr>
                <w:rFonts w:ascii="Calibri" w:hAnsi="Calibri" w:cs="Calibri"/>
                <w:b/>
                <w:bCs/>
                <w:color w:val="000000"/>
                <w:sz w:val="20"/>
                <w:szCs w:val="22"/>
              </w:rPr>
              <w:t>83.84</w:t>
            </w:r>
          </w:p>
        </w:tc>
        <w:tc>
          <w:tcPr>
            <w:tcW w:w="794" w:type="dxa"/>
            <w:shd w:val="clear" w:color="auto" w:fill="DEEAF6" w:themeFill="accent1" w:themeFillTint="33"/>
            <w:noWrap/>
            <w:vAlign w:val="center"/>
            <w:hideMark/>
          </w:tcPr>
          <w:p w14:paraId="7F326FAE" w14:textId="52FDC825" w:rsidR="00911831" w:rsidRPr="00911831" w:rsidRDefault="00911831" w:rsidP="00911831">
            <w:pPr>
              <w:spacing w:after="0" w:line="276" w:lineRule="auto"/>
              <w:ind w:left="-109"/>
              <w:jc w:val="center"/>
              <w:rPr>
                <w:rFonts w:asciiTheme="minorHAnsi" w:hAnsiTheme="minorHAnsi" w:cstheme="minorHAnsi"/>
                <w:b/>
                <w:bCs/>
                <w:color w:val="000000"/>
                <w:sz w:val="20"/>
                <w:szCs w:val="20"/>
                <w:lang w:val="en-IN" w:eastAsia="en-IN"/>
              </w:rPr>
            </w:pPr>
            <w:r w:rsidRPr="00911831">
              <w:rPr>
                <w:rFonts w:ascii="Calibri" w:hAnsi="Calibri" w:cs="Calibri"/>
                <w:b/>
                <w:bCs/>
                <w:color w:val="000000"/>
                <w:sz w:val="20"/>
                <w:szCs w:val="22"/>
              </w:rPr>
              <w:t>69.23</w:t>
            </w:r>
          </w:p>
        </w:tc>
        <w:tc>
          <w:tcPr>
            <w:tcW w:w="794" w:type="dxa"/>
            <w:shd w:val="clear" w:color="auto" w:fill="DEEAF6" w:themeFill="accent1" w:themeFillTint="33"/>
            <w:noWrap/>
            <w:vAlign w:val="center"/>
            <w:hideMark/>
          </w:tcPr>
          <w:p w14:paraId="4CF368CF" w14:textId="68528479" w:rsidR="00911831" w:rsidRPr="00911831" w:rsidRDefault="00911831" w:rsidP="00911831">
            <w:pPr>
              <w:spacing w:after="0" w:line="276" w:lineRule="auto"/>
              <w:ind w:left="-109"/>
              <w:jc w:val="center"/>
              <w:rPr>
                <w:rFonts w:asciiTheme="minorHAnsi" w:hAnsiTheme="minorHAnsi" w:cstheme="minorHAnsi"/>
                <w:b/>
                <w:bCs/>
                <w:color w:val="000000"/>
                <w:sz w:val="20"/>
                <w:szCs w:val="20"/>
                <w:lang w:val="en-IN" w:eastAsia="en-IN"/>
              </w:rPr>
            </w:pPr>
            <w:r w:rsidRPr="00911831">
              <w:rPr>
                <w:rFonts w:ascii="Calibri" w:hAnsi="Calibri" w:cs="Calibri"/>
                <w:b/>
                <w:bCs/>
                <w:color w:val="000000"/>
                <w:sz w:val="20"/>
                <w:szCs w:val="22"/>
              </w:rPr>
              <w:t>56.42</w:t>
            </w:r>
          </w:p>
        </w:tc>
        <w:tc>
          <w:tcPr>
            <w:tcW w:w="794" w:type="dxa"/>
            <w:shd w:val="clear" w:color="auto" w:fill="DEEAF6" w:themeFill="accent1" w:themeFillTint="33"/>
            <w:vAlign w:val="center"/>
          </w:tcPr>
          <w:p w14:paraId="18E0456D" w14:textId="649AB557" w:rsidR="00911831" w:rsidRPr="00911831" w:rsidRDefault="00911831" w:rsidP="00911831">
            <w:pPr>
              <w:spacing w:after="0" w:line="276" w:lineRule="auto"/>
              <w:ind w:left="-109"/>
              <w:jc w:val="center"/>
              <w:rPr>
                <w:rFonts w:asciiTheme="minorHAnsi" w:hAnsiTheme="minorHAnsi" w:cstheme="minorHAnsi"/>
                <w:b/>
                <w:bCs/>
                <w:color w:val="000000"/>
                <w:sz w:val="20"/>
                <w:szCs w:val="20"/>
              </w:rPr>
            </w:pPr>
            <w:r w:rsidRPr="00911831">
              <w:rPr>
                <w:rFonts w:ascii="Calibri" w:hAnsi="Calibri" w:cs="Calibri"/>
                <w:b/>
                <w:bCs/>
                <w:color w:val="000000"/>
                <w:sz w:val="20"/>
                <w:szCs w:val="22"/>
              </w:rPr>
              <w:t>46.09</w:t>
            </w:r>
          </w:p>
        </w:tc>
        <w:tc>
          <w:tcPr>
            <w:tcW w:w="794" w:type="dxa"/>
            <w:shd w:val="clear" w:color="auto" w:fill="DEEAF6" w:themeFill="accent1" w:themeFillTint="33"/>
            <w:vAlign w:val="center"/>
          </w:tcPr>
          <w:p w14:paraId="306E3317" w14:textId="0EF3D130" w:rsidR="00911831" w:rsidRPr="00911831" w:rsidRDefault="00911831" w:rsidP="00911831">
            <w:pPr>
              <w:spacing w:after="0" w:line="276" w:lineRule="auto"/>
              <w:ind w:left="-109"/>
              <w:jc w:val="center"/>
              <w:rPr>
                <w:rFonts w:asciiTheme="minorHAnsi" w:hAnsiTheme="minorHAnsi" w:cstheme="minorHAnsi"/>
                <w:b/>
                <w:bCs/>
                <w:color w:val="000000"/>
                <w:sz w:val="20"/>
                <w:szCs w:val="20"/>
              </w:rPr>
            </w:pPr>
            <w:r w:rsidRPr="00911831">
              <w:rPr>
                <w:rFonts w:ascii="Calibri" w:hAnsi="Calibri" w:cs="Calibri"/>
                <w:b/>
                <w:bCs/>
                <w:color w:val="000000"/>
                <w:sz w:val="20"/>
                <w:szCs w:val="22"/>
              </w:rPr>
              <w:t>269.60</w:t>
            </w:r>
          </w:p>
        </w:tc>
      </w:tr>
      <w:tr w:rsidR="00911831" w:rsidRPr="004C1C3E" w14:paraId="1C7E7778" w14:textId="77777777" w:rsidTr="00D479EB">
        <w:trPr>
          <w:trHeight w:val="300"/>
        </w:trPr>
        <w:tc>
          <w:tcPr>
            <w:tcW w:w="2268" w:type="dxa"/>
            <w:shd w:val="clear" w:color="000000" w:fill="002060"/>
            <w:noWrap/>
            <w:vAlign w:val="center"/>
            <w:hideMark/>
          </w:tcPr>
          <w:p w14:paraId="381F7C0D" w14:textId="699982CF" w:rsidR="00911831" w:rsidRPr="004C1C3E" w:rsidRDefault="00911831" w:rsidP="00DE719E">
            <w:pPr>
              <w:spacing w:after="0" w:line="240" w:lineRule="auto"/>
              <w:ind w:right="-105"/>
              <w:rPr>
                <w:rFonts w:asciiTheme="minorHAnsi" w:hAnsiTheme="minorHAnsi" w:cstheme="minorHAnsi"/>
                <w:b/>
                <w:bCs/>
                <w:color w:val="FFFFFF"/>
                <w:sz w:val="20"/>
                <w:szCs w:val="20"/>
                <w:lang w:val="en-IN" w:eastAsia="en-IN"/>
              </w:rPr>
            </w:pPr>
            <w:r w:rsidRPr="004C1C3E">
              <w:rPr>
                <w:rFonts w:asciiTheme="minorHAnsi" w:hAnsiTheme="minorHAnsi" w:cstheme="minorHAnsi"/>
                <w:b/>
                <w:bCs/>
                <w:color w:val="FFFFFF"/>
                <w:sz w:val="20"/>
                <w:szCs w:val="20"/>
                <w:lang w:val="en-IN" w:eastAsia="en-IN"/>
              </w:rPr>
              <w:t>Enterprise Value of the Firm</w:t>
            </w:r>
          </w:p>
        </w:tc>
        <w:tc>
          <w:tcPr>
            <w:tcW w:w="7939" w:type="dxa"/>
            <w:gridSpan w:val="10"/>
            <w:shd w:val="clear" w:color="000000" w:fill="002060"/>
            <w:vAlign w:val="center"/>
          </w:tcPr>
          <w:p w14:paraId="795D4896" w14:textId="316F983B" w:rsidR="00911831" w:rsidRPr="004C1C3E" w:rsidRDefault="00911831" w:rsidP="00911831">
            <w:pPr>
              <w:spacing w:after="0" w:line="276" w:lineRule="auto"/>
              <w:jc w:val="center"/>
              <w:rPr>
                <w:rFonts w:asciiTheme="minorHAnsi" w:hAnsiTheme="minorHAnsi" w:cstheme="minorHAnsi"/>
                <w:b/>
                <w:bCs/>
                <w:color w:val="FFFFFF"/>
                <w:sz w:val="20"/>
                <w:szCs w:val="20"/>
                <w:lang w:val="en-IN" w:eastAsia="en-IN"/>
              </w:rPr>
            </w:pPr>
            <w:r w:rsidRPr="004C1C3E">
              <w:rPr>
                <w:rFonts w:asciiTheme="minorHAnsi" w:hAnsiTheme="minorHAnsi" w:cstheme="minorHAnsi"/>
                <w:b/>
                <w:bCs/>
                <w:color w:val="FFFFFF"/>
                <w:sz w:val="20"/>
                <w:szCs w:val="20"/>
                <w:lang w:val="en-IN" w:eastAsia="en-IN"/>
              </w:rPr>
              <w:t>1,</w:t>
            </w:r>
            <w:r>
              <w:rPr>
                <w:rFonts w:asciiTheme="minorHAnsi" w:hAnsiTheme="minorHAnsi" w:cstheme="minorHAnsi"/>
                <w:b/>
                <w:bCs/>
                <w:color w:val="FFFFFF"/>
                <w:sz w:val="20"/>
                <w:szCs w:val="20"/>
                <w:lang w:val="en-IN" w:eastAsia="en-IN"/>
              </w:rPr>
              <w:t>187.49</w:t>
            </w:r>
            <w:r w:rsidRPr="004C1C3E">
              <w:rPr>
                <w:rFonts w:asciiTheme="minorHAnsi" w:hAnsiTheme="minorHAnsi" w:cstheme="minorHAnsi"/>
                <w:b/>
                <w:bCs/>
                <w:color w:val="FFFFFF"/>
                <w:sz w:val="20"/>
                <w:szCs w:val="20"/>
                <w:lang w:val="en-IN" w:eastAsia="en-IN"/>
              </w:rPr>
              <w:t xml:space="preserve"> Crores</w:t>
            </w:r>
          </w:p>
        </w:tc>
      </w:tr>
    </w:tbl>
    <w:p w14:paraId="1159C338" w14:textId="5D2D4509" w:rsidR="00627755" w:rsidRDefault="00627755" w:rsidP="00DE719E">
      <w:pPr>
        <w:spacing w:after="0" w:line="360" w:lineRule="auto"/>
        <w:rPr>
          <w:rFonts w:ascii="Arial" w:hAnsi="Arial" w:cs="Arial"/>
          <w:b/>
          <w:color w:val="000000"/>
          <w:sz w:val="22"/>
          <w:szCs w:val="22"/>
          <w:lang w:val="en-IN"/>
        </w:rPr>
      </w:pPr>
    </w:p>
    <w:p w14:paraId="4A2A5CDF" w14:textId="72390AA1" w:rsidR="00FA5B7B" w:rsidRPr="0098039F" w:rsidRDefault="008E1BCD" w:rsidP="00DE719E">
      <w:pPr>
        <w:pStyle w:val="Default"/>
        <w:numPr>
          <w:ilvl w:val="0"/>
          <w:numId w:val="19"/>
        </w:numPr>
        <w:spacing w:after="240"/>
        <w:ind w:left="142" w:right="-23" w:hanging="426"/>
        <w:jc w:val="both"/>
        <w:rPr>
          <w:sz w:val="22"/>
          <w:szCs w:val="22"/>
        </w:rPr>
      </w:pPr>
      <w:r w:rsidRPr="0098039F">
        <w:rPr>
          <w:b/>
          <w:sz w:val="22"/>
          <w:szCs w:val="22"/>
        </w:rPr>
        <w:t>KEY INPUTS USED TO DISCOUNT CASH FLOWS DURING THE PROJECTION PERIOD:</w:t>
      </w:r>
    </w:p>
    <w:p w14:paraId="5639B39F" w14:textId="2C28C68B" w:rsidR="00FA5B7B" w:rsidRPr="00BC727E" w:rsidRDefault="00FA5B7B" w:rsidP="00303EBE">
      <w:pPr>
        <w:tabs>
          <w:tab w:val="left" w:pos="360"/>
        </w:tabs>
        <w:spacing w:after="0" w:line="360" w:lineRule="auto"/>
        <w:jc w:val="center"/>
        <w:rPr>
          <w:rFonts w:ascii="Arial" w:hAnsi="Arial" w:cs="Arial"/>
          <w:b/>
          <w:sz w:val="6"/>
          <w:szCs w:val="8"/>
          <w:u w:val="single"/>
        </w:rPr>
      </w:pPr>
    </w:p>
    <w:tbl>
      <w:tblPr>
        <w:tblW w:w="3145" w:type="pct"/>
        <w:tblInd w:w="1696" w:type="dxa"/>
        <w:tblLayout w:type="fixed"/>
        <w:tblLook w:val="04A0" w:firstRow="1" w:lastRow="0" w:firstColumn="1" w:lastColumn="0" w:noHBand="0" w:noVBand="1"/>
      </w:tblPr>
      <w:tblGrid>
        <w:gridCol w:w="3259"/>
        <w:gridCol w:w="2694"/>
      </w:tblGrid>
      <w:tr w:rsidR="0008705A" w:rsidRPr="0098039F" w14:paraId="4584A7FE" w14:textId="77777777" w:rsidTr="00DE719E">
        <w:trPr>
          <w:trHeight w:val="173"/>
        </w:trPr>
        <w:tc>
          <w:tcPr>
            <w:tcW w:w="5000" w:type="pct"/>
            <w:gridSpan w:val="2"/>
            <w:tcBorders>
              <w:top w:val="single" w:sz="4" w:space="0" w:color="auto"/>
              <w:left w:val="single" w:sz="4" w:space="0" w:color="auto"/>
              <w:bottom w:val="single" w:sz="4" w:space="0" w:color="auto"/>
              <w:right w:val="single" w:sz="4" w:space="0" w:color="auto"/>
            </w:tcBorders>
            <w:shd w:val="clear" w:color="auto" w:fill="002060"/>
            <w:vAlign w:val="center"/>
            <w:hideMark/>
          </w:tcPr>
          <w:p w14:paraId="7EACC814" w14:textId="77777777" w:rsidR="0008705A" w:rsidRPr="0098039F" w:rsidRDefault="00345D47" w:rsidP="00B42878">
            <w:pPr>
              <w:spacing w:after="0" w:line="276" w:lineRule="auto"/>
              <w:jc w:val="center"/>
              <w:rPr>
                <w:rFonts w:asciiTheme="minorHAnsi" w:hAnsiTheme="minorHAnsi" w:cstheme="minorHAnsi"/>
                <w:b/>
                <w:bCs/>
                <w:color w:val="FFFFFF"/>
                <w:sz w:val="22"/>
                <w:szCs w:val="22"/>
                <w:lang w:val="en-IN" w:eastAsia="en-IN"/>
              </w:rPr>
            </w:pPr>
            <w:r w:rsidRPr="0098039F">
              <w:rPr>
                <w:rFonts w:asciiTheme="minorHAnsi" w:hAnsiTheme="minorHAnsi" w:cstheme="minorHAnsi"/>
                <w:b/>
                <w:bCs/>
                <w:color w:val="FFFFFF"/>
                <w:sz w:val="22"/>
                <w:szCs w:val="22"/>
                <w:lang w:val="en-IN" w:eastAsia="en-IN"/>
              </w:rPr>
              <w:t>Inputs</w:t>
            </w:r>
          </w:p>
        </w:tc>
      </w:tr>
      <w:tr w:rsidR="0008705A" w:rsidRPr="0098039F" w14:paraId="70254624" w14:textId="77777777" w:rsidTr="00215E56">
        <w:trPr>
          <w:trHeight w:val="288"/>
        </w:trPr>
        <w:tc>
          <w:tcPr>
            <w:tcW w:w="2737" w:type="pct"/>
            <w:tcBorders>
              <w:top w:val="nil"/>
              <w:left w:val="single" w:sz="4" w:space="0" w:color="auto"/>
              <w:bottom w:val="single" w:sz="4" w:space="0" w:color="auto"/>
              <w:right w:val="single" w:sz="4" w:space="0" w:color="auto"/>
            </w:tcBorders>
            <w:shd w:val="clear" w:color="auto" w:fill="auto"/>
            <w:noWrap/>
            <w:hideMark/>
          </w:tcPr>
          <w:p w14:paraId="0D2D9783" w14:textId="77777777" w:rsidR="0008705A" w:rsidRPr="0098039F" w:rsidRDefault="0008705A" w:rsidP="00B42878">
            <w:pPr>
              <w:spacing w:after="0" w:line="276" w:lineRule="auto"/>
              <w:rPr>
                <w:rFonts w:asciiTheme="minorHAnsi" w:hAnsiTheme="minorHAnsi" w:cstheme="minorHAnsi"/>
                <w:b/>
                <w:bCs/>
                <w:color w:val="000000"/>
                <w:sz w:val="22"/>
                <w:szCs w:val="22"/>
                <w:lang w:val="en-IN" w:eastAsia="en-IN"/>
              </w:rPr>
            </w:pPr>
            <w:r w:rsidRPr="0098039F">
              <w:rPr>
                <w:rFonts w:asciiTheme="minorHAnsi" w:hAnsiTheme="minorHAnsi" w:cstheme="minorHAnsi"/>
                <w:b/>
                <w:bCs/>
                <w:color w:val="000000"/>
                <w:sz w:val="22"/>
                <w:szCs w:val="22"/>
                <w:lang w:val="en-IN" w:eastAsia="en-IN"/>
              </w:rPr>
              <w:t>Valuation Date</w:t>
            </w:r>
          </w:p>
        </w:tc>
        <w:tc>
          <w:tcPr>
            <w:tcW w:w="2263" w:type="pct"/>
            <w:tcBorders>
              <w:top w:val="nil"/>
              <w:left w:val="nil"/>
              <w:bottom w:val="single" w:sz="4" w:space="0" w:color="auto"/>
              <w:right w:val="single" w:sz="4" w:space="0" w:color="auto"/>
            </w:tcBorders>
            <w:shd w:val="clear" w:color="auto" w:fill="auto"/>
            <w:noWrap/>
            <w:vAlign w:val="center"/>
            <w:hideMark/>
          </w:tcPr>
          <w:p w14:paraId="291A4712" w14:textId="2C0DF9F2" w:rsidR="0008705A" w:rsidRPr="0098039F" w:rsidRDefault="00FC713F" w:rsidP="00B42878">
            <w:pPr>
              <w:spacing w:after="0" w:line="276" w:lineRule="auto"/>
              <w:jc w:val="center"/>
              <w:rPr>
                <w:rFonts w:asciiTheme="minorHAnsi" w:hAnsiTheme="minorHAnsi" w:cstheme="minorHAnsi"/>
                <w:b/>
                <w:bCs/>
                <w:color w:val="000000"/>
                <w:sz w:val="22"/>
                <w:szCs w:val="22"/>
                <w:lang w:val="en-IN" w:eastAsia="en-IN"/>
              </w:rPr>
            </w:pPr>
            <w:r>
              <w:rPr>
                <w:rFonts w:asciiTheme="minorHAnsi" w:hAnsiTheme="minorHAnsi" w:cstheme="minorHAnsi"/>
                <w:b/>
                <w:bCs/>
                <w:color w:val="000000"/>
                <w:sz w:val="22"/>
                <w:szCs w:val="22"/>
                <w:lang w:val="en-IN" w:eastAsia="en-IN"/>
              </w:rPr>
              <w:t>01</w:t>
            </w:r>
            <w:r>
              <w:rPr>
                <w:rFonts w:asciiTheme="minorHAnsi" w:hAnsiTheme="minorHAnsi" w:cstheme="minorHAnsi"/>
                <w:b/>
                <w:bCs/>
                <w:color w:val="000000"/>
                <w:sz w:val="22"/>
                <w:szCs w:val="22"/>
                <w:vertAlign w:val="superscript"/>
                <w:lang w:val="en-IN" w:eastAsia="en-IN"/>
              </w:rPr>
              <w:t>st</w:t>
            </w:r>
            <w:r w:rsidR="00F72935">
              <w:rPr>
                <w:rFonts w:asciiTheme="minorHAnsi" w:hAnsiTheme="minorHAnsi" w:cstheme="minorHAnsi"/>
                <w:b/>
                <w:bCs/>
                <w:color w:val="000000"/>
                <w:sz w:val="22"/>
                <w:szCs w:val="22"/>
                <w:lang w:val="en-IN" w:eastAsia="en-IN"/>
              </w:rPr>
              <w:t xml:space="preserve"> </w:t>
            </w:r>
            <w:r>
              <w:rPr>
                <w:rFonts w:asciiTheme="minorHAnsi" w:hAnsiTheme="minorHAnsi" w:cstheme="minorHAnsi"/>
                <w:b/>
                <w:bCs/>
                <w:color w:val="000000"/>
                <w:sz w:val="22"/>
                <w:szCs w:val="22"/>
                <w:lang w:val="en-IN" w:eastAsia="en-IN"/>
              </w:rPr>
              <w:t>February</w:t>
            </w:r>
            <w:r w:rsidR="00303EBE">
              <w:rPr>
                <w:rFonts w:asciiTheme="minorHAnsi" w:hAnsiTheme="minorHAnsi" w:cstheme="minorHAnsi"/>
                <w:b/>
                <w:bCs/>
                <w:color w:val="000000"/>
                <w:sz w:val="22"/>
                <w:szCs w:val="22"/>
                <w:lang w:val="en-IN" w:eastAsia="en-IN"/>
              </w:rPr>
              <w:t xml:space="preserve"> 202</w:t>
            </w:r>
            <w:r>
              <w:rPr>
                <w:rFonts w:asciiTheme="minorHAnsi" w:hAnsiTheme="minorHAnsi" w:cstheme="minorHAnsi"/>
                <w:b/>
                <w:bCs/>
                <w:color w:val="000000"/>
                <w:sz w:val="22"/>
                <w:szCs w:val="22"/>
                <w:lang w:val="en-IN" w:eastAsia="en-IN"/>
              </w:rPr>
              <w:t>5</w:t>
            </w:r>
          </w:p>
        </w:tc>
      </w:tr>
      <w:tr w:rsidR="0008705A" w:rsidRPr="0098039F" w14:paraId="4D8EA9DC" w14:textId="77777777" w:rsidTr="00215E56">
        <w:trPr>
          <w:trHeight w:val="288"/>
        </w:trPr>
        <w:tc>
          <w:tcPr>
            <w:tcW w:w="2737" w:type="pct"/>
            <w:tcBorders>
              <w:top w:val="nil"/>
              <w:left w:val="single" w:sz="4" w:space="0" w:color="auto"/>
              <w:bottom w:val="single" w:sz="4" w:space="0" w:color="auto"/>
              <w:right w:val="single" w:sz="4" w:space="0" w:color="auto"/>
            </w:tcBorders>
            <w:shd w:val="clear" w:color="auto" w:fill="auto"/>
            <w:noWrap/>
            <w:hideMark/>
          </w:tcPr>
          <w:p w14:paraId="6100D3A7" w14:textId="77777777" w:rsidR="0008705A" w:rsidRPr="0098039F" w:rsidRDefault="0008705A" w:rsidP="00B42878">
            <w:pPr>
              <w:spacing w:after="0" w:line="276" w:lineRule="auto"/>
              <w:rPr>
                <w:rFonts w:asciiTheme="minorHAnsi" w:hAnsiTheme="minorHAnsi" w:cstheme="minorHAnsi"/>
                <w:b/>
                <w:bCs/>
                <w:color w:val="000000"/>
                <w:sz w:val="22"/>
                <w:szCs w:val="22"/>
                <w:lang w:val="en-IN" w:eastAsia="en-IN"/>
              </w:rPr>
            </w:pPr>
            <w:r w:rsidRPr="0098039F">
              <w:rPr>
                <w:rFonts w:asciiTheme="minorHAnsi" w:hAnsiTheme="minorHAnsi" w:cstheme="minorHAnsi"/>
                <w:b/>
                <w:bCs/>
                <w:color w:val="000000"/>
                <w:sz w:val="22"/>
                <w:szCs w:val="22"/>
                <w:lang w:val="en-IN" w:eastAsia="en-IN"/>
              </w:rPr>
              <w:t>Discount Rate</w:t>
            </w:r>
          </w:p>
        </w:tc>
        <w:tc>
          <w:tcPr>
            <w:tcW w:w="2263" w:type="pct"/>
            <w:tcBorders>
              <w:top w:val="nil"/>
              <w:left w:val="nil"/>
              <w:bottom w:val="single" w:sz="4" w:space="0" w:color="auto"/>
              <w:right w:val="single" w:sz="4" w:space="0" w:color="auto"/>
            </w:tcBorders>
            <w:shd w:val="clear" w:color="auto" w:fill="auto"/>
            <w:noWrap/>
            <w:vAlign w:val="center"/>
            <w:hideMark/>
          </w:tcPr>
          <w:p w14:paraId="77C4A22E" w14:textId="7CD9AC1E" w:rsidR="0008705A" w:rsidRPr="0098039F" w:rsidRDefault="00303EBE" w:rsidP="00B42878">
            <w:pPr>
              <w:spacing w:after="0" w:line="276" w:lineRule="auto"/>
              <w:jc w:val="center"/>
              <w:rPr>
                <w:rFonts w:asciiTheme="minorHAnsi" w:hAnsiTheme="minorHAnsi" w:cstheme="minorHAnsi"/>
                <w:b/>
                <w:bCs/>
                <w:color w:val="000000"/>
                <w:sz w:val="22"/>
                <w:szCs w:val="22"/>
                <w:lang w:val="en-IN" w:eastAsia="en-IN"/>
              </w:rPr>
            </w:pPr>
            <w:r>
              <w:rPr>
                <w:rFonts w:asciiTheme="minorHAnsi" w:hAnsiTheme="minorHAnsi" w:cstheme="minorHAnsi"/>
                <w:b/>
                <w:bCs/>
                <w:color w:val="000000"/>
                <w:sz w:val="22"/>
                <w:szCs w:val="22"/>
                <w:lang w:val="en-IN" w:eastAsia="en-IN"/>
              </w:rPr>
              <w:t>1</w:t>
            </w:r>
            <w:r w:rsidR="00FC713F">
              <w:rPr>
                <w:rFonts w:asciiTheme="minorHAnsi" w:hAnsiTheme="minorHAnsi" w:cstheme="minorHAnsi"/>
                <w:b/>
                <w:bCs/>
                <w:color w:val="000000"/>
                <w:sz w:val="22"/>
                <w:szCs w:val="22"/>
                <w:lang w:val="en-IN" w:eastAsia="en-IN"/>
              </w:rPr>
              <w:t>7.76</w:t>
            </w:r>
            <w:r w:rsidR="0008705A" w:rsidRPr="0098039F">
              <w:rPr>
                <w:rFonts w:asciiTheme="minorHAnsi" w:hAnsiTheme="minorHAnsi" w:cstheme="minorHAnsi"/>
                <w:b/>
                <w:bCs/>
                <w:color w:val="000000"/>
                <w:sz w:val="22"/>
                <w:szCs w:val="22"/>
                <w:lang w:val="en-IN" w:eastAsia="en-IN"/>
              </w:rPr>
              <w:t>%</w:t>
            </w:r>
          </w:p>
        </w:tc>
      </w:tr>
      <w:tr w:rsidR="0008705A" w:rsidRPr="0098039F" w14:paraId="6FC4911F" w14:textId="77777777" w:rsidTr="00215E56">
        <w:trPr>
          <w:trHeight w:val="288"/>
        </w:trPr>
        <w:tc>
          <w:tcPr>
            <w:tcW w:w="2737" w:type="pct"/>
            <w:tcBorders>
              <w:top w:val="nil"/>
              <w:left w:val="single" w:sz="4" w:space="0" w:color="auto"/>
              <w:bottom w:val="single" w:sz="4" w:space="0" w:color="auto"/>
              <w:right w:val="single" w:sz="4" w:space="0" w:color="auto"/>
            </w:tcBorders>
            <w:shd w:val="clear" w:color="auto" w:fill="auto"/>
            <w:noWrap/>
            <w:hideMark/>
          </w:tcPr>
          <w:p w14:paraId="75172D2B" w14:textId="77777777" w:rsidR="0008705A" w:rsidRPr="0098039F" w:rsidRDefault="0008705A" w:rsidP="00B42878">
            <w:pPr>
              <w:spacing w:after="0" w:line="276" w:lineRule="auto"/>
              <w:rPr>
                <w:rFonts w:asciiTheme="minorHAnsi" w:hAnsiTheme="minorHAnsi" w:cstheme="minorHAnsi"/>
                <w:b/>
                <w:bCs/>
                <w:color w:val="000000"/>
                <w:sz w:val="22"/>
                <w:szCs w:val="22"/>
                <w:lang w:val="en-IN" w:eastAsia="en-IN"/>
              </w:rPr>
            </w:pPr>
            <w:r w:rsidRPr="0098039F">
              <w:rPr>
                <w:rFonts w:asciiTheme="minorHAnsi" w:hAnsiTheme="minorHAnsi" w:cstheme="minorHAnsi"/>
                <w:b/>
                <w:bCs/>
                <w:color w:val="000000"/>
                <w:sz w:val="22"/>
                <w:szCs w:val="22"/>
                <w:lang w:val="en-IN" w:eastAsia="en-IN"/>
              </w:rPr>
              <w:t>Discount Rate Change</w:t>
            </w:r>
          </w:p>
        </w:tc>
        <w:tc>
          <w:tcPr>
            <w:tcW w:w="2263" w:type="pct"/>
            <w:tcBorders>
              <w:top w:val="nil"/>
              <w:left w:val="nil"/>
              <w:bottom w:val="single" w:sz="4" w:space="0" w:color="auto"/>
              <w:right w:val="single" w:sz="4" w:space="0" w:color="auto"/>
            </w:tcBorders>
            <w:shd w:val="clear" w:color="auto" w:fill="auto"/>
            <w:noWrap/>
            <w:vAlign w:val="center"/>
            <w:hideMark/>
          </w:tcPr>
          <w:p w14:paraId="152CB911" w14:textId="7CA906FB" w:rsidR="0008705A" w:rsidRPr="0098039F" w:rsidRDefault="0079596E" w:rsidP="00B42878">
            <w:pPr>
              <w:spacing w:after="0" w:line="276" w:lineRule="auto"/>
              <w:jc w:val="center"/>
              <w:rPr>
                <w:rFonts w:asciiTheme="minorHAnsi" w:hAnsiTheme="minorHAnsi" w:cstheme="minorHAnsi"/>
                <w:b/>
                <w:bCs/>
                <w:color w:val="000000"/>
                <w:sz w:val="22"/>
                <w:szCs w:val="22"/>
                <w:lang w:val="en-IN" w:eastAsia="en-IN"/>
              </w:rPr>
            </w:pPr>
            <w:r>
              <w:rPr>
                <w:rFonts w:asciiTheme="minorHAnsi" w:hAnsiTheme="minorHAnsi" w:cstheme="minorHAnsi"/>
                <w:b/>
                <w:bCs/>
                <w:color w:val="000000"/>
                <w:sz w:val="22"/>
                <w:szCs w:val="22"/>
                <w:lang w:val="en-IN" w:eastAsia="en-IN"/>
              </w:rPr>
              <w:t>1</w:t>
            </w:r>
            <w:r w:rsidR="0008705A" w:rsidRPr="0098039F">
              <w:rPr>
                <w:rFonts w:asciiTheme="minorHAnsi" w:hAnsiTheme="minorHAnsi" w:cstheme="minorHAnsi"/>
                <w:b/>
                <w:bCs/>
                <w:color w:val="000000"/>
                <w:sz w:val="22"/>
                <w:szCs w:val="22"/>
                <w:lang w:val="en-IN" w:eastAsia="en-IN"/>
              </w:rPr>
              <w:t>%</w:t>
            </w:r>
          </w:p>
        </w:tc>
      </w:tr>
      <w:tr w:rsidR="0008705A" w:rsidRPr="0098039F" w14:paraId="239C05FD" w14:textId="77777777" w:rsidTr="00215E56">
        <w:trPr>
          <w:trHeight w:val="288"/>
        </w:trPr>
        <w:tc>
          <w:tcPr>
            <w:tcW w:w="2737" w:type="pct"/>
            <w:tcBorders>
              <w:top w:val="nil"/>
              <w:left w:val="single" w:sz="4" w:space="0" w:color="auto"/>
              <w:bottom w:val="single" w:sz="4" w:space="0" w:color="auto"/>
              <w:right w:val="single" w:sz="4" w:space="0" w:color="auto"/>
            </w:tcBorders>
            <w:shd w:val="clear" w:color="auto" w:fill="auto"/>
            <w:noWrap/>
            <w:hideMark/>
          </w:tcPr>
          <w:p w14:paraId="2E53400A" w14:textId="77777777" w:rsidR="0008705A" w:rsidRPr="0098039F" w:rsidRDefault="0008705A" w:rsidP="00B42878">
            <w:pPr>
              <w:spacing w:after="0" w:line="276" w:lineRule="auto"/>
              <w:rPr>
                <w:rFonts w:asciiTheme="minorHAnsi" w:hAnsiTheme="minorHAnsi" w:cstheme="minorHAnsi"/>
                <w:b/>
                <w:bCs/>
                <w:color w:val="000000"/>
                <w:sz w:val="22"/>
                <w:szCs w:val="22"/>
                <w:lang w:val="en-IN" w:eastAsia="en-IN"/>
              </w:rPr>
            </w:pPr>
            <w:r w:rsidRPr="0098039F">
              <w:rPr>
                <w:rFonts w:asciiTheme="minorHAnsi" w:hAnsiTheme="minorHAnsi" w:cstheme="minorHAnsi"/>
                <w:b/>
                <w:bCs/>
                <w:color w:val="000000"/>
                <w:sz w:val="22"/>
                <w:szCs w:val="22"/>
                <w:lang w:val="en-IN" w:eastAsia="en-IN"/>
              </w:rPr>
              <w:t>Tax Rate</w:t>
            </w:r>
          </w:p>
        </w:tc>
        <w:tc>
          <w:tcPr>
            <w:tcW w:w="2263" w:type="pct"/>
            <w:tcBorders>
              <w:top w:val="nil"/>
              <w:left w:val="nil"/>
              <w:bottom w:val="single" w:sz="4" w:space="0" w:color="auto"/>
              <w:right w:val="single" w:sz="4" w:space="0" w:color="auto"/>
            </w:tcBorders>
            <w:shd w:val="clear" w:color="auto" w:fill="auto"/>
            <w:noWrap/>
            <w:vAlign w:val="center"/>
            <w:hideMark/>
          </w:tcPr>
          <w:p w14:paraId="4ACC8876" w14:textId="26A375D6" w:rsidR="0008705A" w:rsidRPr="0098039F" w:rsidRDefault="00FC713F" w:rsidP="00B42878">
            <w:pPr>
              <w:spacing w:after="0" w:line="276" w:lineRule="auto"/>
              <w:jc w:val="center"/>
              <w:rPr>
                <w:rFonts w:asciiTheme="minorHAnsi" w:hAnsiTheme="minorHAnsi" w:cstheme="minorHAnsi"/>
                <w:b/>
                <w:bCs/>
                <w:color w:val="000000"/>
                <w:sz w:val="22"/>
                <w:szCs w:val="22"/>
                <w:lang w:val="en-IN" w:eastAsia="en-IN"/>
              </w:rPr>
            </w:pPr>
            <w:r>
              <w:rPr>
                <w:rFonts w:asciiTheme="minorHAnsi" w:hAnsiTheme="minorHAnsi" w:cstheme="minorHAnsi"/>
                <w:b/>
                <w:bCs/>
                <w:color w:val="000000"/>
                <w:sz w:val="22"/>
                <w:szCs w:val="22"/>
                <w:lang w:val="en-IN" w:eastAsia="en-IN"/>
              </w:rPr>
              <w:t>34.94</w:t>
            </w:r>
            <w:r w:rsidR="00025D26" w:rsidRPr="0098039F">
              <w:rPr>
                <w:rFonts w:asciiTheme="minorHAnsi" w:hAnsiTheme="minorHAnsi" w:cstheme="minorHAnsi"/>
                <w:b/>
                <w:bCs/>
                <w:color w:val="000000"/>
                <w:sz w:val="22"/>
                <w:szCs w:val="22"/>
                <w:lang w:val="en-IN" w:eastAsia="en-IN"/>
              </w:rPr>
              <w:t>%</w:t>
            </w:r>
          </w:p>
        </w:tc>
      </w:tr>
    </w:tbl>
    <w:p w14:paraId="6222A4EF" w14:textId="4765206D" w:rsidR="00FA5B7B" w:rsidRDefault="00FA5B7B" w:rsidP="00DE719E">
      <w:pPr>
        <w:tabs>
          <w:tab w:val="left" w:pos="360"/>
        </w:tabs>
        <w:spacing w:before="240" w:line="240" w:lineRule="auto"/>
        <w:jc w:val="center"/>
        <w:rPr>
          <w:rFonts w:ascii="Arial" w:hAnsi="Arial" w:cs="Arial"/>
          <w:b/>
          <w:sz w:val="22"/>
          <w:u w:val="single"/>
        </w:rPr>
      </w:pPr>
      <w:r w:rsidRPr="00345D47">
        <w:rPr>
          <w:rFonts w:ascii="Arial" w:hAnsi="Arial" w:cs="Arial"/>
          <w:b/>
          <w:sz w:val="22"/>
          <w:u w:val="single"/>
        </w:rPr>
        <w:t xml:space="preserve">Calculation of WACC for </w:t>
      </w:r>
      <w:r w:rsidR="00B467DA">
        <w:rPr>
          <w:rFonts w:ascii="Arial" w:hAnsi="Arial" w:cs="Arial"/>
          <w:b/>
          <w:sz w:val="22"/>
          <w:u w:val="single"/>
        </w:rPr>
        <w:t>‘</w:t>
      </w:r>
      <w:r w:rsidR="00FC713F">
        <w:rPr>
          <w:rFonts w:ascii="Arial" w:hAnsi="Arial" w:cs="Arial"/>
          <w:b/>
          <w:sz w:val="22"/>
          <w:u w:val="single"/>
        </w:rPr>
        <w:t>GTL Infra</w:t>
      </w:r>
      <w:r w:rsidR="00B467DA">
        <w:rPr>
          <w:rFonts w:ascii="Arial" w:hAnsi="Arial" w:cs="Arial"/>
          <w:b/>
          <w:sz w:val="22"/>
          <w:u w:val="single"/>
        </w:rPr>
        <w:t>’</w:t>
      </w:r>
    </w:p>
    <w:tbl>
      <w:tblPr>
        <w:tblW w:w="7245"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1580"/>
      </w:tblGrid>
      <w:tr w:rsidR="00FC713F" w:rsidRPr="00FC713F" w14:paraId="4AC715B1" w14:textId="77777777" w:rsidTr="00215E56">
        <w:trPr>
          <w:trHeight w:val="300"/>
        </w:trPr>
        <w:tc>
          <w:tcPr>
            <w:tcW w:w="5665" w:type="dxa"/>
            <w:shd w:val="clear" w:color="000000" w:fill="002060"/>
            <w:noWrap/>
            <w:vAlign w:val="bottom"/>
            <w:hideMark/>
          </w:tcPr>
          <w:p w14:paraId="167C9055" w14:textId="77777777" w:rsidR="00FC713F" w:rsidRPr="00FC713F" w:rsidRDefault="00FC713F" w:rsidP="00B42878">
            <w:pPr>
              <w:spacing w:after="0" w:line="276" w:lineRule="auto"/>
              <w:rPr>
                <w:rFonts w:ascii="Calibri" w:hAnsi="Calibri" w:cs="Calibri"/>
                <w:b/>
                <w:bCs/>
                <w:color w:val="FFFFFF"/>
                <w:sz w:val="22"/>
                <w:szCs w:val="22"/>
                <w:lang w:val="en-IN" w:eastAsia="en-IN"/>
              </w:rPr>
            </w:pPr>
            <w:r w:rsidRPr="00FC713F">
              <w:rPr>
                <w:rFonts w:ascii="Calibri" w:hAnsi="Calibri" w:cs="Calibri"/>
                <w:b/>
                <w:bCs/>
                <w:color w:val="FFFFFF"/>
                <w:sz w:val="22"/>
                <w:szCs w:val="22"/>
                <w:lang w:val="en-IN" w:eastAsia="en-IN"/>
              </w:rPr>
              <w:t>Particulars</w:t>
            </w:r>
          </w:p>
        </w:tc>
        <w:tc>
          <w:tcPr>
            <w:tcW w:w="1580" w:type="dxa"/>
            <w:shd w:val="clear" w:color="000000" w:fill="002060"/>
            <w:noWrap/>
            <w:vAlign w:val="center"/>
            <w:hideMark/>
          </w:tcPr>
          <w:p w14:paraId="43B9D256" w14:textId="77777777" w:rsidR="00FC713F" w:rsidRPr="00FC713F" w:rsidRDefault="00FC713F" w:rsidP="00B42878">
            <w:pPr>
              <w:spacing w:after="0" w:line="276" w:lineRule="auto"/>
              <w:jc w:val="center"/>
              <w:rPr>
                <w:rFonts w:ascii="Calibri" w:hAnsi="Calibri" w:cs="Calibri"/>
                <w:b/>
                <w:bCs/>
                <w:color w:val="FFFFFF"/>
                <w:sz w:val="22"/>
                <w:szCs w:val="22"/>
                <w:lang w:val="en-IN" w:eastAsia="en-IN"/>
              </w:rPr>
            </w:pPr>
            <w:r w:rsidRPr="00FC713F">
              <w:rPr>
                <w:rFonts w:ascii="Calibri" w:hAnsi="Calibri" w:cs="Calibri"/>
                <w:b/>
                <w:bCs/>
                <w:color w:val="FFFFFF"/>
                <w:sz w:val="22"/>
                <w:szCs w:val="22"/>
                <w:lang w:val="en-IN" w:eastAsia="en-IN"/>
              </w:rPr>
              <w:t>Rate</w:t>
            </w:r>
          </w:p>
        </w:tc>
      </w:tr>
      <w:tr w:rsidR="00FC713F" w:rsidRPr="00FC713F" w14:paraId="1F08DE8D" w14:textId="77777777" w:rsidTr="00215E56">
        <w:trPr>
          <w:trHeight w:val="130"/>
        </w:trPr>
        <w:tc>
          <w:tcPr>
            <w:tcW w:w="5665" w:type="dxa"/>
            <w:shd w:val="clear" w:color="auto" w:fill="auto"/>
            <w:vAlign w:val="center"/>
            <w:hideMark/>
          </w:tcPr>
          <w:p w14:paraId="52980915" w14:textId="3CA81A8F" w:rsidR="00FC713F" w:rsidRPr="00FC713F" w:rsidRDefault="00FC713F" w:rsidP="00B42878">
            <w:pPr>
              <w:spacing w:after="0" w:line="276" w:lineRule="auto"/>
              <w:rPr>
                <w:rFonts w:ascii="Calibri" w:hAnsi="Calibri" w:cs="Calibri"/>
                <w:color w:val="000000"/>
                <w:sz w:val="22"/>
                <w:szCs w:val="22"/>
                <w:lang w:val="en-IN" w:eastAsia="en-IN"/>
              </w:rPr>
            </w:pPr>
            <w:r w:rsidRPr="00FC713F">
              <w:rPr>
                <w:rFonts w:ascii="Calibri" w:hAnsi="Calibri" w:cs="Calibri"/>
                <w:color w:val="000000"/>
                <w:sz w:val="22"/>
                <w:szCs w:val="22"/>
                <w:lang w:val="en-IN" w:eastAsia="en-IN"/>
              </w:rPr>
              <w:t xml:space="preserve">Expected Market Return (Rm) Nifty Fifty 5-year </w:t>
            </w:r>
            <w:r w:rsidR="00215E56">
              <w:rPr>
                <w:rFonts w:ascii="Calibri" w:hAnsi="Calibri" w:cs="Calibri"/>
                <w:color w:val="000000"/>
                <w:sz w:val="22"/>
                <w:szCs w:val="22"/>
                <w:lang w:val="en-IN" w:eastAsia="en-IN"/>
              </w:rPr>
              <w:t>R</w:t>
            </w:r>
            <w:r w:rsidRPr="00FC713F">
              <w:rPr>
                <w:rFonts w:ascii="Calibri" w:hAnsi="Calibri" w:cs="Calibri"/>
                <w:color w:val="000000"/>
                <w:sz w:val="22"/>
                <w:szCs w:val="22"/>
                <w:lang w:val="en-IN" w:eastAsia="en-IN"/>
              </w:rPr>
              <w:t xml:space="preserve">eturn </w:t>
            </w:r>
          </w:p>
        </w:tc>
        <w:tc>
          <w:tcPr>
            <w:tcW w:w="1580" w:type="dxa"/>
            <w:shd w:val="clear" w:color="auto" w:fill="auto"/>
            <w:noWrap/>
            <w:vAlign w:val="center"/>
            <w:hideMark/>
          </w:tcPr>
          <w:p w14:paraId="2DA1460B" w14:textId="77777777" w:rsidR="00FC713F" w:rsidRPr="00FC713F" w:rsidRDefault="00FC713F" w:rsidP="00B42878">
            <w:pPr>
              <w:spacing w:after="0" w:line="276" w:lineRule="auto"/>
              <w:jc w:val="center"/>
              <w:rPr>
                <w:rFonts w:ascii="Calibri" w:hAnsi="Calibri" w:cs="Calibri"/>
                <w:color w:val="000000"/>
                <w:sz w:val="22"/>
                <w:szCs w:val="22"/>
                <w:lang w:val="en-IN" w:eastAsia="en-IN"/>
              </w:rPr>
            </w:pPr>
            <w:r w:rsidRPr="00FC713F">
              <w:rPr>
                <w:rFonts w:ascii="Calibri" w:hAnsi="Calibri" w:cs="Calibri"/>
                <w:color w:val="000000"/>
                <w:sz w:val="22"/>
                <w:szCs w:val="22"/>
                <w:lang w:val="en-IN" w:eastAsia="en-IN"/>
              </w:rPr>
              <w:t>15.76%</w:t>
            </w:r>
          </w:p>
        </w:tc>
      </w:tr>
      <w:tr w:rsidR="00FC713F" w:rsidRPr="00FC713F" w14:paraId="59BB276A" w14:textId="77777777" w:rsidTr="00215E56">
        <w:trPr>
          <w:trHeight w:val="300"/>
        </w:trPr>
        <w:tc>
          <w:tcPr>
            <w:tcW w:w="5665" w:type="dxa"/>
            <w:shd w:val="clear" w:color="auto" w:fill="auto"/>
            <w:noWrap/>
            <w:vAlign w:val="bottom"/>
            <w:hideMark/>
          </w:tcPr>
          <w:p w14:paraId="324E96CC" w14:textId="77777777" w:rsidR="00FC713F" w:rsidRPr="00FC713F" w:rsidRDefault="00FC713F" w:rsidP="00B42878">
            <w:pPr>
              <w:spacing w:after="0" w:line="276" w:lineRule="auto"/>
              <w:rPr>
                <w:rFonts w:ascii="Calibri" w:hAnsi="Calibri" w:cs="Calibri"/>
                <w:color w:val="000000"/>
                <w:sz w:val="22"/>
                <w:szCs w:val="22"/>
                <w:lang w:val="en-IN" w:eastAsia="en-IN"/>
              </w:rPr>
            </w:pPr>
            <w:r w:rsidRPr="00FC713F">
              <w:rPr>
                <w:rFonts w:ascii="Calibri" w:hAnsi="Calibri" w:cs="Calibri"/>
                <w:color w:val="000000"/>
                <w:sz w:val="22"/>
                <w:szCs w:val="22"/>
                <w:lang w:val="en-IN" w:eastAsia="en-IN"/>
              </w:rPr>
              <w:t>Company Risk Premium</w:t>
            </w:r>
          </w:p>
        </w:tc>
        <w:tc>
          <w:tcPr>
            <w:tcW w:w="1580" w:type="dxa"/>
            <w:shd w:val="clear" w:color="auto" w:fill="auto"/>
            <w:noWrap/>
            <w:vAlign w:val="center"/>
            <w:hideMark/>
          </w:tcPr>
          <w:p w14:paraId="0BFBE635" w14:textId="77777777" w:rsidR="00FC713F" w:rsidRPr="00FC713F" w:rsidRDefault="00FC713F" w:rsidP="00B42878">
            <w:pPr>
              <w:spacing w:after="0" w:line="276" w:lineRule="auto"/>
              <w:jc w:val="center"/>
              <w:rPr>
                <w:rFonts w:ascii="Calibri" w:hAnsi="Calibri" w:cs="Calibri"/>
                <w:color w:val="000000"/>
                <w:sz w:val="22"/>
                <w:szCs w:val="22"/>
                <w:lang w:val="en-IN" w:eastAsia="en-IN"/>
              </w:rPr>
            </w:pPr>
            <w:r w:rsidRPr="00FC713F">
              <w:rPr>
                <w:rFonts w:ascii="Calibri" w:hAnsi="Calibri" w:cs="Calibri"/>
                <w:color w:val="000000"/>
                <w:sz w:val="22"/>
                <w:szCs w:val="22"/>
                <w:lang w:val="en-IN" w:eastAsia="en-IN"/>
              </w:rPr>
              <w:t>2.00%</w:t>
            </w:r>
          </w:p>
        </w:tc>
      </w:tr>
      <w:tr w:rsidR="00FC713F" w:rsidRPr="00FC713F" w14:paraId="789502C8" w14:textId="77777777" w:rsidTr="00215E56">
        <w:trPr>
          <w:trHeight w:val="300"/>
        </w:trPr>
        <w:tc>
          <w:tcPr>
            <w:tcW w:w="5665" w:type="dxa"/>
            <w:shd w:val="clear" w:color="auto" w:fill="DEEAF6" w:themeFill="accent1" w:themeFillTint="33"/>
            <w:noWrap/>
            <w:vAlign w:val="bottom"/>
            <w:hideMark/>
          </w:tcPr>
          <w:p w14:paraId="7BE3F521" w14:textId="77777777" w:rsidR="00FC713F" w:rsidRPr="00FC713F" w:rsidRDefault="00FC713F" w:rsidP="00B42878">
            <w:pPr>
              <w:spacing w:after="0" w:line="276" w:lineRule="auto"/>
              <w:rPr>
                <w:rFonts w:ascii="Calibri" w:hAnsi="Calibri" w:cs="Calibri"/>
                <w:b/>
                <w:bCs/>
                <w:sz w:val="22"/>
                <w:szCs w:val="22"/>
                <w:lang w:val="en-IN" w:eastAsia="en-IN"/>
              </w:rPr>
            </w:pPr>
            <w:r w:rsidRPr="00FC713F">
              <w:rPr>
                <w:rFonts w:ascii="Calibri" w:hAnsi="Calibri" w:cs="Calibri"/>
                <w:b/>
                <w:bCs/>
                <w:sz w:val="22"/>
                <w:szCs w:val="22"/>
                <w:lang w:val="en-IN" w:eastAsia="en-IN"/>
              </w:rPr>
              <w:t>Appropriate Discount Rate</w:t>
            </w:r>
          </w:p>
        </w:tc>
        <w:tc>
          <w:tcPr>
            <w:tcW w:w="1580" w:type="dxa"/>
            <w:shd w:val="clear" w:color="auto" w:fill="DEEAF6" w:themeFill="accent1" w:themeFillTint="33"/>
            <w:noWrap/>
            <w:vAlign w:val="center"/>
            <w:hideMark/>
          </w:tcPr>
          <w:p w14:paraId="733FFB35" w14:textId="77777777" w:rsidR="00FC713F" w:rsidRPr="00FC713F" w:rsidRDefault="00FC713F" w:rsidP="00B42878">
            <w:pPr>
              <w:spacing w:after="0" w:line="276" w:lineRule="auto"/>
              <w:jc w:val="center"/>
              <w:rPr>
                <w:rFonts w:ascii="Calibri" w:hAnsi="Calibri" w:cs="Calibri"/>
                <w:b/>
                <w:bCs/>
                <w:sz w:val="22"/>
                <w:szCs w:val="22"/>
                <w:lang w:val="en-IN" w:eastAsia="en-IN"/>
              </w:rPr>
            </w:pPr>
            <w:r w:rsidRPr="00FC713F">
              <w:rPr>
                <w:rFonts w:ascii="Calibri" w:hAnsi="Calibri" w:cs="Calibri"/>
                <w:b/>
                <w:bCs/>
                <w:sz w:val="22"/>
                <w:szCs w:val="22"/>
                <w:lang w:val="en-IN" w:eastAsia="en-IN"/>
              </w:rPr>
              <w:t>17.76%</w:t>
            </w:r>
          </w:p>
        </w:tc>
      </w:tr>
    </w:tbl>
    <w:p w14:paraId="0ABE5ED9" w14:textId="38BDBE00" w:rsidR="0008705A" w:rsidRDefault="00D37249" w:rsidP="00911831">
      <w:pPr>
        <w:pStyle w:val="ListParagraph"/>
        <w:spacing w:after="0" w:line="240" w:lineRule="auto"/>
        <w:ind w:left="1134" w:right="1111"/>
        <w:jc w:val="both"/>
        <w:rPr>
          <w:rFonts w:ascii="Arial" w:hAnsi="Arial" w:cs="Arial"/>
          <w:i/>
          <w:sz w:val="20"/>
          <w:szCs w:val="20"/>
        </w:rPr>
      </w:pPr>
      <w:r w:rsidRPr="00D37249">
        <w:rPr>
          <w:rFonts w:ascii="Arial" w:hAnsi="Arial" w:cs="Arial"/>
          <w:b/>
          <w:i/>
          <w:sz w:val="20"/>
          <w:szCs w:val="22"/>
        </w:rPr>
        <w:t xml:space="preserve">Note: </w:t>
      </w:r>
      <w:r w:rsidR="0008705A" w:rsidRPr="00D37249">
        <w:rPr>
          <w:rFonts w:ascii="Arial" w:hAnsi="Arial" w:cs="Arial"/>
          <w:i/>
          <w:sz w:val="20"/>
          <w:szCs w:val="20"/>
        </w:rPr>
        <w:t xml:space="preserve">Discount Rate Change of </w:t>
      </w:r>
      <w:r w:rsidR="0079596E">
        <w:rPr>
          <w:rFonts w:ascii="Arial" w:hAnsi="Arial" w:cs="Arial"/>
          <w:i/>
          <w:sz w:val="20"/>
          <w:szCs w:val="20"/>
        </w:rPr>
        <w:t>1</w:t>
      </w:r>
      <w:r w:rsidR="0008705A" w:rsidRPr="00D37249">
        <w:rPr>
          <w:rFonts w:ascii="Arial" w:hAnsi="Arial" w:cs="Arial"/>
          <w:i/>
          <w:sz w:val="20"/>
          <w:szCs w:val="20"/>
        </w:rPr>
        <w:t>% is used to calculate the Sensitivity of the Enterprise Valuation with +/- changes in d</w:t>
      </w:r>
      <w:r w:rsidR="00826EDC" w:rsidRPr="00D37249">
        <w:rPr>
          <w:rFonts w:ascii="Arial" w:hAnsi="Arial" w:cs="Arial"/>
          <w:i/>
          <w:sz w:val="20"/>
          <w:szCs w:val="20"/>
        </w:rPr>
        <w:t>iscount rate.</w:t>
      </w:r>
    </w:p>
    <w:p w14:paraId="0972369F" w14:textId="77777777" w:rsidR="00911831" w:rsidRPr="00911831" w:rsidRDefault="00911831" w:rsidP="00911831">
      <w:pPr>
        <w:pStyle w:val="ListParagraph"/>
        <w:spacing w:after="0" w:line="240" w:lineRule="auto"/>
        <w:ind w:left="1134" w:right="1111"/>
        <w:jc w:val="both"/>
        <w:rPr>
          <w:rFonts w:ascii="Arial" w:hAnsi="Arial" w:cs="Arial"/>
          <w:sz w:val="22"/>
          <w:szCs w:val="20"/>
        </w:rPr>
      </w:pPr>
    </w:p>
    <w:p w14:paraId="4AA3609B" w14:textId="7D1EB1D6" w:rsidR="008F05EA" w:rsidRDefault="008F05EA" w:rsidP="00911831">
      <w:pPr>
        <w:pStyle w:val="Default"/>
        <w:numPr>
          <w:ilvl w:val="0"/>
          <w:numId w:val="19"/>
        </w:numPr>
        <w:ind w:left="142" w:right="16" w:hanging="426"/>
        <w:jc w:val="both"/>
        <w:rPr>
          <w:b/>
          <w:sz w:val="22"/>
          <w:szCs w:val="22"/>
        </w:rPr>
      </w:pPr>
      <w:r>
        <w:rPr>
          <w:b/>
          <w:sz w:val="22"/>
          <w:szCs w:val="22"/>
        </w:rPr>
        <w:t>VALUATION OF NON-CORE ASSETS:</w:t>
      </w:r>
    </w:p>
    <w:p w14:paraId="1D9946BF" w14:textId="2DB2C367" w:rsidR="008F05EA" w:rsidRDefault="008F05EA" w:rsidP="004B1CA8">
      <w:pPr>
        <w:pStyle w:val="Default"/>
        <w:spacing w:before="240" w:after="240" w:line="360" w:lineRule="auto"/>
        <w:ind w:left="142" w:right="-23"/>
        <w:jc w:val="both"/>
        <w:rPr>
          <w:bCs/>
          <w:sz w:val="22"/>
          <w:szCs w:val="22"/>
        </w:rPr>
      </w:pPr>
      <w:r>
        <w:rPr>
          <w:bCs/>
          <w:sz w:val="22"/>
          <w:szCs w:val="22"/>
        </w:rPr>
        <w:t xml:space="preserve">As per the data/information shared with us, the company had </w:t>
      </w:r>
      <w:r w:rsidR="003253AF">
        <w:rPr>
          <w:bCs/>
          <w:sz w:val="22"/>
          <w:szCs w:val="22"/>
        </w:rPr>
        <w:t>the following Non-Core Assets as on the 30-09-2024:</w:t>
      </w:r>
    </w:p>
    <w:tbl>
      <w:tblPr>
        <w:tblW w:w="5807" w:type="dxa"/>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gridCol w:w="2487"/>
      </w:tblGrid>
      <w:tr w:rsidR="003253AF" w:rsidRPr="003253AF" w14:paraId="75D3DBCC" w14:textId="77777777" w:rsidTr="003253AF">
        <w:trPr>
          <w:trHeight w:val="300"/>
        </w:trPr>
        <w:tc>
          <w:tcPr>
            <w:tcW w:w="3320" w:type="dxa"/>
            <w:shd w:val="clear" w:color="000000" w:fill="002060"/>
            <w:noWrap/>
            <w:vAlign w:val="bottom"/>
            <w:hideMark/>
          </w:tcPr>
          <w:p w14:paraId="47C7DE19" w14:textId="77777777" w:rsidR="003253AF" w:rsidRPr="003253AF" w:rsidRDefault="003253AF" w:rsidP="003253AF">
            <w:pPr>
              <w:spacing w:after="0" w:line="360" w:lineRule="auto"/>
              <w:rPr>
                <w:rFonts w:ascii="Calibri" w:hAnsi="Calibri" w:cs="Calibri"/>
                <w:b/>
                <w:bCs/>
                <w:color w:val="FFFFFF"/>
                <w:sz w:val="22"/>
                <w:szCs w:val="22"/>
                <w:lang w:val="en-IN" w:eastAsia="en-IN"/>
              </w:rPr>
            </w:pPr>
            <w:r w:rsidRPr="003253AF">
              <w:rPr>
                <w:rFonts w:ascii="Calibri" w:hAnsi="Calibri" w:cs="Calibri"/>
                <w:b/>
                <w:bCs/>
                <w:color w:val="FFFFFF"/>
                <w:sz w:val="22"/>
                <w:szCs w:val="22"/>
                <w:lang w:val="en-IN" w:eastAsia="en-IN"/>
              </w:rPr>
              <w:t>Non-Core Assets</w:t>
            </w:r>
          </w:p>
        </w:tc>
        <w:tc>
          <w:tcPr>
            <w:tcW w:w="2487" w:type="dxa"/>
            <w:shd w:val="clear" w:color="000000" w:fill="002060"/>
            <w:noWrap/>
            <w:vAlign w:val="center"/>
            <w:hideMark/>
          </w:tcPr>
          <w:p w14:paraId="59A04DC1" w14:textId="09FC06F2" w:rsidR="003253AF" w:rsidRPr="003253AF" w:rsidRDefault="004C1C3E" w:rsidP="003253AF">
            <w:pPr>
              <w:spacing w:after="0" w:line="360" w:lineRule="auto"/>
              <w:jc w:val="center"/>
              <w:rPr>
                <w:rFonts w:ascii="Calibri" w:hAnsi="Calibri" w:cs="Calibri"/>
                <w:b/>
                <w:bCs/>
                <w:color w:val="FFFFFF"/>
                <w:sz w:val="22"/>
                <w:szCs w:val="22"/>
                <w:lang w:val="en-IN" w:eastAsia="en-IN"/>
              </w:rPr>
            </w:pPr>
            <w:r>
              <w:rPr>
                <w:rFonts w:ascii="Calibri" w:hAnsi="Calibri" w:cs="Calibri"/>
                <w:b/>
                <w:bCs/>
                <w:color w:val="FFFFFF"/>
                <w:sz w:val="22"/>
                <w:szCs w:val="22"/>
                <w:lang w:val="en-IN" w:eastAsia="en-IN"/>
              </w:rPr>
              <w:t>Amount (</w:t>
            </w:r>
            <w:r w:rsidR="003253AF">
              <w:rPr>
                <w:rFonts w:ascii="Calibri" w:hAnsi="Calibri" w:cs="Calibri"/>
                <w:b/>
                <w:bCs/>
                <w:color w:val="FFFFFF"/>
                <w:sz w:val="22"/>
                <w:szCs w:val="22"/>
                <w:lang w:val="en-IN" w:eastAsia="en-IN"/>
              </w:rPr>
              <w:t>INR Crores)</w:t>
            </w:r>
          </w:p>
        </w:tc>
      </w:tr>
      <w:tr w:rsidR="003253AF" w:rsidRPr="003253AF" w14:paraId="5962144D" w14:textId="77777777" w:rsidTr="003253AF">
        <w:trPr>
          <w:trHeight w:val="300"/>
        </w:trPr>
        <w:tc>
          <w:tcPr>
            <w:tcW w:w="3320" w:type="dxa"/>
            <w:shd w:val="clear" w:color="auto" w:fill="auto"/>
            <w:noWrap/>
            <w:vAlign w:val="center"/>
            <w:hideMark/>
          </w:tcPr>
          <w:p w14:paraId="5BA41685" w14:textId="77777777" w:rsidR="003253AF" w:rsidRPr="003253AF" w:rsidRDefault="003253AF" w:rsidP="003253AF">
            <w:pPr>
              <w:spacing w:after="0" w:line="360" w:lineRule="auto"/>
              <w:rPr>
                <w:rFonts w:ascii="Calibri" w:hAnsi="Calibri" w:cs="Calibri"/>
                <w:color w:val="000000"/>
                <w:sz w:val="22"/>
                <w:szCs w:val="22"/>
                <w:lang w:val="en-IN" w:eastAsia="en-IN"/>
              </w:rPr>
            </w:pPr>
            <w:r w:rsidRPr="003253AF">
              <w:rPr>
                <w:rFonts w:ascii="Calibri" w:hAnsi="Calibri" w:cs="Calibri"/>
                <w:color w:val="000000"/>
                <w:sz w:val="22"/>
                <w:szCs w:val="22"/>
                <w:lang w:val="en-IN" w:eastAsia="en-IN"/>
              </w:rPr>
              <w:t>Building</w:t>
            </w:r>
          </w:p>
        </w:tc>
        <w:tc>
          <w:tcPr>
            <w:tcW w:w="2487" w:type="dxa"/>
            <w:shd w:val="clear" w:color="auto" w:fill="auto"/>
            <w:noWrap/>
            <w:vAlign w:val="center"/>
            <w:hideMark/>
          </w:tcPr>
          <w:p w14:paraId="4100DE6F" w14:textId="5D397213" w:rsidR="003253AF" w:rsidRPr="003253AF" w:rsidRDefault="003253AF" w:rsidP="003253AF">
            <w:pPr>
              <w:spacing w:after="0" w:line="360" w:lineRule="auto"/>
              <w:jc w:val="center"/>
              <w:rPr>
                <w:rFonts w:ascii="Calibri" w:hAnsi="Calibri" w:cs="Calibri"/>
                <w:color w:val="000000"/>
                <w:sz w:val="22"/>
                <w:szCs w:val="22"/>
                <w:lang w:val="en-IN" w:eastAsia="en-IN"/>
              </w:rPr>
            </w:pPr>
            <w:r w:rsidRPr="003253AF">
              <w:rPr>
                <w:rFonts w:ascii="Calibri" w:hAnsi="Calibri" w:cs="Calibri"/>
                <w:color w:val="000000"/>
                <w:sz w:val="22"/>
                <w:szCs w:val="22"/>
                <w:lang w:val="en-IN" w:eastAsia="en-IN"/>
              </w:rPr>
              <w:t>36.75</w:t>
            </w:r>
          </w:p>
        </w:tc>
      </w:tr>
      <w:tr w:rsidR="003253AF" w:rsidRPr="003253AF" w14:paraId="7E40C0E8" w14:textId="77777777" w:rsidTr="003253AF">
        <w:trPr>
          <w:trHeight w:val="300"/>
        </w:trPr>
        <w:tc>
          <w:tcPr>
            <w:tcW w:w="3320" w:type="dxa"/>
            <w:shd w:val="clear" w:color="auto" w:fill="auto"/>
            <w:noWrap/>
            <w:vAlign w:val="center"/>
            <w:hideMark/>
          </w:tcPr>
          <w:p w14:paraId="22B1AEDB" w14:textId="77777777" w:rsidR="003253AF" w:rsidRPr="003253AF" w:rsidRDefault="003253AF" w:rsidP="003253AF">
            <w:pPr>
              <w:spacing w:after="0" w:line="360" w:lineRule="auto"/>
              <w:rPr>
                <w:rFonts w:ascii="Calibri" w:hAnsi="Calibri" w:cs="Calibri"/>
                <w:color w:val="000000"/>
                <w:sz w:val="22"/>
                <w:szCs w:val="22"/>
                <w:lang w:val="en-IN" w:eastAsia="en-IN"/>
              </w:rPr>
            </w:pPr>
            <w:r w:rsidRPr="003253AF">
              <w:rPr>
                <w:rFonts w:ascii="Calibri" w:hAnsi="Calibri" w:cs="Calibri"/>
                <w:color w:val="000000"/>
                <w:sz w:val="22"/>
                <w:szCs w:val="22"/>
                <w:lang w:val="en-IN" w:eastAsia="en-IN"/>
              </w:rPr>
              <w:t>Office Equipment</w:t>
            </w:r>
          </w:p>
        </w:tc>
        <w:tc>
          <w:tcPr>
            <w:tcW w:w="2487" w:type="dxa"/>
            <w:shd w:val="clear" w:color="auto" w:fill="auto"/>
            <w:noWrap/>
            <w:vAlign w:val="center"/>
            <w:hideMark/>
          </w:tcPr>
          <w:p w14:paraId="158DDC15" w14:textId="6D345AB4" w:rsidR="003253AF" w:rsidRPr="003253AF" w:rsidRDefault="003253AF" w:rsidP="003253AF">
            <w:pPr>
              <w:spacing w:after="0" w:line="360" w:lineRule="auto"/>
              <w:jc w:val="center"/>
              <w:rPr>
                <w:rFonts w:ascii="Calibri" w:hAnsi="Calibri" w:cs="Calibri"/>
                <w:color w:val="000000"/>
                <w:sz w:val="22"/>
                <w:szCs w:val="22"/>
                <w:lang w:val="en-IN" w:eastAsia="en-IN"/>
              </w:rPr>
            </w:pPr>
            <w:r w:rsidRPr="003253AF">
              <w:rPr>
                <w:rFonts w:ascii="Calibri" w:hAnsi="Calibri" w:cs="Calibri"/>
                <w:color w:val="000000"/>
                <w:sz w:val="22"/>
                <w:szCs w:val="22"/>
                <w:lang w:val="en-IN" w:eastAsia="en-IN"/>
              </w:rPr>
              <w:t>0.35</w:t>
            </w:r>
          </w:p>
        </w:tc>
      </w:tr>
      <w:tr w:rsidR="003253AF" w:rsidRPr="003253AF" w14:paraId="68036183" w14:textId="77777777" w:rsidTr="003253AF">
        <w:trPr>
          <w:trHeight w:val="300"/>
        </w:trPr>
        <w:tc>
          <w:tcPr>
            <w:tcW w:w="3320" w:type="dxa"/>
            <w:shd w:val="clear" w:color="auto" w:fill="auto"/>
            <w:noWrap/>
            <w:vAlign w:val="center"/>
            <w:hideMark/>
          </w:tcPr>
          <w:p w14:paraId="153575BA" w14:textId="77777777" w:rsidR="003253AF" w:rsidRPr="003253AF" w:rsidRDefault="003253AF" w:rsidP="003253AF">
            <w:pPr>
              <w:spacing w:after="0" w:line="360" w:lineRule="auto"/>
              <w:rPr>
                <w:rFonts w:ascii="Calibri" w:hAnsi="Calibri" w:cs="Calibri"/>
                <w:color w:val="000000"/>
                <w:sz w:val="22"/>
                <w:szCs w:val="22"/>
                <w:lang w:val="en-IN" w:eastAsia="en-IN"/>
              </w:rPr>
            </w:pPr>
            <w:r w:rsidRPr="003253AF">
              <w:rPr>
                <w:rFonts w:ascii="Calibri" w:hAnsi="Calibri" w:cs="Calibri"/>
                <w:color w:val="000000"/>
                <w:sz w:val="22"/>
                <w:szCs w:val="22"/>
                <w:lang w:val="en-IN" w:eastAsia="en-IN"/>
              </w:rPr>
              <w:t>Furniture &amp; Fixtures</w:t>
            </w:r>
          </w:p>
        </w:tc>
        <w:tc>
          <w:tcPr>
            <w:tcW w:w="2487" w:type="dxa"/>
            <w:shd w:val="clear" w:color="auto" w:fill="auto"/>
            <w:noWrap/>
            <w:vAlign w:val="center"/>
            <w:hideMark/>
          </w:tcPr>
          <w:p w14:paraId="3EF21459" w14:textId="6E4364F8" w:rsidR="003253AF" w:rsidRPr="003253AF" w:rsidRDefault="003253AF" w:rsidP="003253AF">
            <w:pPr>
              <w:spacing w:after="0" w:line="360" w:lineRule="auto"/>
              <w:jc w:val="center"/>
              <w:rPr>
                <w:rFonts w:ascii="Calibri" w:hAnsi="Calibri" w:cs="Calibri"/>
                <w:color w:val="000000"/>
                <w:sz w:val="22"/>
                <w:szCs w:val="22"/>
                <w:lang w:val="en-IN" w:eastAsia="en-IN"/>
              </w:rPr>
            </w:pPr>
            <w:r w:rsidRPr="003253AF">
              <w:rPr>
                <w:rFonts w:ascii="Calibri" w:hAnsi="Calibri" w:cs="Calibri"/>
                <w:color w:val="000000"/>
                <w:sz w:val="22"/>
                <w:szCs w:val="22"/>
                <w:lang w:val="en-IN" w:eastAsia="en-IN"/>
              </w:rPr>
              <w:t>1.42</w:t>
            </w:r>
          </w:p>
        </w:tc>
      </w:tr>
      <w:tr w:rsidR="003253AF" w:rsidRPr="003253AF" w14:paraId="2C0ADDF9" w14:textId="77777777" w:rsidTr="003253AF">
        <w:trPr>
          <w:trHeight w:val="300"/>
        </w:trPr>
        <w:tc>
          <w:tcPr>
            <w:tcW w:w="3320" w:type="dxa"/>
            <w:shd w:val="clear" w:color="auto" w:fill="auto"/>
            <w:noWrap/>
            <w:vAlign w:val="center"/>
            <w:hideMark/>
          </w:tcPr>
          <w:p w14:paraId="64C0CDDB" w14:textId="77777777" w:rsidR="003253AF" w:rsidRPr="003253AF" w:rsidRDefault="003253AF" w:rsidP="003253AF">
            <w:pPr>
              <w:spacing w:after="0" w:line="360" w:lineRule="auto"/>
              <w:rPr>
                <w:rFonts w:ascii="Calibri" w:hAnsi="Calibri" w:cs="Calibri"/>
                <w:color w:val="000000"/>
                <w:sz w:val="22"/>
                <w:szCs w:val="22"/>
                <w:lang w:val="en-IN" w:eastAsia="en-IN"/>
              </w:rPr>
            </w:pPr>
            <w:r w:rsidRPr="003253AF">
              <w:rPr>
                <w:rFonts w:ascii="Calibri" w:hAnsi="Calibri" w:cs="Calibri"/>
                <w:color w:val="000000"/>
                <w:sz w:val="22"/>
                <w:szCs w:val="22"/>
                <w:lang w:val="en-IN" w:eastAsia="en-IN"/>
              </w:rPr>
              <w:t>Vehicles</w:t>
            </w:r>
          </w:p>
        </w:tc>
        <w:tc>
          <w:tcPr>
            <w:tcW w:w="2487" w:type="dxa"/>
            <w:shd w:val="clear" w:color="auto" w:fill="auto"/>
            <w:noWrap/>
            <w:vAlign w:val="center"/>
            <w:hideMark/>
          </w:tcPr>
          <w:p w14:paraId="53A640A5" w14:textId="5BB8B90C" w:rsidR="003253AF" w:rsidRPr="003253AF" w:rsidRDefault="003253AF" w:rsidP="003253AF">
            <w:pPr>
              <w:spacing w:after="0" w:line="360" w:lineRule="auto"/>
              <w:jc w:val="center"/>
              <w:rPr>
                <w:rFonts w:ascii="Calibri" w:hAnsi="Calibri" w:cs="Calibri"/>
                <w:color w:val="000000"/>
                <w:sz w:val="22"/>
                <w:szCs w:val="22"/>
                <w:lang w:val="en-IN" w:eastAsia="en-IN"/>
              </w:rPr>
            </w:pPr>
            <w:r w:rsidRPr="003253AF">
              <w:rPr>
                <w:rFonts w:ascii="Calibri" w:hAnsi="Calibri" w:cs="Calibri"/>
                <w:color w:val="000000"/>
                <w:sz w:val="22"/>
                <w:szCs w:val="22"/>
                <w:lang w:val="en-IN" w:eastAsia="en-IN"/>
              </w:rPr>
              <w:t>0.34</w:t>
            </w:r>
          </w:p>
        </w:tc>
      </w:tr>
      <w:tr w:rsidR="003253AF" w:rsidRPr="003253AF" w14:paraId="563A3A15" w14:textId="77777777" w:rsidTr="003253AF">
        <w:trPr>
          <w:trHeight w:val="300"/>
        </w:trPr>
        <w:tc>
          <w:tcPr>
            <w:tcW w:w="3320" w:type="dxa"/>
            <w:shd w:val="clear" w:color="auto" w:fill="auto"/>
            <w:noWrap/>
            <w:vAlign w:val="center"/>
            <w:hideMark/>
          </w:tcPr>
          <w:p w14:paraId="37F25FBE" w14:textId="77777777" w:rsidR="003253AF" w:rsidRPr="003253AF" w:rsidRDefault="003253AF" w:rsidP="003253AF">
            <w:pPr>
              <w:spacing w:after="0" w:line="360" w:lineRule="auto"/>
              <w:rPr>
                <w:rFonts w:ascii="Calibri" w:hAnsi="Calibri" w:cs="Calibri"/>
                <w:color w:val="000000"/>
                <w:sz w:val="22"/>
                <w:szCs w:val="22"/>
                <w:lang w:val="en-IN" w:eastAsia="en-IN"/>
              </w:rPr>
            </w:pPr>
            <w:r w:rsidRPr="003253AF">
              <w:rPr>
                <w:rFonts w:ascii="Calibri" w:hAnsi="Calibri" w:cs="Calibri"/>
                <w:color w:val="000000"/>
                <w:sz w:val="22"/>
                <w:szCs w:val="22"/>
                <w:lang w:val="en-IN" w:eastAsia="en-IN"/>
              </w:rPr>
              <w:t>Software License</w:t>
            </w:r>
          </w:p>
        </w:tc>
        <w:tc>
          <w:tcPr>
            <w:tcW w:w="2487" w:type="dxa"/>
            <w:shd w:val="clear" w:color="auto" w:fill="auto"/>
            <w:noWrap/>
            <w:vAlign w:val="center"/>
            <w:hideMark/>
          </w:tcPr>
          <w:p w14:paraId="684FBE08" w14:textId="07612870" w:rsidR="003253AF" w:rsidRPr="003253AF" w:rsidRDefault="003253AF" w:rsidP="003253AF">
            <w:pPr>
              <w:spacing w:after="0" w:line="360" w:lineRule="auto"/>
              <w:jc w:val="center"/>
              <w:rPr>
                <w:rFonts w:ascii="Calibri" w:hAnsi="Calibri" w:cs="Calibri"/>
                <w:color w:val="000000"/>
                <w:sz w:val="22"/>
                <w:szCs w:val="22"/>
                <w:lang w:val="en-IN" w:eastAsia="en-IN"/>
              </w:rPr>
            </w:pPr>
            <w:r w:rsidRPr="003253AF">
              <w:rPr>
                <w:rFonts w:ascii="Calibri" w:hAnsi="Calibri" w:cs="Calibri"/>
                <w:color w:val="000000"/>
                <w:sz w:val="22"/>
                <w:szCs w:val="22"/>
                <w:lang w:val="en-IN" w:eastAsia="en-IN"/>
              </w:rPr>
              <w:t>0.88</w:t>
            </w:r>
          </w:p>
        </w:tc>
      </w:tr>
      <w:tr w:rsidR="003253AF" w:rsidRPr="003253AF" w14:paraId="0EE24BC9" w14:textId="77777777" w:rsidTr="003253AF">
        <w:trPr>
          <w:trHeight w:val="300"/>
        </w:trPr>
        <w:tc>
          <w:tcPr>
            <w:tcW w:w="3320" w:type="dxa"/>
            <w:shd w:val="clear" w:color="000000" w:fill="DDEBF7"/>
            <w:noWrap/>
            <w:vAlign w:val="center"/>
            <w:hideMark/>
          </w:tcPr>
          <w:p w14:paraId="12D3172A" w14:textId="77777777" w:rsidR="003253AF" w:rsidRPr="003253AF" w:rsidRDefault="003253AF" w:rsidP="003253AF">
            <w:pPr>
              <w:spacing w:after="0" w:line="360" w:lineRule="auto"/>
              <w:rPr>
                <w:rFonts w:ascii="Calibri" w:hAnsi="Calibri" w:cs="Calibri"/>
                <w:b/>
                <w:bCs/>
                <w:color w:val="000000"/>
                <w:sz w:val="22"/>
                <w:szCs w:val="22"/>
                <w:lang w:val="en-IN" w:eastAsia="en-IN"/>
              </w:rPr>
            </w:pPr>
            <w:r w:rsidRPr="003253AF">
              <w:rPr>
                <w:rFonts w:ascii="Calibri" w:hAnsi="Calibri" w:cs="Calibri"/>
                <w:b/>
                <w:bCs/>
                <w:color w:val="000000"/>
                <w:sz w:val="22"/>
                <w:szCs w:val="22"/>
                <w:lang w:val="en-IN" w:eastAsia="en-IN"/>
              </w:rPr>
              <w:t>Total</w:t>
            </w:r>
          </w:p>
        </w:tc>
        <w:tc>
          <w:tcPr>
            <w:tcW w:w="2487" w:type="dxa"/>
            <w:shd w:val="clear" w:color="000000" w:fill="DDEBF7"/>
            <w:noWrap/>
            <w:vAlign w:val="center"/>
            <w:hideMark/>
          </w:tcPr>
          <w:p w14:paraId="472C7070" w14:textId="31218687" w:rsidR="003253AF" w:rsidRPr="003253AF" w:rsidRDefault="003253AF" w:rsidP="003253AF">
            <w:pPr>
              <w:spacing w:after="0" w:line="360" w:lineRule="auto"/>
              <w:jc w:val="center"/>
              <w:rPr>
                <w:rFonts w:ascii="Calibri" w:hAnsi="Calibri" w:cs="Calibri"/>
                <w:b/>
                <w:bCs/>
                <w:color w:val="000000"/>
                <w:sz w:val="22"/>
                <w:szCs w:val="22"/>
                <w:lang w:val="en-IN" w:eastAsia="en-IN"/>
              </w:rPr>
            </w:pPr>
            <w:r w:rsidRPr="003253AF">
              <w:rPr>
                <w:rFonts w:ascii="Calibri" w:hAnsi="Calibri" w:cs="Calibri"/>
                <w:b/>
                <w:bCs/>
                <w:color w:val="000000"/>
                <w:sz w:val="22"/>
                <w:szCs w:val="22"/>
                <w:lang w:val="en-IN" w:eastAsia="en-IN"/>
              </w:rPr>
              <w:t>39.73</w:t>
            </w:r>
          </w:p>
        </w:tc>
      </w:tr>
    </w:tbl>
    <w:p w14:paraId="3DFF07D5" w14:textId="2FA52BFF" w:rsidR="003253AF" w:rsidRDefault="003253AF" w:rsidP="008F05EA">
      <w:pPr>
        <w:pStyle w:val="Default"/>
        <w:spacing w:line="360" w:lineRule="auto"/>
        <w:ind w:left="142" w:right="16"/>
        <w:jc w:val="both"/>
        <w:rPr>
          <w:bCs/>
          <w:sz w:val="22"/>
          <w:szCs w:val="22"/>
        </w:rPr>
      </w:pPr>
    </w:p>
    <w:p w14:paraId="1C9398BE" w14:textId="40CC999B" w:rsidR="003253AF" w:rsidRDefault="003253AF" w:rsidP="004B1CA8">
      <w:pPr>
        <w:pStyle w:val="Default"/>
        <w:spacing w:line="360" w:lineRule="auto"/>
        <w:ind w:left="142" w:right="-23"/>
        <w:jc w:val="both"/>
        <w:rPr>
          <w:b/>
          <w:bCs/>
          <w:sz w:val="22"/>
          <w:szCs w:val="22"/>
          <w:lang w:val="en-US"/>
        </w:rPr>
      </w:pPr>
      <w:r w:rsidRPr="003253AF">
        <w:rPr>
          <w:bCs/>
          <w:sz w:val="22"/>
          <w:szCs w:val="22"/>
          <w:lang w:val="en-US"/>
        </w:rPr>
        <w:t xml:space="preserve">For the purpose of Enterprise Valuation, the fair value of </w:t>
      </w:r>
      <w:r w:rsidRPr="003253AF">
        <w:rPr>
          <w:sz w:val="22"/>
          <w:szCs w:val="22"/>
          <w:lang w:val="en-US"/>
        </w:rPr>
        <w:t>Non-Core Assets</w:t>
      </w:r>
      <w:r w:rsidRPr="003253AF">
        <w:rPr>
          <w:bCs/>
          <w:sz w:val="22"/>
          <w:szCs w:val="22"/>
          <w:lang w:val="en-US"/>
        </w:rPr>
        <w:t xml:space="preserve"> of GTL Infrastructure Limited is considered at 50% of the book value as of 30.09.2024. This valuation accounts for factors such as lower marketability and liquidity, depreciation and impairment over time, and prevailing market conditions that typically result in reduced realizable value. Additionally, the potential risk of a distressed sale and past industry transactions indicate that non-core assets often sell at significant discounts. Applying a 50% discount ensures a conservative and realistic estimation aligned with industry norms and best valuation practices.</w:t>
      </w:r>
      <w:r w:rsidRPr="003253AF">
        <w:rPr>
          <w:b/>
          <w:bCs/>
          <w:sz w:val="22"/>
          <w:szCs w:val="22"/>
          <w:lang w:val="en-US"/>
        </w:rPr>
        <w:t xml:space="preserve"> </w:t>
      </w:r>
      <w:r>
        <w:rPr>
          <w:b/>
          <w:bCs/>
          <w:sz w:val="22"/>
          <w:szCs w:val="22"/>
          <w:lang w:val="en-US"/>
        </w:rPr>
        <w:t>Hence, the fair value of Non-Core Assets is INR 19.87 Crores.</w:t>
      </w:r>
    </w:p>
    <w:p w14:paraId="65D1077F" w14:textId="77777777" w:rsidR="003253AF" w:rsidRPr="003253AF" w:rsidRDefault="003253AF" w:rsidP="003253AF">
      <w:pPr>
        <w:pStyle w:val="Default"/>
        <w:spacing w:line="360" w:lineRule="auto"/>
        <w:ind w:left="142" w:right="16"/>
        <w:jc w:val="both"/>
        <w:rPr>
          <w:b/>
          <w:sz w:val="22"/>
          <w:szCs w:val="22"/>
        </w:rPr>
      </w:pPr>
    </w:p>
    <w:p w14:paraId="6486A2C4" w14:textId="6EA7206B" w:rsidR="0008705A" w:rsidRPr="0098039F" w:rsidRDefault="00600E0E" w:rsidP="00B07001">
      <w:pPr>
        <w:pStyle w:val="Default"/>
        <w:numPr>
          <w:ilvl w:val="0"/>
          <w:numId w:val="19"/>
        </w:numPr>
        <w:spacing w:line="360" w:lineRule="auto"/>
        <w:ind w:left="142" w:right="-23" w:hanging="426"/>
        <w:jc w:val="both"/>
        <w:rPr>
          <w:b/>
          <w:sz w:val="22"/>
          <w:szCs w:val="22"/>
        </w:rPr>
      </w:pPr>
      <w:r>
        <w:rPr>
          <w:b/>
          <w:sz w:val="22"/>
          <w:szCs w:val="22"/>
        </w:rPr>
        <w:t>C</w:t>
      </w:r>
      <w:r w:rsidR="0008705A" w:rsidRPr="0098039F">
        <w:rPr>
          <w:b/>
          <w:sz w:val="22"/>
          <w:szCs w:val="22"/>
        </w:rPr>
        <w:t>ALCULATION OF ENTERPRISE VALUE</w:t>
      </w:r>
      <w:r w:rsidR="008E1BCD" w:rsidRPr="0098039F">
        <w:rPr>
          <w:b/>
          <w:sz w:val="22"/>
          <w:szCs w:val="22"/>
        </w:rPr>
        <w:t>:</w:t>
      </w:r>
    </w:p>
    <w:p w14:paraId="6F585C99" w14:textId="6726BBDB" w:rsidR="007B49D4" w:rsidRPr="00D730EB" w:rsidRDefault="007B49D4" w:rsidP="009A48EC">
      <w:pPr>
        <w:pStyle w:val="ListParagraph"/>
        <w:spacing w:after="0" w:line="240" w:lineRule="auto"/>
        <w:ind w:left="0" w:right="-23"/>
        <w:jc w:val="right"/>
        <w:rPr>
          <w:rFonts w:ascii="Arial" w:hAnsi="Arial" w:cs="Arial"/>
          <w:b/>
          <w:sz w:val="22"/>
          <w:szCs w:val="22"/>
          <w:u w:val="single"/>
          <w:lang w:val="en-IN"/>
        </w:rPr>
      </w:pPr>
      <w:r w:rsidRPr="007B49D4">
        <w:rPr>
          <w:rFonts w:ascii="Arial" w:hAnsi="Arial" w:cs="Arial"/>
          <w:sz w:val="18"/>
          <w:szCs w:val="22"/>
          <w:lang w:val="en-IN"/>
        </w:rPr>
        <w:t xml:space="preserve">                                                                                                                  (Value in </w:t>
      </w:r>
      <w:r w:rsidR="004149CC">
        <w:rPr>
          <w:rFonts w:ascii="Arial" w:hAnsi="Arial" w:cs="Arial"/>
          <w:sz w:val="18"/>
          <w:szCs w:val="22"/>
          <w:lang w:val="en-IN"/>
        </w:rPr>
        <w:t>INR</w:t>
      </w:r>
      <w:r w:rsidRPr="007B49D4">
        <w:rPr>
          <w:rFonts w:ascii="Arial" w:hAnsi="Arial" w:cs="Arial"/>
          <w:sz w:val="18"/>
          <w:szCs w:val="22"/>
          <w:lang w:val="en-IN"/>
        </w:rPr>
        <w:t xml:space="preserve"> </w:t>
      </w:r>
      <w:r w:rsidR="00751B50">
        <w:rPr>
          <w:rFonts w:ascii="Arial" w:hAnsi="Arial" w:cs="Arial"/>
          <w:sz w:val="18"/>
          <w:szCs w:val="22"/>
          <w:lang w:val="en-IN"/>
        </w:rPr>
        <w:t>Crore</w:t>
      </w:r>
      <w:r w:rsidR="005B69A9">
        <w:rPr>
          <w:rFonts w:ascii="Arial" w:hAnsi="Arial" w:cs="Arial"/>
          <w:sz w:val="18"/>
          <w:szCs w:val="22"/>
          <w:lang w:val="en-IN"/>
        </w:rPr>
        <w:t>s</w:t>
      </w:r>
      <w:r w:rsidRPr="007B49D4">
        <w:rPr>
          <w:rFonts w:ascii="Arial" w:hAnsi="Arial" w:cs="Arial"/>
          <w:sz w:val="18"/>
          <w:szCs w:val="22"/>
          <w:lang w:val="en-IN"/>
        </w:rPr>
        <w:t>)</w:t>
      </w:r>
    </w:p>
    <w:tbl>
      <w:tblPr>
        <w:tblStyle w:val="TableGrid1"/>
        <w:tblW w:w="4943" w:type="pct"/>
        <w:tblInd w:w="137" w:type="dxa"/>
        <w:tblLook w:val="04A0" w:firstRow="1" w:lastRow="0" w:firstColumn="1" w:lastColumn="0" w:noHBand="0" w:noVBand="1"/>
      </w:tblPr>
      <w:tblGrid>
        <w:gridCol w:w="5245"/>
        <w:gridCol w:w="1370"/>
        <w:gridCol w:w="1372"/>
        <w:gridCol w:w="1370"/>
      </w:tblGrid>
      <w:tr w:rsidR="004A297B" w:rsidRPr="0098039F" w14:paraId="07A42713" w14:textId="77777777" w:rsidTr="003253AF">
        <w:trPr>
          <w:trHeight w:val="423"/>
        </w:trPr>
        <w:tc>
          <w:tcPr>
            <w:tcW w:w="2803" w:type="pct"/>
            <w:shd w:val="clear" w:color="auto" w:fill="002060"/>
            <w:noWrap/>
            <w:hideMark/>
          </w:tcPr>
          <w:p w14:paraId="2BE53DC3" w14:textId="77777777" w:rsidR="004A297B" w:rsidRPr="0098039F" w:rsidRDefault="004A297B" w:rsidP="009A48EC">
            <w:pPr>
              <w:spacing w:line="360" w:lineRule="auto"/>
              <w:rPr>
                <w:rFonts w:asciiTheme="minorHAnsi" w:hAnsiTheme="minorHAnsi" w:cstheme="minorHAnsi"/>
                <w:b/>
                <w:bCs/>
                <w:color w:val="FFFFFF" w:themeColor="background1"/>
                <w:sz w:val="22"/>
                <w:szCs w:val="22"/>
                <w:lang w:val="en-IN" w:eastAsia="en-IN"/>
              </w:rPr>
            </w:pPr>
            <w:r w:rsidRPr="0098039F">
              <w:rPr>
                <w:rFonts w:asciiTheme="minorHAnsi" w:hAnsiTheme="minorHAnsi" w:cstheme="minorHAnsi"/>
                <w:b/>
                <w:bCs/>
                <w:color w:val="FFFFFF" w:themeColor="background1"/>
                <w:sz w:val="22"/>
                <w:szCs w:val="22"/>
                <w:lang w:val="en-IN" w:eastAsia="en-IN"/>
              </w:rPr>
              <w:t>Discount Rate</w:t>
            </w:r>
          </w:p>
        </w:tc>
        <w:tc>
          <w:tcPr>
            <w:tcW w:w="732" w:type="pct"/>
            <w:shd w:val="clear" w:color="auto" w:fill="002060"/>
            <w:noWrap/>
          </w:tcPr>
          <w:p w14:paraId="147F3623" w14:textId="31EFA17F" w:rsidR="004A297B" w:rsidRPr="0098039F" w:rsidRDefault="009A48EC" w:rsidP="009A48EC">
            <w:pPr>
              <w:spacing w:line="360" w:lineRule="auto"/>
              <w:jc w:val="center"/>
              <w:rPr>
                <w:rFonts w:asciiTheme="minorHAnsi" w:hAnsiTheme="minorHAnsi" w:cstheme="minorHAnsi"/>
                <w:b/>
                <w:color w:val="FFFFFF" w:themeColor="background1"/>
                <w:sz w:val="22"/>
                <w:szCs w:val="22"/>
                <w:lang w:val="en-IN" w:eastAsia="en-IN"/>
              </w:rPr>
            </w:pPr>
            <w:r>
              <w:rPr>
                <w:rFonts w:asciiTheme="minorHAnsi" w:hAnsiTheme="minorHAnsi" w:cstheme="minorHAnsi"/>
                <w:b/>
                <w:color w:val="FFFFFF" w:themeColor="background1"/>
                <w:sz w:val="22"/>
                <w:szCs w:val="22"/>
                <w:lang w:val="en-IN" w:eastAsia="en-IN"/>
              </w:rPr>
              <w:t>1</w:t>
            </w:r>
            <w:r w:rsidR="00215E56">
              <w:rPr>
                <w:rFonts w:asciiTheme="minorHAnsi" w:hAnsiTheme="minorHAnsi" w:cstheme="minorHAnsi"/>
                <w:b/>
                <w:color w:val="FFFFFF" w:themeColor="background1"/>
                <w:sz w:val="22"/>
                <w:szCs w:val="22"/>
                <w:lang w:val="en-IN" w:eastAsia="en-IN"/>
              </w:rPr>
              <w:t>6</w:t>
            </w:r>
            <w:r w:rsidR="00A226D6">
              <w:rPr>
                <w:rFonts w:asciiTheme="minorHAnsi" w:hAnsiTheme="minorHAnsi" w:cstheme="minorHAnsi"/>
                <w:b/>
                <w:color w:val="FFFFFF" w:themeColor="background1"/>
                <w:sz w:val="22"/>
                <w:szCs w:val="22"/>
                <w:lang w:val="en-IN" w:eastAsia="en-IN"/>
              </w:rPr>
              <w:t>.</w:t>
            </w:r>
            <w:r w:rsidR="00215E56">
              <w:rPr>
                <w:rFonts w:asciiTheme="minorHAnsi" w:hAnsiTheme="minorHAnsi" w:cstheme="minorHAnsi"/>
                <w:b/>
                <w:color w:val="FFFFFF" w:themeColor="background1"/>
                <w:sz w:val="22"/>
                <w:szCs w:val="22"/>
                <w:lang w:val="en-IN" w:eastAsia="en-IN"/>
              </w:rPr>
              <w:t>76</w:t>
            </w:r>
            <w:r w:rsidR="00D730EB" w:rsidRPr="0098039F">
              <w:rPr>
                <w:rFonts w:asciiTheme="minorHAnsi" w:hAnsiTheme="minorHAnsi" w:cstheme="minorHAnsi"/>
                <w:b/>
                <w:color w:val="FFFFFF" w:themeColor="background1"/>
                <w:sz w:val="22"/>
                <w:szCs w:val="22"/>
                <w:lang w:val="en-IN" w:eastAsia="en-IN"/>
              </w:rPr>
              <w:t>%</w:t>
            </w:r>
          </w:p>
        </w:tc>
        <w:tc>
          <w:tcPr>
            <w:tcW w:w="733" w:type="pct"/>
            <w:shd w:val="clear" w:color="auto" w:fill="002060"/>
            <w:noWrap/>
          </w:tcPr>
          <w:p w14:paraId="6F4C9D73" w14:textId="7BB2B73B" w:rsidR="004A297B" w:rsidRPr="0098039F" w:rsidRDefault="00215E56" w:rsidP="009A48EC">
            <w:pPr>
              <w:spacing w:line="360" w:lineRule="auto"/>
              <w:jc w:val="center"/>
              <w:rPr>
                <w:rFonts w:asciiTheme="minorHAnsi" w:hAnsiTheme="minorHAnsi" w:cstheme="minorHAnsi"/>
                <w:b/>
                <w:color w:val="FFFFFF" w:themeColor="background1"/>
                <w:sz w:val="22"/>
                <w:szCs w:val="22"/>
                <w:lang w:val="en-IN" w:eastAsia="en-IN"/>
              </w:rPr>
            </w:pPr>
            <w:r>
              <w:rPr>
                <w:rFonts w:asciiTheme="minorHAnsi" w:hAnsiTheme="minorHAnsi" w:cstheme="minorHAnsi"/>
                <w:b/>
                <w:color w:val="FFFFFF" w:themeColor="background1"/>
                <w:sz w:val="22"/>
                <w:szCs w:val="22"/>
                <w:lang w:val="en-IN" w:eastAsia="en-IN"/>
              </w:rPr>
              <w:t>17.76</w:t>
            </w:r>
            <w:r w:rsidR="00D730EB" w:rsidRPr="0098039F">
              <w:rPr>
                <w:rFonts w:asciiTheme="minorHAnsi" w:hAnsiTheme="minorHAnsi" w:cstheme="minorHAnsi"/>
                <w:b/>
                <w:color w:val="FFFFFF" w:themeColor="background1"/>
                <w:sz w:val="22"/>
                <w:szCs w:val="22"/>
                <w:lang w:val="en-IN" w:eastAsia="en-IN"/>
              </w:rPr>
              <w:t>%</w:t>
            </w:r>
          </w:p>
        </w:tc>
        <w:tc>
          <w:tcPr>
            <w:tcW w:w="732" w:type="pct"/>
            <w:shd w:val="clear" w:color="auto" w:fill="002060"/>
            <w:noWrap/>
          </w:tcPr>
          <w:p w14:paraId="69414294" w14:textId="531B3405" w:rsidR="004A297B" w:rsidRPr="0098039F" w:rsidRDefault="009A48EC" w:rsidP="009A48EC">
            <w:pPr>
              <w:spacing w:line="360" w:lineRule="auto"/>
              <w:jc w:val="center"/>
              <w:rPr>
                <w:rFonts w:asciiTheme="minorHAnsi" w:hAnsiTheme="minorHAnsi" w:cstheme="minorHAnsi"/>
                <w:b/>
                <w:color w:val="FFFFFF" w:themeColor="background1"/>
                <w:sz w:val="22"/>
                <w:szCs w:val="22"/>
                <w:lang w:val="en-IN" w:eastAsia="en-IN"/>
              </w:rPr>
            </w:pPr>
            <w:r>
              <w:rPr>
                <w:rFonts w:asciiTheme="minorHAnsi" w:hAnsiTheme="minorHAnsi" w:cstheme="minorHAnsi"/>
                <w:b/>
                <w:color w:val="FFFFFF" w:themeColor="background1"/>
                <w:sz w:val="22"/>
                <w:szCs w:val="22"/>
                <w:lang w:val="en-IN" w:eastAsia="en-IN"/>
              </w:rPr>
              <w:t>1</w:t>
            </w:r>
            <w:r w:rsidR="00215E56">
              <w:rPr>
                <w:rFonts w:asciiTheme="minorHAnsi" w:hAnsiTheme="minorHAnsi" w:cstheme="minorHAnsi"/>
                <w:b/>
                <w:color w:val="FFFFFF" w:themeColor="background1"/>
                <w:sz w:val="22"/>
                <w:szCs w:val="22"/>
                <w:lang w:val="en-IN" w:eastAsia="en-IN"/>
              </w:rPr>
              <w:t>8.76</w:t>
            </w:r>
            <w:r w:rsidR="00D730EB" w:rsidRPr="0098039F">
              <w:rPr>
                <w:rFonts w:asciiTheme="minorHAnsi" w:hAnsiTheme="minorHAnsi" w:cstheme="minorHAnsi"/>
                <w:b/>
                <w:color w:val="FFFFFF" w:themeColor="background1"/>
                <w:sz w:val="22"/>
                <w:szCs w:val="22"/>
                <w:lang w:val="en-IN" w:eastAsia="en-IN"/>
              </w:rPr>
              <w:t>%</w:t>
            </w:r>
          </w:p>
        </w:tc>
      </w:tr>
      <w:tr w:rsidR="009A48EC" w:rsidRPr="0098039F" w14:paraId="3B73F2B9" w14:textId="77777777" w:rsidTr="003253AF">
        <w:trPr>
          <w:trHeight w:val="288"/>
        </w:trPr>
        <w:tc>
          <w:tcPr>
            <w:tcW w:w="2803" w:type="pct"/>
            <w:noWrap/>
            <w:hideMark/>
          </w:tcPr>
          <w:p w14:paraId="3F7BA851" w14:textId="77777777" w:rsidR="009A48EC" w:rsidRPr="0098039F" w:rsidRDefault="009A48EC" w:rsidP="009A48EC">
            <w:pPr>
              <w:spacing w:line="360" w:lineRule="auto"/>
              <w:rPr>
                <w:rFonts w:asciiTheme="minorHAnsi" w:hAnsiTheme="minorHAnsi" w:cstheme="minorHAnsi"/>
                <w:b/>
                <w:bCs/>
                <w:color w:val="000000"/>
                <w:sz w:val="22"/>
                <w:szCs w:val="22"/>
                <w:lang w:val="en-IN" w:eastAsia="en-IN"/>
              </w:rPr>
            </w:pPr>
            <w:r w:rsidRPr="0098039F">
              <w:rPr>
                <w:rFonts w:asciiTheme="minorHAnsi" w:hAnsiTheme="minorHAnsi" w:cstheme="minorHAnsi"/>
                <w:b/>
                <w:bCs/>
                <w:color w:val="000000"/>
                <w:sz w:val="22"/>
                <w:szCs w:val="22"/>
                <w:lang w:val="en-IN" w:eastAsia="en-IN"/>
              </w:rPr>
              <w:t>PV of Free Cash Flow Over Projection Period</w:t>
            </w:r>
          </w:p>
        </w:tc>
        <w:tc>
          <w:tcPr>
            <w:tcW w:w="732" w:type="pct"/>
            <w:noWrap/>
          </w:tcPr>
          <w:p w14:paraId="05F50FE9" w14:textId="1B4C957B" w:rsidR="001547DB" w:rsidRPr="001547DB" w:rsidRDefault="00F009EE" w:rsidP="001547DB">
            <w:pPr>
              <w:spacing w:line="360" w:lineRule="auto"/>
              <w:jc w:val="center"/>
              <w:rPr>
                <w:rFonts w:asciiTheme="minorHAnsi" w:hAnsiTheme="minorHAnsi" w:cstheme="minorHAnsi"/>
                <w:color w:val="000000"/>
                <w:sz w:val="22"/>
                <w:szCs w:val="22"/>
                <w:lang w:val="en-IN" w:eastAsia="en-IN"/>
              </w:rPr>
            </w:pPr>
            <w:r>
              <w:rPr>
                <w:rFonts w:asciiTheme="minorHAnsi" w:hAnsiTheme="minorHAnsi" w:cstheme="minorHAnsi"/>
                <w:color w:val="000000"/>
                <w:sz w:val="22"/>
                <w:szCs w:val="22"/>
                <w:lang w:val="en-IN" w:eastAsia="en-IN"/>
              </w:rPr>
              <w:t>986.39</w:t>
            </w:r>
          </w:p>
        </w:tc>
        <w:tc>
          <w:tcPr>
            <w:tcW w:w="733" w:type="pct"/>
            <w:noWrap/>
            <w:vAlign w:val="center"/>
          </w:tcPr>
          <w:p w14:paraId="25700103" w14:textId="13ECA676" w:rsidR="009A48EC" w:rsidRPr="00215E56" w:rsidRDefault="00F009EE" w:rsidP="009A48EC">
            <w:pPr>
              <w:spacing w:line="360" w:lineRule="auto"/>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956.25</w:t>
            </w:r>
          </w:p>
        </w:tc>
        <w:tc>
          <w:tcPr>
            <w:tcW w:w="732" w:type="pct"/>
            <w:noWrap/>
          </w:tcPr>
          <w:p w14:paraId="54E39FBD" w14:textId="1ED439A2" w:rsidR="009A48EC" w:rsidRPr="001547DB" w:rsidRDefault="00F009EE" w:rsidP="009A48EC">
            <w:pPr>
              <w:spacing w:line="360" w:lineRule="auto"/>
              <w:jc w:val="center"/>
              <w:rPr>
                <w:rFonts w:asciiTheme="minorHAnsi" w:hAnsiTheme="minorHAnsi" w:cstheme="minorHAnsi"/>
                <w:color w:val="000000"/>
                <w:sz w:val="22"/>
                <w:szCs w:val="22"/>
                <w:lang w:val="en-IN" w:eastAsia="en-IN"/>
              </w:rPr>
            </w:pPr>
            <w:r>
              <w:rPr>
                <w:rFonts w:asciiTheme="minorHAnsi" w:hAnsiTheme="minorHAnsi" w:cstheme="minorHAnsi"/>
                <w:color w:val="000000"/>
                <w:sz w:val="22"/>
                <w:szCs w:val="22"/>
                <w:lang w:val="en-IN" w:eastAsia="en-IN"/>
              </w:rPr>
              <w:t>927.68</w:t>
            </w:r>
          </w:p>
        </w:tc>
      </w:tr>
      <w:tr w:rsidR="009A48EC" w:rsidRPr="0098039F" w14:paraId="7DBFEB7A" w14:textId="77777777" w:rsidTr="003253AF">
        <w:trPr>
          <w:trHeight w:val="288"/>
        </w:trPr>
        <w:tc>
          <w:tcPr>
            <w:tcW w:w="2803" w:type="pct"/>
            <w:noWrap/>
          </w:tcPr>
          <w:p w14:paraId="6A336D9C" w14:textId="1792E7D5" w:rsidR="009A48EC" w:rsidRPr="0098039F" w:rsidRDefault="004149CC" w:rsidP="009A48EC">
            <w:pPr>
              <w:spacing w:line="360" w:lineRule="auto"/>
              <w:rPr>
                <w:rFonts w:asciiTheme="minorHAnsi" w:hAnsiTheme="minorHAnsi" w:cstheme="minorHAnsi"/>
                <w:b/>
                <w:bCs/>
                <w:color w:val="000000"/>
                <w:sz w:val="22"/>
                <w:szCs w:val="22"/>
                <w:lang w:val="en-IN" w:eastAsia="en-IN"/>
              </w:rPr>
            </w:pPr>
            <w:r>
              <w:rPr>
                <w:rFonts w:asciiTheme="minorHAnsi" w:hAnsiTheme="minorHAnsi" w:cstheme="minorHAnsi"/>
                <w:b/>
                <w:bCs/>
                <w:color w:val="000000"/>
                <w:sz w:val="22"/>
                <w:szCs w:val="22"/>
                <w:lang w:val="en-IN" w:eastAsia="en-IN"/>
              </w:rPr>
              <w:t xml:space="preserve">PV of </w:t>
            </w:r>
            <w:r w:rsidR="009A48EC" w:rsidRPr="0098039F">
              <w:rPr>
                <w:rFonts w:asciiTheme="minorHAnsi" w:hAnsiTheme="minorHAnsi" w:cstheme="minorHAnsi"/>
                <w:b/>
                <w:bCs/>
                <w:color w:val="000000"/>
                <w:sz w:val="22"/>
                <w:szCs w:val="22"/>
                <w:lang w:val="en-IN" w:eastAsia="en-IN"/>
              </w:rPr>
              <w:t xml:space="preserve">Terminal Value </w:t>
            </w:r>
          </w:p>
        </w:tc>
        <w:tc>
          <w:tcPr>
            <w:tcW w:w="732" w:type="pct"/>
            <w:noWrap/>
          </w:tcPr>
          <w:p w14:paraId="5200E1AC" w14:textId="6D525097" w:rsidR="009A48EC" w:rsidRPr="001547DB" w:rsidRDefault="00F009EE" w:rsidP="009A48EC">
            <w:pPr>
              <w:spacing w:line="360" w:lineRule="auto"/>
              <w:jc w:val="center"/>
              <w:rPr>
                <w:rFonts w:asciiTheme="minorHAnsi" w:hAnsiTheme="minorHAnsi" w:cstheme="minorHAnsi"/>
                <w:color w:val="000000"/>
                <w:sz w:val="22"/>
                <w:szCs w:val="22"/>
                <w:lang w:val="en-IN" w:eastAsia="en-IN"/>
              </w:rPr>
            </w:pPr>
            <w:r>
              <w:rPr>
                <w:rFonts w:asciiTheme="minorHAnsi" w:hAnsiTheme="minorHAnsi" w:cstheme="minorHAnsi"/>
                <w:color w:val="000000"/>
                <w:sz w:val="22"/>
                <w:szCs w:val="22"/>
                <w:lang w:val="en-IN" w:eastAsia="en-IN"/>
              </w:rPr>
              <w:t>265.90</w:t>
            </w:r>
          </w:p>
        </w:tc>
        <w:tc>
          <w:tcPr>
            <w:tcW w:w="733" w:type="pct"/>
            <w:noWrap/>
            <w:vAlign w:val="center"/>
          </w:tcPr>
          <w:p w14:paraId="06DE61D3" w14:textId="001090A4" w:rsidR="009A48EC" w:rsidRPr="00215E56" w:rsidRDefault="00F009EE" w:rsidP="004149CC">
            <w:pPr>
              <w:spacing w:line="360" w:lineRule="auto"/>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231.23</w:t>
            </w:r>
          </w:p>
        </w:tc>
        <w:tc>
          <w:tcPr>
            <w:tcW w:w="732" w:type="pct"/>
            <w:noWrap/>
          </w:tcPr>
          <w:p w14:paraId="1C5B8311" w14:textId="0635DB89" w:rsidR="009A48EC" w:rsidRPr="001547DB" w:rsidRDefault="00F009EE" w:rsidP="009A48EC">
            <w:pPr>
              <w:spacing w:line="360" w:lineRule="auto"/>
              <w:jc w:val="center"/>
              <w:rPr>
                <w:rFonts w:asciiTheme="minorHAnsi" w:hAnsiTheme="minorHAnsi" w:cstheme="minorHAnsi"/>
                <w:color w:val="000000"/>
                <w:sz w:val="22"/>
                <w:szCs w:val="22"/>
                <w:lang w:val="en-IN" w:eastAsia="en-IN"/>
              </w:rPr>
            </w:pPr>
            <w:r>
              <w:rPr>
                <w:rFonts w:asciiTheme="minorHAnsi" w:hAnsiTheme="minorHAnsi" w:cstheme="minorHAnsi"/>
                <w:color w:val="000000"/>
                <w:sz w:val="22"/>
                <w:szCs w:val="22"/>
                <w:lang w:val="en-IN" w:eastAsia="en-IN"/>
              </w:rPr>
              <w:t>201.94</w:t>
            </w:r>
          </w:p>
        </w:tc>
      </w:tr>
      <w:tr w:rsidR="003253AF" w:rsidRPr="0098039F" w14:paraId="58F786A5" w14:textId="77777777" w:rsidTr="003253AF">
        <w:trPr>
          <w:trHeight w:val="288"/>
        </w:trPr>
        <w:tc>
          <w:tcPr>
            <w:tcW w:w="2803" w:type="pct"/>
            <w:noWrap/>
          </w:tcPr>
          <w:p w14:paraId="32C68B3E" w14:textId="4AD67D47" w:rsidR="003253AF" w:rsidRDefault="003253AF" w:rsidP="003253AF">
            <w:pPr>
              <w:spacing w:line="360" w:lineRule="auto"/>
              <w:rPr>
                <w:rFonts w:asciiTheme="minorHAnsi" w:hAnsiTheme="minorHAnsi" w:cstheme="minorHAnsi"/>
                <w:b/>
                <w:bCs/>
                <w:color w:val="000000"/>
                <w:sz w:val="22"/>
                <w:szCs w:val="22"/>
                <w:lang w:val="en-IN" w:eastAsia="en-IN"/>
              </w:rPr>
            </w:pPr>
            <w:r>
              <w:rPr>
                <w:rFonts w:asciiTheme="minorHAnsi" w:hAnsiTheme="minorHAnsi" w:cstheme="minorHAnsi"/>
                <w:b/>
                <w:bCs/>
                <w:color w:val="000000"/>
                <w:sz w:val="22"/>
                <w:szCs w:val="22"/>
                <w:lang w:eastAsia="en-IN"/>
              </w:rPr>
              <w:t>F</w:t>
            </w:r>
            <w:r w:rsidRPr="003253AF">
              <w:rPr>
                <w:rFonts w:asciiTheme="minorHAnsi" w:hAnsiTheme="minorHAnsi" w:cstheme="minorHAnsi"/>
                <w:b/>
                <w:bCs/>
                <w:color w:val="000000"/>
                <w:sz w:val="22"/>
                <w:szCs w:val="22"/>
                <w:lang w:eastAsia="en-IN"/>
              </w:rPr>
              <w:t>air</w:t>
            </w:r>
            <w:r>
              <w:rPr>
                <w:rFonts w:asciiTheme="minorHAnsi" w:hAnsiTheme="minorHAnsi" w:cstheme="minorHAnsi"/>
                <w:b/>
                <w:bCs/>
                <w:color w:val="000000"/>
                <w:sz w:val="22"/>
                <w:szCs w:val="22"/>
                <w:lang w:eastAsia="en-IN"/>
              </w:rPr>
              <w:t xml:space="preserve"> Value</w:t>
            </w:r>
            <w:r w:rsidRPr="003253AF">
              <w:rPr>
                <w:rFonts w:asciiTheme="minorHAnsi" w:hAnsiTheme="minorHAnsi" w:cstheme="minorHAnsi"/>
                <w:b/>
                <w:bCs/>
                <w:color w:val="000000"/>
                <w:sz w:val="22"/>
                <w:szCs w:val="22"/>
                <w:lang w:eastAsia="en-IN"/>
              </w:rPr>
              <w:t xml:space="preserve"> of Non-Core Assets</w:t>
            </w:r>
          </w:p>
        </w:tc>
        <w:tc>
          <w:tcPr>
            <w:tcW w:w="732" w:type="pct"/>
            <w:noWrap/>
          </w:tcPr>
          <w:p w14:paraId="05D8A431" w14:textId="0D5AA415" w:rsidR="003253AF" w:rsidRDefault="003253AF" w:rsidP="003253AF">
            <w:pPr>
              <w:spacing w:line="360" w:lineRule="auto"/>
              <w:jc w:val="center"/>
              <w:rPr>
                <w:rFonts w:asciiTheme="minorHAnsi" w:hAnsiTheme="minorHAnsi" w:cstheme="minorHAnsi"/>
                <w:color w:val="000000"/>
                <w:sz w:val="22"/>
                <w:szCs w:val="22"/>
                <w:lang w:val="en-IN" w:eastAsia="en-IN"/>
              </w:rPr>
            </w:pPr>
            <w:r>
              <w:rPr>
                <w:rFonts w:asciiTheme="minorHAnsi" w:hAnsiTheme="minorHAnsi" w:cstheme="minorHAnsi"/>
                <w:color w:val="000000"/>
                <w:sz w:val="22"/>
                <w:szCs w:val="22"/>
                <w:lang w:val="en-IN" w:eastAsia="en-IN"/>
              </w:rPr>
              <w:t>19.87</w:t>
            </w:r>
          </w:p>
        </w:tc>
        <w:tc>
          <w:tcPr>
            <w:tcW w:w="733" w:type="pct"/>
            <w:noWrap/>
          </w:tcPr>
          <w:p w14:paraId="631F9708" w14:textId="01EF1681" w:rsidR="003253AF" w:rsidRPr="00215E56" w:rsidRDefault="003253AF" w:rsidP="003253AF">
            <w:pPr>
              <w:spacing w:line="360" w:lineRule="auto"/>
              <w:jc w:val="center"/>
              <w:rPr>
                <w:rFonts w:asciiTheme="minorHAnsi" w:hAnsiTheme="minorHAnsi" w:cstheme="minorHAnsi"/>
                <w:b/>
                <w:bCs/>
                <w:color w:val="000000"/>
                <w:sz w:val="22"/>
                <w:szCs w:val="22"/>
              </w:rPr>
            </w:pPr>
            <w:r w:rsidRPr="006B6738">
              <w:rPr>
                <w:rFonts w:asciiTheme="minorHAnsi" w:hAnsiTheme="minorHAnsi" w:cstheme="minorHAnsi"/>
                <w:color w:val="000000"/>
                <w:sz w:val="22"/>
                <w:szCs w:val="22"/>
                <w:lang w:val="en-IN" w:eastAsia="en-IN"/>
              </w:rPr>
              <w:t>19.87</w:t>
            </w:r>
          </w:p>
        </w:tc>
        <w:tc>
          <w:tcPr>
            <w:tcW w:w="732" w:type="pct"/>
            <w:noWrap/>
          </w:tcPr>
          <w:p w14:paraId="4DF206B1" w14:textId="4C3EFC73" w:rsidR="003253AF" w:rsidRDefault="003253AF" w:rsidP="003253AF">
            <w:pPr>
              <w:spacing w:line="360" w:lineRule="auto"/>
              <w:jc w:val="center"/>
              <w:rPr>
                <w:rFonts w:asciiTheme="minorHAnsi" w:hAnsiTheme="minorHAnsi" w:cstheme="minorHAnsi"/>
                <w:color w:val="000000"/>
                <w:sz w:val="22"/>
                <w:szCs w:val="22"/>
                <w:lang w:val="en-IN" w:eastAsia="en-IN"/>
              </w:rPr>
            </w:pPr>
            <w:r w:rsidRPr="006B6738">
              <w:rPr>
                <w:rFonts w:asciiTheme="minorHAnsi" w:hAnsiTheme="minorHAnsi" w:cstheme="minorHAnsi"/>
                <w:color w:val="000000"/>
                <w:sz w:val="22"/>
                <w:szCs w:val="22"/>
                <w:lang w:val="en-IN" w:eastAsia="en-IN"/>
              </w:rPr>
              <w:t>19.87</w:t>
            </w:r>
          </w:p>
        </w:tc>
      </w:tr>
      <w:tr w:rsidR="00266EB3" w:rsidRPr="0098039F" w14:paraId="1526F9AE" w14:textId="77777777" w:rsidTr="003253AF">
        <w:trPr>
          <w:trHeight w:val="288"/>
        </w:trPr>
        <w:tc>
          <w:tcPr>
            <w:tcW w:w="2803" w:type="pct"/>
            <w:shd w:val="clear" w:color="auto" w:fill="DEEAF6" w:themeFill="accent1" w:themeFillTint="33"/>
            <w:noWrap/>
            <w:hideMark/>
          </w:tcPr>
          <w:p w14:paraId="46B9B263" w14:textId="21E520FB" w:rsidR="00266EB3" w:rsidRPr="0098039F" w:rsidRDefault="003253AF" w:rsidP="00266EB3">
            <w:pPr>
              <w:spacing w:line="360" w:lineRule="auto"/>
              <w:rPr>
                <w:rFonts w:asciiTheme="minorHAnsi" w:hAnsiTheme="minorHAnsi" w:cstheme="minorHAnsi"/>
                <w:b/>
                <w:bCs/>
                <w:color w:val="000000"/>
                <w:sz w:val="22"/>
                <w:szCs w:val="22"/>
                <w:lang w:val="en-IN" w:eastAsia="en-IN"/>
              </w:rPr>
            </w:pPr>
            <w:r>
              <w:rPr>
                <w:rFonts w:asciiTheme="minorHAnsi" w:hAnsiTheme="minorHAnsi" w:cstheme="minorHAnsi"/>
                <w:b/>
                <w:bCs/>
                <w:color w:val="000000"/>
                <w:sz w:val="22"/>
                <w:szCs w:val="22"/>
                <w:lang w:val="en-IN" w:eastAsia="en-IN"/>
              </w:rPr>
              <w:t xml:space="preserve">Adjusted </w:t>
            </w:r>
            <w:r w:rsidR="00266EB3" w:rsidRPr="0098039F">
              <w:rPr>
                <w:rFonts w:asciiTheme="minorHAnsi" w:hAnsiTheme="minorHAnsi" w:cstheme="minorHAnsi"/>
                <w:b/>
                <w:bCs/>
                <w:color w:val="000000"/>
                <w:sz w:val="22"/>
                <w:szCs w:val="22"/>
                <w:lang w:val="en-IN" w:eastAsia="en-IN"/>
              </w:rPr>
              <w:t>Enterprise Value</w:t>
            </w:r>
          </w:p>
        </w:tc>
        <w:tc>
          <w:tcPr>
            <w:tcW w:w="732" w:type="pct"/>
            <w:shd w:val="clear" w:color="auto" w:fill="DEEAF6" w:themeFill="accent1" w:themeFillTint="33"/>
            <w:noWrap/>
            <w:hideMark/>
          </w:tcPr>
          <w:p w14:paraId="5CFD5E99" w14:textId="315BE7E1" w:rsidR="00266EB3" w:rsidRPr="004B09F8" w:rsidRDefault="00215E56" w:rsidP="00F009EE">
            <w:pPr>
              <w:spacing w:line="360" w:lineRule="auto"/>
              <w:jc w:val="center"/>
              <w:rPr>
                <w:rFonts w:asciiTheme="minorHAnsi" w:hAnsiTheme="minorHAnsi" w:cstheme="minorHAnsi"/>
                <w:color w:val="000000"/>
                <w:sz w:val="22"/>
                <w:szCs w:val="22"/>
                <w:lang w:val="en-IN" w:eastAsia="en-IN"/>
              </w:rPr>
            </w:pPr>
            <w:r>
              <w:rPr>
                <w:rFonts w:asciiTheme="minorHAnsi" w:hAnsiTheme="minorHAnsi" w:cstheme="minorHAnsi"/>
                <w:sz w:val="22"/>
                <w:szCs w:val="22"/>
              </w:rPr>
              <w:t>1,</w:t>
            </w:r>
            <w:r w:rsidR="00F009EE">
              <w:rPr>
                <w:rFonts w:asciiTheme="minorHAnsi" w:hAnsiTheme="minorHAnsi" w:cstheme="minorHAnsi"/>
                <w:sz w:val="22"/>
                <w:szCs w:val="22"/>
              </w:rPr>
              <w:t>272.15</w:t>
            </w:r>
          </w:p>
        </w:tc>
        <w:tc>
          <w:tcPr>
            <w:tcW w:w="733" w:type="pct"/>
            <w:shd w:val="clear" w:color="auto" w:fill="DEEAF6" w:themeFill="accent1" w:themeFillTint="33"/>
            <w:noWrap/>
            <w:hideMark/>
          </w:tcPr>
          <w:p w14:paraId="7F22FD3A" w14:textId="2E502AD1" w:rsidR="00266EB3" w:rsidRPr="004B09F8" w:rsidRDefault="00266EB3" w:rsidP="00F009EE">
            <w:pPr>
              <w:spacing w:line="360" w:lineRule="auto"/>
              <w:jc w:val="center"/>
              <w:rPr>
                <w:rFonts w:asciiTheme="minorHAnsi" w:hAnsiTheme="minorHAnsi" w:cstheme="minorHAnsi"/>
                <w:b/>
                <w:bCs/>
                <w:color w:val="000000"/>
                <w:sz w:val="22"/>
                <w:szCs w:val="22"/>
                <w:lang w:val="en-IN" w:eastAsia="en-IN"/>
              </w:rPr>
            </w:pPr>
            <w:r w:rsidRPr="004B09F8">
              <w:rPr>
                <w:rFonts w:asciiTheme="minorHAnsi" w:hAnsiTheme="minorHAnsi" w:cstheme="minorHAnsi"/>
                <w:b/>
                <w:bCs/>
                <w:sz w:val="22"/>
                <w:szCs w:val="22"/>
              </w:rPr>
              <w:t xml:space="preserve"> </w:t>
            </w:r>
            <w:r w:rsidR="00215E56">
              <w:rPr>
                <w:rFonts w:asciiTheme="minorHAnsi" w:hAnsiTheme="minorHAnsi" w:cstheme="minorHAnsi"/>
                <w:b/>
                <w:bCs/>
                <w:sz w:val="22"/>
                <w:szCs w:val="22"/>
              </w:rPr>
              <w:t>1,</w:t>
            </w:r>
            <w:r w:rsidR="00F009EE">
              <w:rPr>
                <w:rFonts w:asciiTheme="minorHAnsi" w:hAnsiTheme="minorHAnsi" w:cstheme="minorHAnsi"/>
                <w:b/>
                <w:bCs/>
                <w:sz w:val="22"/>
                <w:szCs w:val="22"/>
              </w:rPr>
              <w:t>207.35</w:t>
            </w:r>
            <w:r w:rsidRPr="004B09F8">
              <w:rPr>
                <w:rFonts w:asciiTheme="minorHAnsi" w:hAnsiTheme="minorHAnsi" w:cstheme="minorHAnsi"/>
                <w:b/>
                <w:bCs/>
                <w:sz w:val="22"/>
                <w:szCs w:val="22"/>
              </w:rPr>
              <w:t xml:space="preserve"> </w:t>
            </w:r>
          </w:p>
        </w:tc>
        <w:tc>
          <w:tcPr>
            <w:tcW w:w="732" w:type="pct"/>
            <w:shd w:val="clear" w:color="auto" w:fill="DEEAF6" w:themeFill="accent1" w:themeFillTint="33"/>
            <w:noWrap/>
            <w:hideMark/>
          </w:tcPr>
          <w:p w14:paraId="7C599E9D" w14:textId="4BDC2162" w:rsidR="00266EB3" w:rsidRPr="004B09F8" w:rsidRDefault="00215E56" w:rsidP="00F009EE">
            <w:pPr>
              <w:spacing w:line="360" w:lineRule="auto"/>
              <w:jc w:val="center"/>
              <w:rPr>
                <w:rFonts w:asciiTheme="minorHAnsi" w:hAnsiTheme="minorHAnsi" w:cstheme="minorHAnsi"/>
                <w:color w:val="000000"/>
                <w:sz w:val="22"/>
                <w:szCs w:val="22"/>
                <w:lang w:val="en-IN" w:eastAsia="en-IN"/>
              </w:rPr>
            </w:pPr>
            <w:r>
              <w:rPr>
                <w:rFonts w:asciiTheme="minorHAnsi" w:hAnsiTheme="minorHAnsi" w:cstheme="minorHAnsi"/>
                <w:sz w:val="22"/>
                <w:szCs w:val="22"/>
              </w:rPr>
              <w:t>1,</w:t>
            </w:r>
            <w:r w:rsidR="00F009EE">
              <w:rPr>
                <w:rFonts w:asciiTheme="minorHAnsi" w:hAnsiTheme="minorHAnsi" w:cstheme="minorHAnsi"/>
                <w:sz w:val="22"/>
                <w:szCs w:val="22"/>
              </w:rPr>
              <w:t>149.49</w:t>
            </w:r>
            <w:r w:rsidR="00266EB3" w:rsidRPr="004B09F8">
              <w:rPr>
                <w:rFonts w:asciiTheme="minorHAnsi" w:hAnsiTheme="minorHAnsi" w:cstheme="minorHAnsi"/>
                <w:sz w:val="22"/>
                <w:szCs w:val="22"/>
              </w:rPr>
              <w:t xml:space="preserve"> </w:t>
            </w:r>
          </w:p>
        </w:tc>
      </w:tr>
    </w:tbl>
    <w:p w14:paraId="61B9647D" w14:textId="678002BF" w:rsidR="004A297B" w:rsidRPr="00826EDC" w:rsidRDefault="00826EDC" w:rsidP="00694E39">
      <w:pPr>
        <w:spacing w:before="240" w:line="360" w:lineRule="auto"/>
        <w:ind w:left="142" w:right="-23"/>
        <w:jc w:val="both"/>
        <w:rPr>
          <w:rFonts w:ascii="Arial" w:hAnsi="Arial" w:cs="Arial"/>
          <w:color w:val="000000" w:themeColor="text1"/>
          <w:sz w:val="22"/>
          <w:szCs w:val="22"/>
        </w:rPr>
      </w:pPr>
      <w:r>
        <w:rPr>
          <w:rFonts w:ascii="Arial" w:hAnsi="Arial" w:cs="Arial"/>
          <w:color w:val="000000" w:themeColor="text1"/>
          <w:sz w:val="22"/>
          <w:szCs w:val="22"/>
        </w:rPr>
        <w:t>Thus</w:t>
      </w:r>
      <w:r w:rsidRPr="00826EDC">
        <w:rPr>
          <w:rFonts w:ascii="Arial" w:hAnsi="Arial" w:cs="Arial"/>
          <w:color w:val="000000" w:themeColor="text1"/>
          <w:sz w:val="22"/>
          <w:szCs w:val="22"/>
        </w:rPr>
        <w:t>,</w:t>
      </w:r>
      <w:r>
        <w:rPr>
          <w:rFonts w:ascii="Arial" w:hAnsi="Arial" w:cs="Arial"/>
          <w:color w:val="000000" w:themeColor="text1"/>
          <w:sz w:val="22"/>
          <w:szCs w:val="22"/>
        </w:rPr>
        <w:t xml:space="preserve"> </w:t>
      </w:r>
      <w:r w:rsidR="00561B04" w:rsidRPr="00215E56">
        <w:rPr>
          <w:rFonts w:ascii="Arial" w:hAnsi="Arial" w:cs="Arial"/>
          <w:b/>
          <w:bCs/>
          <w:color w:val="000000" w:themeColor="text1"/>
          <w:sz w:val="22"/>
          <w:szCs w:val="22"/>
        </w:rPr>
        <w:t xml:space="preserve">M/s </w:t>
      </w:r>
      <w:r w:rsidR="00215E56">
        <w:rPr>
          <w:rFonts w:ascii="Arial" w:hAnsi="Arial" w:cs="Arial"/>
          <w:b/>
          <w:bCs/>
          <w:color w:val="000000" w:themeColor="text1"/>
          <w:sz w:val="22"/>
          <w:szCs w:val="22"/>
        </w:rPr>
        <w:t>GTL Infrastructure</w:t>
      </w:r>
      <w:r w:rsidR="00B467DA" w:rsidRPr="00215E56">
        <w:rPr>
          <w:rFonts w:ascii="Arial" w:hAnsi="Arial" w:cs="Arial"/>
          <w:b/>
          <w:bCs/>
          <w:color w:val="000000" w:themeColor="text1"/>
          <w:sz w:val="22"/>
          <w:szCs w:val="22"/>
        </w:rPr>
        <w:t xml:space="preserve"> </w:t>
      </w:r>
      <w:r w:rsidR="004149CC" w:rsidRPr="00215E56">
        <w:rPr>
          <w:rFonts w:ascii="Arial" w:hAnsi="Arial" w:cs="Arial"/>
          <w:b/>
          <w:bCs/>
          <w:color w:val="000000" w:themeColor="text1"/>
          <w:sz w:val="22"/>
          <w:szCs w:val="22"/>
        </w:rPr>
        <w:t>Limited</w:t>
      </w:r>
      <w:r w:rsidR="00561B04">
        <w:rPr>
          <w:rFonts w:ascii="Arial" w:hAnsi="Arial" w:cs="Arial"/>
          <w:color w:val="000000" w:themeColor="text1"/>
          <w:sz w:val="22"/>
          <w:szCs w:val="22"/>
        </w:rPr>
        <w:t xml:space="preserve"> is having an </w:t>
      </w:r>
      <w:r w:rsidR="00561B04" w:rsidRPr="00215E56">
        <w:rPr>
          <w:rFonts w:ascii="Arial" w:hAnsi="Arial" w:cs="Arial"/>
          <w:b/>
          <w:bCs/>
          <w:color w:val="000000" w:themeColor="text1"/>
          <w:sz w:val="22"/>
          <w:szCs w:val="22"/>
        </w:rPr>
        <w:t>Enterprise value</w:t>
      </w:r>
      <w:r w:rsidR="00561B04">
        <w:rPr>
          <w:rFonts w:ascii="Arial" w:hAnsi="Arial" w:cs="Arial"/>
          <w:color w:val="000000" w:themeColor="text1"/>
          <w:sz w:val="22"/>
          <w:szCs w:val="22"/>
        </w:rPr>
        <w:t xml:space="preserve"> of </w:t>
      </w:r>
      <w:r w:rsidR="00561B04" w:rsidRPr="00215E56">
        <w:rPr>
          <w:rFonts w:ascii="Arial" w:hAnsi="Arial" w:cs="Arial"/>
          <w:b/>
          <w:bCs/>
          <w:color w:val="000000" w:themeColor="text1"/>
          <w:sz w:val="22"/>
          <w:szCs w:val="22"/>
        </w:rPr>
        <w:t xml:space="preserve">INR </w:t>
      </w:r>
      <w:r w:rsidR="00215E56">
        <w:rPr>
          <w:rFonts w:ascii="Arial" w:hAnsi="Arial" w:cs="Arial"/>
          <w:b/>
          <w:bCs/>
          <w:color w:val="000000" w:themeColor="text1"/>
          <w:sz w:val="22"/>
          <w:szCs w:val="22"/>
        </w:rPr>
        <w:t>1,</w:t>
      </w:r>
      <w:r w:rsidR="00F009EE">
        <w:rPr>
          <w:rFonts w:ascii="Arial" w:hAnsi="Arial" w:cs="Arial"/>
          <w:b/>
          <w:bCs/>
          <w:color w:val="000000" w:themeColor="text1"/>
          <w:sz w:val="22"/>
          <w:szCs w:val="22"/>
        </w:rPr>
        <w:t>207.35</w:t>
      </w:r>
      <w:r w:rsidR="00B42878">
        <w:rPr>
          <w:rFonts w:ascii="Arial" w:hAnsi="Arial" w:cs="Arial"/>
          <w:b/>
          <w:bCs/>
          <w:color w:val="000000" w:themeColor="text1"/>
          <w:sz w:val="22"/>
          <w:szCs w:val="22"/>
        </w:rPr>
        <w:t xml:space="preserve"> </w:t>
      </w:r>
      <w:r w:rsidR="00215E56">
        <w:rPr>
          <w:rFonts w:ascii="Arial" w:hAnsi="Arial" w:cs="Arial"/>
          <w:b/>
          <w:bCs/>
          <w:color w:val="000000" w:themeColor="text1"/>
          <w:sz w:val="22"/>
          <w:szCs w:val="22"/>
        </w:rPr>
        <w:t>Crore</w:t>
      </w:r>
      <w:r w:rsidR="00D514D0" w:rsidRPr="00215E56">
        <w:rPr>
          <w:rFonts w:ascii="Arial" w:hAnsi="Arial" w:cs="Arial"/>
          <w:b/>
          <w:bCs/>
          <w:color w:val="000000" w:themeColor="text1"/>
          <w:sz w:val="22"/>
          <w:szCs w:val="22"/>
        </w:rPr>
        <w:t>s</w:t>
      </w:r>
      <w:r w:rsidR="00561B04">
        <w:rPr>
          <w:rFonts w:ascii="Arial" w:hAnsi="Arial" w:cs="Arial"/>
          <w:color w:val="000000" w:themeColor="text1"/>
          <w:sz w:val="22"/>
          <w:szCs w:val="22"/>
        </w:rPr>
        <w:t xml:space="preserve"> while all the assumptions according to </w:t>
      </w:r>
      <w:r w:rsidR="004149CC">
        <w:rPr>
          <w:rFonts w:ascii="Arial" w:hAnsi="Arial" w:cs="Arial"/>
          <w:color w:val="000000" w:themeColor="text1"/>
          <w:sz w:val="22"/>
          <w:szCs w:val="22"/>
        </w:rPr>
        <w:t>company’s audited financials</w:t>
      </w:r>
      <w:r w:rsidR="00561B04">
        <w:rPr>
          <w:rFonts w:ascii="Arial" w:hAnsi="Arial" w:cs="Arial"/>
          <w:color w:val="000000" w:themeColor="text1"/>
          <w:sz w:val="22"/>
          <w:szCs w:val="22"/>
        </w:rPr>
        <w:t xml:space="preserve"> have been considered</w:t>
      </w:r>
      <w:r w:rsidR="00D514D0">
        <w:rPr>
          <w:rFonts w:ascii="Arial" w:hAnsi="Arial" w:cs="Arial"/>
          <w:color w:val="000000" w:themeColor="text1"/>
          <w:sz w:val="22"/>
          <w:szCs w:val="22"/>
        </w:rPr>
        <w:t>.</w:t>
      </w:r>
    </w:p>
    <w:tbl>
      <w:tblPr>
        <w:tblpPr w:leftFromText="180" w:rightFromText="180" w:vertAnchor="text" w:horzAnchor="margin" w:tblpX="103" w:tblpY="127"/>
        <w:tblW w:w="9351" w:type="dxa"/>
        <w:tblLook w:val="04A0" w:firstRow="1" w:lastRow="0" w:firstColumn="1" w:lastColumn="0" w:noHBand="0" w:noVBand="1"/>
      </w:tblPr>
      <w:tblGrid>
        <w:gridCol w:w="9351"/>
      </w:tblGrid>
      <w:tr w:rsidR="0008705A" w:rsidRPr="0098039F" w14:paraId="5C477FF4" w14:textId="77777777" w:rsidTr="001623F5">
        <w:trPr>
          <w:trHeight w:val="421"/>
        </w:trPr>
        <w:tc>
          <w:tcPr>
            <w:tcW w:w="9351"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2050F158" w14:textId="6976232E" w:rsidR="0008705A" w:rsidRPr="00831EEF" w:rsidRDefault="0008705A" w:rsidP="003253AF">
            <w:pPr>
              <w:spacing w:after="0"/>
              <w:jc w:val="center"/>
              <w:rPr>
                <w:rFonts w:asciiTheme="minorHAnsi" w:hAnsiTheme="minorHAnsi" w:cstheme="minorHAnsi"/>
                <w:b/>
                <w:bCs/>
                <w:color w:val="FFFFFF"/>
              </w:rPr>
            </w:pPr>
            <w:r w:rsidRPr="00831EEF">
              <w:rPr>
                <w:rFonts w:asciiTheme="minorHAnsi" w:hAnsiTheme="minorHAnsi" w:cstheme="minorHAnsi"/>
                <w:b/>
                <w:bCs/>
                <w:color w:val="FFFFFF"/>
              </w:rPr>
              <w:t xml:space="preserve">ENTERPRISE VALUE OF </w:t>
            </w:r>
            <w:r w:rsidR="004149CC" w:rsidRPr="00831EEF">
              <w:rPr>
                <w:rFonts w:asciiTheme="minorHAnsi" w:hAnsiTheme="minorHAnsi" w:cstheme="minorHAnsi"/>
                <w:b/>
                <w:bCs/>
                <w:color w:val="FFFFFF"/>
              </w:rPr>
              <w:t>M/S</w:t>
            </w:r>
            <w:r w:rsidR="00D730EB" w:rsidRPr="00831EEF">
              <w:rPr>
                <w:rFonts w:asciiTheme="minorHAnsi" w:hAnsiTheme="minorHAnsi" w:cstheme="minorHAnsi"/>
                <w:b/>
                <w:bCs/>
                <w:color w:val="FFFFFF"/>
              </w:rPr>
              <w:t xml:space="preserve"> </w:t>
            </w:r>
            <w:r w:rsidR="00215E56">
              <w:rPr>
                <w:rFonts w:asciiTheme="minorHAnsi" w:hAnsiTheme="minorHAnsi" w:cstheme="minorHAnsi"/>
                <w:b/>
                <w:bCs/>
                <w:color w:val="FFFFFF"/>
              </w:rPr>
              <w:t>GTL INFRASTRUCTURE</w:t>
            </w:r>
            <w:r w:rsidR="00B467DA" w:rsidRPr="00B467DA">
              <w:rPr>
                <w:rFonts w:asciiTheme="minorHAnsi" w:hAnsiTheme="minorHAnsi" w:cstheme="minorHAnsi"/>
                <w:b/>
                <w:bCs/>
                <w:color w:val="FFFFFF"/>
              </w:rPr>
              <w:t xml:space="preserve"> </w:t>
            </w:r>
            <w:r w:rsidR="00831EEF" w:rsidRPr="00831EEF">
              <w:rPr>
                <w:rFonts w:asciiTheme="minorHAnsi" w:hAnsiTheme="minorHAnsi" w:cstheme="minorHAnsi"/>
                <w:b/>
                <w:bCs/>
                <w:color w:val="FFFFFF"/>
              </w:rPr>
              <w:t>LIMITED</w:t>
            </w:r>
          </w:p>
        </w:tc>
      </w:tr>
      <w:tr w:rsidR="0008705A" w:rsidRPr="0098039F" w14:paraId="51ED9FC0" w14:textId="77777777" w:rsidTr="007A56DD">
        <w:trPr>
          <w:trHeight w:val="129"/>
        </w:trPr>
        <w:tc>
          <w:tcPr>
            <w:tcW w:w="935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7B90FBD5" w14:textId="45C13813" w:rsidR="00831EEF" w:rsidRPr="00831EEF" w:rsidRDefault="00831EEF" w:rsidP="003253AF">
            <w:pPr>
              <w:spacing w:after="0"/>
              <w:jc w:val="center"/>
              <w:rPr>
                <w:rFonts w:asciiTheme="minorHAnsi" w:hAnsiTheme="minorHAnsi" w:cstheme="minorHAnsi"/>
                <w:b/>
              </w:rPr>
            </w:pPr>
            <w:r w:rsidRPr="00831EEF">
              <w:rPr>
                <w:rFonts w:asciiTheme="minorHAnsi" w:hAnsiTheme="minorHAnsi" w:cstheme="minorHAnsi"/>
                <w:b/>
              </w:rPr>
              <w:t xml:space="preserve">INR </w:t>
            </w:r>
            <w:r w:rsidR="00215E56">
              <w:rPr>
                <w:rFonts w:asciiTheme="minorHAnsi" w:hAnsiTheme="minorHAnsi" w:cstheme="minorHAnsi"/>
                <w:b/>
              </w:rPr>
              <w:t>ONE</w:t>
            </w:r>
            <w:r w:rsidRPr="00831EEF">
              <w:rPr>
                <w:rFonts w:asciiTheme="minorHAnsi" w:hAnsiTheme="minorHAnsi" w:cstheme="minorHAnsi"/>
                <w:b/>
              </w:rPr>
              <w:t xml:space="preserve"> THOUSAND </w:t>
            </w:r>
            <w:r w:rsidR="009C718D">
              <w:rPr>
                <w:rFonts w:asciiTheme="minorHAnsi" w:hAnsiTheme="minorHAnsi" w:cstheme="minorHAnsi"/>
                <w:b/>
              </w:rPr>
              <w:t>T</w:t>
            </w:r>
            <w:r w:rsidR="00911831">
              <w:rPr>
                <w:rFonts w:asciiTheme="minorHAnsi" w:hAnsiTheme="minorHAnsi" w:cstheme="minorHAnsi"/>
                <w:b/>
              </w:rPr>
              <w:t>WO</w:t>
            </w:r>
            <w:r w:rsidR="00944DAD">
              <w:rPr>
                <w:rFonts w:asciiTheme="minorHAnsi" w:hAnsiTheme="minorHAnsi" w:cstheme="minorHAnsi"/>
                <w:b/>
              </w:rPr>
              <w:t xml:space="preserve"> </w:t>
            </w:r>
            <w:r w:rsidRPr="00831EEF">
              <w:rPr>
                <w:rFonts w:asciiTheme="minorHAnsi" w:hAnsiTheme="minorHAnsi" w:cstheme="minorHAnsi"/>
                <w:b/>
              </w:rPr>
              <w:t xml:space="preserve">HUNDRED </w:t>
            </w:r>
            <w:r w:rsidR="009C718D">
              <w:rPr>
                <w:rFonts w:asciiTheme="minorHAnsi" w:hAnsiTheme="minorHAnsi" w:cstheme="minorHAnsi"/>
                <w:b/>
              </w:rPr>
              <w:t>SEV</w:t>
            </w:r>
            <w:r w:rsidR="00215E56">
              <w:rPr>
                <w:rFonts w:asciiTheme="minorHAnsi" w:hAnsiTheme="minorHAnsi" w:cstheme="minorHAnsi"/>
                <w:b/>
              </w:rPr>
              <w:t>E</w:t>
            </w:r>
            <w:r w:rsidR="009C718D">
              <w:rPr>
                <w:rFonts w:asciiTheme="minorHAnsi" w:hAnsiTheme="minorHAnsi" w:cstheme="minorHAnsi"/>
                <w:b/>
              </w:rPr>
              <w:t>N</w:t>
            </w:r>
            <w:r w:rsidR="00A226D6">
              <w:rPr>
                <w:rFonts w:asciiTheme="minorHAnsi" w:hAnsiTheme="minorHAnsi" w:cstheme="minorHAnsi"/>
                <w:b/>
              </w:rPr>
              <w:t xml:space="preserve"> </w:t>
            </w:r>
            <w:r w:rsidR="00215E56">
              <w:rPr>
                <w:rFonts w:asciiTheme="minorHAnsi" w:hAnsiTheme="minorHAnsi" w:cstheme="minorHAnsi"/>
                <w:b/>
              </w:rPr>
              <w:t>CRORE</w:t>
            </w:r>
            <w:r w:rsidR="00B467DA">
              <w:rPr>
                <w:rFonts w:asciiTheme="minorHAnsi" w:hAnsiTheme="minorHAnsi" w:cstheme="minorHAnsi"/>
                <w:b/>
              </w:rPr>
              <w:t xml:space="preserve">S </w:t>
            </w:r>
            <w:r w:rsidRPr="00831EEF">
              <w:rPr>
                <w:rFonts w:asciiTheme="minorHAnsi" w:hAnsiTheme="minorHAnsi" w:cstheme="minorHAnsi"/>
                <w:b/>
              </w:rPr>
              <w:t xml:space="preserve">AND </w:t>
            </w:r>
            <w:r w:rsidR="00911831">
              <w:rPr>
                <w:rFonts w:asciiTheme="minorHAnsi" w:hAnsiTheme="minorHAnsi" w:cstheme="minorHAnsi"/>
                <w:b/>
              </w:rPr>
              <w:t>THIRTY-FIVE</w:t>
            </w:r>
            <w:r w:rsidRPr="00831EEF">
              <w:rPr>
                <w:rFonts w:asciiTheme="minorHAnsi" w:hAnsiTheme="minorHAnsi" w:cstheme="minorHAnsi"/>
                <w:b/>
              </w:rPr>
              <w:t xml:space="preserve"> </w:t>
            </w:r>
            <w:r w:rsidR="00215E56">
              <w:rPr>
                <w:rFonts w:asciiTheme="minorHAnsi" w:hAnsiTheme="minorHAnsi" w:cstheme="minorHAnsi"/>
                <w:b/>
              </w:rPr>
              <w:t>LAKHS</w:t>
            </w:r>
            <w:r w:rsidRPr="00831EEF">
              <w:rPr>
                <w:rFonts w:asciiTheme="minorHAnsi" w:hAnsiTheme="minorHAnsi" w:cstheme="minorHAnsi"/>
                <w:b/>
              </w:rPr>
              <w:t xml:space="preserve"> </w:t>
            </w:r>
          </w:p>
          <w:p w14:paraId="3E049C51" w14:textId="37B0F997" w:rsidR="0008705A" w:rsidRPr="00831EEF" w:rsidRDefault="00831EEF" w:rsidP="00911831">
            <w:pPr>
              <w:spacing w:after="0"/>
              <w:jc w:val="center"/>
              <w:rPr>
                <w:rFonts w:asciiTheme="minorHAnsi" w:hAnsiTheme="minorHAnsi" w:cstheme="minorHAnsi"/>
                <w:b/>
                <w:color w:val="000000"/>
                <w:lang w:val="en-IN"/>
              </w:rPr>
            </w:pPr>
            <w:r w:rsidRPr="00831EEF">
              <w:rPr>
                <w:rFonts w:asciiTheme="minorHAnsi" w:hAnsiTheme="minorHAnsi" w:cstheme="minorHAnsi"/>
                <w:b/>
              </w:rPr>
              <w:t xml:space="preserve">(INR </w:t>
            </w:r>
            <w:r w:rsidR="00215E56">
              <w:rPr>
                <w:rFonts w:asciiTheme="minorHAnsi" w:hAnsiTheme="minorHAnsi" w:cstheme="minorHAnsi"/>
                <w:b/>
              </w:rPr>
              <w:t>1,</w:t>
            </w:r>
            <w:r w:rsidR="00911831">
              <w:rPr>
                <w:rFonts w:asciiTheme="minorHAnsi" w:hAnsiTheme="minorHAnsi" w:cstheme="minorHAnsi"/>
                <w:b/>
              </w:rPr>
              <w:t>20</w:t>
            </w:r>
            <w:r w:rsidR="009C718D">
              <w:rPr>
                <w:rFonts w:asciiTheme="minorHAnsi" w:hAnsiTheme="minorHAnsi" w:cstheme="minorHAnsi"/>
                <w:b/>
              </w:rPr>
              <w:t>7.</w:t>
            </w:r>
            <w:r w:rsidR="00911831">
              <w:rPr>
                <w:rFonts w:asciiTheme="minorHAnsi" w:hAnsiTheme="minorHAnsi" w:cstheme="minorHAnsi"/>
                <w:b/>
              </w:rPr>
              <w:t>35</w:t>
            </w:r>
            <w:r w:rsidRPr="00831EEF">
              <w:rPr>
                <w:rFonts w:asciiTheme="minorHAnsi" w:hAnsiTheme="minorHAnsi" w:cstheme="minorHAnsi"/>
                <w:b/>
              </w:rPr>
              <w:t xml:space="preserve"> </w:t>
            </w:r>
            <w:r w:rsidR="00215E56">
              <w:rPr>
                <w:rFonts w:asciiTheme="minorHAnsi" w:hAnsiTheme="minorHAnsi" w:cstheme="minorHAnsi"/>
                <w:b/>
              </w:rPr>
              <w:t>CRORE</w:t>
            </w:r>
            <w:r w:rsidRPr="00831EEF">
              <w:rPr>
                <w:rFonts w:asciiTheme="minorHAnsi" w:hAnsiTheme="minorHAnsi" w:cstheme="minorHAnsi"/>
                <w:b/>
              </w:rPr>
              <w:t>S)</w:t>
            </w:r>
          </w:p>
        </w:tc>
      </w:tr>
    </w:tbl>
    <w:p w14:paraId="1E5253DA" w14:textId="77777777" w:rsidR="00F009EE" w:rsidRDefault="00F009EE" w:rsidP="003253AF">
      <w:pPr>
        <w:pStyle w:val="ListParagraph"/>
        <w:spacing w:before="240" w:line="360" w:lineRule="auto"/>
        <w:ind w:left="142" w:right="-23"/>
        <w:jc w:val="both"/>
        <w:rPr>
          <w:rFonts w:ascii="Arial" w:hAnsi="Arial" w:cs="Arial"/>
          <w:b/>
          <w:i/>
          <w:color w:val="000000"/>
          <w:sz w:val="22"/>
          <w:szCs w:val="22"/>
        </w:rPr>
      </w:pPr>
    </w:p>
    <w:p w14:paraId="50B4B4C4" w14:textId="7C2B6D5F" w:rsidR="00751B50" w:rsidRPr="00751B50" w:rsidRDefault="008E1BCD" w:rsidP="003253AF">
      <w:pPr>
        <w:pStyle w:val="ListParagraph"/>
        <w:spacing w:before="240" w:line="360" w:lineRule="auto"/>
        <w:ind w:left="142" w:right="-23"/>
        <w:jc w:val="both"/>
        <w:rPr>
          <w:rFonts w:ascii="Arial" w:hAnsi="Arial" w:cs="Arial"/>
          <w:b/>
          <w:i/>
          <w:color w:val="000000"/>
          <w:sz w:val="22"/>
          <w:szCs w:val="22"/>
        </w:rPr>
      </w:pPr>
      <w:r w:rsidRPr="00D730EB">
        <w:rPr>
          <w:rFonts w:ascii="Arial" w:hAnsi="Arial" w:cs="Arial"/>
          <w:b/>
          <w:i/>
          <w:color w:val="000000"/>
          <w:sz w:val="22"/>
          <w:szCs w:val="22"/>
        </w:rPr>
        <w:t xml:space="preserve">NOTE: </w:t>
      </w:r>
    </w:p>
    <w:p w14:paraId="3F87B4DF" w14:textId="77777777" w:rsidR="00751B50" w:rsidRPr="00751B50" w:rsidRDefault="00751B50" w:rsidP="00B07001">
      <w:pPr>
        <w:pStyle w:val="ListParagraph"/>
        <w:numPr>
          <w:ilvl w:val="0"/>
          <w:numId w:val="20"/>
        </w:numPr>
        <w:spacing w:after="0" w:line="360" w:lineRule="auto"/>
        <w:ind w:left="426" w:right="-23" w:hanging="283"/>
        <w:jc w:val="both"/>
        <w:rPr>
          <w:rFonts w:ascii="Arial" w:eastAsiaTheme="minorHAnsi" w:hAnsi="Arial" w:cs="Arial"/>
          <w:i/>
          <w:iCs/>
          <w:color w:val="000000"/>
          <w:sz w:val="22"/>
          <w:szCs w:val="22"/>
          <w:lang w:val="en-IN"/>
        </w:rPr>
      </w:pPr>
      <w:r w:rsidRPr="00751B50">
        <w:rPr>
          <w:rFonts w:ascii="Arial" w:eastAsiaTheme="minorHAnsi" w:hAnsi="Arial" w:cs="Arial"/>
          <w:i/>
          <w:iCs/>
          <w:color w:val="000000"/>
          <w:sz w:val="22"/>
          <w:szCs w:val="22"/>
          <w:lang w:val="en-IN"/>
        </w:rPr>
        <w:t xml:space="preserve">The valuation is done based on the historical financials, Industry trend and our experience within the sector. </w:t>
      </w:r>
    </w:p>
    <w:p w14:paraId="5432978B" w14:textId="571F8CC4" w:rsidR="00751B50" w:rsidRPr="00751B50" w:rsidRDefault="00751B50" w:rsidP="00B07001">
      <w:pPr>
        <w:pStyle w:val="ListParagraph"/>
        <w:numPr>
          <w:ilvl w:val="0"/>
          <w:numId w:val="20"/>
        </w:numPr>
        <w:spacing w:after="0" w:line="360" w:lineRule="auto"/>
        <w:ind w:left="426" w:right="-23" w:hanging="283"/>
        <w:jc w:val="both"/>
        <w:rPr>
          <w:rFonts w:ascii="Arial" w:eastAsiaTheme="minorHAnsi" w:hAnsi="Arial" w:cs="Arial"/>
          <w:i/>
          <w:iCs/>
          <w:color w:val="000000"/>
          <w:sz w:val="22"/>
          <w:szCs w:val="22"/>
          <w:lang w:val="en-IN"/>
        </w:rPr>
      </w:pPr>
      <w:r w:rsidRPr="00751B50">
        <w:rPr>
          <w:rFonts w:ascii="Arial" w:eastAsiaTheme="minorHAnsi" w:hAnsi="Arial" w:cs="Arial"/>
          <w:i/>
          <w:iCs/>
          <w:color w:val="000000"/>
          <w:sz w:val="22"/>
          <w:szCs w:val="22"/>
          <w:lang w:val="en-IN"/>
        </w:rPr>
        <w:t xml:space="preserve">The enterprise valuation of the project is just the reflection of the present value of its cash flow generating capacity in future years. </w:t>
      </w:r>
    </w:p>
    <w:p w14:paraId="76DEE081" w14:textId="635A1091" w:rsidR="00751B50" w:rsidRPr="00751B50" w:rsidRDefault="00751B50" w:rsidP="00B07001">
      <w:pPr>
        <w:pStyle w:val="ListParagraph"/>
        <w:numPr>
          <w:ilvl w:val="0"/>
          <w:numId w:val="20"/>
        </w:numPr>
        <w:spacing w:after="0" w:line="360" w:lineRule="auto"/>
        <w:ind w:left="426" w:right="-23" w:hanging="283"/>
        <w:jc w:val="both"/>
        <w:rPr>
          <w:rFonts w:ascii="Arial" w:eastAsiaTheme="minorHAnsi" w:hAnsi="Arial" w:cs="Arial"/>
          <w:i/>
          <w:iCs/>
          <w:color w:val="000000"/>
          <w:sz w:val="22"/>
          <w:szCs w:val="22"/>
          <w:lang w:val="en-IN"/>
        </w:rPr>
      </w:pPr>
      <w:r w:rsidRPr="00751B50">
        <w:rPr>
          <w:rFonts w:ascii="Arial" w:eastAsiaTheme="minorHAnsi" w:hAnsi="Arial" w:cs="Arial"/>
          <w:i/>
          <w:iCs/>
          <w:color w:val="000000"/>
          <w:sz w:val="22"/>
          <w:szCs w:val="22"/>
          <w:lang w:val="en-IN"/>
        </w:rPr>
        <w:t xml:space="preserve">This Valuation shall not be construed as the physical asset or should be directly related to cost approach or Project cost. </w:t>
      </w:r>
    </w:p>
    <w:p w14:paraId="2E6B92EB" w14:textId="73D29B9E" w:rsidR="00751B50" w:rsidRPr="00751B50" w:rsidRDefault="00751B50" w:rsidP="00B07001">
      <w:pPr>
        <w:pStyle w:val="ListParagraph"/>
        <w:numPr>
          <w:ilvl w:val="0"/>
          <w:numId w:val="20"/>
        </w:numPr>
        <w:spacing w:after="0" w:line="360" w:lineRule="auto"/>
        <w:ind w:left="426" w:right="-23" w:hanging="283"/>
        <w:jc w:val="both"/>
        <w:rPr>
          <w:rFonts w:ascii="Arial" w:hAnsi="Arial" w:cs="Arial"/>
          <w:bCs/>
          <w:i/>
          <w:color w:val="000000"/>
          <w:sz w:val="22"/>
          <w:szCs w:val="22"/>
        </w:rPr>
      </w:pPr>
      <w:r w:rsidRPr="00751B50">
        <w:rPr>
          <w:rFonts w:ascii="Arial" w:eastAsiaTheme="minorHAnsi" w:hAnsi="Arial" w:cs="Arial"/>
          <w:i/>
          <w:iCs/>
          <w:color w:val="000000"/>
          <w:sz w:val="22"/>
          <w:szCs w:val="22"/>
          <w:lang w:val="en-IN"/>
        </w:rPr>
        <w:t xml:space="preserve">We are of the viewpoint that the </w:t>
      </w:r>
      <w:r>
        <w:rPr>
          <w:rFonts w:ascii="Arial" w:eastAsiaTheme="minorHAnsi" w:hAnsi="Arial" w:cs="Arial"/>
          <w:i/>
          <w:iCs/>
          <w:color w:val="000000"/>
          <w:sz w:val="22"/>
          <w:szCs w:val="22"/>
          <w:lang w:val="en-IN"/>
        </w:rPr>
        <w:t>telecom</w:t>
      </w:r>
      <w:r w:rsidRPr="00751B50">
        <w:rPr>
          <w:rFonts w:ascii="Arial" w:eastAsiaTheme="minorHAnsi" w:hAnsi="Arial" w:cs="Arial"/>
          <w:i/>
          <w:iCs/>
          <w:color w:val="000000"/>
          <w:sz w:val="22"/>
          <w:szCs w:val="22"/>
          <w:lang w:val="en-IN"/>
        </w:rPr>
        <w:t xml:space="preserve"> industry growth and demand for the </w:t>
      </w:r>
      <w:r>
        <w:rPr>
          <w:rFonts w:ascii="Arial" w:eastAsiaTheme="minorHAnsi" w:hAnsi="Arial" w:cs="Arial"/>
          <w:i/>
          <w:iCs/>
          <w:color w:val="000000"/>
          <w:sz w:val="22"/>
          <w:szCs w:val="22"/>
          <w:lang w:val="en-IN"/>
        </w:rPr>
        <w:t>5g connectivity</w:t>
      </w:r>
      <w:r w:rsidRPr="00751B50">
        <w:rPr>
          <w:rFonts w:ascii="Arial" w:eastAsiaTheme="minorHAnsi" w:hAnsi="Arial" w:cs="Arial"/>
          <w:i/>
          <w:iCs/>
          <w:color w:val="000000"/>
          <w:sz w:val="22"/>
          <w:szCs w:val="22"/>
          <w:lang w:val="en-IN"/>
        </w:rPr>
        <w:t xml:space="preserve"> will be higher in the future years, which will increase the demand for the </w:t>
      </w:r>
      <w:r>
        <w:rPr>
          <w:rFonts w:ascii="Arial" w:eastAsiaTheme="minorHAnsi" w:hAnsi="Arial" w:cs="Arial"/>
          <w:i/>
          <w:iCs/>
          <w:color w:val="000000"/>
          <w:sz w:val="22"/>
          <w:szCs w:val="22"/>
          <w:lang w:val="en-IN"/>
        </w:rPr>
        <w:t>telecom towers</w:t>
      </w:r>
      <w:r w:rsidRPr="00751B50">
        <w:rPr>
          <w:rFonts w:ascii="Arial" w:eastAsiaTheme="minorHAnsi" w:hAnsi="Arial" w:cs="Arial"/>
          <w:i/>
          <w:iCs/>
          <w:color w:val="000000"/>
          <w:sz w:val="22"/>
          <w:szCs w:val="22"/>
          <w:lang w:val="en-IN"/>
        </w:rPr>
        <w:t xml:space="preserve"> as a result of it. </w:t>
      </w:r>
    </w:p>
    <w:p w14:paraId="79558182" w14:textId="43625534" w:rsidR="00751B50" w:rsidRPr="00751B50" w:rsidRDefault="00751B50" w:rsidP="00B07001">
      <w:pPr>
        <w:pStyle w:val="ListParagraph"/>
        <w:numPr>
          <w:ilvl w:val="0"/>
          <w:numId w:val="20"/>
        </w:numPr>
        <w:spacing w:after="0" w:line="360" w:lineRule="auto"/>
        <w:ind w:left="426" w:right="-23" w:hanging="283"/>
        <w:jc w:val="both"/>
        <w:rPr>
          <w:rFonts w:ascii="Arial" w:hAnsi="Arial" w:cs="Arial"/>
          <w:bCs/>
          <w:i/>
          <w:color w:val="000000"/>
          <w:sz w:val="22"/>
          <w:szCs w:val="22"/>
        </w:rPr>
      </w:pPr>
      <w:r w:rsidRPr="00751B50">
        <w:rPr>
          <w:rFonts w:ascii="Arial" w:eastAsiaTheme="minorHAnsi" w:hAnsi="Arial" w:cs="Arial"/>
          <w:i/>
          <w:iCs/>
          <w:color w:val="000000"/>
          <w:sz w:val="22"/>
          <w:szCs w:val="22"/>
          <w:lang w:val="en-IN"/>
        </w:rPr>
        <w:t xml:space="preserve">We have not considered any contingent Dues / Liability/ Payables / Receivables / Pendency on or of the company in future years, which should be assessed separately by the parties, wanting to enter in the transaction, unless otherwise mentioned. </w:t>
      </w:r>
    </w:p>
    <w:p w14:paraId="717D7E36" w14:textId="77777777" w:rsidR="00B467DA" w:rsidRDefault="00B467DA" w:rsidP="00B467DA">
      <w:pPr>
        <w:pStyle w:val="Default"/>
        <w:spacing w:line="360" w:lineRule="auto"/>
        <w:ind w:left="142" w:right="16"/>
        <w:jc w:val="both"/>
        <w:rPr>
          <w:b/>
          <w:sz w:val="22"/>
        </w:rPr>
      </w:pPr>
    </w:p>
    <w:p w14:paraId="38F0EFA3" w14:textId="4650D73D" w:rsidR="00303EBE" w:rsidRPr="005F3F74" w:rsidRDefault="00303EBE" w:rsidP="00B07001">
      <w:pPr>
        <w:pStyle w:val="Default"/>
        <w:numPr>
          <w:ilvl w:val="0"/>
          <w:numId w:val="19"/>
        </w:numPr>
        <w:spacing w:after="240" w:line="360" w:lineRule="auto"/>
        <w:ind w:left="142" w:right="16" w:hanging="426"/>
        <w:jc w:val="both"/>
        <w:rPr>
          <w:b/>
          <w:sz w:val="22"/>
        </w:rPr>
      </w:pPr>
      <w:r w:rsidRPr="00FD7B78">
        <w:rPr>
          <w:b/>
          <w:sz w:val="22"/>
        </w:rPr>
        <w:t>SENSITIVITY ANALYSIS:</w:t>
      </w:r>
    </w:p>
    <w:p w14:paraId="0E2603E1" w14:textId="06902CFD" w:rsidR="00303EBE" w:rsidRPr="0039282F" w:rsidRDefault="00303EBE" w:rsidP="00B07001">
      <w:pPr>
        <w:pStyle w:val="ListParagraph"/>
        <w:numPr>
          <w:ilvl w:val="0"/>
          <w:numId w:val="23"/>
        </w:numPr>
        <w:spacing w:line="360" w:lineRule="auto"/>
        <w:ind w:left="567" w:right="-23" w:hanging="425"/>
        <w:jc w:val="both"/>
        <w:rPr>
          <w:rFonts w:ascii="Arial" w:hAnsi="Arial" w:cs="Arial"/>
          <w:b/>
          <w:color w:val="000000"/>
          <w:sz w:val="22"/>
          <w:szCs w:val="22"/>
        </w:rPr>
      </w:pPr>
      <w:r w:rsidRPr="00E0581F">
        <w:rPr>
          <w:rFonts w:ascii="Arial" w:hAnsi="Arial" w:cs="Arial"/>
          <w:b/>
          <w:bCs/>
          <w:iCs/>
          <w:color w:val="000000"/>
          <w:sz w:val="22"/>
        </w:rPr>
        <w:t>WACC</w:t>
      </w:r>
      <w:r>
        <w:rPr>
          <w:rFonts w:ascii="Arial" w:hAnsi="Arial" w:cs="Arial"/>
          <w:bCs/>
          <w:iCs/>
          <w:color w:val="000000"/>
          <w:sz w:val="22"/>
        </w:rPr>
        <w:t xml:space="preserve"> is the key input which has strong impact on the firm’s value with respect to percentage change. We have considered a change of </w:t>
      </w:r>
      <w:r w:rsidR="0079596E">
        <w:rPr>
          <w:rFonts w:ascii="Arial" w:hAnsi="Arial" w:cs="Arial"/>
          <w:b/>
          <w:bCs/>
          <w:iCs/>
          <w:color w:val="000000"/>
          <w:sz w:val="22"/>
        </w:rPr>
        <w:t>1</w:t>
      </w:r>
      <w:r w:rsidR="00215E56">
        <w:rPr>
          <w:rFonts w:ascii="Arial" w:hAnsi="Arial" w:cs="Arial"/>
          <w:b/>
          <w:bCs/>
          <w:iCs/>
          <w:color w:val="000000"/>
          <w:sz w:val="22"/>
        </w:rPr>
        <w:t>.00</w:t>
      </w:r>
      <w:r w:rsidRPr="00E0581F">
        <w:rPr>
          <w:rFonts w:ascii="Arial" w:hAnsi="Arial" w:cs="Arial"/>
          <w:b/>
          <w:bCs/>
          <w:iCs/>
          <w:color w:val="000000"/>
          <w:sz w:val="22"/>
        </w:rPr>
        <w:t>%</w:t>
      </w:r>
      <w:r>
        <w:rPr>
          <w:rFonts w:ascii="Arial" w:hAnsi="Arial" w:cs="Arial"/>
          <w:bCs/>
          <w:iCs/>
          <w:color w:val="000000"/>
          <w:sz w:val="22"/>
        </w:rPr>
        <w:t xml:space="preserve"> to perform the sensitivity analysis.</w:t>
      </w:r>
    </w:p>
    <w:tbl>
      <w:tblPr>
        <w:tblW w:w="6586" w:type="dxa"/>
        <w:tblInd w:w="2093" w:type="dxa"/>
        <w:tblLook w:val="04A0" w:firstRow="1" w:lastRow="0" w:firstColumn="1" w:lastColumn="0" w:noHBand="0" w:noVBand="1"/>
      </w:tblPr>
      <w:tblGrid>
        <w:gridCol w:w="2617"/>
        <w:gridCol w:w="3969"/>
      </w:tblGrid>
      <w:tr w:rsidR="00303EBE" w:rsidRPr="00E8622C" w14:paraId="3293F1DB" w14:textId="77777777" w:rsidTr="00F11098">
        <w:trPr>
          <w:trHeight w:val="374"/>
        </w:trPr>
        <w:tc>
          <w:tcPr>
            <w:tcW w:w="2617" w:type="dxa"/>
            <w:tcBorders>
              <w:top w:val="single" w:sz="4" w:space="0" w:color="auto"/>
              <w:left w:val="single" w:sz="4" w:space="0" w:color="auto"/>
              <w:bottom w:val="single" w:sz="4" w:space="0" w:color="auto"/>
              <w:right w:val="single" w:sz="4" w:space="0" w:color="auto"/>
            </w:tcBorders>
            <w:shd w:val="clear" w:color="auto" w:fill="002060"/>
            <w:vAlign w:val="center"/>
          </w:tcPr>
          <w:p w14:paraId="636F8309" w14:textId="77777777" w:rsidR="00303EBE" w:rsidRPr="00E8622C" w:rsidRDefault="00303EBE" w:rsidP="0067033C">
            <w:pPr>
              <w:spacing w:after="0" w:line="276" w:lineRule="auto"/>
              <w:rPr>
                <w:rFonts w:ascii="Calibri" w:hAnsi="Calibri" w:cs="Calibri"/>
                <w:b/>
                <w:bCs/>
                <w:color w:val="FFFFFF"/>
                <w:sz w:val="22"/>
                <w:szCs w:val="22"/>
                <w:lang w:val="en-IN" w:eastAsia="en-IN"/>
              </w:rPr>
            </w:pPr>
            <w:r>
              <w:rPr>
                <w:rFonts w:ascii="Calibri" w:hAnsi="Calibri" w:cs="Calibri"/>
                <w:b/>
                <w:bCs/>
                <w:color w:val="FFFFFF"/>
                <w:sz w:val="22"/>
                <w:szCs w:val="22"/>
                <w:lang w:val="en-IN" w:eastAsia="en-IN"/>
              </w:rPr>
              <w:t>Scenario</w:t>
            </w:r>
          </w:p>
        </w:tc>
        <w:tc>
          <w:tcPr>
            <w:tcW w:w="3969" w:type="dxa"/>
            <w:tcBorders>
              <w:top w:val="single" w:sz="4" w:space="0" w:color="auto"/>
              <w:left w:val="single" w:sz="4" w:space="0" w:color="auto"/>
              <w:bottom w:val="single" w:sz="4" w:space="0" w:color="auto"/>
              <w:right w:val="single" w:sz="4" w:space="0" w:color="auto"/>
            </w:tcBorders>
            <w:shd w:val="clear" w:color="auto" w:fill="002060"/>
            <w:vAlign w:val="bottom"/>
          </w:tcPr>
          <w:p w14:paraId="4802E83B" w14:textId="77777777" w:rsidR="00303EBE" w:rsidRPr="00E8622C" w:rsidRDefault="00303EBE" w:rsidP="0067033C">
            <w:pPr>
              <w:spacing w:after="0" w:line="276" w:lineRule="auto"/>
              <w:jc w:val="center"/>
              <w:rPr>
                <w:rFonts w:ascii="Calibri" w:hAnsi="Calibri" w:cs="Calibri"/>
                <w:b/>
                <w:bCs/>
                <w:color w:val="FFFFFF"/>
                <w:sz w:val="22"/>
                <w:szCs w:val="22"/>
                <w:lang w:val="en-IN" w:eastAsia="en-IN"/>
              </w:rPr>
            </w:pPr>
            <w:r>
              <w:rPr>
                <w:rFonts w:ascii="Calibri" w:hAnsi="Calibri" w:cs="Calibri"/>
                <w:b/>
                <w:bCs/>
                <w:color w:val="FFFFFF"/>
                <w:sz w:val="22"/>
                <w:szCs w:val="22"/>
                <w:lang w:val="en-IN" w:eastAsia="en-IN"/>
              </w:rPr>
              <w:t>WACC</w:t>
            </w:r>
          </w:p>
        </w:tc>
      </w:tr>
      <w:tr w:rsidR="00215E56" w:rsidRPr="00E8622C" w14:paraId="63FEC60B" w14:textId="77777777" w:rsidTr="0067033C">
        <w:trPr>
          <w:trHeight w:val="409"/>
        </w:trPr>
        <w:tc>
          <w:tcPr>
            <w:tcW w:w="2617" w:type="dxa"/>
            <w:tcBorders>
              <w:top w:val="single" w:sz="4" w:space="0" w:color="auto"/>
              <w:left w:val="single" w:sz="4" w:space="0" w:color="auto"/>
              <w:bottom w:val="single" w:sz="4" w:space="0" w:color="auto"/>
              <w:right w:val="nil"/>
            </w:tcBorders>
            <w:shd w:val="clear" w:color="auto" w:fill="auto"/>
            <w:noWrap/>
            <w:vAlign w:val="center"/>
            <w:hideMark/>
          </w:tcPr>
          <w:p w14:paraId="70B230E7" w14:textId="71D030BE" w:rsidR="00215E56" w:rsidRPr="00E8622C" w:rsidRDefault="00215E56" w:rsidP="00215E56">
            <w:pPr>
              <w:spacing w:after="0" w:line="276" w:lineRule="auto"/>
              <w:rPr>
                <w:rFonts w:ascii="Calibri" w:hAnsi="Calibri" w:cs="Calibri"/>
                <w:b/>
                <w:bCs/>
                <w:color w:val="000000"/>
                <w:sz w:val="22"/>
                <w:szCs w:val="22"/>
                <w:lang w:val="en-IN" w:eastAsia="en-IN"/>
              </w:rPr>
            </w:pPr>
            <w:r w:rsidRPr="00E8622C">
              <w:rPr>
                <w:rFonts w:ascii="Calibri" w:hAnsi="Calibri" w:cs="Calibri"/>
                <w:b/>
                <w:bCs/>
                <w:color w:val="000000"/>
                <w:sz w:val="22"/>
                <w:szCs w:val="22"/>
                <w:lang w:val="en-IN" w:eastAsia="en-IN"/>
              </w:rPr>
              <w:t>Optimistic Case</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0AFFA8" w14:textId="54295561" w:rsidR="00215E56" w:rsidRPr="00215E56" w:rsidRDefault="00215E56" w:rsidP="00215E56">
            <w:pPr>
              <w:spacing w:after="0" w:line="276" w:lineRule="auto"/>
              <w:jc w:val="center"/>
              <w:rPr>
                <w:rFonts w:ascii="Calibri" w:hAnsi="Calibri" w:cs="Calibri"/>
                <w:color w:val="000000"/>
                <w:sz w:val="22"/>
                <w:szCs w:val="22"/>
                <w:lang w:val="en-IN" w:eastAsia="en-IN"/>
              </w:rPr>
            </w:pPr>
            <w:r w:rsidRPr="00215E56">
              <w:rPr>
                <w:rFonts w:ascii="Calibri" w:hAnsi="Calibri" w:cs="Calibri"/>
                <w:color w:val="000000"/>
                <w:sz w:val="22"/>
                <w:szCs w:val="22"/>
              </w:rPr>
              <w:t>16.76%</w:t>
            </w:r>
          </w:p>
        </w:tc>
      </w:tr>
      <w:tr w:rsidR="00215E56" w:rsidRPr="00E8622C" w14:paraId="7C05FB15" w14:textId="77777777" w:rsidTr="0067033C">
        <w:trPr>
          <w:trHeight w:val="415"/>
        </w:trPr>
        <w:tc>
          <w:tcPr>
            <w:tcW w:w="2617" w:type="dxa"/>
            <w:tcBorders>
              <w:top w:val="single" w:sz="4" w:space="0" w:color="auto"/>
              <w:left w:val="single" w:sz="4" w:space="0" w:color="auto"/>
              <w:bottom w:val="single" w:sz="4" w:space="0" w:color="auto"/>
              <w:right w:val="nil"/>
            </w:tcBorders>
            <w:shd w:val="clear" w:color="auto" w:fill="auto"/>
            <w:noWrap/>
            <w:vAlign w:val="center"/>
            <w:hideMark/>
          </w:tcPr>
          <w:p w14:paraId="40007122" w14:textId="77777777" w:rsidR="00215E56" w:rsidRPr="00E8622C" w:rsidRDefault="00215E56" w:rsidP="00215E56">
            <w:pPr>
              <w:spacing w:after="0" w:line="276" w:lineRule="auto"/>
              <w:rPr>
                <w:rFonts w:ascii="Calibri" w:hAnsi="Calibri" w:cs="Calibri"/>
                <w:b/>
                <w:bCs/>
                <w:color w:val="000000"/>
                <w:sz w:val="22"/>
                <w:szCs w:val="22"/>
                <w:lang w:val="en-IN" w:eastAsia="en-IN"/>
              </w:rPr>
            </w:pPr>
            <w:r w:rsidRPr="00E8622C">
              <w:rPr>
                <w:rFonts w:ascii="Calibri" w:hAnsi="Calibri" w:cs="Calibri"/>
                <w:b/>
                <w:bCs/>
                <w:color w:val="000000"/>
                <w:sz w:val="22"/>
                <w:szCs w:val="22"/>
                <w:lang w:val="en-IN" w:eastAsia="en-IN"/>
              </w:rPr>
              <w:t>Base Case</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0F6B9" w14:textId="09341612" w:rsidR="00215E56" w:rsidRPr="00215E56" w:rsidRDefault="00215E56" w:rsidP="00215E56">
            <w:pPr>
              <w:spacing w:after="0" w:line="276" w:lineRule="auto"/>
              <w:jc w:val="center"/>
              <w:rPr>
                <w:rFonts w:ascii="Calibri" w:hAnsi="Calibri" w:cs="Calibri"/>
                <w:color w:val="000000"/>
                <w:sz w:val="22"/>
                <w:szCs w:val="22"/>
                <w:lang w:val="en-IN" w:eastAsia="en-IN"/>
              </w:rPr>
            </w:pPr>
            <w:r w:rsidRPr="00215E56">
              <w:rPr>
                <w:rFonts w:ascii="Calibri" w:hAnsi="Calibri" w:cs="Calibri"/>
                <w:color w:val="000000"/>
                <w:sz w:val="22"/>
                <w:szCs w:val="22"/>
              </w:rPr>
              <w:t>17.76%</w:t>
            </w:r>
          </w:p>
        </w:tc>
      </w:tr>
      <w:tr w:rsidR="00215E56" w:rsidRPr="00E8622C" w14:paraId="4BBB95C4" w14:textId="77777777" w:rsidTr="0067033C">
        <w:trPr>
          <w:trHeight w:val="420"/>
        </w:trPr>
        <w:tc>
          <w:tcPr>
            <w:tcW w:w="2617" w:type="dxa"/>
            <w:tcBorders>
              <w:top w:val="single" w:sz="4" w:space="0" w:color="auto"/>
              <w:left w:val="single" w:sz="4" w:space="0" w:color="auto"/>
              <w:bottom w:val="single" w:sz="4" w:space="0" w:color="auto"/>
              <w:right w:val="nil"/>
            </w:tcBorders>
            <w:shd w:val="clear" w:color="auto" w:fill="auto"/>
            <w:noWrap/>
            <w:vAlign w:val="center"/>
            <w:hideMark/>
          </w:tcPr>
          <w:p w14:paraId="0C7E59C8" w14:textId="77777777" w:rsidR="00215E56" w:rsidRPr="00E8622C" w:rsidRDefault="00215E56" w:rsidP="00215E56">
            <w:pPr>
              <w:spacing w:after="0" w:line="276" w:lineRule="auto"/>
              <w:rPr>
                <w:rFonts w:ascii="Calibri" w:hAnsi="Calibri" w:cs="Calibri"/>
                <w:b/>
                <w:bCs/>
                <w:color w:val="000000"/>
                <w:sz w:val="22"/>
                <w:szCs w:val="22"/>
                <w:lang w:val="en-IN" w:eastAsia="en-IN"/>
              </w:rPr>
            </w:pPr>
            <w:r w:rsidRPr="00E8622C">
              <w:rPr>
                <w:rFonts w:ascii="Calibri" w:hAnsi="Calibri" w:cs="Calibri"/>
                <w:b/>
                <w:bCs/>
                <w:color w:val="000000"/>
                <w:sz w:val="22"/>
                <w:szCs w:val="22"/>
                <w:lang w:val="en-IN" w:eastAsia="en-IN"/>
              </w:rPr>
              <w:t>Pessimistic Case</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6F897" w14:textId="4ED3374F" w:rsidR="00215E56" w:rsidRPr="00215E56" w:rsidRDefault="00215E56" w:rsidP="00215E56">
            <w:pPr>
              <w:spacing w:after="0" w:line="276" w:lineRule="auto"/>
              <w:jc w:val="center"/>
              <w:rPr>
                <w:rFonts w:ascii="Calibri" w:hAnsi="Calibri" w:cs="Calibri"/>
                <w:color w:val="000000"/>
                <w:sz w:val="22"/>
                <w:szCs w:val="22"/>
                <w:lang w:val="en-IN" w:eastAsia="en-IN"/>
              </w:rPr>
            </w:pPr>
            <w:r w:rsidRPr="00215E56">
              <w:rPr>
                <w:rFonts w:ascii="Calibri" w:hAnsi="Calibri" w:cs="Calibri"/>
                <w:color w:val="000000"/>
                <w:sz w:val="22"/>
                <w:szCs w:val="22"/>
              </w:rPr>
              <w:t>18.76%</w:t>
            </w:r>
          </w:p>
        </w:tc>
      </w:tr>
    </w:tbl>
    <w:p w14:paraId="766D6308" w14:textId="77777777" w:rsidR="00303EBE" w:rsidRPr="005F3F74" w:rsidRDefault="00303EBE" w:rsidP="00D33C10">
      <w:pPr>
        <w:spacing w:after="0" w:line="360" w:lineRule="auto"/>
        <w:jc w:val="both"/>
        <w:rPr>
          <w:rFonts w:ascii="Arial" w:hAnsi="Arial" w:cs="Arial"/>
          <w:b/>
          <w:iCs/>
          <w:color w:val="000000"/>
          <w:sz w:val="22"/>
          <w:szCs w:val="22"/>
          <w:u w:val="single"/>
        </w:rPr>
      </w:pPr>
    </w:p>
    <w:p w14:paraId="5D7D1A26" w14:textId="6E553FF5" w:rsidR="00303EBE" w:rsidRPr="00E0581F" w:rsidRDefault="00215E56" w:rsidP="00B07001">
      <w:pPr>
        <w:pStyle w:val="ListParagraph"/>
        <w:numPr>
          <w:ilvl w:val="0"/>
          <w:numId w:val="23"/>
        </w:numPr>
        <w:spacing w:line="360" w:lineRule="auto"/>
        <w:ind w:left="567" w:right="-23" w:hanging="425"/>
        <w:jc w:val="both"/>
        <w:rPr>
          <w:rFonts w:ascii="Arial" w:hAnsi="Arial" w:cs="Arial"/>
          <w:b/>
        </w:rPr>
      </w:pPr>
      <w:r>
        <w:rPr>
          <w:rFonts w:ascii="Arial" w:hAnsi="Arial" w:cs="Arial"/>
          <w:b/>
          <w:sz w:val="22"/>
          <w:szCs w:val="22"/>
        </w:rPr>
        <w:t>TERMINAL</w:t>
      </w:r>
      <w:r w:rsidR="000A3482" w:rsidRPr="000A3482">
        <w:rPr>
          <w:rFonts w:ascii="Arial" w:hAnsi="Arial" w:cs="Arial"/>
          <w:b/>
          <w:sz w:val="22"/>
          <w:szCs w:val="22"/>
        </w:rPr>
        <w:t xml:space="preserve"> GROWTH RATE</w:t>
      </w:r>
      <w:r w:rsidR="005F3F74">
        <w:rPr>
          <w:rFonts w:ascii="Arial" w:hAnsi="Arial" w:cs="Arial"/>
          <w:b/>
        </w:rPr>
        <w:t xml:space="preserve"> </w:t>
      </w:r>
      <w:r w:rsidR="00303EBE">
        <w:rPr>
          <w:rFonts w:ascii="Arial" w:hAnsi="Arial" w:cs="Arial"/>
          <w:sz w:val="22"/>
          <w:szCs w:val="22"/>
        </w:rPr>
        <w:t xml:space="preserve">is the key input to calculate the </w:t>
      </w:r>
      <w:r w:rsidR="000A3482">
        <w:rPr>
          <w:rFonts w:ascii="Arial" w:hAnsi="Arial" w:cs="Arial"/>
          <w:sz w:val="22"/>
          <w:szCs w:val="22"/>
        </w:rPr>
        <w:t>Enterprise</w:t>
      </w:r>
      <w:r w:rsidR="00303EBE">
        <w:rPr>
          <w:rFonts w:ascii="Arial" w:hAnsi="Arial" w:cs="Arial"/>
          <w:sz w:val="22"/>
          <w:szCs w:val="22"/>
        </w:rPr>
        <w:t xml:space="preserve"> Value during assessing the firm’s value. </w:t>
      </w:r>
      <w:r w:rsidR="00303EBE">
        <w:rPr>
          <w:rFonts w:ascii="Arial" w:hAnsi="Arial" w:cs="Arial"/>
          <w:bCs/>
          <w:iCs/>
          <w:color w:val="000000"/>
          <w:sz w:val="22"/>
        </w:rPr>
        <w:t xml:space="preserve">We have considered a change of </w:t>
      </w:r>
      <w:r w:rsidR="00694E39">
        <w:rPr>
          <w:rFonts w:ascii="Arial" w:hAnsi="Arial" w:cs="Arial"/>
          <w:b/>
          <w:bCs/>
          <w:iCs/>
          <w:color w:val="000000"/>
          <w:sz w:val="22"/>
        </w:rPr>
        <w:t>0</w:t>
      </w:r>
      <w:r w:rsidR="00303EBE" w:rsidRPr="00E0581F">
        <w:rPr>
          <w:rFonts w:ascii="Arial" w:hAnsi="Arial" w:cs="Arial"/>
          <w:b/>
          <w:bCs/>
          <w:iCs/>
          <w:color w:val="000000"/>
          <w:sz w:val="22"/>
        </w:rPr>
        <w:t>.</w:t>
      </w:r>
      <w:r>
        <w:rPr>
          <w:rFonts w:ascii="Arial" w:hAnsi="Arial" w:cs="Arial"/>
          <w:b/>
          <w:bCs/>
          <w:iCs/>
          <w:color w:val="000000"/>
          <w:sz w:val="22"/>
        </w:rPr>
        <w:t>25</w:t>
      </w:r>
      <w:r w:rsidR="00303EBE" w:rsidRPr="00E0581F">
        <w:rPr>
          <w:rFonts w:ascii="Arial" w:hAnsi="Arial" w:cs="Arial"/>
          <w:b/>
          <w:bCs/>
          <w:iCs/>
          <w:color w:val="000000"/>
          <w:sz w:val="22"/>
        </w:rPr>
        <w:t>%</w:t>
      </w:r>
      <w:r w:rsidR="00303EBE">
        <w:rPr>
          <w:rFonts w:ascii="Arial" w:hAnsi="Arial" w:cs="Arial"/>
          <w:bCs/>
          <w:iCs/>
          <w:color w:val="000000"/>
          <w:sz w:val="22"/>
        </w:rPr>
        <w:t xml:space="preserve"> to perform the sensitivity analysis.</w:t>
      </w:r>
    </w:p>
    <w:tbl>
      <w:tblPr>
        <w:tblW w:w="6662" w:type="dxa"/>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4002"/>
      </w:tblGrid>
      <w:tr w:rsidR="00303EBE" w:rsidRPr="00E8622C" w14:paraId="15A706BE" w14:textId="77777777" w:rsidTr="00F11098">
        <w:trPr>
          <w:trHeight w:val="300"/>
        </w:trPr>
        <w:tc>
          <w:tcPr>
            <w:tcW w:w="2660" w:type="dxa"/>
            <w:shd w:val="clear" w:color="auto" w:fill="002060"/>
            <w:noWrap/>
            <w:vAlign w:val="bottom"/>
          </w:tcPr>
          <w:p w14:paraId="2361018B" w14:textId="77777777" w:rsidR="00303EBE" w:rsidRPr="00A024D3" w:rsidRDefault="00303EBE" w:rsidP="0067033C">
            <w:pPr>
              <w:spacing w:after="0" w:line="360" w:lineRule="auto"/>
              <w:jc w:val="center"/>
              <w:rPr>
                <w:rFonts w:ascii="Calibri" w:hAnsi="Calibri" w:cs="Calibri"/>
                <w:b/>
                <w:bCs/>
                <w:color w:val="FFFFFF"/>
                <w:sz w:val="22"/>
                <w:szCs w:val="22"/>
                <w:lang w:val="en-IN" w:eastAsia="en-IN"/>
              </w:rPr>
            </w:pPr>
            <w:r w:rsidRPr="00A024D3">
              <w:rPr>
                <w:rFonts w:ascii="Calibri" w:hAnsi="Calibri" w:cs="Calibri"/>
                <w:b/>
                <w:bCs/>
                <w:color w:val="FFFFFF"/>
                <w:sz w:val="22"/>
                <w:szCs w:val="22"/>
                <w:lang w:val="en-IN" w:eastAsia="en-IN"/>
              </w:rPr>
              <w:t>Scenario</w:t>
            </w:r>
          </w:p>
        </w:tc>
        <w:tc>
          <w:tcPr>
            <w:tcW w:w="4002" w:type="dxa"/>
            <w:shd w:val="clear" w:color="auto" w:fill="002060"/>
            <w:noWrap/>
            <w:vAlign w:val="center"/>
          </w:tcPr>
          <w:p w14:paraId="5B84EDE3" w14:textId="77777777" w:rsidR="00303EBE" w:rsidRPr="00A024D3" w:rsidRDefault="00303EBE" w:rsidP="0067033C">
            <w:pPr>
              <w:spacing w:after="0" w:line="360" w:lineRule="auto"/>
              <w:jc w:val="center"/>
              <w:rPr>
                <w:rFonts w:ascii="Calibri" w:hAnsi="Calibri" w:cs="Calibri"/>
                <w:b/>
                <w:bCs/>
                <w:color w:val="FFFFFF"/>
                <w:sz w:val="22"/>
                <w:szCs w:val="22"/>
                <w:lang w:val="en-IN" w:eastAsia="en-IN"/>
              </w:rPr>
            </w:pPr>
            <w:r w:rsidRPr="00A024D3">
              <w:rPr>
                <w:rFonts w:ascii="Calibri" w:hAnsi="Calibri" w:cs="Calibri"/>
                <w:b/>
                <w:bCs/>
                <w:color w:val="FFFFFF"/>
                <w:sz w:val="22"/>
                <w:szCs w:val="22"/>
                <w:lang w:val="en-IN" w:eastAsia="en-IN"/>
              </w:rPr>
              <w:t>Growth Rate</w:t>
            </w:r>
          </w:p>
        </w:tc>
      </w:tr>
      <w:tr w:rsidR="00303EBE" w:rsidRPr="00E8622C" w14:paraId="585789E4" w14:textId="77777777" w:rsidTr="00C5152D">
        <w:trPr>
          <w:trHeight w:val="300"/>
        </w:trPr>
        <w:tc>
          <w:tcPr>
            <w:tcW w:w="2660" w:type="dxa"/>
            <w:shd w:val="clear" w:color="auto" w:fill="auto"/>
            <w:noWrap/>
            <w:vAlign w:val="bottom"/>
            <w:hideMark/>
          </w:tcPr>
          <w:p w14:paraId="43BA625E" w14:textId="77777777" w:rsidR="00303EBE" w:rsidRPr="00E8622C" w:rsidRDefault="00303EBE" w:rsidP="0067033C">
            <w:pPr>
              <w:spacing w:after="0" w:line="360" w:lineRule="auto"/>
              <w:rPr>
                <w:rFonts w:ascii="Calibri" w:hAnsi="Calibri" w:cs="Calibri"/>
                <w:b/>
                <w:bCs/>
                <w:color w:val="000000"/>
                <w:sz w:val="22"/>
                <w:szCs w:val="22"/>
                <w:lang w:val="en-IN" w:eastAsia="en-IN"/>
              </w:rPr>
            </w:pPr>
            <w:r w:rsidRPr="00E8622C">
              <w:rPr>
                <w:rFonts w:ascii="Calibri" w:hAnsi="Calibri" w:cs="Calibri"/>
                <w:b/>
                <w:bCs/>
                <w:color w:val="000000"/>
                <w:sz w:val="22"/>
                <w:szCs w:val="22"/>
                <w:lang w:val="en-IN" w:eastAsia="en-IN"/>
              </w:rPr>
              <w:t xml:space="preserve">Optimistic Case </w:t>
            </w:r>
          </w:p>
        </w:tc>
        <w:tc>
          <w:tcPr>
            <w:tcW w:w="4002" w:type="dxa"/>
            <w:shd w:val="clear" w:color="auto" w:fill="auto"/>
            <w:noWrap/>
            <w:vAlign w:val="center"/>
            <w:hideMark/>
          </w:tcPr>
          <w:p w14:paraId="605C8497" w14:textId="3837B011" w:rsidR="00303EBE" w:rsidRPr="00E8622C" w:rsidRDefault="00215E56" w:rsidP="0067033C">
            <w:pPr>
              <w:spacing w:after="0" w:line="360" w:lineRule="auto"/>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1.</w:t>
            </w:r>
            <w:r w:rsidR="00694E39">
              <w:rPr>
                <w:rFonts w:ascii="Calibri" w:hAnsi="Calibri" w:cs="Calibri"/>
                <w:color w:val="000000"/>
                <w:sz w:val="22"/>
                <w:szCs w:val="22"/>
                <w:lang w:val="en-IN" w:eastAsia="en-IN"/>
              </w:rPr>
              <w:t>25</w:t>
            </w:r>
            <w:r w:rsidR="00A87799">
              <w:rPr>
                <w:rFonts w:ascii="Calibri" w:hAnsi="Calibri" w:cs="Calibri"/>
                <w:color w:val="000000"/>
                <w:sz w:val="22"/>
                <w:szCs w:val="22"/>
                <w:lang w:val="en-IN" w:eastAsia="en-IN"/>
              </w:rPr>
              <w:t>%</w:t>
            </w:r>
          </w:p>
        </w:tc>
      </w:tr>
      <w:tr w:rsidR="00303EBE" w:rsidRPr="00E8622C" w14:paraId="20492EAF" w14:textId="77777777" w:rsidTr="00C5152D">
        <w:trPr>
          <w:trHeight w:val="300"/>
        </w:trPr>
        <w:tc>
          <w:tcPr>
            <w:tcW w:w="2660" w:type="dxa"/>
            <w:shd w:val="clear" w:color="auto" w:fill="auto"/>
            <w:noWrap/>
            <w:vAlign w:val="bottom"/>
            <w:hideMark/>
          </w:tcPr>
          <w:p w14:paraId="3151E564" w14:textId="77777777" w:rsidR="00303EBE" w:rsidRPr="00E8622C" w:rsidRDefault="00303EBE" w:rsidP="0067033C">
            <w:pPr>
              <w:spacing w:after="0" w:line="360" w:lineRule="auto"/>
              <w:rPr>
                <w:rFonts w:ascii="Calibri" w:hAnsi="Calibri" w:cs="Calibri"/>
                <w:b/>
                <w:bCs/>
                <w:color w:val="000000"/>
                <w:sz w:val="22"/>
                <w:szCs w:val="22"/>
                <w:lang w:val="en-IN" w:eastAsia="en-IN"/>
              </w:rPr>
            </w:pPr>
            <w:r w:rsidRPr="00E8622C">
              <w:rPr>
                <w:rFonts w:ascii="Calibri" w:hAnsi="Calibri" w:cs="Calibri"/>
                <w:b/>
                <w:bCs/>
                <w:color w:val="000000"/>
                <w:sz w:val="22"/>
                <w:szCs w:val="22"/>
                <w:lang w:val="en-IN" w:eastAsia="en-IN"/>
              </w:rPr>
              <w:t>Base Case</w:t>
            </w:r>
          </w:p>
        </w:tc>
        <w:tc>
          <w:tcPr>
            <w:tcW w:w="4002" w:type="dxa"/>
            <w:shd w:val="clear" w:color="auto" w:fill="auto"/>
            <w:noWrap/>
            <w:vAlign w:val="center"/>
            <w:hideMark/>
          </w:tcPr>
          <w:p w14:paraId="2DDA06F2" w14:textId="307FCFFC" w:rsidR="00303EBE" w:rsidRPr="00E8622C" w:rsidRDefault="00215E56" w:rsidP="0067033C">
            <w:pPr>
              <w:spacing w:after="0" w:line="360" w:lineRule="auto"/>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1</w:t>
            </w:r>
            <w:r w:rsidR="00694E39">
              <w:rPr>
                <w:rFonts w:ascii="Calibri" w:hAnsi="Calibri" w:cs="Calibri"/>
                <w:color w:val="000000"/>
                <w:sz w:val="22"/>
                <w:szCs w:val="22"/>
                <w:lang w:val="en-IN" w:eastAsia="en-IN"/>
              </w:rPr>
              <w:t>.00</w:t>
            </w:r>
            <w:r w:rsidR="00A87799">
              <w:rPr>
                <w:rFonts w:ascii="Calibri" w:hAnsi="Calibri" w:cs="Calibri"/>
                <w:color w:val="000000"/>
                <w:sz w:val="22"/>
                <w:szCs w:val="22"/>
                <w:lang w:val="en-IN" w:eastAsia="en-IN"/>
              </w:rPr>
              <w:t>%</w:t>
            </w:r>
          </w:p>
        </w:tc>
      </w:tr>
      <w:tr w:rsidR="00303EBE" w:rsidRPr="00E8622C" w14:paraId="3733EFB2" w14:textId="77777777" w:rsidTr="00C5152D">
        <w:trPr>
          <w:trHeight w:val="300"/>
        </w:trPr>
        <w:tc>
          <w:tcPr>
            <w:tcW w:w="2660" w:type="dxa"/>
            <w:shd w:val="clear" w:color="auto" w:fill="auto"/>
            <w:noWrap/>
            <w:vAlign w:val="bottom"/>
            <w:hideMark/>
          </w:tcPr>
          <w:p w14:paraId="3290AEF7" w14:textId="77777777" w:rsidR="00303EBE" w:rsidRPr="00E8622C" w:rsidRDefault="00303EBE" w:rsidP="0067033C">
            <w:pPr>
              <w:spacing w:after="0" w:line="360" w:lineRule="auto"/>
              <w:rPr>
                <w:rFonts w:ascii="Calibri" w:hAnsi="Calibri" w:cs="Calibri"/>
                <w:b/>
                <w:bCs/>
                <w:color w:val="000000"/>
                <w:sz w:val="22"/>
                <w:szCs w:val="22"/>
                <w:lang w:val="en-IN" w:eastAsia="en-IN"/>
              </w:rPr>
            </w:pPr>
            <w:r w:rsidRPr="00E8622C">
              <w:rPr>
                <w:rFonts w:ascii="Calibri" w:hAnsi="Calibri" w:cs="Calibri"/>
                <w:b/>
                <w:bCs/>
                <w:color w:val="000000"/>
                <w:sz w:val="22"/>
                <w:szCs w:val="22"/>
                <w:lang w:val="en-IN" w:eastAsia="en-IN"/>
              </w:rPr>
              <w:t>Pessimistic Case</w:t>
            </w:r>
          </w:p>
        </w:tc>
        <w:tc>
          <w:tcPr>
            <w:tcW w:w="4002" w:type="dxa"/>
            <w:shd w:val="clear" w:color="auto" w:fill="auto"/>
            <w:noWrap/>
            <w:vAlign w:val="center"/>
            <w:hideMark/>
          </w:tcPr>
          <w:p w14:paraId="739506D4" w14:textId="517EB9AF" w:rsidR="00303EBE" w:rsidRPr="00E8622C" w:rsidRDefault="00215E56" w:rsidP="0067033C">
            <w:pPr>
              <w:spacing w:after="0" w:line="360" w:lineRule="auto"/>
              <w:jc w:val="center"/>
              <w:rPr>
                <w:rFonts w:ascii="Calibri" w:hAnsi="Calibri" w:cs="Calibri"/>
                <w:color w:val="000000"/>
                <w:sz w:val="22"/>
                <w:szCs w:val="22"/>
                <w:lang w:val="en-IN" w:eastAsia="en-IN"/>
              </w:rPr>
            </w:pPr>
            <w:r>
              <w:rPr>
                <w:rFonts w:ascii="Calibri" w:hAnsi="Calibri" w:cs="Calibri"/>
                <w:color w:val="000000"/>
                <w:sz w:val="22"/>
                <w:szCs w:val="22"/>
                <w:lang w:val="en-IN" w:eastAsia="en-IN"/>
              </w:rPr>
              <w:t>0.75</w:t>
            </w:r>
            <w:r w:rsidR="00A87799">
              <w:rPr>
                <w:rFonts w:ascii="Calibri" w:hAnsi="Calibri" w:cs="Calibri"/>
                <w:color w:val="000000"/>
                <w:sz w:val="22"/>
                <w:szCs w:val="22"/>
                <w:lang w:val="en-IN" w:eastAsia="en-IN"/>
              </w:rPr>
              <w:t>%</w:t>
            </w:r>
          </w:p>
        </w:tc>
      </w:tr>
    </w:tbl>
    <w:p w14:paraId="76573682" w14:textId="193670E8" w:rsidR="000C7C4D" w:rsidRDefault="000C7C4D" w:rsidP="00BC727E">
      <w:pPr>
        <w:spacing w:after="0"/>
        <w:rPr>
          <w:rFonts w:ascii="Arial" w:hAnsi="Arial" w:cs="Arial"/>
          <w:b/>
          <w:iCs/>
          <w:color w:val="000000"/>
          <w:sz w:val="22"/>
          <w:szCs w:val="22"/>
        </w:rPr>
      </w:pPr>
    </w:p>
    <w:p w14:paraId="63C260C6" w14:textId="7F90F014" w:rsidR="00303EBE" w:rsidRDefault="00303EBE" w:rsidP="00B07001">
      <w:pPr>
        <w:pStyle w:val="ListParagraph"/>
        <w:numPr>
          <w:ilvl w:val="0"/>
          <w:numId w:val="23"/>
        </w:numPr>
        <w:spacing w:line="360" w:lineRule="auto"/>
        <w:ind w:left="567" w:right="-23" w:hanging="425"/>
        <w:jc w:val="both"/>
        <w:rPr>
          <w:rFonts w:ascii="Arial" w:hAnsi="Arial" w:cs="Arial"/>
          <w:b/>
          <w:iCs/>
          <w:color w:val="000000"/>
          <w:sz w:val="22"/>
          <w:szCs w:val="22"/>
        </w:rPr>
      </w:pPr>
      <w:r>
        <w:rPr>
          <w:rFonts w:ascii="Arial" w:hAnsi="Arial" w:cs="Arial"/>
          <w:b/>
          <w:iCs/>
          <w:color w:val="000000"/>
          <w:sz w:val="22"/>
          <w:szCs w:val="22"/>
        </w:rPr>
        <w:t>ENTERPRISE VALUE OF THE FIRM IN THE DIFFERENT SCENARIO:</w:t>
      </w:r>
    </w:p>
    <w:tbl>
      <w:tblPr>
        <w:tblW w:w="471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384"/>
        <w:gridCol w:w="2077"/>
        <w:gridCol w:w="1943"/>
        <w:gridCol w:w="2142"/>
      </w:tblGrid>
      <w:tr w:rsidR="000A3482" w:rsidRPr="001318DF" w14:paraId="62C12654" w14:textId="77777777" w:rsidTr="00911831">
        <w:trPr>
          <w:trHeight w:val="300"/>
        </w:trPr>
        <w:tc>
          <w:tcPr>
            <w:tcW w:w="1550" w:type="pct"/>
            <w:gridSpan w:val="2"/>
            <w:vMerge w:val="restart"/>
            <w:shd w:val="clear" w:color="auto" w:fill="002060"/>
            <w:noWrap/>
            <w:vAlign w:val="center"/>
            <w:hideMark/>
          </w:tcPr>
          <w:p w14:paraId="4BA1327F" w14:textId="57F5451F" w:rsidR="000A3482" w:rsidRPr="005B69A9" w:rsidRDefault="000A3482" w:rsidP="00443BE2">
            <w:pPr>
              <w:spacing w:after="0" w:line="276" w:lineRule="auto"/>
              <w:jc w:val="center"/>
              <w:rPr>
                <w:rFonts w:asciiTheme="minorHAnsi" w:hAnsiTheme="minorHAnsi" w:cstheme="minorHAnsi"/>
                <w:b/>
                <w:color w:val="FFFFFF" w:themeColor="background1"/>
                <w:szCs w:val="22"/>
                <w:lang w:val="en-IN" w:eastAsia="en-IN"/>
              </w:rPr>
            </w:pPr>
            <w:r w:rsidRPr="005B69A9">
              <w:rPr>
                <w:rFonts w:asciiTheme="minorHAnsi" w:hAnsiTheme="minorHAnsi" w:cstheme="minorHAnsi"/>
                <w:b/>
                <w:color w:val="FFFFFF" w:themeColor="background1"/>
                <w:szCs w:val="22"/>
                <w:lang w:val="en-IN" w:eastAsia="en-IN"/>
              </w:rPr>
              <w:t xml:space="preserve">INR </w:t>
            </w:r>
            <w:r w:rsidR="00911831" w:rsidRPr="00911831">
              <w:rPr>
                <w:rFonts w:ascii="Calibri" w:hAnsi="Calibri" w:cs="Calibri"/>
                <w:b/>
                <w:color w:val="FFFFFF" w:themeColor="background1"/>
                <w:szCs w:val="22"/>
              </w:rPr>
              <w:t>1,207.35</w:t>
            </w:r>
            <w:r w:rsidR="00911831">
              <w:rPr>
                <w:rFonts w:asciiTheme="minorHAnsi" w:hAnsiTheme="minorHAnsi" w:cstheme="minorHAnsi"/>
                <w:b/>
                <w:color w:val="FFFFFF" w:themeColor="background1"/>
                <w:szCs w:val="22"/>
                <w:lang w:val="en-IN" w:eastAsia="en-IN"/>
              </w:rPr>
              <w:t xml:space="preserve"> </w:t>
            </w:r>
            <w:r w:rsidR="00215E56">
              <w:rPr>
                <w:rFonts w:asciiTheme="minorHAnsi" w:hAnsiTheme="minorHAnsi" w:cstheme="minorHAnsi"/>
                <w:b/>
                <w:color w:val="FFFFFF" w:themeColor="background1"/>
                <w:szCs w:val="22"/>
                <w:lang w:val="en-IN" w:eastAsia="en-IN"/>
              </w:rPr>
              <w:t>Crore</w:t>
            </w:r>
            <w:r w:rsidR="00694E39" w:rsidRPr="005B69A9">
              <w:rPr>
                <w:rFonts w:asciiTheme="minorHAnsi" w:hAnsiTheme="minorHAnsi" w:cstheme="minorHAnsi"/>
                <w:b/>
                <w:color w:val="FFFFFF" w:themeColor="background1"/>
                <w:szCs w:val="22"/>
                <w:lang w:val="en-IN" w:eastAsia="en-IN"/>
              </w:rPr>
              <w:t>s</w:t>
            </w:r>
          </w:p>
        </w:tc>
        <w:tc>
          <w:tcPr>
            <w:tcW w:w="3450" w:type="pct"/>
            <w:gridSpan w:val="3"/>
            <w:shd w:val="clear" w:color="auto" w:fill="002060"/>
            <w:noWrap/>
            <w:vAlign w:val="center"/>
            <w:hideMark/>
          </w:tcPr>
          <w:p w14:paraId="021B0CA7" w14:textId="74C155D8" w:rsidR="000A3482" w:rsidRPr="00D85A0D" w:rsidRDefault="00FC54BE" w:rsidP="00C14E3C">
            <w:pPr>
              <w:spacing w:after="0" w:line="360" w:lineRule="auto"/>
              <w:jc w:val="center"/>
              <w:rPr>
                <w:rFonts w:asciiTheme="minorHAnsi" w:hAnsiTheme="minorHAnsi" w:cstheme="minorHAnsi"/>
                <w:b/>
                <w:bCs/>
                <w:sz w:val="22"/>
                <w:szCs w:val="22"/>
                <w:lang w:val="en-IN" w:eastAsia="en-IN"/>
              </w:rPr>
            </w:pPr>
            <w:r>
              <w:rPr>
                <w:rFonts w:asciiTheme="minorHAnsi" w:hAnsiTheme="minorHAnsi" w:cstheme="minorHAnsi"/>
                <w:b/>
                <w:bCs/>
                <w:color w:val="FFFFFF" w:themeColor="background1"/>
                <w:sz w:val="22"/>
                <w:szCs w:val="22"/>
                <w:lang w:val="en-IN" w:eastAsia="en-IN"/>
              </w:rPr>
              <w:t xml:space="preserve">Terminal </w:t>
            </w:r>
            <w:r w:rsidR="000A3482" w:rsidRPr="00D85A0D">
              <w:rPr>
                <w:rFonts w:asciiTheme="minorHAnsi" w:hAnsiTheme="minorHAnsi" w:cstheme="minorHAnsi"/>
                <w:b/>
                <w:bCs/>
                <w:color w:val="FFFFFF" w:themeColor="background1"/>
                <w:sz w:val="22"/>
                <w:szCs w:val="22"/>
                <w:lang w:val="en-IN" w:eastAsia="en-IN"/>
              </w:rPr>
              <w:t xml:space="preserve">Growth </w:t>
            </w:r>
            <w:r>
              <w:rPr>
                <w:rFonts w:asciiTheme="minorHAnsi" w:hAnsiTheme="minorHAnsi" w:cstheme="minorHAnsi"/>
                <w:b/>
                <w:bCs/>
                <w:color w:val="FFFFFF" w:themeColor="background1"/>
                <w:sz w:val="22"/>
                <w:szCs w:val="22"/>
                <w:lang w:val="en-IN" w:eastAsia="en-IN"/>
              </w:rPr>
              <w:t>Rate</w:t>
            </w:r>
          </w:p>
        </w:tc>
      </w:tr>
      <w:tr w:rsidR="00215E56" w:rsidRPr="001318DF" w14:paraId="7C49A980" w14:textId="77777777" w:rsidTr="00911831">
        <w:trPr>
          <w:trHeight w:val="300"/>
        </w:trPr>
        <w:tc>
          <w:tcPr>
            <w:tcW w:w="1550" w:type="pct"/>
            <w:gridSpan w:val="2"/>
            <w:vMerge/>
            <w:shd w:val="clear" w:color="auto" w:fill="002060"/>
            <w:noWrap/>
            <w:vAlign w:val="center"/>
            <w:hideMark/>
          </w:tcPr>
          <w:p w14:paraId="36CCB050" w14:textId="77777777" w:rsidR="00215E56" w:rsidRPr="00D85A0D" w:rsidRDefault="00215E56" w:rsidP="00215E56">
            <w:pPr>
              <w:spacing w:after="0" w:line="360" w:lineRule="auto"/>
              <w:jc w:val="center"/>
              <w:rPr>
                <w:rFonts w:asciiTheme="minorHAnsi" w:hAnsiTheme="minorHAnsi" w:cstheme="minorHAnsi"/>
                <w:sz w:val="22"/>
                <w:szCs w:val="22"/>
                <w:lang w:val="en-IN" w:eastAsia="en-IN"/>
              </w:rPr>
            </w:pPr>
          </w:p>
        </w:tc>
        <w:tc>
          <w:tcPr>
            <w:tcW w:w="1163" w:type="pct"/>
            <w:shd w:val="clear" w:color="auto" w:fill="DEEAF6" w:themeFill="accent1" w:themeFillTint="33"/>
            <w:noWrap/>
            <w:vAlign w:val="center"/>
            <w:hideMark/>
          </w:tcPr>
          <w:p w14:paraId="6594B66A" w14:textId="735193DA" w:rsidR="00215E56" w:rsidRPr="00215E56" w:rsidRDefault="00215E56" w:rsidP="00215E56">
            <w:pPr>
              <w:spacing w:after="0" w:line="360" w:lineRule="auto"/>
              <w:jc w:val="center"/>
              <w:rPr>
                <w:rFonts w:asciiTheme="minorHAnsi" w:hAnsiTheme="minorHAnsi" w:cstheme="minorHAnsi"/>
                <w:b/>
                <w:bCs/>
                <w:sz w:val="22"/>
                <w:szCs w:val="22"/>
                <w:lang w:val="en-IN" w:eastAsia="en-IN"/>
              </w:rPr>
            </w:pPr>
            <w:r w:rsidRPr="00215E56">
              <w:rPr>
                <w:rFonts w:ascii="Calibri" w:hAnsi="Calibri" w:cs="Calibri"/>
                <w:b/>
                <w:bCs/>
                <w:color w:val="000000"/>
                <w:sz w:val="22"/>
                <w:szCs w:val="22"/>
              </w:rPr>
              <w:t>0.75%</w:t>
            </w:r>
          </w:p>
        </w:tc>
        <w:tc>
          <w:tcPr>
            <w:tcW w:w="1088" w:type="pct"/>
            <w:shd w:val="clear" w:color="auto" w:fill="DEEAF6" w:themeFill="accent1" w:themeFillTint="33"/>
            <w:noWrap/>
            <w:vAlign w:val="center"/>
            <w:hideMark/>
          </w:tcPr>
          <w:p w14:paraId="1526FA0B" w14:textId="3114F272" w:rsidR="00215E56" w:rsidRPr="00215E56" w:rsidRDefault="00215E56" w:rsidP="00215E56">
            <w:pPr>
              <w:spacing w:after="0" w:line="360" w:lineRule="auto"/>
              <w:jc w:val="center"/>
              <w:rPr>
                <w:rFonts w:asciiTheme="minorHAnsi" w:hAnsiTheme="minorHAnsi" w:cstheme="minorHAnsi"/>
                <w:b/>
                <w:bCs/>
                <w:sz w:val="22"/>
                <w:szCs w:val="22"/>
                <w:lang w:val="en-IN" w:eastAsia="en-IN"/>
              </w:rPr>
            </w:pPr>
            <w:r w:rsidRPr="00215E56">
              <w:rPr>
                <w:rFonts w:ascii="Calibri" w:hAnsi="Calibri" w:cs="Calibri"/>
                <w:b/>
                <w:bCs/>
                <w:color w:val="000000"/>
                <w:sz w:val="22"/>
                <w:szCs w:val="22"/>
              </w:rPr>
              <w:t>1.00%</w:t>
            </w:r>
          </w:p>
        </w:tc>
        <w:tc>
          <w:tcPr>
            <w:tcW w:w="1200" w:type="pct"/>
            <w:shd w:val="clear" w:color="auto" w:fill="DEEAF6" w:themeFill="accent1" w:themeFillTint="33"/>
            <w:noWrap/>
            <w:vAlign w:val="center"/>
            <w:hideMark/>
          </w:tcPr>
          <w:p w14:paraId="1353434D" w14:textId="73029600" w:rsidR="00215E56" w:rsidRPr="00215E56" w:rsidRDefault="00215E56" w:rsidP="00215E56">
            <w:pPr>
              <w:spacing w:after="0" w:line="360" w:lineRule="auto"/>
              <w:jc w:val="center"/>
              <w:rPr>
                <w:rFonts w:asciiTheme="minorHAnsi" w:hAnsiTheme="minorHAnsi" w:cstheme="minorHAnsi"/>
                <w:b/>
                <w:bCs/>
                <w:sz w:val="22"/>
                <w:szCs w:val="22"/>
                <w:lang w:val="en-IN" w:eastAsia="en-IN"/>
              </w:rPr>
            </w:pPr>
            <w:r w:rsidRPr="00215E56">
              <w:rPr>
                <w:rFonts w:ascii="Calibri" w:hAnsi="Calibri" w:cs="Calibri"/>
                <w:b/>
                <w:bCs/>
                <w:color w:val="000000"/>
                <w:sz w:val="22"/>
                <w:szCs w:val="22"/>
              </w:rPr>
              <w:t>1.25%</w:t>
            </w:r>
          </w:p>
        </w:tc>
      </w:tr>
      <w:tr w:rsidR="00911831" w:rsidRPr="001318DF" w14:paraId="11E3EA24" w14:textId="77777777" w:rsidTr="00911831">
        <w:trPr>
          <w:trHeight w:val="300"/>
        </w:trPr>
        <w:tc>
          <w:tcPr>
            <w:tcW w:w="775" w:type="pct"/>
            <w:vMerge w:val="restart"/>
            <w:shd w:val="clear" w:color="auto" w:fill="002060"/>
            <w:textDirection w:val="btLr"/>
            <w:vAlign w:val="center"/>
            <w:hideMark/>
          </w:tcPr>
          <w:p w14:paraId="4A4A3D85" w14:textId="77777777" w:rsidR="00911831" w:rsidRPr="00D85A0D" w:rsidRDefault="00911831" w:rsidP="00911831">
            <w:pPr>
              <w:spacing w:after="0" w:line="360" w:lineRule="auto"/>
              <w:jc w:val="center"/>
              <w:rPr>
                <w:rFonts w:asciiTheme="minorHAnsi" w:hAnsiTheme="minorHAnsi" w:cstheme="minorHAnsi"/>
                <w:b/>
                <w:bCs/>
                <w:sz w:val="22"/>
                <w:szCs w:val="22"/>
                <w:lang w:val="en-IN" w:eastAsia="en-IN"/>
              </w:rPr>
            </w:pPr>
            <w:r w:rsidRPr="00D85A0D">
              <w:rPr>
                <w:rFonts w:asciiTheme="minorHAnsi" w:hAnsiTheme="minorHAnsi" w:cstheme="minorHAnsi"/>
                <w:b/>
                <w:bCs/>
                <w:sz w:val="22"/>
                <w:szCs w:val="22"/>
                <w:lang w:val="en-IN" w:eastAsia="en-IN"/>
              </w:rPr>
              <w:t>Discount Rate</w:t>
            </w:r>
          </w:p>
        </w:tc>
        <w:tc>
          <w:tcPr>
            <w:tcW w:w="775" w:type="pct"/>
            <w:shd w:val="clear" w:color="auto" w:fill="DEEAF6" w:themeFill="accent1" w:themeFillTint="33"/>
            <w:noWrap/>
            <w:vAlign w:val="center"/>
            <w:hideMark/>
          </w:tcPr>
          <w:p w14:paraId="1D26E2B2" w14:textId="3B598214" w:rsidR="00911831" w:rsidRPr="00215E56" w:rsidRDefault="00911831" w:rsidP="00911831">
            <w:pPr>
              <w:spacing w:after="0" w:line="360" w:lineRule="auto"/>
              <w:jc w:val="center"/>
              <w:rPr>
                <w:rFonts w:asciiTheme="minorHAnsi" w:hAnsiTheme="minorHAnsi" w:cstheme="minorHAnsi"/>
                <w:b/>
                <w:bCs/>
                <w:i/>
                <w:iCs/>
                <w:sz w:val="22"/>
                <w:szCs w:val="22"/>
                <w:lang w:val="en-IN" w:eastAsia="en-IN"/>
              </w:rPr>
            </w:pPr>
            <w:r w:rsidRPr="00215E56">
              <w:rPr>
                <w:rFonts w:ascii="Calibri" w:hAnsi="Calibri" w:cs="Calibri"/>
                <w:b/>
                <w:bCs/>
                <w:color w:val="000000"/>
                <w:sz w:val="22"/>
                <w:szCs w:val="22"/>
              </w:rPr>
              <w:t>16.76%</w:t>
            </w:r>
          </w:p>
        </w:tc>
        <w:tc>
          <w:tcPr>
            <w:tcW w:w="1163" w:type="pct"/>
            <w:shd w:val="clear" w:color="auto" w:fill="auto"/>
            <w:noWrap/>
            <w:vAlign w:val="center"/>
            <w:hideMark/>
          </w:tcPr>
          <w:p w14:paraId="77D39629" w14:textId="4EFF56B7" w:rsidR="00911831" w:rsidRPr="004B09F8" w:rsidRDefault="00911831" w:rsidP="00911831">
            <w:pPr>
              <w:spacing w:after="0" w:line="360" w:lineRule="auto"/>
              <w:ind w:left="-107"/>
              <w:jc w:val="center"/>
              <w:rPr>
                <w:rFonts w:asciiTheme="minorHAnsi" w:hAnsiTheme="minorHAnsi" w:cstheme="minorHAnsi"/>
                <w:sz w:val="22"/>
                <w:szCs w:val="22"/>
                <w:lang w:val="en-IN" w:eastAsia="en-IN"/>
              </w:rPr>
            </w:pPr>
            <w:r>
              <w:rPr>
                <w:rFonts w:ascii="Calibri" w:hAnsi="Calibri" w:cs="Calibri"/>
                <w:color w:val="000000"/>
                <w:sz w:val="22"/>
                <w:szCs w:val="22"/>
              </w:rPr>
              <w:t>1,267.35</w:t>
            </w:r>
          </w:p>
        </w:tc>
        <w:tc>
          <w:tcPr>
            <w:tcW w:w="1088" w:type="pct"/>
            <w:shd w:val="clear" w:color="auto" w:fill="auto"/>
            <w:noWrap/>
            <w:vAlign w:val="center"/>
            <w:hideMark/>
          </w:tcPr>
          <w:p w14:paraId="0B349863" w14:textId="24429B8C" w:rsidR="00911831" w:rsidRPr="004B09F8" w:rsidRDefault="00911831" w:rsidP="00911831">
            <w:pPr>
              <w:spacing w:after="0" w:line="360" w:lineRule="auto"/>
              <w:ind w:left="-107"/>
              <w:jc w:val="center"/>
              <w:rPr>
                <w:rFonts w:asciiTheme="minorHAnsi" w:hAnsiTheme="minorHAnsi" w:cstheme="minorHAnsi"/>
                <w:sz w:val="22"/>
                <w:szCs w:val="22"/>
                <w:lang w:val="en-IN" w:eastAsia="en-IN"/>
              </w:rPr>
            </w:pPr>
            <w:r>
              <w:rPr>
                <w:rFonts w:ascii="Calibri" w:hAnsi="Calibri" w:cs="Calibri"/>
                <w:color w:val="000000"/>
                <w:sz w:val="22"/>
                <w:szCs w:val="22"/>
              </w:rPr>
              <w:t>1,272.15</w:t>
            </w:r>
          </w:p>
        </w:tc>
        <w:tc>
          <w:tcPr>
            <w:tcW w:w="1200" w:type="pct"/>
            <w:shd w:val="clear" w:color="auto" w:fill="auto"/>
            <w:noWrap/>
            <w:vAlign w:val="center"/>
            <w:hideMark/>
          </w:tcPr>
          <w:p w14:paraId="7BC6BA3F" w14:textId="4165CC96" w:rsidR="00911831" w:rsidRPr="004B09F8" w:rsidRDefault="00911831" w:rsidP="00911831">
            <w:pPr>
              <w:spacing w:after="0" w:line="360" w:lineRule="auto"/>
              <w:ind w:left="-107"/>
              <w:jc w:val="center"/>
              <w:rPr>
                <w:rFonts w:asciiTheme="minorHAnsi" w:hAnsiTheme="minorHAnsi" w:cstheme="minorHAnsi"/>
                <w:sz w:val="22"/>
                <w:szCs w:val="22"/>
                <w:lang w:val="en-IN" w:eastAsia="en-IN"/>
              </w:rPr>
            </w:pPr>
            <w:r>
              <w:rPr>
                <w:rFonts w:ascii="Calibri" w:hAnsi="Calibri" w:cs="Calibri"/>
                <w:color w:val="000000"/>
                <w:sz w:val="22"/>
                <w:szCs w:val="22"/>
              </w:rPr>
              <w:t>1,277.11</w:t>
            </w:r>
          </w:p>
        </w:tc>
      </w:tr>
      <w:tr w:rsidR="00911831" w:rsidRPr="001318DF" w14:paraId="4922A6D1" w14:textId="77777777" w:rsidTr="00911831">
        <w:trPr>
          <w:trHeight w:val="375"/>
        </w:trPr>
        <w:tc>
          <w:tcPr>
            <w:tcW w:w="775" w:type="pct"/>
            <w:vMerge/>
            <w:shd w:val="clear" w:color="auto" w:fill="002060"/>
            <w:vAlign w:val="center"/>
            <w:hideMark/>
          </w:tcPr>
          <w:p w14:paraId="07B9F716" w14:textId="77777777" w:rsidR="00911831" w:rsidRPr="00D85A0D" w:rsidRDefault="00911831" w:rsidP="00911831">
            <w:pPr>
              <w:spacing w:after="0" w:line="360" w:lineRule="auto"/>
              <w:jc w:val="center"/>
              <w:rPr>
                <w:rFonts w:asciiTheme="minorHAnsi" w:hAnsiTheme="minorHAnsi" w:cstheme="minorHAnsi"/>
                <w:b/>
                <w:bCs/>
                <w:sz w:val="22"/>
                <w:szCs w:val="22"/>
                <w:lang w:val="en-IN" w:eastAsia="en-IN"/>
              </w:rPr>
            </w:pPr>
          </w:p>
        </w:tc>
        <w:tc>
          <w:tcPr>
            <w:tcW w:w="775" w:type="pct"/>
            <w:shd w:val="clear" w:color="auto" w:fill="DEEAF6" w:themeFill="accent1" w:themeFillTint="33"/>
            <w:noWrap/>
            <w:vAlign w:val="center"/>
            <w:hideMark/>
          </w:tcPr>
          <w:p w14:paraId="0448C377" w14:textId="76ED9D1B" w:rsidR="00911831" w:rsidRPr="00215E56" w:rsidRDefault="00911831" w:rsidP="00911831">
            <w:pPr>
              <w:spacing w:after="0" w:line="360" w:lineRule="auto"/>
              <w:jc w:val="center"/>
              <w:rPr>
                <w:rFonts w:asciiTheme="minorHAnsi" w:hAnsiTheme="minorHAnsi" w:cstheme="minorHAnsi"/>
                <w:b/>
                <w:bCs/>
                <w:i/>
                <w:iCs/>
                <w:sz w:val="22"/>
                <w:szCs w:val="22"/>
                <w:lang w:val="en-IN" w:eastAsia="en-IN"/>
              </w:rPr>
            </w:pPr>
            <w:r w:rsidRPr="00215E56">
              <w:rPr>
                <w:rFonts w:ascii="Calibri" w:hAnsi="Calibri" w:cs="Calibri"/>
                <w:b/>
                <w:bCs/>
                <w:color w:val="000000"/>
                <w:sz w:val="22"/>
                <w:szCs w:val="22"/>
              </w:rPr>
              <w:t>17.76%</w:t>
            </w:r>
          </w:p>
        </w:tc>
        <w:tc>
          <w:tcPr>
            <w:tcW w:w="1163" w:type="pct"/>
            <w:shd w:val="clear" w:color="auto" w:fill="auto"/>
            <w:noWrap/>
            <w:vAlign w:val="center"/>
            <w:hideMark/>
          </w:tcPr>
          <w:p w14:paraId="767F4FBE" w14:textId="679A5973" w:rsidR="00911831" w:rsidRPr="004B09F8" w:rsidRDefault="00911831" w:rsidP="00911831">
            <w:pPr>
              <w:spacing w:after="0" w:line="360" w:lineRule="auto"/>
              <w:ind w:left="-107"/>
              <w:jc w:val="center"/>
              <w:rPr>
                <w:rFonts w:asciiTheme="minorHAnsi" w:hAnsiTheme="minorHAnsi" w:cstheme="minorHAnsi"/>
                <w:sz w:val="22"/>
                <w:szCs w:val="22"/>
                <w:lang w:val="en-IN" w:eastAsia="en-IN"/>
              </w:rPr>
            </w:pPr>
            <w:r>
              <w:rPr>
                <w:rFonts w:ascii="Calibri" w:hAnsi="Calibri" w:cs="Calibri"/>
                <w:color w:val="000000"/>
                <w:sz w:val="22"/>
                <w:szCs w:val="22"/>
              </w:rPr>
              <w:t>1,203.39</w:t>
            </w:r>
          </w:p>
        </w:tc>
        <w:tc>
          <w:tcPr>
            <w:tcW w:w="1088" w:type="pct"/>
            <w:shd w:val="clear" w:color="auto" w:fill="auto"/>
            <w:noWrap/>
            <w:vAlign w:val="center"/>
            <w:hideMark/>
          </w:tcPr>
          <w:p w14:paraId="0D232FFA" w14:textId="21036AD4" w:rsidR="00911831" w:rsidRPr="00911831" w:rsidRDefault="00911831" w:rsidP="00911831">
            <w:pPr>
              <w:spacing w:after="0" w:line="360" w:lineRule="auto"/>
              <w:ind w:left="-107"/>
              <w:jc w:val="center"/>
              <w:rPr>
                <w:rFonts w:asciiTheme="minorHAnsi" w:hAnsiTheme="minorHAnsi" w:cstheme="minorHAnsi"/>
                <w:b/>
                <w:bCs/>
                <w:color w:val="C00000"/>
                <w:sz w:val="22"/>
                <w:szCs w:val="22"/>
                <w:lang w:val="en-IN" w:eastAsia="en-IN"/>
              </w:rPr>
            </w:pPr>
            <w:r w:rsidRPr="00911831">
              <w:rPr>
                <w:rFonts w:ascii="Calibri" w:hAnsi="Calibri" w:cs="Calibri"/>
                <w:b/>
                <w:color w:val="000000"/>
                <w:sz w:val="22"/>
                <w:szCs w:val="22"/>
              </w:rPr>
              <w:t>1,207.35</w:t>
            </w:r>
          </w:p>
        </w:tc>
        <w:tc>
          <w:tcPr>
            <w:tcW w:w="1200" w:type="pct"/>
            <w:shd w:val="clear" w:color="auto" w:fill="auto"/>
            <w:noWrap/>
            <w:vAlign w:val="center"/>
            <w:hideMark/>
          </w:tcPr>
          <w:p w14:paraId="19F4385A" w14:textId="1DF8A390" w:rsidR="00911831" w:rsidRPr="004B09F8" w:rsidRDefault="00911831" w:rsidP="00911831">
            <w:pPr>
              <w:spacing w:after="0" w:line="360" w:lineRule="auto"/>
              <w:ind w:left="-107"/>
              <w:jc w:val="center"/>
              <w:rPr>
                <w:rFonts w:asciiTheme="minorHAnsi" w:hAnsiTheme="minorHAnsi" w:cstheme="minorHAnsi"/>
                <w:sz w:val="22"/>
                <w:szCs w:val="22"/>
                <w:lang w:val="en-IN" w:eastAsia="en-IN"/>
              </w:rPr>
            </w:pPr>
            <w:r>
              <w:rPr>
                <w:rFonts w:ascii="Calibri" w:hAnsi="Calibri" w:cs="Calibri"/>
                <w:color w:val="000000"/>
                <w:sz w:val="22"/>
                <w:szCs w:val="22"/>
              </w:rPr>
              <w:t>1,211.43</w:t>
            </w:r>
          </w:p>
        </w:tc>
      </w:tr>
      <w:tr w:rsidR="00911831" w:rsidRPr="001318DF" w14:paraId="0FD63291" w14:textId="77777777" w:rsidTr="00911831">
        <w:trPr>
          <w:trHeight w:val="300"/>
        </w:trPr>
        <w:tc>
          <w:tcPr>
            <w:tcW w:w="775" w:type="pct"/>
            <w:vMerge/>
            <w:shd w:val="clear" w:color="auto" w:fill="002060"/>
            <w:vAlign w:val="center"/>
            <w:hideMark/>
          </w:tcPr>
          <w:p w14:paraId="63CD20B3" w14:textId="77777777" w:rsidR="00911831" w:rsidRPr="00D85A0D" w:rsidRDefault="00911831" w:rsidP="00911831">
            <w:pPr>
              <w:spacing w:after="0" w:line="360" w:lineRule="auto"/>
              <w:jc w:val="center"/>
              <w:rPr>
                <w:rFonts w:asciiTheme="minorHAnsi" w:hAnsiTheme="minorHAnsi" w:cstheme="minorHAnsi"/>
                <w:b/>
                <w:bCs/>
                <w:sz w:val="22"/>
                <w:szCs w:val="22"/>
                <w:lang w:val="en-IN" w:eastAsia="en-IN"/>
              </w:rPr>
            </w:pPr>
          </w:p>
        </w:tc>
        <w:tc>
          <w:tcPr>
            <w:tcW w:w="775" w:type="pct"/>
            <w:shd w:val="clear" w:color="auto" w:fill="DEEAF6" w:themeFill="accent1" w:themeFillTint="33"/>
            <w:noWrap/>
            <w:vAlign w:val="center"/>
            <w:hideMark/>
          </w:tcPr>
          <w:p w14:paraId="4F6C6764" w14:textId="67BC6EA1" w:rsidR="00911831" w:rsidRPr="00215E56" w:rsidRDefault="00911831" w:rsidP="00911831">
            <w:pPr>
              <w:spacing w:after="0" w:line="360" w:lineRule="auto"/>
              <w:jc w:val="center"/>
              <w:rPr>
                <w:rFonts w:asciiTheme="minorHAnsi" w:hAnsiTheme="minorHAnsi" w:cstheme="minorHAnsi"/>
                <w:b/>
                <w:bCs/>
                <w:i/>
                <w:iCs/>
                <w:sz w:val="22"/>
                <w:szCs w:val="22"/>
                <w:lang w:val="en-IN" w:eastAsia="en-IN"/>
              </w:rPr>
            </w:pPr>
            <w:r w:rsidRPr="00215E56">
              <w:rPr>
                <w:rFonts w:ascii="Calibri" w:hAnsi="Calibri" w:cs="Calibri"/>
                <w:b/>
                <w:bCs/>
                <w:color w:val="000000"/>
                <w:sz w:val="22"/>
                <w:szCs w:val="22"/>
              </w:rPr>
              <w:t>18.76%</w:t>
            </w:r>
          </w:p>
        </w:tc>
        <w:tc>
          <w:tcPr>
            <w:tcW w:w="1163" w:type="pct"/>
            <w:shd w:val="clear" w:color="auto" w:fill="auto"/>
            <w:noWrap/>
            <w:vAlign w:val="center"/>
            <w:hideMark/>
          </w:tcPr>
          <w:p w14:paraId="0CC7448B" w14:textId="4791A530" w:rsidR="00911831" w:rsidRPr="004B09F8" w:rsidRDefault="00911831" w:rsidP="00911831">
            <w:pPr>
              <w:spacing w:after="0" w:line="360" w:lineRule="auto"/>
              <w:ind w:left="-107"/>
              <w:jc w:val="center"/>
              <w:rPr>
                <w:rFonts w:asciiTheme="minorHAnsi" w:hAnsiTheme="minorHAnsi" w:cstheme="minorHAnsi"/>
                <w:sz w:val="22"/>
                <w:szCs w:val="22"/>
                <w:lang w:val="en-IN" w:eastAsia="en-IN"/>
              </w:rPr>
            </w:pPr>
            <w:r>
              <w:rPr>
                <w:rFonts w:ascii="Calibri" w:hAnsi="Calibri" w:cs="Calibri"/>
                <w:color w:val="000000"/>
                <w:sz w:val="22"/>
                <w:szCs w:val="22"/>
              </w:rPr>
              <w:t>1,146.19</w:t>
            </w:r>
          </w:p>
        </w:tc>
        <w:tc>
          <w:tcPr>
            <w:tcW w:w="1088" w:type="pct"/>
            <w:shd w:val="clear" w:color="auto" w:fill="auto"/>
            <w:noWrap/>
            <w:vAlign w:val="center"/>
            <w:hideMark/>
          </w:tcPr>
          <w:p w14:paraId="539D3A79" w14:textId="3BC5DD24" w:rsidR="00911831" w:rsidRPr="004B09F8" w:rsidRDefault="00911831" w:rsidP="00911831">
            <w:pPr>
              <w:spacing w:after="0" w:line="360" w:lineRule="auto"/>
              <w:ind w:left="-107"/>
              <w:jc w:val="center"/>
              <w:rPr>
                <w:rFonts w:asciiTheme="minorHAnsi" w:hAnsiTheme="minorHAnsi" w:cstheme="minorHAnsi"/>
                <w:sz w:val="22"/>
                <w:szCs w:val="22"/>
                <w:lang w:val="en-IN" w:eastAsia="en-IN"/>
              </w:rPr>
            </w:pPr>
            <w:r>
              <w:rPr>
                <w:rFonts w:ascii="Calibri" w:hAnsi="Calibri" w:cs="Calibri"/>
                <w:color w:val="000000"/>
                <w:sz w:val="22"/>
                <w:szCs w:val="22"/>
              </w:rPr>
              <w:t>1,149.49</w:t>
            </w:r>
          </w:p>
        </w:tc>
        <w:tc>
          <w:tcPr>
            <w:tcW w:w="1200" w:type="pct"/>
            <w:shd w:val="clear" w:color="auto" w:fill="auto"/>
            <w:noWrap/>
            <w:vAlign w:val="center"/>
            <w:hideMark/>
          </w:tcPr>
          <w:p w14:paraId="51D913B7" w14:textId="0B659599" w:rsidR="00911831" w:rsidRPr="004B09F8" w:rsidRDefault="00911831" w:rsidP="00911831">
            <w:pPr>
              <w:spacing w:after="0" w:line="360" w:lineRule="auto"/>
              <w:ind w:left="-107"/>
              <w:jc w:val="center"/>
              <w:rPr>
                <w:rFonts w:asciiTheme="minorHAnsi" w:hAnsiTheme="minorHAnsi" w:cstheme="minorHAnsi"/>
                <w:sz w:val="22"/>
                <w:szCs w:val="22"/>
                <w:lang w:val="en-IN" w:eastAsia="en-IN"/>
              </w:rPr>
            </w:pPr>
            <w:r>
              <w:rPr>
                <w:rFonts w:ascii="Calibri" w:hAnsi="Calibri" w:cs="Calibri"/>
                <w:color w:val="000000"/>
                <w:sz w:val="22"/>
                <w:szCs w:val="22"/>
              </w:rPr>
              <w:t>1,152.88</w:t>
            </w:r>
          </w:p>
        </w:tc>
      </w:tr>
    </w:tbl>
    <w:p w14:paraId="45C24C85" w14:textId="76EF0871" w:rsidR="00117947" w:rsidRDefault="00303EBE" w:rsidP="00117947">
      <w:pPr>
        <w:spacing w:before="240" w:line="360" w:lineRule="auto"/>
        <w:ind w:left="567" w:right="-23"/>
        <w:jc w:val="both"/>
        <w:rPr>
          <w:rFonts w:ascii="Arial" w:hAnsi="Arial" w:cs="Arial"/>
          <w:sz w:val="22"/>
          <w:szCs w:val="22"/>
        </w:rPr>
      </w:pPr>
      <w:r w:rsidRPr="00466695">
        <w:rPr>
          <w:rFonts w:ascii="Arial" w:hAnsi="Arial" w:cs="Arial"/>
          <w:sz w:val="22"/>
          <w:szCs w:val="22"/>
        </w:rPr>
        <w:t>Thus, in the base case</w:t>
      </w:r>
      <w:r w:rsidR="00694E39">
        <w:rPr>
          <w:rFonts w:ascii="Arial" w:hAnsi="Arial" w:cs="Arial"/>
          <w:sz w:val="22"/>
          <w:szCs w:val="22"/>
        </w:rPr>
        <w:t xml:space="preserve">, </w:t>
      </w:r>
      <w:r w:rsidR="00694E39" w:rsidRPr="00FE63AE">
        <w:rPr>
          <w:rFonts w:ascii="Arial" w:hAnsi="Arial" w:cs="Arial"/>
          <w:b/>
          <w:bCs/>
          <w:sz w:val="22"/>
          <w:szCs w:val="22"/>
        </w:rPr>
        <w:t>‘</w:t>
      </w:r>
      <w:r w:rsidR="00215E56">
        <w:rPr>
          <w:rFonts w:ascii="Arial" w:hAnsi="Arial" w:cs="Arial"/>
          <w:b/>
          <w:bCs/>
          <w:sz w:val="22"/>
          <w:szCs w:val="22"/>
        </w:rPr>
        <w:t>GTL INFRA</w:t>
      </w:r>
      <w:r w:rsidR="00FE63AE" w:rsidRPr="00FE63AE">
        <w:rPr>
          <w:rFonts w:ascii="Arial" w:hAnsi="Arial" w:cs="Arial"/>
          <w:b/>
          <w:bCs/>
          <w:sz w:val="22"/>
          <w:szCs w:val="22"/>
        </w:rPr>
        <w:t>’</w:t>
      </w:r>
      <w:r w:rsidR="00FE63AE">
        <w:rPr>
          <w:rFonts w:ascii="Arial" w:hAnsi="Arial" w:cs="Arial"/>
          <w:sz w:val="22"/>
          <w:szCs w:val="22"/>
        </w:rPr>
        <w:t xml:space="preserve"> </w:t>
      </w:r>
      <w:r w:rsidRPr="00466695">
        <w:rPr>
          <w:rFonts w:ascii="Arial" w:hAnsi="Arial" w:cs="Arial"/>
          <w:sz w:val="22"/>
          <w:szCs w:val="22"/>
        </w:rPr>
        <w:t xml:space="preserve">is having the Enterprise Value </w:t>
      </w:r>
      <w:r w:rsidR="00D17A69">
        <w:rPr>
          <w:rFonts w:ascii="Arial" w:hAnsi="Arial" w:cs="Arial"/>
          <w:sz w:val="22"/>
          <w:szCs w:val="22"/>
        </w:rPr>
        <w:t xml:space="preserve">of </w:t>
      </w:r>
      <w:r w:rsidRPr="00466695">
        <w:rPr>
          <w:rFonts w:ascii="Arial" w:hAnsi="Arial" w:cs="Arial"/>
          <w:b/>
          <w:sz w:val="22"/>
          <w:szCs w:val="22"/>
        </w:rPr>
        <w:t xml:space="preserve">INR </w:t>
      </w:r>
      <w:r w:rsidR="00215E56">
        <w:rPr>
          <w:rFonts w:ascii="Arial" w:hAnsi="Arial" w:cs="Arial"/>
          <w:b/>
          <w:sz w:val="22"/>
          <w:szCs w:val="22"/>
        </w:rPr>
        <w:t>1,</w:t>
      </w:r>
      <w:r w:rsidR="00911831">
        <w:rPr>
          <w:rFonts w:ascii="Arial" w:hAnsi="Arial" w:cs="Arial"/>
          <w:b/>
          <w:sz w:val="22"/>
          <w:szCs w:val="22"/>
        </w:rPr>
        <w:t>207.35</w:t>
      </w:r>
      <w:r w:rsidRPr="00466695">
        <w:rPr>
          <w:rFonts w:ascii="Arial" w:hAnsi="Arial" w:cs="Arial"/>
          <w:sz w:val="22"/>
          <w:szCs w:val="22"/>
        </w:rPr>
        <w:t xml:space="preserve"> and it may vary up to </w:t>
      </w:r>
      <w:r w:rsidRPr="00466695">
        <w:rPr>
          <w:rFonts w:ascii="Arial" w:hAnsi="Arial" w:cs="Arial"/>
          <w:b/>
          <w:sz w:val="22"/>
          <w:szCs w:val="22"/>
        </w:rPr>
        <w:t xml:space="preserve">INR </w:t>
      </w:r>
      <w:r w:rsidR="00215E56">
        <w:rPr>
          <w:rFonts w:ascii="Arial" w:hAnsi="Arial" w:cs="Arial"/>
          <w:b/>
          <w:sz w:val="22"/>
          <w:szCs w:val="22"/>
        </w:rPr>
        <w:t>1,</w:t>
      </w:r>
      <w:r w:rsidR="00911831">
        <w:rPr>
          <w:rFonts w:ascii="Arial" w:hAnsi="Arial" w:cs="Arial"/>
          <w:b/>
          <w:sz w:val="22"/>
          <w:szCs w:val="22"/>
        </w:rPr>
        <w:t>277.11</w:t>
      </w:r>
      <w:r w:rsidRPr="00466695">
        <w:rPr>
          <w:rFonts w:ascii="Arial" w:hAnsi="Arial" w:cs="Arial"/>
          <w:b/>
          <w:sz w:val="22"/>
          <w:szCs w:val="22"/>
        </w:rPr>
        <w:t xml:space="preserve"> </w:t>
      </w:r>
      <w:r w:rsidR="00215E56">
        <w:rPr>
          <w:rFonts w:ascii="Arial" w:hAnsi="Arial" w:cs="Arial"/>
          <w:b/>
          <w:sz w:val="22"/>
          <w:szCs w:val="22"/>
        </w:rPr>
        <w:t>Crore</w:t>
      </w:r>
      <w:r w:rsidR="002C7230">
        <w:rPr>
          <w:rFonts w:ascii="Arial" w:hAnsi="Arial" w:cs="Arial"/>
          <w:b/>
          <w:sz w:val="22"/>
          <w:szCs w:val="22"/>
        </w:rPr>
        <w:t>s</w:t>
      </w:r>
      <w:r w:rsidRPr="00466695">
        <w:rPr>
          <w:rFonts w:ascii="Arial" w:hAnsi="Arial" w:cs="Arial"/>
          <w:sz w:val="22"/>
          <w:szCs w:val="22"/>
        </w:rPr>
        <w:t xml:space="preserve"> as optimistic case and </w:t>
      </w:r>
      <w:r w:rsidRPr="00466695">
        <w:rPr>
          <w:rFonts w:ascii="Arial" w:hAnsi="Arial" w:cs="Arial"/>
          <w:b/>
          <w:sz w:val="22"/>
          <w:szCs w:val="22"/>
        </w:rPr>
        <w:t xml:space="preserve">INR </w:t>
      </w:r>
      <w:r w:rsidR="00D17A69">
        <w:rPr>
          <w:rFonts w:ascii="Arial" w:hAnsi="Arial" w:cs="Arial"/>
          <w:b/>
          <w:sz w:val="22"/>
          <w:szCs w:val="22"/>
        </w:rPr>
        <w:t>1,</w:t>
      </w:r>
      <w:r w:rsidR="00911831">
        <w:rPr>
          <w:rFonts w:ascii="Arial" w:hAnsi="Arial" w:cs="Arial"/>
          <w:b/>
          <w:sz w:val="22"/>
          <w:szCs w:val="22"/>
        </w:rPr>
        <w:t>146</w:t>
      </w:r>
      <w:r w:rsidR="00D17A69">
        <w:rPr>
          <w:rFonts w:ascii="Arial" w:hAnsi="Arial" w:cs="Arial"/>
          <w:b/>
          <w:sz w:val="22"/>
          <w:szCs w:val="22"/>
        </w:rPr>
        <w:t>.</w:t>
      </w:r>
      <w:r w:rsidR="00911831">
        <w:rPr>
          <w:rFonts w:ascii="Arial" w:hAnsi="Arial" w:cs="Arial"/>
          <w:b/>
          <w:sz w:val="22"/>
          <w:szCs w:val="22"/>
        </w:rPr>
        <w:t>1</w:t>
      </w:r>
      <w:r w:rsidR="009D1050">
        <w:rPr>
          <w:rFonts w:ascii="Arial" w:hAnsi="Arial" w:cs="Arial"/>
          <w:b/>
          <w:sz w:val="22"/>
          <w:szCs w:val="22"/>
        </w:rPr>
        <w:t>9</w:t>
      </w:r>
      <w:r w:rsidR="00466695" w:rsidRPr="00466695">
        <w:rPr>
          <w:rFonts w:ascii="Arial" w:hAnsi="Arial" w:cs="Arial"/>
          <w:b/>
          <w:sz w:val="22"/>
          <w:szCs w:val="22"/>
        </w:rPr>
        <w:t xml:space="preserve"> </w:t>
      </w:r>
      <w:r w:rsidR="00215E56">
        <w:rPr>
          <w:rFonts w:ascii="Arial" w:hAnsi="Arial" w:cs="Arial"/>
          <w:b/>
          <w:sz w:val="22"/>
          <w:szCs w:val="22"/>
        </w:rPr>
        <w:t>Crore</w:t>
      </w:r>
      <w:r w:rsidR="002C7230">
        <w:rPr>
          <w:rFonts w:ascii="Arial" w:hAnsi="Arial" w:cs="Arial"/>
          <w:b/>
          <w:sz w:val="22"/>
          <w:szCs w:val="22"/>
        </w:rPr>
        <w:t>s</w:t>
      </w:r>
      <w:r w:rsidRPr="00466695">
        <w:rPr>
          <w:rFonts w:ascii="Arial" w:hAnsi="Arial" w:cs="Arial"/>
          <w:sz w:val="22"/>
          <w:szCs w:val="22"/>
        </w:rPr>
        <w:t xml:space="preserve"> as the pessimistic case.</w:t>
      </w:r>
      <w:r w:rsidR="00734E09" w:rsidRPr="00466695">
        <w:rPr>
          <w:rFonts w:ascii="Arial" w:hAnsi="Arial" w:cs="Arial"/>
          <w:sz w:val="22"/>
          <w:szCs w:val="22"/>
        </w:rPr>
        <w:t xml:space="preserve"> </w:t>
      </w:r>
      <w:r w:rsidR="00BC0922" w:rsidRPr="00466695">
        <w:rPr>
          <w:rFonts w:ascii="Arial" w:hAnsi="Arial" w:cs="Arial"/>
          <w:sz w:val="22"/>
          <w:szCs w:val="22"/>
        </w:rPr>
        <w:t>However,</w:t>
      </w:r>
      <w:r w:rsidR="00035A12" w:rsidRPr="00466695">
        <w:rPr>
          <w:rFonts w:ascii="Arial" w:hAnsi="Arial" w:cs="Arial"/>
          <w:sz w:val="22"/>
          <w:szCs w:val="22"/>
        </w:rPr>
        <w:t xml:space="preserve"> as per sensitivity analysis, </w:t>
      </w:r>
      <w:r w:rsidR="00D40809" w:rsidRPr="00466695">
        <w:rPr>
          <w:rFonts w:ascii="Arial" w:hAnsi="Arial" w:cs="Arial"/>
          <w:sz w:val="22"/>
          <w:szCs w:val="22"/>
        </w:rPr>
        <w:t>the final transaction price</w:t>
      </w:r>
      <w:r w:rsidR="00035A12" w:rsidRPr="00466695">
        <w:rPr>
          <w:rFonts w:ascii="Arial" w:hAnsi="Arial" w:cs="Arial"/>
          <w:sz w:val="22"/>
          <w:szCs w:val="22"/>
        </w:rPr>
        <w:t xml:space="preserve"> will be dependent on the bargaining power of </w:t>
      </w:r>
      <w:r w:rsidR="004D0818" w:rsidRPr="00466695">
        <w:rPr>
          <w:rFonts w:ascii="Arial" w:hAnsi="Arial" w:cs="Arial"/>
          <w:sz w:val="22"/>
          <w:szCs w:val="22"/>
        </w:rPr>
        <w:t>market participants</w:t>
      </w:r>
      <w:r w:rsidR="00035A12" w:rsidRPr="00466695">
        <w:rPr>
          <w:rFonts w:ascii="Arial" w:hAnsi="Arial" w:cs="Arial"/>
          <w:sz w:val="22"/>
          <w:szCs w:val="22"/>
        </w:rPr>
        <w:t xml:space="preserve"> to reach out to a</w:t>
      </w:r>
      <w:r w:rsidR="00D40809" w:rsidRPr="00466695">
        <w:rPr>
          <w:rFonts w:ascii="Arial" w:hAnsi="Arial" w:cs="Arial"/>
          <w:sz w:val="22"/>
          <w:szCs w:val="22"/>
        </w:rPr>
        <w:t xml:space="preserve"> </w:t>
      </w:r>
      <w:r w:rsidR="00BC0922" w:rsidRPr="00466695">
        <w:rPr>
          <w:rFonts w:ascii="Arial" w:hAnsi="Arial" w:cs="Arial"/>
          <w:sz w:val="22"/>
          <w:szCs w:val="22"/>
        </w:rPr>
        <w:t>successful</w:t>
      </w:r>
      <w:r w:rsidR="00D40809" w:rsidRPr="00466695">
        <w:rPr>
          <w:rFonts w:ascii="Arial" w:hAnsi="Arial" w:cs="Arial"/>
          <w:sz w:val="22"/>
          <w:szCs w:val="22"/>
        </w:rPr>
        <w:t xml:space="preserve"> outcome</w:t>
      </w:r>
      <w:r w:rsidR="00BC0922" w:rsidRPr="00466695">
        <w:rPr>
          <w:rFonts w:ascii="Arial" w:hAnsi="Arial" w:cs="Arial"/>
          <w:sz w:val="22"/>
          <w:szCs w:val="22"/>
        </w:rPr>
        <w:t xml:space="preserve"> for all the concerned parties</w:t>
      </w:r>
      <w:r w:rsidR="00D40809" w:rsidRPr="00466695">
        <w:rPr>
          <w:rFonts w:ascii="Arial" w:hAnsi="Arial" w:cs="Arial"/>
          <w:sz w:val="22"/>
          <w:szCs w:val="22"/>
        </w:rPr>
        <w:t>.</w:t>
      </w:r>
    </w:p>
    <w:p w14:paraId="3AB248AA" w14:textId="787719AC" w:rsidR="00303EBE" w:rsidRPr="00200C20" w:rsidRDefault="00303EBE" w:rsidP="00117947">
      <w:pPr>
        <w:spacing w:before="240" w:line="360" w:lineRule="auto"/>
        <w:ind w:left="567" w:right="-23"/>
        <w:jc w:val="both"/>
        <w:rPr>
          <w:rFonts w:ascii="Arial" w:hAnsi="Arial" w:cs="Arial"/>
          <w:sz w:val="22"/>
          <w:szCs w:val="22"/>
        </w:rPr>
      </w:pPr>
      <w:r w:rsidRPr="00200C20">
        <w:rPr>
          <w:rFonts w:ascii="Arial" w:hAnsi="Arial" w:cs="Arial"/>
          <w:sz w:val="22"/>
          <w:szCs w:val="22"/>
        </w:rPr>
        <w:t>Hence</w:t>
      </w:r>
      <w:r w:rsidR="00EA036A">
        <w:rPr>
          <w:rFonts w:ascii="Arial" w:hAnsi="Arial" w:cs="Arial"/>
          <w:sz w:val="22"/>
          <w:szCs w:val="22"/>
        </w:rPr>
        <w:t>,</w:t>
      </w:r>
      <w:r w:rsidRPr="00200C20">
        <w:rPr>
          <w:rFonts w:ascii="Arial" w:hAnsi="Arial" w:cs="Arial"/>
          <w:sz w:val="22"/>
          <w:szCs w:val="22"/>
        </w:rPr>
        <w:t xml:space="preserve"> using </w:t>
      </w:r>
      <w:r w:rsidR="00EA036A">
        <w:rPr>
          <w:rFonts w:ascii="Arial" w:hAnsi="Arial" w:cs="Arial"/>
          <w:sz w:val="22"/>
          <w:szCs w:val="22"/>
        </w:rPr>
        <w:t>two</w:t>
      </w:r>
      <w:r>
        <w:rPr>
          <w:rFonts w:ascii="Arial" w:hAnsi="Arial" w:cs="Arial"/>
          <w:sz w:val="22"/>
          <w:szCs w:val="22"/>
        </w:rPr>
        <w:t xml:space="preserve">-stage </w:t>
      </w:r>
      <w:r w:rsidR="004C1C3E">
        <w:rPr>
          <w:rFonts w:ascii="Arial" w:hAnsi="Arial" w:cs="Arial"/>
          <w:sz w:val="22"/>
          <w:szCs w:val="22"/>
        </w:rPr>
        <w:t>Discounted Cash Flow (</w:t>
      </w:r>
      <w:r>
        <w:rPr>
          <w:rFonts w:ascii="Arial" w:hAnsi="Arial" w:cs="Arial"/>
          <w:sz w:val="22"/>
          <w:szCs w:val="22"/>
        </w:rPr>
        <w:t>DCF</w:t>
      </w:r>
      <w:r w:rsidR="004C1C3E">
        <w:rPr>
          <w:rFonts w:ascii="Arial" w:hAnsi="Arial" w:cs="Arial"/>
          <w:sz w:val="22"/>
          <w:szCs w:val="22"/>
        </w:rPr>
        <w:t>)</w:t>
      </w:r>
      <w:r>
        <w:rPr>
          <w:rFonts w:ascii="Arial" w:hAnsi="Arial" w:cs="Arial"/>
          <w:sz w:val="22"/>
          <w:szCs w:val="22"/>
        </w:rPr>
        <w:t xml:space="preserve"> Model</w:t>
      </w:r>
      <w:r w:rsidRPr="00200C20">
        <w:rPr>
          <w:rFonts w:ascii="Arial" w:hAnsi="Arial" w:cs="Arial"/>
          <w:sz w:val="22"/>
          <w:szCs w:val="22"/>
        </w:rPr>
        <w:t>, considering as a base case the Enterprise Value of “</w:t>
      </w:r>
      <w:r w:rsidRPr="00215E56">
        <w:rPr>
          <w:rFonts w:ascii="Arial" w:hAnsi="Arial" w:cs="Arial"/>
          <w:b/>
          <w:bCs/>
          <w:sz w:val="22"/>
          <w:szCs w:val="22"/>
        </w:rPr>
        <w:t xml:space="preserve">M/s </w:t>
      </w:r>
      <w:r w:rsidR="00215E56" w:rsidRPr="00215E56">
        <w:rPr>
          <w:rFonts w:ascii="Arial" w:hAnsi="Arial" w:cs="Arial"/>
          <w:b/>
          <w:bCs/>
          <w:sz w:val="22"/>
          <w:szCs w:val="22"/>
        </w:rPr>
        <w:t>GTL Infrastructure</w:t>
      </w:r>
      <w:r w:rsidRPr="00215E56">
        <w:rPr>
          <w:rFonts w:ascii="Arial" w:hAnsi="Arial" w:cs="Arial"/>
          <w:b/>
          <w:bCs/>
          <w:sz w:val="22"/>
          <w:szCs w:val="22"/>
        </w:rPr>
        <w:t xml:space="preserve"> Limited</w:t>
      </w:r>
      <w:r w:rsidRPr="00200C20">
        <w:rPr>
          <w:rFonts w:ascii="Arial" w:hAnsi="Arial" w:cs="Arial"/>
          <w:sz w:val="22"/>
          <w:szCs w:val="22"/>
        </w:rPr>
        <w:t xml:space="preserve">” is being calculated as </w:t>
      </w:r>
      <w:r w:rsidRPr="0067421B">
        <w:rPr>
          <w:rFonts w:ascii="Arial" w:hAnsi="Arial" w:cs="Arial"/>
          <w:b/>
          <w:sz w:val="22"/>
          <w:szCs w:val="22"/>
        </w:rPr>
        <w:t xml:space="preserve">INR </w:t>
      </w:r>
      <w:r w:rsidR="00215E56">
        <w:rPr>
          <w:rFonts w:ascii="Arial" w:hAnsi="Arial" w:cs="Arial"/>
          <w:b/>
          <w:sz w:val="22"/>
          <w:szCs w:val="22"/>
        </w:rPr>
        <w:t>1,</w:t>
      </w:r>
      <w:r w:rsidR="00911831">
        <w:rPr>
          <w:rFonts w:ascii="Arial" w:hAnsi="Arial" w:cs="Arial"/>
          <w:b/>
          <w:sz w:val="22"/>
          <w:szCs w:val="22"/>
        </w:rPr>
        <w:t>20</w:t>
      </w:r>
      <w:r w:rsidR="003E0015">
        <w:rPr>
          <w:rFonts w:ascii="Arial" w:hAnsi="Arial" w:cs="Arial"/>
          <w:b/>
          <w:sz w:val="22"/>
          <w:szCs w:val="22"/>
        </w:rPr>
        <w:t>7</w:t>
      </w:r>
      <w:r w:rsidR="00215E56">
        <w:rPr>
          <w:rFonts w:ascii="Arial" w:hAnsi="Arial" w:cs="Arial"/>
          <w:b/>
          <w:sz w:val="22"/>
          <w:szCs w:val="22"/>
        </w:rPr>
        <w:t>.</w:t>
      </w:r>
      <w:r w:rsidR="00911831">
        <w:rPr>
          <w:rFonts w:ascii="Arial" w:hAnsi="Arial" w:cs="Arial"/>
          <w:b/>
          <w:sz w:val="22"/>
          <w:szCs w:val="22"/>
        </w:rPr>
        <w:t>35</w:t>
      </w:r>
      <w:r w:rsidRPr="0067421B">
        <w:rPr>
          <w:rFonts w:ascii="Arial" w:hAnsi="Arial" w:cs="Arial"/>
          <w:b/>
          <w:sz w:val="22"/>
          <w:szCs w:val="22"/>
        </w:rPr>
        <w:t xml:space="preserve"> </w:t>
      </w:r>
      <w:r w:rsidR="00215E56">
        <w:rPr>
          <w:rFonts w:ascii="Arial" w:hAnsi="Arial" w:cs="Arial"/>
          <w:b/>
          <w:sz w:val="22"/>
          <w:szCs w:val="22"/>
        </w:rPr>
        <w:t>Crore</w:t>
      </w:r>
      <w:r w:rsidRPr="0067421B">
        <w:rPr>
          <w:rFonts w:ascii="Arial" w:hAnsi="Arial" w:cs="Arial"/>
          <w:b/>
          <w:sz w:val="22"/>
          <w:szCs w:val="22"/>
        </w:rPr>
        <w:t>s</w:t>
      </w:r>
      <w:r w:rsidRPr="00200C20">
        <w:rPr>
          <w:rFonts w:ascii="Arial" w:hAnsi="Arial" w:cs="Arial"/>
          <w:sz w:val="22"/>
          <w:szCs w:val="22"/>
        </w:rPr>
        <w:t xml:space="preserve">, subject to the </w:t>
      </w:r>
      <w:r>
        <w:rPr>
          <w:rFonts w:ascii="Arial" w:hAnsi="Arial" w:cs="Arial"/>
          <w:sz w:val="22"/>
          <w:szCs w:val="22"/>
        </w:rPr>
        <w:t xml:space="preserve">current assumptions and inputs used during the forecasted period, as well as the </w:t>
      </w:r>
      <w:r w:rsidR="00F11098">
        <w:rPr>
          <w:rFonts w:ascii="Arial" w:hAnsi="Arial" w:cs="Arial"/>
          <w:sz w:val="22"/>
          <w:szCs w:val="22"/>
        </w:rPr>
        <w:t xml:space="preserve">terminal </w:t>
      </w:r>
      <w:r>
        <w:rPr>
          <w:rFonts w:ascii="Arial" w:hAnsi="Arial" w:cs="Arial"/>
          <w:sz w:val="22"/>
          <w:szCs w:val="22"/>
        </w:rPr>
        <w:t xml:space="preserve">growth rate and WACC used to </w:t>
      </w:r>
      <w:r w:rsidRPr="00200C20">
        <w:rPr>
          <w:rFonts w:ascii="Arial" w:hAnsi="Arial" w:cs="Arial"/>
          <w:sz w:val="22"/>
          <w:szCs w:val="22"/>
        </w:rPr>
        <w:t xml:space="preserve">calculate the EV. </w:t>
      </w:r>
    </w:p>
    <w:p w14:paraId="649A7CF2" w14:textId="77777777" w:rsidR="00303EBE" w:rsidRDefault="00303EBE" w:rsidP="00EA036A">
      <w:pPr>
        <w:spacing w:after="0" w:line="360" w:lineRule="auto"/>
        <w:ind w:left="567" w:right="-23"/>
        <w:jc w:val="both"/>
        <w:rPr>
          <w:rFonts w:ascii="Arial" w:hAnsi="Arial" w:cs="Arial"/>
          <w:i/>
          <w:iCs/>
          <w:sz w:val="22"/>
          <w:szCs w:val="22"/>
        </w:rPr>
      </w:pPr>
      <w:r w:rsidRPr="0067421B">
        <w:rPr>
          <w:rFonts w:ascii="Arial" w:hAnsi="Arial" w:cs="Arial"/>
          <w:i/>
          <w:iCs/>
          <w:sz w:val="22"/>
          <w:szCs w:val="22"/>
        </w:rPr>
        <w:t>This is only a general assessment of the Enterprise/Business Value of the firm based on the data/ input Company officials could provide to us against our questions/ queries and information available in the public domain. In no manner this should be regarded as an audit activity/ report and NO micro analysis or detailed or forensic audit/ scrutiny of the financial transactions or accounts of any kind has been carried out at our end.</w:t>
      </w:r>
    </w:p>
    <w:p w14:paraId="14B99520" w14:textId="5EB71721" w:rsidR="008F05EA" w:rsidRPr="008F05EA" w:rsidRDefault="008F05EA" w:rsidP="001623F5">
      <w:pPr>
        <w:pStyle w:val="Default"/>
        <w:spacing w:line="360" w:lineRule="auto"/>
        <w:ind w:right="-23"/>
        <w:jc w:val="both"/>
        <w:rPr>
          <w:sz w:val="22"/>
        </w:rPr>
      </w:pPr>
    </w:p>
    <w:p w14:paraId="7D26EECA" w14:textId="77777777" w:rsidR="00D009F6" w:rsidRPr="00D009F6" w:rsidRDefault="0008705A" w:rsidP="00D009F6">
      <w:pPr>
        <w:pStyle w:val="Default"/>
        <w:numPr>
          <w:ilvl w:val="0"/>
          <w:numId w:val="19"/>
        </w:numPr>
        <w:spacing w:after="240"/>
        <w:ind w:left="284" w:right="-23" w:hanging="426"/>
        <w:jc w:val="both"/>
        <w:rPr>
          <w:sz w:val="22"/>
        </w:rPr>
      </w:pPr>
      <w:r w:rsidRPr="00EA036A">
        <w:rPr>
          <w:b/>
          <w:sz w:val="22"/>
          <w:szCs w:val="22"/>
        </w:rPr>
        <w:t>KEY ASSUMPTIONS AND WORKINGS</w:t>
      </w:r>
      <w:r w:rsidR="00EA036A" w:rsidRPr="00EA036A">
        <w:rPr>
          <w:b/>
          <w:sz w:val="22"/>
          <w:szCs w:val="22"/>
        </w:rPr>
        <w:t xml:space="preserve">: </w:t>
      </w:r>
    </w:p>
    <w:p w14:paraId="242C67D8" w14:textId="64D2918E" w:rsidR="0008705A" w:rsidRDefault="0008705A" w:rsidP="00D009F6">
      <w:pPr>
        <w:pStyle w:val="Default"/>
        <w:spacing w:after="240" w:line="360" w:lineRule="auto"/>
        <w:ind w:left="284" w:right="-23"/>
        <w:jc w:val="both"/>
        <w:rPr>
          <w:sz w:val="22"/>
        </w:rPr>
      </w:pPr>
      <w:r w:rsidRPr="00EA036A">
        <w:rPr>
          <w:sz w:val="22"/>
        </w:rPr>
        <w:t xml:space="preserve">Assumptions </w:t>
      </w:r>
      <w:r w:rsidR="00064C72" w:rsidRPr="00EA036A">
        <w:rPr>
          <w:sz w:val="22"/>
        </w:rPr>
        <w:t xml:space="preserve">in the Valuation assessment </w:t>
      </w:r>
      <w:r w:rsidRPr="00EA036A">
        <w:rPr>
          <w:sz w:val="22"/>
        </w:rPr>
        <w:t xml:space="preserve">have </w:t>
      </w:r>
      <w:r w:rsidR="00064C72" w:rsidRPr="00EA036A">
        <w:rPr>
          <w:sz w:val="22"/>
        </w:rPr>
        <w:t xml:space="preserve">been taken based </w:t>
      </w:r>
      <w:r w:rsidR="000A568F" w:rsidRPr="00EA036A">
        <w:rPr>
          <w:sz w:val="22"/>
        </w:rPr>
        <w:t xml:space="preserve">on </w:t>
      </w:r>
      <w:r w:rsidRPr="00EA036A">
        <w:rPr>
          <w:sz w:val="22"/>
        </w:rPr>
        <w:t>data</w:t>
      </w:r>
      <w:r w:rsidR="00064C72" w:rsidRPr="00EA036A">
        <w:rPr>
          <w:sz w:val="22"/>
        </w:rPr>
        <w:t>/ information/ documents</w:t>
      </w:r>
      <w:r w:rsidRPr="00EA036A">
        <w:rPr>
          <w:sz w:val="22"/>
        </w:rPr>
        <w:t xml:space="preserve"> </w:t>
      </w:r>
      <w:r w:rsidR="006F1365" w:rsidRPr="00EA036A">
        <w:rPr>
          <w:sz w:val="22"/>
        </w:rPr>
        <w:t>shared by the Company</w:t>
      </w:r>
      <w:r w:rsidRPr="00EA036A">
        <w:rPr>
          <w:sz w:val="22"/>
        </w:rPr>
        <w:t>,</w:t>
      </w:r>
      <w:r w:rsidR="00F20A7D">
        <w:rPr>
          <w:sz w:val="22"/>
        </w:rPr>
        <w:t xml:space="preserve"> </w:t>
      </w:r>
      <w:r w:rsidR="006F1365" w:rsidRPr="00EA036A">
        <w:rPr>
          <w:sz w:val="22"/>
        </w:rPr>
        <w:t>Op</w:t>
      </w:r>
      <w:r w:rsidR="00064C72" w:rsidRPr="00EA036A">
        <w:rPr>
          <w:sz w:val="22"/>
        </w:rPr>
        <w:t xml:space="preserve">erating History of the </w:t>
      </w:r>
      <w:r w:rsidR="002C7230">
        <w:rPr>
          <w:sz w:val="22"/>
        </w:rPr>
        <w:t>Company</w:t>
      </w:r>
      <w:r w:rsidR="00064C72" w:rsidRPr="00EA036A">
        <w:rPr>
          <w:sz w:val="22"/>
        </w:rPr>
        <w:t xml:space="preserve">, Annual Reports of the company, </w:t>
      </w:r>
      <w:r w:rsidR="00E67E97" w:rsidRPr="00EA036A">
        <w:rPr>
          <w:sz w:val="22"/>
        </w:rPr>
        <w:t>Market &amp; Industry analysis</w:t>
      </w:r>
      <w:r w:rsidR="006F1365" w:rsidRPr="00EA036A">
        <w:rPr>
          <w:sz w:val="22"/>
        </w:rPr>
        <w:t xml:space="preserve">. Assumptions have been considered after thoroughly </w:t>
      </w:r>
      <w:r w:rsidRPr="00EA036A">
        <w:rPr>
          <w:sz w:val="22"/>
        </w:rPr>
        <w:t>reviewing the</w:t>
      </w:r>
      <w:r w:rsidR="006F1365" w:rsidRPr="00EA036A">
        <w:rPr>
          <w:sz w:val="22"/>
        </w:rPr>
        <w:t>ir</w:t>
      </w:r>
      <w:r w:rsidRPr="00EA036A">
        <w:rPr>
          <w:sz w:val="22"/>
        </w:rPr>
        <w:t xml:space="preserve"> feasibility.</w:t>
      </w:r>
    </w:p>
    <w:p w14:paraId="45F5448F" w14:textId="58B76A96" w:rsidR="0012257E" w:rsidRPr="00A90C13" w:rsidRDefault="00F871C8" w:rsidP="00B07001">
      <w:pPr>
        <w:pStyle w:val="ListParagraph"/>
        <w:numPr>
          <w:ilvl w:val="0"/>
          <w:numId w:val="24"/>
        </w:numPr>
        <w:spacing w:before="240" w:after="0" w:line="360" w:lineRule="auto"/>
        <w:ind w:left="709" w:right="-23" w:hanging="436"/>
        <w:jc w:val="both"/>
        <w:rPr>
          <w:rFonts w:ascii="Arial" w:hAnsi="Arial" w:cs="Arial"/>
          <w:b/>
          <w:sz w:val="22"/>
          <w:szCs w:val="22"/>
        </w:rPr>
      </w:pPr>
      <w:r w:rsidRPr="00A90C13">
        <w:rPr>
          <w:rFonts w:ascii="Arial" w:hAnsi="Arial" w:cs="Arial"/>
          <w:b/>
          <w:sz w:val="22"/>
        </w:rPr>
        <w:t xml:space="preserve">FREE CASH FLOW TO FIRM: </w:t>
      </w:r>
      <w:r w:rsidRPr="00A90C13">
        <w:rPr>
          <w:rFonts w:ascii="Arial" w:hAnsi="Arial" w:cs="Arial"/>
          <w:sz w:val="22"/>
        </w:rPr>
        <w:t xml:space="preserve"> After the preparation of projections, we have calculated the Free Cash Flow to Firm for the particular year during the explicit period, which was calculated after adjusting the Non-Cash Expenses, Working Capital Changes and Capex with the Net Operating Profit after taxes (NOPAT).</w:t>
      </w:r>
    </w:p>
    <w:p w14:paraId="275F8C84" w14:textId="31DB5269" w:rsidR="00F871C8" w:rsidRPr="00F871C8" w:rsidRDefault="00F871C8" w:rsidP="00B07001">
      <w:pPr>
        <w:pStyle w:val="ListParagraph"/>
        <w:numPr>
          <w:ilvl w:val="0"/>
          <w:numId w:val="24"/>
        </w:numPr>
        <w:spacing w:before="240" w:line="360" w:lineRule="auto"/>
        <w:ind w:right="-23" w:hanging="436"/>
        <w:jc w:val="both"/>
        <w:rPr>
          <w:rFonts w:ascii="Arial" w:hAnsi="Arial" w:cs="Arial"/>
          <w:sz w:val="22"/>
          <w:szCs w:val="22"/>
        </w:rPr>
      </w:pPr>
      <w:r w:rsidRPr="005B69A9">
        <w:rPr>
          <w:rFonts w:ascii="Arial" w:hAnsi="Arial" w:cs="Arial"/>
          <w:b/>
          <w:bCs/>
          <w:sz w:val="22"/>
          <w:szCs w:val="22"/>
        </w:rPr>
        <w:t>GROWTH</w:t>
      </w:r>
      <w:r>
        <w:rPr>
          <w:rFonts w:ascii="Arial" w:hAnsi="Arial" w:cs="Arial"/>
          <w:b/>
          <w:sz w:val="22"/>
          <w:szCs w:val="22"/>
        </w:rPr>
        <w:t xml:space="preserve"> RATE:</w:t>
      </w:r>
    </w:p>
    <w:p w14:paraId="57D0937E" w14:textId="440AEA8E" w:rsidR="00F871C8" w:rsidRPr="0079596E" w:rsidRDefault="00F871C8" w:rsidP="00B07001">
      <w:pPr>
        <w:pStyle w:val="ListParagraph"/>
        <w:numPr>
          <w:ilvl w:val="0"/>
          <w:numId w:val="25"/>
        </w:numPr>
        <w:spacing w:line="360" w:lineRule="auto"/>
        <w:ind w:left="993" w:right="-23" w:hanging="284"/>
        <w:jc w:val="both"/>
        <w:rPr>
          <w:rFonts w:ascii="Arial" w:hAnsi="Arial" w:cs="Arial"/>
          <w:b/>
          <w:bCs/>
          <w:sz w:val="22"/>
          <w:szCs w:val="22"/>
        </w:rPr>
      </w:pPr>
      <w:r w:rsidRPr="0079596E">
        <w:rPr>
          <w:rFonts w:ascii="Arial" w:hAnsi="Arial" w:cs="Arial"/>
          <w:b/>
          <w:bCs/>
          <w:sz w:val="22"/>
          <w:szCs w:val="22"/>
        </w:rPr>
        <w:t>Projected Period</w:t>
      </w:r>
      <w:r w:rsidR="00541218">
        <w:rPr>
          <w:rFonts w:ascii="Arial" w:hAnsi="Arial" w:cs="Arial"/>
          <w:b/>
          <w:bCs/>
          <w:sz w:val="22"/>
          <w:szCs w:val="22"/>
        </w:rPr>
        <w:t xml:space="preserve">: </w:t>
      </w:r>
      <w:r w:rsidR="00642C30" w:rsidRPr="0079596E">
        <w:rPr>
          <w:rFonts w:ascii="Arial" w:hAnsi="Arial" w:cs="Arial"/>
          <w:sz w:val="22"/>
          <w:szCs w:val="22"/>
        </w:rPr>
        <w:t xml:space="preserve">The </w:t>
      </w:r>
      <w:r w:rsidR="004A056B" w:rsidRPr="0079596E">
        <w:rPr>
          <w:rFonts w:ascii="Arial" w:hAnsi="Arial" w:cs="Arial"/>
          <w:sz w:val="22"/>
          <w:szCs w:val="22"/>
        </w:rPr>
        <w:t xml:space="preserve">annual </w:t>
      </w:r>
      <w:r w:rsidR="00642C30" w:rsidRPr="0079596E">
        <w:rPr>
          <w:rFonts w:ascii="Arial" w:hAnsi="Arial" w:cs="Arial"/>
          <w:sz w:val="22"/>
          <w:szCs w:val="22"/>
        </w:rPr>
        <w:t>growth rate for the projec</w:t>
      </w:r>
      <w:r w:rsidR="00272F4B">
        <w:rPr>
          <w:rFonts w:ascii="Arial" w:hAnsi="Arial" w:cs="Arial"/>
          <w:sz w:val="22"/>
          <w:szCs w:val="22"/>
        </w:rPr>
        <w:t xml:space="preserve">ted years’ revenue is </w:t>
      </w:r>
      <w:r w:rsidR="00642C30" w:rsidRPr="0079596E">
        <w:rPr>
          <w:rFonts w:ascii="Arial" w:hAnsi="Arial" w:cs="Arial"/>
          <w:sz w:val="22"/>
          <w:szCs w:val="22"/>
        </w:rPr>
        <w:t xml:space="preserve">considered as </w:t>
      </w:r>
      <w:r w:rsidR="00541218">
        <w:rPr>
          <w:rFonts w:ascii="Arial" w:hAnsi="Arial" w:cs="Arial"/>
          <w:sz w:val="22"/>
          <w:szCs w:val="22"/>
        </w:rPr>
        <w:t>2.75</w:t>
      </w:r>
      <w:r w:rsidR="00642C30" w:rsidRPr="0079596E">
        <w:rPr>
          <w:rFonts w:ascii="Arial" w:hAnsi="Arial" w:cs="Arial"/>
          <w:sz w:val="22"/>
          <w:szCs w:val="22"/>
        </w:rPr>
        <w:t>%</w:t>
      </w:r>
      <w:r w:rsidR="00A87799" w:rsidRPr="0079596E">
        <w:rPr>
          <w:rFonts w:ascii="Arial" w:hAnsi="Arial" w:cs="Arial"/>
          <w:sz w:val="22"/>
          <w:szCs w:val="22"/>
        </w:rPr>
        <w:t xml:space="preserve"> </w:t>
      </w:r>
      <w:r w:rsidR="00541218">
        <w:rPr>
          <w:rFonts w:ascii="Arial" w:hAnsi="Arial" w:cs="Arial"/>
          <w:sz w:val="22"/>
          <w:szCs w:val="22"/>
        </w:rPr>
        <w:t xml:space="preserve">in accordance with the MSAs </w:t>
      </w:r>
      <w:r w:rsidR="004C1C3E">
        <w:rPr>
          <w:rFonts w:ascii="Arial" w:hAnsi="Arial" w:cs="Arial"/>
          <w:sz w:val="22"/>
          <w:szCs w:val="22"/>
        </w:rPr>
        <w:t xml:space="preserve">(Master Service Agreements) </w:t>
      </w:r>
      <w:r w:rsidR="00541218">
        <w:rPr>
          <w:rFonts w:ascii="Arial" w:hAnsi="Arial" w:cs="Arial"/>
          <w:sz w:val="22"/>
          <w:szCs w:val="22"/>
        </w:rPr>
        <w:t xml:space="preserve">with all the parties. As per information shared with us, the company has lost more than 2,000 tenancies during the last 3 years and as per the recent trends, the company is primarily securing </w:t>
      </w:r>
      <w:r w:rsidR="00B2612F" w:rsidRPr="00B2612F">
        <w:rPr>
          <w:rFonts w:ascii="Arial" w:hAnsi="Arial" w:cs="Arial"/>
          <w:sz w:val="22"/>
          <w:szCs w:val="22"/>
        </w:rPr>
        <w:t xml:space="preserve">equipment tenancy </w:t>
      </w:r>
      <w:r w:rsidR="00B2612F">
        <w:rPr>
          <w:rFonts w:ascii="Arial" w:hAnsi="Arial" w:cs="Arial"/>
          <w:sz w:val="22"/>
          <w:szCs w:val="22"/>
        </w:rPr>
        <w:t>(</w:t>
      </w:r>
      <w:r w:rsidR="00541218">
        <w:rPr>
          <w:rFonts w:ascii="Arial" w:hAnsi="Arial" w:cs="Arial"/>
          <w:sz w:val="22"/>
          <w:szCs w:val="22"/>
        </w:rPr>
        <w:t>EQ tenancies</w:t>
      </w:r>
      <w:r w:rsidR="00B2612F">
        <w:rPr>
          <w:rFonts w:ascii="Arial" w:hAnsi="Arial" w:cs="Arial"/>
          <w:sz w:val="22"/>
          <w:szCs w:val="22"/>
        </w:rPr>
        <w:t>)</w:t>
      </w:r>
      <w:r w:rsidR="00541218">
        <w:rPr>
          <w:rFonts w:ascii="Arial" w:hAnsi="Arial" w:cs="Arial"/>
          <w:sz w:val="22"/>
          <w:szCs w:val="22"/>
        </w:rPr>
        <w:t>.</w:t>
      </w:r>
      <w:r w:rsidR="00B2612F">
        <w:rPr>
          <w:rFonts w:ascii="Arial" w:hAnsi="Arial" w:cs="Arial"/>
          <w:sz w:val="22"/>
          <w:szCs w:val="22"/>
        </w:rPr>
        <w:t xml:space="preserve"> Thus, c</w:t>
      </w:r>
      <w:r w:rsidR="00B2612F" w:rsidRPr="00B2612F">
        <w:rPr>
          <w:rFonts w:ascii="Arial" w:hAnsi="Arial" w:cs="Arial"/>
          <w:sz w:val="22"/>
          <w:szCs w:val="22"/>
        </w:rPr>
        <w:t xml:space="preserve">onsidering impact of exits and addition of primarily EQ tenancies, </w:t>
      </w:r>
      <w:r w:rsidR="00B2612F">
        <w:rPr>
          <w:rFonts w:ascii="Arial" w:hAnsi="Arial" w:cs="Arial"/>
          <w:sz w:val="22"/>
          <w:szCs w:val="22"/>
        </w:rPr>
        <w:t>we have</w:t>
      </w:r>
      <w:r w:rsidR="00B2612F" w:rsidRPr="00B2612F">
        <w:rPr>
          <w:rFonts w:ascii="Arial" w:hAnsi="Arial" w:cs="Arial"/>
          <w:sz w:val="22"/>
          <w:szCs w:val="22"/>
        </w:rPr>
        <w:t xml:space="preserve"> considered escalation</w:t>
      </w:r>
      <w:r w:rsidR="00B2612F">
        <w:rPr>
          <w:rFonts w:ascii="Arial" w:hAnsi="Arial" w:cs="Arial"/>
          <w:sz w:val="22"/>
          <w:szCs w:val="22"/>
        </w:rPr>
        <w:t xml:space="preserve"> only</w:t>
      </w:r>
      <w:r w:rsidR="00B2612F" w:rsidRPr="00B2612F">
        <w:rPr>
          <w:rFonts w:ascii="Arial" w:hAnsi="Arial" w:cs="Arial"/>
          <w:sz w:val="22"/>
          <w:szCs w:val="22"/>
        </w:rPr>
        <w:t xml:space="preserve"> as per MSA</w:t>
      </w:r>
      <w:r w:rsidR="00B2612F">
        <w:rPr>
          <w:rFonts w:ascii="Arial" w:hAnsi="Arial" w:cs="Arial"/>
          <w:sz w:val="22"/>
          <w:szCs w:val="22"/>
        </w:rPr>
        <w:t xml:space="preserve">. </w:t>
      </w:r>
    </w:p>
    <w:p w14:paraId="051BFFBF" w14:textId="597075F3" w:rsidR="00F871C8" w:rsidRPr="004A7122" w:rsidRDefault="00F871C8" w:rsidP="00B07001">
      <w:pPr>
        <w:pStyle w:val="ListParagraph"/>
        <w:numPr>
          <w:ilvl w:val="0"/>
          <w:numId w:val="25"/>
        </w:numPr>
        <w:spacing w:after="0" w:line="360" w:lineRule="auto"/>
        <w:ind w:left="993" w:right="-23" w:hanging="284"/>
        <w:jc w:val="both"/>
        <w:rPr>
          <w:rFonts w:ascii="Arial" w:hAnsi="Arial" w:cs="Arial"/>
          <w:b/>
          <w:bCs/>
          <w:sz w:val="20"/>
          <w:szCs w:val="20"/>
          <w:lang w:val="en-IN"/>
        </w:rPr>
      </w:pPr>
      <w:r w:rsidRPr="00F871C8">
        <w:rPr>
          <w:rFonts w:ascii="Arial" w:hAnsi="Arial" w:cs="Arial"/>
          <w:b/>
          <w:bCs/>
          <w:sz w:val="22"/>
          <w:szCs w:val="22"/>
        </w:rPr>
        <w:t xml:space="preserve">Perpetual Period: </w:t>
      </w:r>
      <w:r w:rsidRPr="00F871C8">
        <w:rPr>
          <w:rFonts w:ascii="Arial" w:hAnsi="Arial" w:cs="Arial"/>
          <w:sz w:val="22"/>
          <w:szCs w:val="22"/>
        </w:rPr>
        <w:t xml:space="preserve">Perpetual </w:t>
      </w:r>
      <w:r w:rsidRPr="00F871C8">
        <w:rPr>
          <w:rFonts w:ascii="Arial" w:hAnsi="Arial" w:cs="Arial"/>
          <w:sz w:val="22"/>
          <w:szCs w:val="22"/>
          <w:lang w:val="en-IN"/>
        </w:rPr>
        <w:t xml:space="preserve">Growth rate has been considered as </w:t>
      </w:r>
      <w:r w:rsidR="00541218">
        <w:rPr>
          <w:rFonts w:ascii="Arial" w:hAnsi="Arial" w:cs="Arial"/>
          <w:sz w:val="22"/>
          <w:szCs w:val="22"/>
          <w:lang w:val="en-IN"/>
        </w:rPr>
        <w:t>1</w:t>
      </w:r>
      <w:r w:rsidR="002C7230" w:rsidRPr="00414970">
        <w:rPr>
          <w:rFonts w:ascii="Arial" w:hAnsi="Arial" w:cs="Arial"/>
          <w:sz w:val="22"/>
          <w:szCs w:val="22"/>
          <w:lang w:val="en-IN"/>
        </w:rPr>
        <w:t>.00</w:t>
      </w:r>
      <w:r w:rsidRPr="00414970">
        <w:rPr>
          <w:rFonts w:ascii="Arial" w:hAnsi="Arial" w:cs="Arial"/>
          <w:sz w:val="22"/>
          <w:szCs w:val="22"/>
          <w:lang w:val="en-IN"/>
        </w:rPr>
        <w:t>%</w:t>
      </w:r>
      <w:r w:rsidRPr="00F871C8">
        <w:rPr>
          <w:rFonts w:ascii="Arial" w:hAnsi="Arial" w:cs="Arial"/>
          <w:sz w:val="22"/>
          <w:szCs w:val="22"/>
          <w:lang w:val="en-IN"/>
        </w:rPr>
        <w:t xml:space="preserve">, which is in the line and on conservative side in comparison with the respective sector and </w:t>
      </w:r>
      <w:r w:rsidR="001F29A0">
        <w:rPr>
          <w:rFonts w:ascii="Arial" w:hAnsi="Arial" w:cs="Arial"/>
          <w:sz w:val="22"/>
          <w:szCs w:val="22"/>
          <w:lang w:val="en-IN"/>
        </w:rPr>
        <w:t>i</w:t>
      </w:r>
      <w:r w:rsidRPr="00F871C8">
        <w:rPr>
          <w:rFonts w:ascii="Arial" w:hAnsi="Arial" w:cs="Arial"/>
          <w:sz w:val="22"/>
          <w:szCs w:val="22"/>
          <w:lang w:val="en-IN"/>
        </w:rPr>
        <w:t>ndustry.</w:t>
      </w:r>
    </w:p>
    <w:p w14:paraId="1AEBCF02" w14:textId="2F6A2785" w:rsidR="000D522A" w:rsidRDefault="000D522A" w:rsidP="00B07001">
      <w:pPr>
        <w:pStyle w:val="ListParagraph"/>
        <w:numPr>
          <w:ilvl w:val="0"/>
          <w:numId w:val="24"/>
        </w:numPr>
        <w:spacing w:before="240" w:line="360" w:lineRule="auto"/>
        <w:ind w:right="-23" w:hanging="436"/>
        <w:jc w:val="both"/>
        <w:rPr>
          <w:rFonts w:ascii="Arial" w:hAnsi="Arial" w:cs="Arial"/>
          <w:b/>
          <w:bCs/>
          <w:sz w:val="22"/>
          <w:szCs w:val="22"/>
        </w:rPr>
      </w:pPr>
      <w:r>
        <w:rPr>
          <w:rFonts w:ascii="Arial" w:hAnsi="Arial" w:cs="Arial"/>
          <w:b/>
          <w:bCs/>
          <w:sz w:val="22"/>
          <w:szCs w:val="22"/>
        </w:rPr>
        <w:t>ENERGY &amp; OTHER REIMBURSEMENTS</w:t>
      </w:r>
      <w:r w:rsidR="00111C9A">
        <w:rPr>
          <w:rFonts w:ascii="Arial" w:hAnsi="Arial" w:cs="Arial"/>
          <w:b/>
          <w:bCs/>
          <w:sz w:val="22"/>
          <w:szCs w:val="22"/>
        </w:rPr>
        <w:t xml:space="preserve"> AND ENERGY COSTS</w:t>
      </w:r>
      <w:r>
        <w:rPr>
          <w:rFonts w:ascii="Arial" w:hAnsi="Arial" w:cs="Arial"/>
          <w:b/>
          <w:bCs/>
          <w:sz w:val="22"/>
          <w:szCs w:val="22"/>
        </w:rPr>
        <w:t xml:space="preserve">: </w:t>
      </w:r>
      <w:r>
        <w:rPr>
          <w:rFonts w:ascii="Arial" w:hAnsi="Arial" w:cs="Arial"/>
          <w:sz w:val="22"/>
          <w:szCs w:val="22"/>
        </w:rPr>
        <w:t>E</w:t>
      </w:r>
      <w:r w:rsidRPr="000D522A">
        <w:rPr>
          <w:rFonts w:ascii="Arial" w:hAnsi="Arial" w:cs="Arial"/>
          <w:sz w:val="22"/>
          <w:szCs w:val="22"/>
        </w:rPr>
        <w:t>nergy and reimbursements, as well as energy costs, are pass-through in nature. Any changes in energy due to rate or tenancy changes do not significantly affect EBITDA. Therefore, these are considered the same throughout the period</w:t>
      </w:r>
      <w:r>
        <w:rPr>
          <w:rFonts w:ascii="Arial" w:hAnsi="Arial" w:cs="Arial"/>
          <w:b/>
          <w:bCs/>
          <w:sz w:val="22"/>
          <w:szCs w:val="22"/>
        </w:rPr>
        <w:t>.</w:t>
      </w:r>
    </w:p>
    <w:p w14:paraId="5A83D91F" w14:textId="11915486" w:rsidR="004A7122" w:rsidRPr="000D522A" w:rsidRDefault="004A7122" w:rsidP="00B07001">
      <w:pPr>
        <w:pStyle w:val="ListParagraph"/>
        <w:numPr>
          <w:ilvl w:val="0"/>
          <w:numId w:val="24"/>
        </w:numPr>
        <w:spacing w:before="240" w:line="360" w:lineRule="auto"/>
        <w:ind w:right="-23" w:hanging="436"/>
        <w:jc w:val="both"/>
        <w:rPr>
          <w:rFonts w:ascii="Arial" w:hAnsi="Arial" w:cs="Arial"/>
          <w:b/>
          <w:bCs/>
          <w:sz w:val="22"/>
          <w:szCs w:val="22"/>
        </w:rPr>
      </w:pPr>
      <w:r w:rsidRPr="004A7122">
        <w:rPr>
          <w:rFonts w:ascii="Arial" w:hAnsi="Arial" w:cs="Arial"/>
          <w:b/>
          <w:bCs/>
          <w:sz w:val="22"/>
          <w:szCs w:val="22"/>
        </w:rPr>
        <w:t>OTHER INCOME:</w:t>
      </w:r>
      <w:r>
        <w:rPr>
          <w:rFonts w:ascii="Arial" w:hAnsi="Arial" w:cs="Arial"/>
          <w:b/>
          <w:bCs/>
          <w:sz w:val="22"/>
          <w:szCs w:val="22"/>
        </w:rPr>
        <w:t xml:space="preserve"> </w:t>
      </w:r>
      <w:r w:rsidR="000D132A">
        <w:rPr>
          <w:rFonts w:ascii="Arial" w:hAnsi="Arial" w:cs="Arial"/>
          <w:sz w:val="22"/>
          <w:szCs w:val="22"/>
        </w:rPr>
        <w:t>To</w:t>
      </w:r>
      <w:r w:rsidRPr="002A59EF">
        <w:rPr>
          <w:rFonts w:ascii="Arial" w:hAnsi="Arial" w:cs="Arial"/>
          <w:sz w:val="22"/>
          <w:szCs w:val="22"/>
        </w:rPr>
        <w:t xml:space="preserve"> estimate the </w:t>
      </w:r>
      <w:r>
        <w:rPr>
          <w:rFonts w:ascii="Arial" w:hAnsi="Arial" w:cs="Arial"/>
          <w:sz w:val="22"/>
          <w:szCs w:val="22"/>
        </w:rPr>
        <w:t xml:space="preserve">Other Income </w:t>
      </w:r>
      <w:r w:rsidRPr="002A59EF">
        <w:rPr>
          <w:rFonts w:ascii="Arial" w:hAnsi="Arial" w:cs="Arial"/>
          <w:sz w:val="22"/>
          <w:szCs w:val="22"/>
        </w:rPr>
        <w:t>during the projection period</w:t>
      </w:r>
      <w:r>
        <w:rPr>
          <w:rFonts w:ascii="Arial" w:hAnsi="Arial" w:cs="Arial"/>
          <w:sz w:val="22"/>
          <w:szCs w:val="22"/>
        </w:rPr>
        <w:t xml:space="preserve"> we have used the average of the historical </w:t>
      </w:r>
      <w:r w:rsidR="000D132A">
        <w:rPr>
          <w:rFonts w:ascii="Arial" w:hAnsi="Arial" w:cs="Arial"/>
          <w:sz w:val="22"/>
          <w:szCs w:val="22"/>
        </w:rPr>
        <w:t>other income (without extraordinary and one-off income)</w:t>
      </w:r>
      <w:r>
        <w:rPr>
          <w:rFonts w:ascii="Arial" w:hAnsi="Arial" w:cs="Arial"/>
          <w:sz w:val="22"/>
          <w:szCs w:val="22"/>
        </w:rPr>
        <w:t xml:space="preserve"> with respect to the operating revenues a</w:t>
      </w:r>
      <w:r w:rsidRPr="002A59EF">
        <w:rPr>
          <w:rFonts w:ascii="Arial" w:hAnsi="Arial" w:cs="Arial"/>
          <w:sz w:val="22"/>
          <w:szCs w:val="22"/>
        </w:rPr>
        <w:t>s per the best practices</w:t>
      </w:r>
      <w:r>
        <w:rPr>
          <w:rFonts w:ascii="Arial" w:hAnsi="Arial" w:cs="Arial"/>
          <w:sz w:val="22"/>
          <w:szCs w:val="22"/>
        </w:rPr>
        <w:t xml:space="preserve"> used in the industry</w:t>
      </w:r>
      <w:r w:rsidR="000D132A">
        <w:rPr>
          <w:rFonts w:ascii="Arial" w:hAnsi="Arial" w:cs="Arial"/>
          <w:sz w:val="22"/>
          <w:szCs w:val="22"/>
        </w:rPr>
        <w:t xml:space="preserve">, which comes out to be </w:t>
      </w:r>
      <w:r w:rsidR="000D522A">
        <w:rPr>
          <w:rFonts w:ascii="Arial" w:hAnsi="Arial" w:cs="Arial"/>
          <w:sz w:val="22"/>
          <w:szCs w:val="22"/>
        </w:rPr>
        <w:t>2.05</w:t>
      </w:r>
      <w:r w:rsidR="000D132A">
        <w:rPr>
          <w:rFonts w:ascii="Arial" w:hAnsi="Arial" w:cs="Arial"/>
          <w:sz w:val="22"/>
          <w:szCs w:val="22"/>
        </w:rPr>
        <w:t>%</w:t>
      </w:r>
      <w:r>
        <w:rPr>
          <w:rFonts w:ascii="Arial" w:hAnsi="Arial" w:cs="Arial"/>
          <w:sz w:val="22"/>
          <w:szCs w:val="22"/>
        </w:rPr>
        <w:t>.</w:t>
      </w:r>
    </w:p>
    <w:p w14:paraId="7C8E5A1A" w14:textId="2BB2E792" w:rsidR="008F05EA" w:rsidRPr="008F05EA" w:rsidRDefault="000D522A" w:rsidP="00B07001">
      <w:pPr>
        <w:pStyle w:val="ListParagraph"/>
        <w:numPr>
          <w:ilvl w:val="0"/>
          <w:numId w:val="24"/>
        </w:numPr>
        <w:spacing w:before="240" w:line="360" w:lineRule="auto"/>
        <w:ind w:right="-23" w:hanging="436"/>
        <w:jc w:val="both"/>
        <w:rPr>
          <w:rFonts w:ascii="Arial" w:hAnsi="Arial" w:cs="Arial"/>
          <w:sz w:val="22"/>
          <w:szCs w:val="22"/>
          <w:lang w:val="en-IN"/>
        </w:rPr>
      </w:pPr>
      <w:r w:rsidRPr="008F05EA">
        <w:rPr>
          <w:rFonts w:ascii="Arial" w:hAnsi="Arial" w:cs="Arial"/>
          <w:b/>
          <w:bCs/>
          <w:sz w:val="22"/>
          <w:szCs w:val="22"/>
        </w:rPr>
        <w:t>MSA RENEGOTIATION</w:t>
      </w:r>
      <w:r w:rsidR="00D479EB">
        <w:rPr>
          <w:rFonts w:ascii="Arial" w:hAnsi="Arial" w:cs="Arial"/>
          <w:b/>
          <w:bCs/>
          <w:sz w:val="22"/>
          <w:szCs w:val="22"/>
        </w:rPr>
        <w:t xml:space="preserve"> CHARGES</w:t>
      </w:r>
      <w:r w:rsidRPr="008F05EA">
        <w:rPr>
          <w:rFonts w:ascii="Arial" w:hAnsi="Arial" w:cs="Arial"/>
          <w:b/>
          <w:bCs/>
          <w:sz w:val="22"/>
          <w:szCs w:val="22"/>
        </w:rPr>
        <w:t xml:space="preserve">: </w:t>
      </w:r>
      <w:r w:rsidRPr="008F05EA">
        <w:rPr>
          <w:rFonts w:ascii="Arial" w:hAnsi="Arial" w:cs="Arial"/>
          <w:sz w:val="22"/>
          <w:szCs w:val="22"/>
        </w:rPr>
        <w:t xml:space="preserve">As per the information shared with us, </w:t>
      </w:r>
      <w:r w:rsidRPr="008F05EA">
        <w:rPr>
          <w:rFonts w:ascii="Arial" w:hAnsi="Arial" w:cs="Arial"/>
          <w:sz w:val="22"/>
          <w:szCs w:val="22"/>
          <w:lang w:val="en-IN"/>
        </w:rPr>
        <w:t xml:space="preserve">the company had long-term agreements with telecom operators like </w:t>
      </w:r>
      <w:proofErr w:type="spellStart"/>
      <w:r w:rsidRPr="008F05EA">
        <w:rPr>
          <w:rFonts w:ascii="Arial" w:hAnsi="Arial" w:cs="Arial"/>
          <w:sz w:val="22"/>
          <w:szCs w:val="22"/>
          <w:lang w:val="en-IN"/>
        </w:rPr>
        <w:t>Jio</w:t>
      </w:r>
      <w:proofErr w:type="spellEnd"/>
      <w:r w:rsidRPr="008F05EA">
        <w:rPr>
          <w:rFonts w:ascii="Arial" w:hAnsi="Arial" w:cs="Arial"/>
          <w:sz w:val="22"/>
          <w:szCs w:val="22"/>
          <w:lang w:val="en-IN"/>
        </w:rPr>
        <w:t>, Airtel, V</w:t>
      </w:r>
      <w:r w:rsidR="004C1C3E">
        <w:rPr>
          <w:rFonts w:ascii="Arial" w:hAnsi="Arial" w:cs="Arial"/>
          <w:sz w:val="22"/>
          <w:szCs w:val="22"/>
          <w:lang w:val="en-IN"/>
        </w:rPr>
        <w:t>I</w:t>
      </w:r>
      <w:r w:rsidRPr="008F05EA">
        <w:rPr>
          <w:rFonts w:ascii="Arial" w:hAnsi="Arial" w:cs="Arial"/>
          <w:sz w:val="22"/>
          <w:szCs w:val="22"/>
          <w:lang w:val="en-IN"/>
        </w:rPr>
        <w:t>, and BSNL under Master Service Agreements (MSAs) with lock-in periods of 5 to 15 years. However, MSAs with three operators have expired, and renegotiations are in progress. Additionally, over 6,500 sites have exceeded their lock-in periods</w:t>
      </w:r>
      <w:r w:rsidR="00280EB2">
        <w:rPr>
          <w:rFonts w:ascii="Arial" w:hAnsi="Arial" w:cs="Arial"/>
          <w:sz w:val="22"/>
          <w:szCs w:val="22"/>
          <w:lang w:val="en-IN"/>
        </w:rPr>
        <w:t xml:space="preserve"> and 12,479 sites will be out of lock-in periods in the next 10 years</w:t>
      </w:r>
      <w:r w:rsidR="008F05EA">
        <w:rPr>
          <w:rFonts w:ascii="Arial" w:hAnsi="Arial" w:cs="Arial"/>
          <w:sz w:val="22"/>
          <w:szCs w:val="22"/>
          <w:lang w:val="en-IN"/>
        </w:rPr>
        <w:t>.</w:t>
      </w:r>
      <w:r w:rsidR="008F05EA" w:rsidRPr="008F05EA">
        <w:rPr>
          <w:rFonts w:ascii="Arial" w:eastAsiaTheme="minorHAnsi" w:hAnsi="Arial" w:cs="Arial"/>
          <w:lang w:val="en-IN"/>
        </w:rPr>
        <w:t xml:space="preserve"> </w:t>
      </w:r>
      <w:r w:rsidR="008F05EA" w:rsidRPr="008F05EA">
        <w:rPr>
          <w:rFonts w:ascii="Arial" w:hAnsi="Arial" w:cs="Arial"/>
          <w:sz w:val="22"/>
          <w:szCs w:val="22"/>
          <w:lang w:val="en-IN"/>
        </w:rPr>
        <w:t xml:space="preserve">Over time, due to annual escalations, the base rental rates at these sites have also nearly doubled compared to their original levels. </w:t>
      </w:r>
    </w:p>
    <w:p w14:paraId="306DF825" w14:textId="6EECEC37" w:rsidR="000D522A" w:rsidRDefault="000D522A" w:rsidP="008F05EA">
      <w:pPr>
        <w:pStyle w:val="ListParagraph"/>
        <w:spacing w:line="360" w:lineRule="auto"/>
        <w:ind w:right="-23"/>
        <w:jc w:val="both"/>
        <w:rPr>
          <w:rFonts w:ascii="Arial" w:hAnsi="Arial" w:cs="Arial"/>
          <w:sz w:val="22"/>
          <w:szCs w:val="22"/>
          <w:lang w:val="en-IN"/>
        </w:rPr>
      </w:pPr>
      <w:r w:rsidRPr="000D522A">
        <w:rPr>
          <w:rFonts w:ascii="Arial" w:hAnsi="Arial" w:cs="Arial"/>
          <w:sz w:val="22"/>
          <w:szCs w:val="22"/>
          <w:lang w:val="en-IN"/>
        </w:rPr>
        <w:t xml:space="preserve">Telecom operators are now raising concerns about the higher costs and are requesting a price reset to the original base levels. If their demands are not met, they may exit these sites, resulting in a complete loss of revenue. </w:t>
      </w:r>
      <w:r w:rsidR="00D44AC2" w:rsidRPr="00D44AC2">
        <w:rPr>
          <w:rFonts w:ascii="Arial" w:hAnsi="Arial" w:cs="Arial"/>
          <w:sz w:val="22"/>
          <w:szCs w:val="22"/>
        </w:rPr>
        <w:t>Tenancies exhibit base rents ranging from ₹12,000 to ₹37,000, contingent upon the specific tower type and the associated Master Service Agreement (MSA) terms.</w:t>
      </w:r>
      <w:r w:rsidR="00D44AC2">
        <w:rPr>
          <w:rFonts w:ascii="Arial" w:hAnsi="Arial" w:cs="Arial"/>
          <w:sz w:val="22"/>
          <w:szCs w:val="22"/>
        </w:rPr>
        <w:t xml:space="preserve"> </w:t>
      </w:r>
      <w:bookmarkStart w:id="23" w:name="_GoBack"/>
      <w:bookmarkEnd w:id="23"/>
      <w:r w:rsidR="00280EB2">
        <w:rPr>
          <w:rFonts w:ascii="Arial" w:hAnsi="Arial" w:cs="Arial"/>
          <w:sz w:val="22"/>
          <w:szCs w:val="22"/>
          <w:lang w:val="en-IN"/>
        </w:rPr>
        <w:t xml:space="preserve">The </w:t>
      </w:r>
      <w:r w:rsidR="00280EB2" w:rsidRPr="000D522A">
        <w:rPr>
          <w:rFonts w:ascii="Arial" w:hAnsi="Arial" w:cs="Arial"/>
          <w:sz w:val="22"/>
          <w:szCs w:val="22"/>
          <w:lang w:val="en-IN"/>
        </w:rPr>
        <w:t>renegotiation fee is being proposed to help offset this impact while maintaining long-term partnerships with telecom operators.</w:t>
      </w:r>
      <w:r w:rsidR="00280EB2">
        <w:rPr>
          <w:rFonts w:ascii="Arial" w:hAnsi="Arial" w:cs="Arial"/>
          <w:sz w:val="22"/>
          <w:szCs w:val="22"/>
          <w:lang w:val="en-IN"/>
        </w:rPr>
        <w:t xml:space="preserve"> </w:t>
      </w:r>
      <w:r w:rsidRPr="000D522A">
        <w:rPr>
          <w:rFonts w:ascii="Arial" w:hAnsi="Arial" w:cs="Arial"/>
          <w:sz w:val="22"/>
          <w:szCs w:val="22"/>
          <w:lang w:val="en-IN"/>
        </w:rPr>
        <w:t xml:space="preserve">To address this, the company has assessed the situation and estimated that resetting prices would lead to a revenue impact of approximately </w:t>
      </w:r>
      <w:r w:rsidR="008F05EA">
        <w:rPr>
          <w:rFonts w:ascii="Arial" w:hAnsi="Arial" w:cs="Arial"/>
          <w:sz w:val="22"/>
          <w:szCs w:val="22"/>
          <w:lang w:val="en-IN"/>
        </w:rPr>
        <w:t>INR</w:t>
      </w:r>
      <w:r w:rsidRPr="000D522A">
        <w:rPr>
          <w:rFonts w:ascii="Arial" w:hAnsi="Arial" w:cs="Arial"/>
          <w:sz w:val="22"/>
          <w:szCs w:val="22"/>
          <w:lang w:val="en-IN"/>
        </w:rPr>
        <w:t xml:space="preserve"> 50</w:t>
      </w:r>
      <w:r w:rsidR="008F05EA">
        <w:rPr>
          <w:rFonts w:ascii="Arial" w:hAnsi="Arial" w:cs="Arial"/>
          <w:sz w:val="22"/>
          <w:szCs w:val="22"/>
          <w:lang w:val="en-IN"/>
        </w:rPr>
        <w:t>.00</w:t>
      </w:r>
      <w:r w:rsidRPr="000D522A">
        <w:rPr>
          <w:rFonts w:ascii="Arial" w:hAnsi="Arial" w:cs="Arial"/>
          <w:sz w:val="22"/>
          <w:szCs w:val="22"/>
          <w:lang w:val="en-IN"/>
        </w:rPr>
        <w:t xml:space="preserve"> crore</w:t>
      </w:r>
      <w:r w:rsidRPr="008F05EA">
        <w:rPr>
          <w:rFonts w:ascii="Arial" w:hAnsi="Arial" w:cs="Arial"/>
          <w:sz w:val="22"/>
          <w:szCs w:val="22"/>
          <w:lang w:val="en-IN"/>
        </w:rPr>
        <w:t>s</w:t>
      </w:r>
      <w:r w:rsidR="00280EB2">
        <w:rPr>
          <w:rFonts w:ascii="Arial" w:hAnsi="Arial" w:cs="Arial"/>
          <w:sz w:val="22"/>
          <w:szCs w:val="22"/>
          <w:lang w:val="en-IN"/>
        </w:rPr>
        <w:t xml:space="preserve"> in FY 2024-25 and for the next 10 years the company have proposed the following annual impact of revenue. </w:t>
      </w:r>
    </w:p>
    <w:tbl>
      <w:tblPr>
        <w:tblW w:w="5523" w:type="dxa"/>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843"/>
        <w:gridCol w:w="2409"/>
      </w:tblGrid>
      <w:tr w:rsidR="00280EB2" w:rsidRPr="00280EB2" w14:paraId="4B74E499" w14:textId="77777777" w:rsidTr="0008176D">
        <w:trPr>
          <w:trHeight w:val="119"/>
        </w:trPr>
        <w:tc>
          <w:tcPr>
            <w:tcW w:w="1271" w:type="dxa"/>
            <w:shd w:val="clear" w:color="000000" w:fill="002060"/>
            <w:vAlign w:val="center"/>
            <w:hideMark/>
          </w:tcPr>
          <w:p w14:paraId="6513891F" w14:textId="79C7F2B1" w:rsidR="00280EB2" w:rsidRPr="00280EB2" w:rsidRDefault="00280EB2" w:rsidP="0008176D">
            <w:pPr>
              <w:spacing w:after="0" w:line="360" w:lineRule="auto"/>
              <w:jc w:val="center"/>
              <w:rPr>
                <w:rFonts w:ascii="Calibri" w:hAnsi="Calibri" w:cs="Calibri"/>
                <w:b/>
                <w:bCs/>
                <w:color w:val="FFFFFF"/>
                <w:sz w:val="22"/>
                <w:szCs w:val="22"/>
                <w:lang w:val="en-IN" w:eastAsia="en-IN"/>
              </w:rPr>
            </w:pPr>
            <w:r>
              <w:rPr>
                <w:rFonts w:ascii="Calibri" w:hAnsi="Calibri" w:cs="Calibri"/>
                <w:b/>
                <w:bCs/>
                <w:color w:val="FFFFFF"/>
                <w:sz w:val="22"/>
                <w:szCs w:val="22"/>
              </w:rPr>
              <w:t>Financial Year</w:t>
            </w:r>
          </w:p>
        </w:tc>
        <w:tc>
          <w:tcPr>
            <w:tcW w:w="1843" w:type="dxa"/>
            <w:shd w:val="clear" w:color="000000" w:fill="002060"/>
            <w:vAlign w:val="center"/>
          </w:tcPr>
          <w:p w14:paraId="73B9EC06" w14:textId="3A61B6C9" w:rsidR="00280EB2" w:rsidRPr="00280EB2" w:rsidRDefault="00280EB2" w:rsidP="0008176D">
            <w:pPr>
              <w:spacing w:after="0" w:line="360" w:lineRule="auto"/>
              <w:jc w:val="center"/>
              <w:rPr>
                <w:rFonts w:ascii="Calibri" w:hAnsi="Calibri" w:cs="Calibri"/>
                <w:b/>
                <w:bCs/>
                <w:color w:val="FFFFFF"/>
                <w:sz w:val="22"/>
                <w:szCs w:val="22"/>
                <w:lang w:val="en-IN" w:eastAsia="en-IN"/>
              </w:rPr>
            </w:pPr>
            <w:r w:rsidRPr="00280EB2">
              <w:rPr>
                <w:rFonts w:ascii="Calibri" w:hAnsi="Calibri" w:cs="Calibri"/>
                <w:b/>
                <w:bCs/>
                <w:color w:val="FFFFFF"/>
                <w:sz w:val="22"/>
                <w:szCs w:val="22"/>
                <w:lang w:val="en-IN" w:eastAsia="en-IN"/>
              </w:rPr>
              <w:t>No. of tenancies out of lock in</w:t>
            </w:r>
          </w:p>
        </w:tc>
        <w:tc>
          <w:tcPr>
            <w:tcW w:w="2409" w:type="dxa"/>
            <w:shd w:val="clear" w:color="000000" w:fill="002060"/>
            <w:vAlign w:val="center"/>
            <w:hideMark/>
          </w:tcPr>
          <w:p w14:paraId="0C1CE474" w14:textId="0C71757D" w:rsidR="00280EB2" w:rsidRPr="00280EB2" w:rsidRDefault="00280EB2" w:rsidP="0008176D">
            <w:pPr>
              <w:spacing w:after="0" w:line="360" w:lineRule="auto"/>
              <w:jc w:val="center"/>
              <w:rPr>
                <w:rFonts w:ascii="Calibri" w:hAnsi="Calibri" w:cs="Calibri"/>
                <w:b/>
                <w:bCs/>
                <w:color w:val="FFFFFF"/>
                <w:sz w:val="22"/>
                <w:szCs w:val="22"/>
                <w:lang w:val="en-IN" w:eastAsia="en-IN"/>
              </w:rPr>
            </w:pPr>
            <w:r w:rsidRPr="00280EB2">
              <w:rPr>
                <w:rFonts w:ascii="Calibri" w:hAnsi="Calibri" w:cs="Calibri"/>
                <w:b/>
                <w:bCs/>
                <w:color w:val="FFFFFF"/>
                <w:sz w:val="22"/>
                <w:szCs w:val="22"/>
                <w:lang w:val="en-IN" w:eastAsia="en-IN"/>
              </w:rPr>
              <w:t>Potential annual impact of resetting of revenue</w:t>
            </w:r>
          </w:p>
        </w:tc>
      </w:tr>
      <w:tr w:rsidR="00280EB2" w:rsidRPr="00280EB2" w14:paraId="5B6D3D0A" w14:textId="77777777" w:rsidTr="0008176D">
        <w:trPr>
          <w:trHeight w:val="300"/>
        </w:trPr>
        <w:tc>
          <w:tcPr>
            <w:tcW w:w="1271" w:type="dxa"/>
            <w:shd w:val="clear" w:color="auto" w:fill="auto"/>
            <w:noWrap/>
            <w:vAlign w:val="center"/>
            <w:hideMark/>
          </w:tcPr>
          <w:p w14:paraId="5E728CBC" w14:textId="167B1907" w:rsidR="00280EB2" w:rsidRPr="00280EB2" w:rsidRDefault="00280EB2" w:rsidP="00280EB2">
            <w:pPr>
              <w:spacing w:after="0" w:line="360" w:lineRule="auto"/>
              <w:jc w:val="center"/>
              <w:rPr>
                <w:rFonts w:ascii="Calibri" w:hAnsi="Calibri" w:cs="Calibri"/>
                <w:color w:val="000000"/>
                <w:sz w:val="22"/>
                <w:szCs w:val="22"/>
                <w:lang w:val="en-IN" w:eastAsia="en-IN"/>
              </w:rPr>
            </w:pPr>
            <w:r>
              <w:rPr>
                <w:rFonts w:ascii="Calibri" w:hAnsi="Calibri" w:cs="Calibri"/>
                <w:color w:val="000000"/>
                <w:sz w:val="22"/>
                <w:szCs w:val="22"/>
              </w:rPr>
              <w:t>FY 26-27</w:t>
            </w:r>
          </w:p>
        </w:tc>
        <w:tc>
          <w:tcPr>
            <w:tcW w:w="1843" w:type="dxa"/>
            <w:vAlign w:val="center"/>
          </w:tcPr>
          <w:p w14:paraId="3188721C" w14:textId="51AE179B" w:rsidR="00280EB2" w:rsidRPr="00280EB2" w:rsidRDefault="00280EB2" w:rsidP="00280EB2">
            <w:pPr>
              <w:spacing w:after="0" w:line="360" w:lineRule="auto"/>
              <w:jc w:val="center"/>
              <w:rPr>
                <w:rFonts w:ascii="Calibri" w:hAnsi="Calibri" w:cs="Calibri"/>
                <w:color w:val="000000"/>
                <w:sz w:val="22"/>
                <w:szCs w:val="22"/>
                <w:lang w:val="en-IN" w:eastAsia="en-IN"/>
              </w:rPr>
            </w:pPr>
            <w:r w:rsidRPr="00280EB2">
              <w:rPr>
                <w:rFonts w:ascii="Calibri" w:hAnsi="Calibri" w:cs="Calibri"/>
                <w:color w:val="000000"/>
                <w:sz w:val="22"/>
                <w:szCs w:val="22"/>
                <w:lang w:val="en-IN" w:eastAsia="en-IN"/>
              </w:rPr>
              <w:t>1,468</w:t>
            </w:r>
          </w:p>
        </w:tc>
        <w:tc>
          <w:tcPr>
            <w:tcW w:w="2409" w:type="dxa"/>
            <w:shd w:val="clear" w:color="auto" w:fill="auto"/>
            <w:noWrap/>
            <w:vAlign w:val="center"/>
            <w:hideMark/>
          </w:tcPr>
          <w:p w14:paraId="3E3A3E1A" w14:textId="723E7653" w:rsidR="00280EB2" w:rsidRPr="00280EB2" w:rsidRDefault="00280EB2" w:rsidP="00280EB2">
            <w:pPr>
              <w:spacing w:after="0" w:line="360" w:lineRule="auto"/>
              <w:jc w:val="center"/>
              <w:rPr>
                <w:rFonts w:ascii="Calibri" w:hAnsi="Calibri" w:cs="Calibri"/>
                <w:color w:val="000000"/>
                <w:sz w:val="22"/>
                <w:szCs w:val="22"/>
                <w:lang w:val="en-IN" w:eastAsia="en-IN"/>
              </w:rPr>
            </w:pPr>
            <w:r w:rsidRPr="00280EB2">
              <w:rPr>
                <w:rFonts w:ascii="Calibri" w:hAnsi="Calibri" w:cs="Calibri"/>
                <w:color w:val="000000"/>
                <w:sz w:val="22"/>
                <w:szCs w:val="22"/>
                <w:lang w:val="en-IN" w:eastAsia="en-IN"/>
              </w:rPr>
              <w:t>9.18</w:t>
            </w:r>
          </w:p>
        </w:tc>
      </w:tr>
      <w:tr w:rsidR="00280EB2" w:rsidRPr="00280EB2" w14:paraId="07EDB3B6" w14:textId="77777777" w:rsidTr="0008176D">
        <w:trPr>
          <w:trHeight w:val="300"/>
        </w:trPr>
        <w:tc>
          <w:tcPr>
            <w:tcW w:w="1271" w:type="dxa"/>
            <w:shd w:val="clear" w:color="auto" w:fill="auto"/>
            <w:noWrap/>
            <w:vAlign w:val="center"/>
            <w:hideMark/>
          </w:tcPr>
          <w:p w14:paraId="08CBA16C" w14:textId="28DBB02A" w:rsidR="00280EB2" w:rsidRPr="00280EB2" w:rsidRDefault="00280EB2" w:rsidP="00280EB2">
            <w:pPr>
              <w:spacing w:after="0" w:line="360" w:lineRule="auto"/>
              <w:jc w:val="center"/>
              <w:rPr>
                <w:rFonts w:ascii="Calibri" w:hAnsi="Calibri" w:cs="Calibri"/>
                <w:color w:val="000000"/>
                <w:sz w:val="22"/>
                <w:szCs w:val="22"/>
                <w:lang w:val="en-IN" w:eastAsia="en-IN"/>
              </w:rPr>
            </w:pPr>
            <w:r>
              <w:rPr>
                <w:rFonts w:ascii="Calibri" w:hAnsi="Calibri" w:cs="Calibri"/>
                <w:color w:val="000000"/>
                <w:sz w:val="22"/>
                <w:szCs w:val="22"/>
              </w:rPr>
              <w:t>FY 27-28</w:t>
            </w:r>
          </w:p>
        </w:tc>
        <w:tc>
          <w:tcPr>
            <w:tcW w:w="1843" w:type="dxa"/>
            <w:vAlign w:val="center"/>
          </w:tcPr>
          <w:p w14:paraId="26C23DB8" w14:textId="1ECC864E" w:rsidR="00280EB2" w:rsidRPr="00280EB2" w:rsidRDefault="00280EB2" w:rsidP="00280EB2">
            <w:pPr>
              <w:spacing w:after="0" w:line="360" w:lineRule="auto"/>
              <w:jc w:val="center"/>
              <w:rPr>
                <w:rFonts w:ascii="Calibri" w:hAnsi="Calibri" w:cs="Calibri"/>
                <w:color w:val="000000"/>
                <w:sz w:val="22"/>
                <w:szCs w:val="22"/>
                <w:lang w:val="en-IN" w:eastAsia="en-IN"/>
              </w:rPr>
            </w:pPr>
            <w:r w:rsidRPr="00280EB2">
              <w:rPr>
                <w:rFonts w:ascii="Calibri" w:hAnsi="Calibri" w:cs="Calibri"/>
                <w:color w:val="000000"/>
                <w:sz w:val="22"/>
                <w:szCs w:val="22"/>
                <w:lang w:val="en-IN" w:eastAsia="en-IN"/>
              </w:rPr>
              <w:t>3,947</w:t>
            </w:r>
          </w:p>
        </w:tc>
        <w:tc>
          <w:tcPr>
            <w:tcW w:w="2409" w:type="dxa"/>
            <w:shd w:val="clear" w:color="auto" w:fill="auto"/>
            <w:noWrap/>
            <w:vAlign w:val="center"/>
            <w:hideMark/>
          </w:tcPr>
          <w:p w14:paraId="19D127B9" w14:textId="13D04E6E" w:rsidR="00280EB2" w:rsidRPr="00280EB2" w:rsidRDefault="00280EB2" w:rsidP="00280EB2">
            <w:pPr>
              <w:spacing w:after="0" w:line="360" w:lineRule="auto"/>
              <w:jc w:val="center"/>
              <w:rPr>
                <w:rFonts w:ascii="Calibri" w:hAnsi="Calibri" w:cs="Calibri"/>
                <w:color w:val="000000"/>
                <w:sz w:val="22"/>
                <w:szCs w:val="22"/>
                <w:lang w:val="en-IN" w:eastAsia="en-IN"/>
              </w:rPr>
            </w:pPr>
            <w:r w:rsidRPr="00280EB2">
              <w:rPr>
                <w:rFonts w:ascii="Calibri" w:hAnsi="Calibri" w:cs="Calibri"/>
                <w:color w:val="000000"/>
                <w:sz w:val="22"/>
                <w:szCs w:val="22"/>
                <w:lang w:val="en-IN" w:eastAsia="en-IN"/>
              </w:rPr>
              <w:t>27.40</w:t>
            </w:r>
          </w:p>
        </w:tc>
      </w:tr>
      <w:tr w:rsidR="00280EB2" w:rsidRPr="00280EB2" w14:paraId="15AF3194" w14:textId="77777777" w:rsidTr="0008176D">
        <w:trPr>
          <w:trHeight w:val="300"/>
        </w:trPr>
        <w:tc>
          <w:tcPr>
            <w:tcW w:w="1271" w:type="dxa"/>
            <w:shd w:val="clear" w:color="auto" w:fill="auto"/>
            <w:noWrap/>
            <w:vAlign w:val="center"/>
            <w:hideMark/>
          </w:tcPr>
          <w:p w14:paraId="4513F5E1" w14:textId="5880F059" w:rsidR="00280EB2" w:rsidRPr="00280EB2" w:rsidRDefault="00280EB2" w:rsidP="00280EB2">
            <w:pPr>
              <w:spacing w:after="0" w:line="360" w:lineRule="auto"/>
              <w:jc w:val="center"/>
              <w:rPr>
                <w:rFonts w:ascii="Calibri" w:hAnsi="Calibri" w:cs="Calibri"/>
                <w:color w:val="000000"/>
                <w:sz w:val="22"/>
                <w:szCs w:val="22"/>
                <w:lang w:val="en-IN" w:eastAsia="en-IN"/>
              </w:rPr>
            </w:pPr>
            <w:r>
              <w:rPr>
                <w:rFonts w:ascii="Calibri" w:hAnsi="Calibri" w:cs="Calibri"/>
                <w:color w:val="000000"/>
                <w:sz w:val="22"/>
                <w:szCs w:val="22"/>
              </w:rPr>
              <w:t>FY 28-29</w:t>
            </w:r>
          </w:p>
        </w:tc>
        <w:tc>
          <w:tcPr>
            <w:tcW w:w="1843" w:type="dxa"/>
            <w:vAlign w:val="center"/>
          </w:tcPr>
          <w:p w14:paraId="50411991" w14:textId="27490E84" w:rsidR="00280EB2" w:rsidRPr="00280EB2" w:rsidRDefault="00280EB2" w:rsidP="00280EB2">
            <w:pPr>
              <w:spacing w:after="0" w:line="360" w:lineRule="auto"/>
              <w:jc w:val="center"/>
              <w:rPr>
                <w:rFonts w:ascii="Calibri" w:hAnsi="Calibri" w:cs="Calibri"/>
                <w:color w:val="000000"/>
                <w:sz w:val="22"/>
                <w:szCs w:val="22"/>
                <w:lang w:val="en-IN" w:eastAsia="en-IN"/>
              </w:rPr>
            </w:pPr>
            <w:r w:rsidRPr="00280EB2">
              <w:rPr>
                <w:rFonts w:ascii="Calibri" w:hAnsi="Calibri" w:cs="Calibri"/>
                <w:color w:val="000000"/>
                <w:sz w:val="22"/>
                <w:szCs w:val="22"/>
                <w:lang w:val="en-IN" w:eastAsia="en-IN"/>
              </w:rPr>
              <w:t>3,255</w:t>
            </w:r>
          </w:p>
        </w:tc>
        <w:tc>
          <w:tcPr>
            <w:tcW w:w="2409" w:type="dxa"/>
            <w:shd w:val="clear" w:color="auto" w:fill="auto"/>
            <w:noWrap/>
            <w:vAlign w:val="center"/>
            <w:hideMark/>
          </w:tcPr>
          <w:p w14:paraId="270C15DB" w14:textId="54DA7F97" w:rsidR="00280EB2" w:rsidRPr="00280EB2" w:rsidRDefault="00280EB2" w:rsidP="00280EB2">
            <w:pPr>
              <w:spacing w:after="0" w:line="360" w:lineRule="auto"/>
              <w:jc w:val="center"/>
              <w:rPr>
                <w:rFonts w:ascii="Calibri" w:hAnsi="Calibri" w:cs="Calibri"/>
                <w:color w:val="000000"/>
                <w:sz w:val="22"/>
                <w:szCs w:val="22"/>
                <w:lang w:val="en-IN" w:eastAsia="en-IN"/>
              </w:rPr>
            </w:pPr>
            <w:r w:rsidRPr="00280EB2">
              <w:rPr>
                <w:rFonts w:ascii="Calibri" w:hAnsi="Calibri" w:cs="Calibri"/>
                <w:color w:val="000000"/>
                <w:sz w:val="22"/>
                <w:szCs w:val="22"/>
                <w:lang w:val="en-IN" w:eastAsia="en-IN"/>
              </w:rPr>
              <w:t>21.30</w:t>
            </w:r>
          </w:p>
        </w:tc>
      </w:tr>
      <w:tr w:rsidR="00280EB2" w:rsidRPr="00280EB2" w14:paraId="670469BD" w14:textId="77777777" w:rsidTr="0008176D">
        <w:trPr>
          <w:trHeight w:val="300"/>
        </w:trPr>
        <w:tc>
          <w:tcPr>
            <w:tcW w:w="1271" w:type="dxa"/>
            <w:shd w:val="clear" w:color="auto" w:fill="auto"/>
            <w:noWrap/>
            <w:vAlign w:val="center"/>
            <w:hideMark/>
          </w:tcPr>
          <w:p w14:paraId="7D0DA506" w14:textId="15068AF4" w:rsidR="00280EB2" w:rsidRPr="00280EB2" w:rsidRDefault="00280EB2" w:rsidP="00280EB2">
            <w:pPr>
              <w:spacing w:after="0" w:line="360" w:lineRule="auto"/>
              <w:jc w:val="center"/>
              <w:rPr>
                <w:rFonts w:ascii="Calibri" w:hAnsi="Calibri" w:cs="Calibri"/>
                <w:color w:val="000000"/>
                <w:sz w:val="22"/>
                <w:szCs w:val="22"/>
                <w:lang w:val="en-IN" w:eastAsia="en-IN"/>
              </w:rPr>
            </w:pPr>
            <w:r>
              <w:rPr>
                <w:rFonts w:ascii="Calibri" w:hAnsi="Calibri" w:cs="Calibri"/>
                <w:color w:val="000000"/>
                <w:sz w:val="22"/>
                <w:szCs w:val="22"/>
              </w:rPr>
              <w:t>FY 29-30</w:t>
            </w:r>
          </w:p>
        </w:tc>
        <w:tc>
          <w:tcPr>
            <w:tcW w:w="1843" w:type="dxa"/>
            <w:vAlign w:val="center"/>
          </w:tcPr>
          <w:p w14:paraId="52879B22" w14:textId="38BEAFED" w:rsidR="00280EB2" w:rsidRPr="00280EB2" w:rsidRDefault="00280EB2" w:rsidP="00280EB2">
            <w:pPr>
              <w:spacing w:after="0" w:line="360" w:lineRule="auto"/>
              <w:jc w:val="center"/>
              <w:rPr>
                <w:rFonts w:ascii="Calibri" w:hAnsi="Calibri" w:cs="Calibri"/>
                <w:color w:val="000000"/>
                <w:sz w:val="22"/>
                <w:szCs w:val="22"/>
                <w:lang w:val="en-IN" w:eastAsia="en-IN"/>
              </w:rPr>
            </w:pPr>
            <w:r w:rsidRPr="00280EB2">
              <w:rPr>
                <w:rFonts w:ascii="Calibri" w:hAnsi="Calibri" w:cs="Calibri"/>
                <w:color w:val="000000"/>
                <w:sz w:val="22"/>
                <w:szCs w:val="22"/>
                <w:lang w:val="en-IN" w:eastAsia="en-IN"/>
              </w:rPr>
              <w:t>793</w:t>
            </w:r>
          </w:p>
        </w:tc>
        <w:tc>
          <w:tcPr>
            <w:tcW w:w="2409" w:type="dxa"/>
            <w:shd w:val="clear" w:color="auto" w:fill="auto"/>
            <w:noWrap/>
            <w:vAlign w:val="center"/>
            <w:hideMark/>
          </w:tcPr>
          <w:p w14:paraId="59A34113" w14:textId="6CB0D93D" w:rsidR="00280EB2" w:rsidRPr="00280EB2" w:rsidRDefault="00280EB2" w:rsidP="00280EB2">
            <w:pPr>
              <w:spacing w:after="0" w:line="360" w:lineRule="auto"/>
              <w:jc w:val="center"/>
              <w:rPr>
                <w:rFonts w:ascii="Calibri" w:hAnsi="Calibri" w:cs="Calibri"/>
                <w:color w:val="000000"/>
                <w:sz w:val="22"/>
                <w:szCs w:val="22"/>
                <w:lang w:val="en-IN" w:eastAsia="en-IN"/>
              </w:rPr>
            </w:pPr>
            <w:r w:rsidRPr="00280EB2">
              <w:rPr>
                <w:rFonts w:ascii="Calibri" w:hAnsi="Calibri" w:cs="Calibri"/>
                <w:color w:val="000000"/>
                <w:sz w:val="22"/>
                <w:szCs w:val="22"/>
                <w:lang w:val="en-IN" w:eastAsia="en-IN"/>
              </w:rPr>
              <w:t>4.69</w:t>
            </w:r>
          </w:p>
        </w:tc>
      </w:tr>
      <w:tr w:rsidR="00280EB2" w:rsidRPr="00280EB2" w14:paraId="19B2C7DC" w14:textId="77777777" w:rsidTr="0008176D">
        <w:trPr>
          <w:trHeight w:val="300"/>
        </w:trPr>
        <w:tc>
          <w:tcPr>
            <w:tcW w:w="1271" w:type="dxa"/>
            <w:shd w:val="clear" w:color="auto" w:fill="auto"/>
            <w:noWrap/>
            <w:vAlign w:val="center"/>
            <w:hideMark/>
          </w:tcPr>
          <w:p w14:paraId="2F5970D2" w14:textId="186F5A6F" w:rsidR="00280EB2" w:rsidRPr="00280EB2" w:rsidRDefault="00280EB2" w:rsidP="00280EB2">
            <w:pPr>
              <w:spacing w:after="0" w:line="360" w:lineRule="auto"/>
              <w:jc w:val="center"/>
              <w:rPr>
                <w:rFonts w:ascii="Calibri" w:hAnsi="Calibri" w:cs="Calibri"/>
                <w:color w:val="000000"/>
                <w:sz w:val="22"/>
                <w:szCs w:val="22"/>
                <w:lang w:val="en-IN" w:eastAsia="en-IN"/>
              </w:rPr>
            </w:pPr>
            <w:r>
              <w:rPr>
                <w:rFonts w:ascii="Calibri" w:hAnsi="Calibri" w:cs="Calibri"/>
                <w:color w:val="000000"/>
                <w:sz w:val="22"/>
                <w:szCs w:val="22"/>
              </w:rPr>
              <w:t>FY 30-31</w:t>
            </w:r>
          </w:p>
        </w:tc>
        <w:tc>
          <w:tcPr>
            <w:tcW w:w="1843" w:type="dxa"/>
            <w:vAlign w:val="center"/>
          </w:tcPr>
          <w:p w14:paraId="29F10086" w14:textId="066FE600" w:rsidR="00280EB2" w:rsidRPr="00280EB2" w:rsidRDefault="00280EB2" w:rsidP="00280EB2">
            <w:pPr>
              <w:spacing w:after="0" w:line="360" w:lineRule="auto"/>
              <w:jc w:val="center"/>
              <w:rPr>
                <w:rFonts w:ascii="Calibri" w:hAnsi="Calibri" w:cs="Calibri"/>
                <w:color w:val="000000"/>
                <w:sz w:val="22"/>
                <w:szCs w:val="22"/>
                <w:lang w:val="en-IN" w:eastAsia="en-IN"/>
              </w:rPr>
            </w:pPr>
            <w:r w:rsidRPr="00280EB2">
              <w:rPr>
                <w:rFonts w:ascii="Calibri" w:hAnsi="Calibri" w:cs="Calibri"/>
                <w:color w:val="000000"/>
                <w:sz w:val="22"/>
                <w:szCs w:val="22"/>
                <w:lang w:val="en-IN" w:eastAsia="en-IN"/>
              </w:rPr>
              <w:t>423</w:t>
            </w:r>
          </w:p>
        </w:tc>
        <w:tc>
          <w:tcPr>
            <w:tcW w:w="2409" w:type="dxa"/>
            <w:shd w:val="clear" w:color="auto" w:fill="auto"/>
            <w:noWrap/>
            <w:vAlign w:val="center"/>
            <w:hideMark/>
          </w:tcPr>
          <w:p w14:paraId="5199F0AC" w14:textId="05688655" w:rsidR="00280EB2" w:rsidRPr="00280EB2" w:rsidRDefault="00280EB2" w:rsidP="00280EB2">
            <w:pPr>
              <w:spacing w:after="0" w:line="360" w:lineRule="auto"/>
              <w:jc w:val="center"/>
              <w:rPr>
                <w:rFonts w:ascii="Calibri" w:hAnsi="Calibri" w:cs="Calibri"/>
                <w:color w:val="000000"/>
                <w:sz w:val="22"/>
                <w:szCs w:val="22"/>
                <w:lang w:val="en-IN" w:eastAsia="en-IN"/>
              </w:rPr>
            </w:pPr>
            <w:r w:rsidRPr="00280EB2">
              <w:rPr>
                <w:rFonts w:ascii="Calibri" w:hAnsi="Calibri" w:cs="Calibri"/>
                <w:color w:val="000000"/>
                <w:sz w:val="22"/>
                <w:szCs w:val="22"/>
                <w:lang w:val="en-IN" w:eastAsia="en-IN"/>
              </w:rPr>
              <w:t>2.66</w:t>
            </w:r>
          </w:p>
        </w:tc>
      </w:tr>
      <w:tr w:rsidR="00280EB2" w:rsidRPr="00280EB2" w14:paraId="1C02B6C4" w14:textId="77777777" w:rsidTr="0008176D">
        <w:trPr>
          <w:trHeight w:val="300"/>
        </w:trPr>
        <w:tc>
          <w:tcPr>
            <w:tcW w:w="1271" w:type="dxa"/>
            <w:shd w:val="clear" w:color="auto" w:fill="auto"/>
            <w:noWrap/>
            <w:vAlign w:val="center"/>
            <w:hideMark/>
          </w:tcPr>
          <w:p w14:paraId="7AAA006F" w14:textId="5D7BB0AC" w:rsidR="00280EB2" w:rsidRPr="00280EB2" w:rsidRDefault="00280EB2" w:rsidP="00280EB2">
            <w:pPr>
              <w:spacing w:after="0" w:line="360" w:lineRule="auto"/>
              <w:jc w:val="center"/>
              <w:rPr>
                <w:rFonts w:ascii="Calibri" w:hAnsi="Calibri" w:cs="Calibri"/>
                <w:color w:val="000000"/>
                <w:sz w:val="22"/>
                <w:szCs w:val="22"/>
                <w:lang w:val="en-IN" w:eastAsia="en-IN"/>
              </w:rPr>
            </w:pPr>
            <w:r>
              <w:rPr>
                <w:rFonts w:ascii="Calibri" w:hAnsi="Calibri" w:cs="Calibri"/>
                <w:color w:val="000000"/>
                <w:sz w:val="22"/>
                <w:szCs w:val="22"/>
              </w:rPr>
              <w:t>FY 31-32</w:t>
            </w:r>
          </w:p>
        </w:tc>
        <w:tc>
          <w:tcPr>
            <w:tcW w:w="1843" w:type="dxa"/>
            <w:vAlign w:val="center"/>
          </w:tcPr>
          <w:p w14:paraId="34E932E3" w14:textId="0DD74BBF" w:rsidR="00280EB2" w:rsidRPr="00280EB2" w:rsidRDefault="00280EB2" w:rsidP="00280EB2">
            <w:pPr>
              <w:spacing w:after="0" w:line="360" w:lineRule="auto"/>
              <w:jc w:val="center"/>
              <w:rPr>
                <w:rFonts w:ascii="Calibri" w:hAnsi="Calibri" w:cs="Calibri"/>
                <w:color w:val="000000"/>
                <w:sz w:val="22"/>
                <w:szCs w:val="22"/>
                <w:lang w:val="en-IN" w:eastAsia="en-IN"/>
              </w:rPr>
            </w:pPr>
            <w:r w:rsidRPr="00280EB2">
              <w:rPr>
                <w:rFonts w:ascii="Calibri" w:hAnsi="Calibri" w:cs="Calibri"/>
                <w:color w:val="000000"/>
                <w:sz w:val="22"/>
                <w:szCs w:val="22"/>
                <w:lang w:val="en-IN" w:eastAsia="en-IN"/>
              </w:rPr>
              <w:t>1,254</w:t>
            </w:r>
          </w:p>
        </w:tc>
        <w:tc>
          <w:tcPr>
            <w:tcW w:w="2409" w:type="dxa"/>
            <w:shd w:val="clear" w:color="auto" w:fill="auto"/>
            <w:noWrap/>
            <w:vAlign w:val="center"/>
            <w:hideMark/>
          </w:tcPr>
          <w:p w14:paraId="2D25BE4F" w14:textId="1DE8FB61" w:rsidR="00280EB2" w:rsidRPr="00280EB2" w:rsidRDefault="00280EB2" w:rsidP="00280EB2">
            <w:pPr>
              <w:spacing w:after="0" w:line="360" w:lineRule="auto"/>
              <w:jc w:val="center"/>
              <w:rPr>
                <w:rFonts w:ascii="Calibri" w:hAnsi="Calibri" w:cs="Calibri"/>
                <w:color w:val="000000"/>
                <w:sz w:val="22"/>
                <w:szCs w:val="22"/>
                <w:lang w:val="en-IN" w:eastAsia="en-IN"/>
              </w:rPr>
            </w:pPr>
            <w:r w:rsidRPr="00280EB2">
              <w:rPr>
                <w:rFonts w:ascii="Calibri" w:hAnsi="Calibri" w:cs="Calibri"/>
                <w:color w:val="000000"/>
                <w:sz w:val="22"/>
                <w:szCs w:val="22"/>
                <w:lang w:val="en-IN" w:eastAsia="en-IN"/>
              </w:rPr>
              <w:t>6.20</w:t>
            </w:r>
          </w:p>
        </w:tc>
      </w:tr>
      <w:tr w:rsidR="00280EB2" w:rsidRPr="00280EB2" w14:paraId="301F6179" w14:textId="77777777" w:rsidTr="0008176D">
        <w:trPr>
          <w:trHeight w:val="300"/>
        </w:trPr>
        <w:tc>
          <w:tcPr>
            <w:tcW w:w="1271" w:type="dxa"/>
            <w:shd w:val="clear" w:color="auto" w:fill="auto"/>
            <w:noWrap/>
            <w:vAlign w:val="center"/>
            <w:hideMark/>
          </w:tcPr>
          <w:p w14:paraId="2F2A3D6B" w14:textId="3EEDFACA" w:rsidR="00280EB2" w:rsidRPr="00280EB2" w:rsidRDefault="00280EB2" w:rsidP="00280EB2">
            <w:pPr>
              <w:spacing w:after="0" w:line="360" w:lineRule="auto"/>
              <w:jc w:val="center"/>
              <w:rPr>
                <w:rFonts w:ascii="Calibri" w:hAnsi="Calibri" w:cs="Calibri"/>
                <w:color w:val="000000"/>
                <w:sz w:val="22"/>
                <w:szCs w:val="22"/>
                <w:lang w:val="en-IN" w:eastAsia="en-IN"/>
              </w:rPr>
            </w:pPr>
            <w:r>
              <w:rPr>
                <w:rFonts w:ascii="Calibri" w:hAnsi="Calibri" w:cs="Calibri"/>
                <w:color w:val="000000"/>
                <w:sz w:val="22"/>
                <w:szCs w:val="22"/>
              </w:rPr>
              <w:t>FY 32-33</w:t>
            </w:r>
          </w:p>
        </w:tc>
        <w:tc>
          <w:tcPr>
            <w:tcW w:w="1843" w:type="dxa"/>
            <w:vAlign w:val="center"/>
          </w:tcPr>
          <w:p w14:paraId="6FB15110" w14:textId="17818547" w:rsidR="00280EB2" w:rsidRPr="00280EB2" w:rsidRDefault="00280EB2" w:rsidP="00280EB2">
            <w:pPr>
              <w:spacing w:after="0" w:line="360" w:lineRule="auto"/>
              <w:jc w:val="center"/>
              <w:rPr>
                <w:rFonts w:ascii="Calibri" w:hAnsi="Calibri" w:cs="Calibri"/>
                <w:color w:val="000000"/>
                <w:sz w:val="22"/>
                <w:szCs w:val="22"/>
                <w:lang w:val="en-IN" w:eastAsia="en-IN"/>
              </w:rPr>
            </w:pPr>
            <w:r w:rsidRPr="00280EB2">
              <w:rPr>
                <w:rFonts w:ascii="Calibri" w:hAnsi="Calibri" w:cs="Calibri"/>
                <w:color w:val="000000"/>
                <w:sz w:val="22"/>
                <w:szCs w:val="22"/>
                <w:lang w:val="en-IN" w:eastAsia="en-IN"/>
              </w:rPr>
              <w:t>1,287</w:t>
            </w:r>
          </w:p>
        </w:tc>
        <w:tc>
          <w:tcPr>
            <w:tcW w:w="2409" w:type="dxa"/>
            <w:shd w:val="clear" w:color="auto" w:fill="auto"/>
            <w:noWrap/>
            <w:vAlign w:val="center"/>
            <w:hideMark/>
          </w:tcPr>
          <w:p w14:paraId="76798CE7" w14:textId="44365A5D" w:rsidR="00280EB2" w:rsidRPr="00280EB2" w:rsidRDefault="00280EB2" w:rsidP="00280EB2">
            <w:pPr>
              <w:spacing w:after="0" w:line="360" w:lineRule="auto"/>
              <w:jc w:val="center"/>
              <w:rPr>
                <w:rFonts w:ascii="Calibri" w:hAnsi="Calibri" w:cs="Calibri"/>
                <w:color w:val="000000"/>
                <w:sz w:val="22"/>
                <w:szCs w:val="22"/>
                <w:lang w:val="en-IN" w:eastAsia="en-IN"/>
              </w:rPr>
            </w:pPr>
            <w:r w:rsidRPr="00280EB2">
              <w:rPr>
                <w:rFonts w:ascii="Calibri" w:hAnsi="Calibri" w:cs="Calibri"/>
                <w:color w:val="000000"/>
                <w:sz w:val="22"/>
                <w:szCs w:val="22"/>
                <w:lang w:val="en-IN" w:eastAsia="en-IN"/>
              </w:rPr>
              <w:t>5.57</w:t>
            </w:r>
          </w:p>
        </w:tc>
      </w:tr>
      <w:tr w:rsidR="00280EB2" w:rsidRPr="00280EB2" w14:paraId="42A5310F" w14:textId="77777777" w:rsidTr="0008176D">
        <w:trPr>
          <w:trHeight w:val="300"/>
        </w:trPr>
        <w:tc>
          <w:tcPr>
            <w:tcW w:w="1271" w:type="dxa"/>
            <w:shd w:val="clear" w:color="auto" w:fill="auto"/>
            <w:noWrap/>
            <w:vAlign w:val="center"/>
            <w:hideMark/>
          </w:tcPr>
          <w:p w14:paraId="3EEB2A8F" w14:textId="7DF649B5" w:rsidR="00280EB2" w:rsidRPr="00280EB2" w:rsidRDefault="00280EB2" w:rsidP="00280EB2">
            <w:pPr>
              <w:spacing w:after="0" w:line="360" w:lineRule="auto"/>
              <w:jc w:val="center"/>
              <w:rPr>
                <w:rFonts w:ascii="Calibri" w:hAnsi="Calibri" w:cs="Calibri"/>
                <w:color w:val="000000"/>
                <w:sz w:val="22"/>
                <w:szCs w:val="22"/>
                <w:lang w:val="en-IN" w:eastAsia="en-IN"/>
              </w:rPr>
            </w:pPr>
            <w:r>
              <w:rPr>
                <w:rFonts w:ascii="Calibri" w:hAnsi="Calibri" w:cs="Calibri"/>
                <w:color w:val="000000"/>
                <w:sz w:val="22"/>
                <w:szCs w:val="22"/>
              </w:rPr>
              <w:t>FY 33-34</w:t>
            </w:r>
          </w:p>
        </w:tc>
        <w:tc>
          <w:tcPr>
            <w:tcW w:w="1843" w:type="dxa"/>
            <w:vAlign w:val="center"/>
          </w:tcPr>
          <w:p w14:paraId="3F87B7F7" w14:textId="5EE2B2AF" w:rsidR="00280EB2" w:rsidRPr="00280EB2" w:rsidRDefault="00280EB2" w:rsidP="00280EB2">
            <w:pPr>
              <w:spacing w:after="0" w:line="360" w:lineRule="auto"/>
              <w:jc w:val="center"/>
              <w:rPr>
                <w:rFonts w:ascii="Calibri" w:hAnsi="Calibri" w:cs="Calibri"/>
                <w:color w:val="000000"/>
                <w:sz w:val="22"/>
                <w:szCs w:val="22"/>
                <w:lang w:val="en-IN" w:eastAsia="en-IN"/>
              </w:rPr>
            </w:pPr>
            <w:r w:rsidRPr="00280EB2">
              <w:rPr>
                <w:rFonts w:ascii="Calibri" w:hAnsi="Calibri" w:cs="Calibri"/>
                <w:color w:val="000000"/>
                <w:sz w:val="22"/>
                <w:szCs w:val="22"/>
                <w:lang w:val="en-IN" w:eastAsia="en-IN"/>
              </w:rPr>
              <w:t>52</w:t>
            </w:r>
          </w:p>
        </w:tc>
        <w:tc>
          <w:tcPr>
            <w:tcW w:w="2409" w:type="dxa"/>
            <w:shd w:val="clear" w:color="auto" w:fill="auto"/>
            <w:noWrap/>
            <w:vAlign w:val="center"/>
            <w:hideMark/>
          </w:tcPr>
          <w:p w14:paraId="696429D1" w14:textId="435B94B8" w:rsidR="00280EB2" w:rsidRPr="00280EB2" w:rsidRDefault="00280EB2" w:rsidP="00280EB2">
            <w:pPr>
              <w:spacing w:after="0" w:line="360" w:lineRule="auto"/>
              <w:jc w:val="center"/>
              <w:rPr>
                <w:rFonts w:ascii="Calibri" w:hAnsi="Calibri" w:cs="Calibri"/>
                <w:color w:val="000000"/>
                <w:sz w:val="22"/>
                <w:szCs w:val="22"/>
                <w:lang w:val="en-IN" w:eastAsia="en-IN"/>
              </w:rPr>
            </w:pPr>
            <w:r w:rsidRPr="00280EB2">
              <w:rPr>
                <w:rFonts w:ascii="Calibri" w:hAnsi="Calibri" w:cs="Calibri"/>
                <w:color w:val="000000"/>
                <w:sz w:val="22"/>
                <w:szCs w:val="22"/>
                <w:lang w:val="en-IN" w:eastAsia="en-IN"/>
              </w:rPr>
              <w:t>0.38</w:t>
            </w:r>
          </w:p>
        </w:tc>
      </w:tr>
      <w:tr w:rsidR="00280EB2" w:rsidRPr="00280EB2" w14:paraId="762072BF" w14:textId="77777777" w:rsidTr="0008176D">
        <w:trPr>
          <w:trHeight w:val="300"/>
        </w:trPr>
        <w:tc>
          <w:tcPr>
            <w:tcW w:w="1271" w:type="dxa"/>
            <w:shd w:val="clear" w:color="000000" w:fill="DDEBF7"/>
            <w:noWrap/>
            <w:vAlign w:val="center"/>
            <w:hideMark/>
          </w:tcPr>
          <w:p w14:paraId="5657E922" w14:textId="7C91BAED" w:rsidR="00280EB2" w:rsidRPr="00280EB2" w:rsidRDefault="00280EB2" w:rsidP="00280EB2">
            <w:pPr>
              <w:spacing w:after="0" w:line="360" w:lineRule="auto"/>
              <w:jc w:val="center"/>
              <w:rPr>
                <w:rFonts w:ascii="Calibri" w:hAnsi="Calibri" w:cs="Calibri"/>
                <w:b/>
                <w:bCs/>
                <w:color w:val="000000"/>
                <w:sz w:val="22"/>
                <w:szCs w:val="22"/>
                <w:lang w:val="en-IN" w:eastAsia="en-IN"/>
              </w:rPr>
            </w:pPr>
            <w:r>
              <w:rPr>
                <w:rFonts w:ascii="Calibri" w:hAnsi="Calibri" w:cs="Calibri"/>
                <w:b/>
                <w:bCs/>
                <w:color w:val="000000"/>
                <w:sz w:val="22"/>
                <w:szCs w:val="22"/>
                <w:lang w:val="en-IN" w:eastAsia="en-IN"/>
              </w:rPr>
              <w:t>Total</w:t>
            </w:r>
          </w:p>
        </w:tc>
        <w:tc>
          <w:tcPr>
            <w:tcW w:w="1843" w:type="dxa"/>
            <w:shd w:val="clear" w:color="000000" w:fill="DDEBF7"/>
            <w:vAlign w:val="center"/>
          </w:tcPr>
          <w:p w14:paraId="7D0E74D2" w14:textId="39EDBEC3" w:rsidR="00280EB2" w:rsidRPr="00280EB2" w:rsidRDefault="00280EB2" w:rsidP="00280EB2">
            <w:pPr>
              <w:spacing w:after="0" w:line="360" w:lineRule="auto"/>
              <w:jc w:val="center"/>
              <w:rPr>
                <w:rFonts w:ascii="Calibri" w:hAnsi="Calibri" w:cs="Calibri"/>
                <w:b/>
                <w:bCs/>
                <w:color w:val="000000"/>
                <w:sz w:val="22"/>
                <w:szCs w:val="22"/>
                <w:lang w:val="en-IN" w:eastAsia="en-IN"/>
              </w:rPr>
            </w:pPr>
            <w:r w:rsidRPr="00280EB2">
              <w:rPr>
                <w:rFonts w:ascii="Calibri" w:hAnsi="Calibri" w:cs="Calibri"/>
                <w:b/>
                <w:bCs/>
                <w:color w:val="000000"/>
                <w:sz w:val="22"/>
                <w:szCs w:val="22"/>
                <w:lang w:val="en-IN" w:eastAsia="en-IN"/>
              </w:rPr>
              <w:t>12,479</w:t>
            </w:r>
          </w:p>
        </w:tc>
        <w:tc>
          <w:tcPr>
            <w:tcW w:w="2409" w:type="dxa"/>
            <w:shd w:val="clear" w:color="000000" w:fill="DDEBF7"/>
            <w:noWrap/>
            <w:vAlign w:val="center"/>
            <w:hideMark/>
          </w:tcPr>
          <w:p w14:paraId="2786B6D3" w14:textId="6E89908E" w:rsidR="00280EB2" w:rsidRPr="00280EB2" w:rsidRDefault="00280EB2" w:rsidP="00280EB2">
            <w:pPr>
              <w:spacing w:after="0" w:line="360" w:lineRule="auto"/>
              <w:jc w:val="center"/>
              <w:rPr>
                <w:rFonts w:ascii="Calibri" w:hAnsi="Calibri" w:cs="Calibri"/>
                <w:b/>
                <w:bCs/>
                <w:color w:val="000000"/>
                <w:sz w:val="22"/>
                <w:szCs w:val="22"/>
                <w:lang w:val="en-IN" w:eastAsia="en-IN"/>
              </w:rPr>
            </w:pPr>
            <w:r w:rsidRPr="00280EB2">
              <w:rPr>
                <w:rFonts w:ascii="Calibri" w:hAnsi="Calibri" w:cs="Calibri"/>
                <w:b/>
                <w:bCs/>
                <w:color w:val="000000"/>
                <w:sz w:val="22"/>
                <w:szCs w:val="22"/>
                <w:lang w:val="en-IN" w:eastAsia="en-IN"/>
              </w:rPr>
              <w:t>77.38</w:t>
            </w:r>
          </w:p>
        </w:tc>
      </w:tr>
    </w:tbl>
    <w:p w14:paraId="728F0D19" w14:textId="77777777" w:rsidR="00D479EB" w:rsidRPr="000D522A" w:rsidRDefault="00D479EB" w:rsidP="0008176D">
      <w:pPr>
        <w:pStyle w:val="ListParagraph"/>
        <w:spacing w:after="0" w:line="360" w:lineRule="auto"/>
        <w:ind w:right="-23"/>
        <w:jc w:val="both"/>
        <w:rPr>
          <w:rFonts w:ascii="Arial" w:hAnsi="Arial" w:cs="Arial"/>
          <w:sz w:val="22"/>
          <w:szCs w:val="22"/>
          <w:lang w:val="en-IN"/>
        </w:rPr>
      </w:pPr>
    </w:p>
    <w:p w14:paraId="6317F186" w14:textId="77777777" w:rsidR="00E71396" w:rsidRPr="00E71396" w:rsidRDefault="00E71396" w:rsidP="0008176D">
      <w:pPr>
        <w:pStyle w:val="ListParagraph"/>
        <w:numPr>
          <w:ilvl w:val="0"/>
          <w:numId w:val="24"/>
        </w:numPr>
        <w:spacing w:line="360" w:lineRule="auto"/>
        <w:ind w:right="-23" w:hanging="436"/>
        <w:jc w:val="both"/>
      </w:pPr>
      <w:r>
        <w:rPr>
          <w:rFonts w:ascii="Arial" w:hAnsi="Arial" w:cs="Arial"/>
          <w:b/>
          <w:bCs/>
          <w:sz w:val="22"/>
          <w:szCs w:val="22"/>
          <w:lang w:val="en-IN"/>
        </w:rPr>
        <w:t>INFRASTRUCTURE O&amp;M COST</w:t>
      </w:r>
      <w:r w:rsidR="00A90C13" w:rsidRPr="00F11098">
        <w:rPr>
          <w:rFonts w:ascii="Arial" w:hAnsi="Arial" w:cs="Arial"/>
          <w:b/>
          <w:bCs/>
          <w:sz w:val="22"/>
          <w:szCs w:val="22"/>
        </w:rPr>
        <w:t xml:space="preserve">: </w:t>
      </w:r>
    </w:p>
    <w:p w14:paraId="0BF3FA35" w14:textId="29D275AF" w:rsidR="00111C9A" w:rsidRPr="00111C9A" w:rsidRDefault="00D4324D" w:rsidP="00B07001">
      <w:pPr>
        <w:pStyle w:val="ListParagraph"/>
        <w:numPr>
          <w:ilvl w:val="0"/>
          <w:numId w:val="27"/>
        </w:numPr>
        <w:spacing w:line="360" w:lineRule="auto"/>
        <w:ind w:left="993" w:hanging="284"/>
        <w:jc w:val="both"/>
        <w:rPr>
          <w:rFonts w:ascii="Arial" w:hAnsi="Arial" w:cs="Arial"/>
          <w:bCs/>
          <w:sz w:val="22"/>
          <w:szCs w:val="22"/>
        </w:rPr>
      </w:pPr>
      <w:r w:rsidRPr="00111C9A">
        <w:rPr>
          <w:rFonts w:ascii="Arial" w:hAnsi="Arial" w:cs="Arial"/>
          <w:b/>
          <w:bCs/>
          <w:sz w:val="22"/>
          <w:szCs w:val="22"/>
        </w:rPr>
        <w:t>Site Rentals</w:t>
      </w:r>
      <w:r w:rsidR="00204AD9" w:rsidRPr="00111C9A">
        <w:rPr>
          <w:rFonts w:ascii="Arial" w:hAnsi="Arial" w:cs="Arial"/>
          <w:b/>
          <w:bCs/>
          <w:sz w:val="22"/>
          <w:szCs w:val="22"/>
        </w:rPr>
        <w:t>:</w:t>
      </w:r>
      <w:r w:rsidRPr="00111C9A">
        <w:rPr>
          <w:rFonts w:ascii="Arial" w:hAnsi="Arial" w:cs="Arial"/>
          <w:b/>
          <w:bCs/>
          <w:sz w:val="22"/>
          <w:szCs w:val="22"/>
        </w:rPr>
        <w:t xml:space="preserve"> </w:t>
      </w:r>
      <w:r w:rsidR="00111C9A" w:rsidRPr="00111C9A">
        <w:rPr>
          <w:rFonts w:ascii="Arial" w:hAnsi="Arial" w:cs="Arial"/>
          <w:sz w:val="22"/>
          <w:szCs w:val="22"/>
        </w:rPr>
        <w:t xml:space="preserve">Site rentals are </w:t>
      </w:r>
      <w:r w:rsidR="00111C9A" w:rsidRPr="00111C9A">
        <w:rPr>
          <w:rFonts w:ascii="Arial" w:hAnsi="Arial" w:cs="Arial"/>
          <w:b/>
          <w:bCs/>
          <w:sz w:val="22"/>
          <w:szCs w:val="22"/>
        </w:rPr>
        <w:t>pass-through in nature</w:t>
      </w:r>
      <w:r w:rsidR="00111C9A" w:rsidRPr="00111C9A">
        <w:rPr>
          <w:rFonts w:ascii="Arial" w:hAnsi="Arial" w:cs="Arial"/>
          <w:sz w:val="22"/>
          <w:szCs w:val="22"/>
        </w:rPr>
        <w:t>, meaning any changes in rental costs do not have a significant impact on EBITDA. Since</w:t>
      </w:r>
      <w:r w:rsidR="00111C9A">
        <w:rPr>
          <w:rFonts w:ascii="Arial" w:hAnsi="Arial" w:cs="Arial"/>
          <w:sz w:val="22"/>
          <w:szCs w:val="22"/>
        </w:rPr>
        <w:t>,</w:t>
      </w:r>
      <w:r w:rsidR="00111C9A" w:rsidRPr="00111C9A">
        <w:rPr>
          <w:rFonts w:ascii="Arial" w:hAnsi="Arial" w:cs="Arial"/>
          <w:sz w:val="22"/>
          <w:szCs w:val="22"/>
        </w:rPr>
        <w:t xml:space="preserve"> these costs are typically recovered from tenants, fluctuations in site rentals do not materially affect the company's profitability. Therefore, for consistency and financial predictability, site rental expenses are assumed to remain unchanged throughout the projected period.</w:t>
      </w:r>
    </w:p>
    <w:p w14:paraId="36ACEFC2" w14:textId="396FAAB0" w:rsidR="00D4324D" w:rsidRPr="00111C9A" w:rsidRDefault="00D4324D" w:rsidP="00B07001">
      <w:pPr>
        <w:pStyle w:val="ListParagraph"/>
        <w:numPr>
          <w:ilvl w:val="0"/>
          <w:numId w:val="27"/>
        </w:numPr>
        <w:spacing w:line="360" w:lineRule="auto"/>
        <w:ind w:left="993" w:hanging="284"/>
        <w:jc w:val="both"/>
        <w:rPr>
          <w:rFonts w:ascii="Arial" w:hAnsi="Arial" w:cs="Arial"/>
          <w:bCs/>
          <w:sz w:val="22"/>
          <w:szCs w:val="22"/>
        </w:rPr>
      </w:pPr>
      <w:r w:rsidRPr="00111C9A">
        <w:rPr>
          <w:rFonts w:ascii="Arial" w:hAnsi="Arial" w:cs="Arial"/>
          <w:b/>
          <w:bCs/>
          <w:sz w:val="22"/>
          <w:szCs w:val="22"/>
        </w:rPr>
        <w:t xml:space="preserve">O&amp;M Cost: </w:t>
      </w:r>
      <w:r w:rsidRPr="00111C9A">
        <w:rPr>
          <w:rFonts w:ascii="Arial" w:hAnsi="Arial" w:cs="Arial"/>
          <w:sz w:val="22"/>
          <w:szCs w:val="22"/>
        </w:rPr>
        <w:t>The annual escalation rate for the projected years’ O&amp;M Cost is considered as 5.00% in accordance with the O&amp;M agreements.</w:t>
      </w:r>
    </w:p>
    <w:p w14:paraId="52F5810D" w14:textId="0D77A78F" w:rsidR="00E71396" w:rsidRPr="00D4324D" w:rsidRDefault="00E71396" w:rsidP="00B07001">
      <w:pPr>
        <w:pStyle w:val="ListParagraph"/>
        <w:numPr>
          <w:ilvl w:val="0"/>
          <w:numId w:val="27"/>
        </w:numPr>
        <w:spacing w:line="360" w:lineRule="auto"/>
        <w:ind w:left="993" w:hanging="284"/>
        <w:jc w:val="both"/>
        <w:rPr>
          <w:rFonts w:ascii="Arial" w:hAnsi="Arial" w:cs="Arial"/>
          <w:b/>
          <w:sz w:val="22"/>
          <w:szCs w:val="22"/>
        </w:rPr>
      </w:pPr>
      <w:r w:rsidRPr="00D4324D">
        <w:rPr>
          <w:rFonts w:ascii="Arial" w:hAnsi="Arial" w:cs="Arial"/>
          <w:b/>
          <w:sz w:val="22"/>
          <w:szCs w:val="22"/>
        </w:rPr>
        <w:t>Repa</w:t>
      </w:r>
      <w:r w:rsidR="00D4324D" w:rsidRPr="00D4324D">
        <w:rPr>
          <w:rFonts w:ascii="Arial" w:hAnsi="Arial" w:cs="Arial"/>
          <w:b/>
          <w:sz w:val="22"/>
          <w:szCs w:val="22"/>
        </w:rPr>
        <w:t xml:space="preserve">irs and Maintenance to Plant &amp; Equipment: </w:t>
      </w:r>
      <w:r w:rsidR="00D4324D" w:rsidRPr="00D4324D">
        <w:rPr>
          <w:rFonts w:ascii="Arial" w:hAnsi="Arial" w:cs="Arial"/>
          <w:bCs/>
          <w:sz w:val="22"/>
          <w:szCs w:val="22"/>
          <w:lang w:val="en-IN"/>
        </w:rPr>
        <w:t>As per the information provided by the client/company, repair &amp; maintenance to plant &amp; equipment are estimated based on previous years’ expenses with an annual expected inflation of 3%.</w:t>
      </w:r>
    </w:p>
    <w:p w14:paraId="08265DF7" w14:textId="7E8C65DB" w:rsidR="00D4324D" w:rsidRPr="00D4324D" w:rsidRDefault="00D4324D" w:rsidP="00B07001">
      <w:pPr>
        <w:pStyle w:val="ListParagraph"/>
        <w:numPr>
          <w:ilvl w:val="0"/>
          <w:numId w:val="27"/>
        </w:numPr>
        <w:spacing w:line="360" w:lineRule="auto"/>
        <w:ind w:left="993" w:hanging="284"/>
        <w:jc w:val="both"/>
        <w:rPr>
          <w:rFonts w:ascii="Arial" w:hAnsi="Arial" w:cs="Arial"/>
          <w:b/>
          <w:sz w:val="22"/>
          <w:szCs w:val="22"/>
        </w:rPr>
      </w:pPr>
      <w:r w:rsidRPr="00D4324D">
        <w:rPr>
          <w:rFonts w:ascii="Arial" w:hAnsi="Arial" w:cs="Arial"/>
          <w:b/>
          <w:sz w:val="22"/>
          <w:szCs w:val="22"/>
        </w:rPr>
        <w:t xml:space="preserve">Stores &amp; Spares: </w:t>
      </w:r>
      <w:r w:rsidRPr="00D4324D">
        <w:rPr>
          <w:rFonts w:ascii="Arial" w:hAnsi="Arial" w:cs="Arial"/>
          <w:bCs/>
          <w:sz w:val="22"/>
          <w:szCs w:val="22"/>
          <w:lang w:val="en-IN"/>
        </w:rPr>
        <w:t>As per the information provided by the client/company, cost of stores &amp; spares is estimated based on previous years’ expenses with an annual expected inflation of 3%.</w:t>
      </w:r>
    </w:p>
    <w:p w14:paraId="65F2BA0E" w14:textId="2A7177A5" w:rsidR="00D4324D" w:rsidRPr="00D4324D" w:rsidRDefault="00D4324D" w:rsidP="00B07001">
      <w:pPr>
        <w:pStyle w:val="ListParagraph"/>
        <w:numPr>
          <w:ilvl w:val="0"/>
          <w:numId w:val="27"/>
        </w:numPr>
        <w:spacing w:line="360" w:lineRule="auto"/>
        <w:ind w:left="993" w:hanging="284"/>
        <w:jc w:val="both"/>
        <w:rPr>
          <w:rFonts w:ascii="Arial" w:hAnsi="Arial" w:cs="Arial"/>
          <w:b/>
          <w:sz w:val="22"/>
          <w:szCs w:val="22"/>
          <w:lang w:val="en-IN"/>
        </w:rPr>
      </w:pPr>
      <w:r w:rsidRPr="00D4324D">
        <w:rPr>
          <w:rFonts w:ascii="Arial" w:hAnsi="Arial" w:cs="Arial"/>
          <w:b/>
          <w:sz w:val="22"/>
          <w:szCs w:val="22"/>
        </w:rPr>
        <w:t xml:space="preserve">Other Operating Expenditure: </w:t>
      </w:r>
      <w:r w:rsidRPr="00D4324D">
        <w:rPr>
          <w:rFonts w:ascii="Arial" w:hAnsi="Arial" w:cs="Arial"/>
          <w:bCs/>
          <w:sz w:val="22"/>
          <w:szCs w:val="22"/>
          <w:lang w:val="en-IN"/>
        </w:rPr>
        <w:t>As per the information provided by the client/company, other operating expenses are estimated based on previous years’ expenses with an annual expected inflation of 3%.</w:t>
      </w:r>
      <w:r w:rsidRPr="00D4324D">
        <w:rPr>
          <w:rFonts w:ascii="Arial" w:hAnsi="Arial" w:cs="Arial"/>
          <w:b/>
          <w:sz w:val="22"/>
          <w:szCs w:val="22"/>
          <w:lang w:val="en-IN"/>
        </w:rPr>
        <w:t xml:space="preserve"> </w:t>
      </w:r>
    </w:p>
    <w:p w14:paraId="5DB0B978" w14:textId="75D5DEF4" w:rsidR="00E71396" w:rsidRPr="00E71396" w:rsidRDefault="00E71396" w:rsidP="00B07001">
      <w:pPr>
        <w:pStyle w:val="ListParagraph"/>
        <w:numPr>
          <w:ilvl w:val="0"/>
          <w:numId w:val="24"/>
        </w:numPr>
        <w:spacing w:before="240" w:line="360" w:lineRule="auto"/>
        <w:ind w:right="-23" w:hanging="436"/>
        <w:jc w:val="both"/>
        <w:rPr>
          <w:rFonts w:ascii="Arial" w:hAnsi="Arial" w:cs="Arial"/>
          <w:b/>
          <w:sz w:val="22"/>
          <w:szCs w:val="22"/>
        </w:rPr>
      </w:pPr>
      <w:r w:rsidRPr="00E71396">
        <w:rPr>
          <w:rFonts w:ascii="Arial" w:hAnsi="Arial" w:cs="Arial"/>
          <w:b/>
          <w:sz w:val="22"/>
          <w:szCs w:val="22"/>
        </w:rPr>
        <w:t>OTHER EXPENSES:</w:t>
      </w:r>
    </w:p>
    <w:p w14:paraId="433DC5DC" w14:textId="7110E2A1" w:rsidR="001623F5" w:rsidRPr="003E0015" w:rsidRDefault="00204AD9" w:rsidP="00B07001">
      <w:pPr>
        <w:pStyle w:val="ListParagraph"/>
        <w:numPr>
          <w:ilvl w:val="0"/>
          <w:numId w:val="27"/>
        </w:numPr>
        <w:spacing w:line="360" w:lineRule="auto"/>
        <w:ind w:left="993" w:hanging="284"/>
        <w:jc w:val="both"/>
        <w:rPr>
          <w:rFonts w:ascii="Arial" w:hAnsi="Arial" w:cs="Arial"/>
          <w:bCs/>
          <w:sz w:val="22"/>
          <w:szCs w:val="22"/>
        </w:rPr>
      </w:pPr>
      <w:r w:rsidRPr="003E0015">
        <w:rPr>
          <w:rFonts w:ascii="Arial" w:hAnsi="Arial" w:cs="Arial"/>
          <w:b/>
          <w:bCs/>
          <w:sz w:val="22"/>
          <w:szCs w:val="22"/>
        </w:rPr>
        <w:t>Employee Benefit Expense</w:t>
      </w:r>
      <w:r w:rsidRPr="00111C9A">
        <w:rPr>
          <w:rFonts w:ascii="Arial" w:hAnsi="Arial" w:cs="Arial"/>
          <w:b/>
          <w:bCs/>
          <w:sz w:val="22"/>
          <w:szCs w:val="22"/>
        </w:rPr>
        <w:t>s:</w:t>
      </w:r>
      <w:r w:rsidRPr="003E0015">
        <w:rPr>
          <w:rFonts w:ascii="Arial" w:hAnsi="Arial" w:cs="Arial"/>
          <w:sz w:val="22"/>
          <w:szCs w:val="22"/>
        </w:rPr>
        <w:t xml:space="preserve"> E</w:t>
      </w:r>
      <w:r w:rsidRPr="003E0015">
        <w:rPr>
          <w:rFonts w:ascii="Arial" w:hAnsi="Arial" w:cs="Arial"/>
          <w:bCs/>
          <w:sz w:val="22"/>
          <w:szCs w:val="22"/>
        </w:rPr>
        <w:t xml:space="preserve">mployee benefit expenses are estimated based on previous years’ expenses with an annual expected </w:t>
      </w:r>
      <w:r w:rsidR="004A7122" w:rsidRPr="003E0015">
        <w:rPr>
          <w:rFonts w:ascii="Arial" w:hAnsi="Arial" w:cs="Arial"/>
          <w:bCs/>
          <w:sz w:val="22"/>
          <w:szCs w:val="22"/>
        </w:rPr>
        <w:t>growth rate of 5% is estimated for the projections</w:t>
      </w:r>
      <w:r w:rsidRPr="003E0015">
        <w:rPr>
          <w:rFonts w:ascii="Arial" w:hAnsi="Arial" w:cs="Arial"/>
          <w:bCs/>
          <w:sz w:val="22"/>
          <w:szCs w:val="22"/>
        </w:rPr>
        <w:t>.</w:t>
      </w:r>
    </w:p>
    <w:p w14:paraId="33121BCA" w14:textId="6ACF3441" w:rsidR="009C718D" w:rsidRPr="009C718D" w:rsidRDefault="009C718D" w:rsidP="00B07001">
      <w:pPr>
        <w:pStyle w:val="ListParagraph"/>
        <w:numPr>
          <w:ilvl w:val="0"/>
          <w:numId w:val="27"/>
        </w:numPr>
        <w:spacing w:line="360" w:lineRule="auto"/>
        <w:ind w:left="993" w:hanging="284"/>
        <w:jc w:val="both"/>
        <w:rPr>
          <w:rFonts w:ascii="Arial" w:hAnsi="Arial" w:cs="Arial"/>
          <w:bCs/>
          <w:sz w:val="22"/>
          <w:szCs w:val="22"/>
        </w:rPr>
      </w:pPr>
      <w:r w:rsidRPr="009C718D">
        <w:rPr>
          <w:rFonts w:ascii="Arial" w:hAnsi="Arial" w:cs="Arial"/>
          <w:b/>
          <w:bCs/>
          <w:sz w:val="22"/>
          <w:szCs w:val="22"/>
        </w:rPr>
        <w:t>Bad Debts &amp; Provision</w:t>
      </w:r>
      <w:r w:rsidRPr="00111C9A">
        <w:rPr>
          <w:rFonts w:ascii="Arial" w:hAnsi="Arial" w:cs="Arial"/>
          <w:b/>
          <w:bCs/>
          <w:sz w:val="22"/>
          <w:szCs w:val="22"/>
        </w:rPr>
        <w:t>s:</w:t>
      </w:r>
      <w:r w:rsidRPr="009C718D">
        <w:rPr>
          <w:rFonts w:ascii="Arial" w:hAnsi="Arial" w:cs="Arial"/>
          <w:bCs/>
          <w:sz w:val="22"/>
          <w:szCs w:val="22"/>
        </w:rPr>
        <w:t xml:space="preserve"> Bad Debts &amp; Provisions are estimated based on past years' trends and are projected at </w:t>
      </w:r>
      <w:r w:rsidRPr="009C718D">
        <w:rPr>
          <w:rFonts w:ascii="Arial" w:hAnsi="Arial" w:cs="Arial"/>
          <w:sz w:val="22"/>
          <w:szCs w:val="22"/>
        </w:rPr>
        <w:t>2.86% of Total Revenue</w:t>
      </w:r>
      <w:r w:rsidRPr="009C718D">
        <w:rPr>
          <w:rFonts w:ascii="Arial" w:hAnsi="Arial" w:cs="Arial"/>
          <w:bCs/>
          <w:sz w:val="22"/>
          <w:szCs w:val="22"/>
        </w:rPr>
        <w:t xml:space="preserve"> except other income for the forecasted period.</w:t>
      </w:r>
    </w:p>
    <w:p w14:paraId="1B3ADD9B" w14:textId="2476E2CF" w:rsidR="00D4324D" w:rsidRPr="00D4324D" w:rsidRDefault="00204AD9" w:rsidP="00B07001">
      <w:pPr>
        <w:pStyle w:val="ListParagraph"/>
        <w:numPr>
          <w:ilvl w:val="0"/>
          <w:numId w:val="27"/>
        </w:numPr>
        <w:spacing w:line="360" w:lineRule="auto"/>
        <w:ind w:left="993" w:hanging="284"/>
        <w:jc w:val="both"/>
        <w:rPr>
          <w:rFonts w:ascii="Arial" w:hAnsi="Arial" w:cs="Arial"/>
          <w:bCs/>
          <w:sz w:val="22"/>
          <w:szCs w:val="22"/>
        </w:rPr>
      </w:pPr>
      <w:r w:rsidRPr="001623F5">
        <w:rPr>
          <w:rFonts w:ascii="Arial" w:hAnsi="Arial" w:cs="Arial"/>
          <w:b/>
          <w:bCs/>
          <w:sz w:val="22"/>
          <w:szCs w:val="22"/>
        </w:rPr>
        <w:t>Other Expenses</w:t>
      </w:r>
      <w:r w:rsidRPr="00111C9A">
        <w:rPr>
          <w:rFonts w:ascii="Arial" w:hAnsi="Arial" w:cs="Arial"/>
          <w:b/>
          <w:sz w:val="22"/>
          <w:szCs w:val="22"/>
        </w:rPr>
        <w:t>:</w:t>
      </w:r>
      <w:r w:rsidRPr="001623F5">
        <w:rPr>
          <w:rFonts w:ascii="Arial" w:hAnsi="Arial" w:cs="Arial"/>
          <w:bCs/>
          <w:sz w:val="22"/>
          <w:szCs w:val="22"/>
        </w:rPr>
        <w:t xml:space="preserve"> </w:t>
      </w:r>
      <w:r w:rsidR="001623F5" w:rsidRPr="001623F5">
        <w:rPr>
          <w:rFonts w:ascii="Arial" w:hAnsi="Arial" w:cs="Arial"/>
          <w:bCs/>
          <w:sz w:val="22"/>
          <w:szCs w:val="22"/>
        </w:rPr>
        <w:t xml:space="preserve">Other expenses are estimated based on past years' trends and are projected at </w:t>
      </w:r>
      <w:r w:rsidR="001623F5" w:rsidRPr="001623F5">
        <w:rPr>
          <w:rFonts w:ascii="Arial" w:hAnsi="Arial" w:cs="Arial"/>
          <w:b/>
          <w:bCs/>
          <w:sz w:val="22"/>
          <w:szCs w:val="22"/>
        </w:rPr>
        <w:t>10.38% of Operating Revenue</w:t>
      </w:r>
      <w:r w:rsidR="001623F5" w:rsidRPr="001623F5">
        <w:rPr>
          <w:rFonts w:ascii="Arial" w:hAnsi="Arial" w:cs="Arial"/>
          <w:bCs/>
          <w:sz w:val="22"/>
          <w:szCs w:val="22"/>
        </w:rPr>
        <w:t xml:space="preserve"> for the forecasted period</w:t>
      </w:r>
      <w:r w:rsidR="001623F5" w:rsidRPr="00D4324D">
        <w:rPr>
          <w:rFonts w:ascii="Arial" w:hAnsi="Arial" w:cs="Arial"/>
          <w:bCs/>
          <w:sz w:val="22"/>
          <w:szCs w:val="22"/>
        </w:rPr>
        <w:t>.</w:t>
      </w:r>
      <w:r w:rsidR="00D4324D" w:rsidRPr="00D4324D">
        <w:rPr>
          <w:rFonts w:ascii="Arial" w:hAnsi="Arial" w:cs="Arial"/>
          <w:bCs/>
          <w:sz w:val="22"/>
          <w:szCs w:val="22"/>
        </w:rPr>
        <w:t xml:space="preserve"> </w:t>
      </w:r>
      <w:r w:rsidR="00D4324D" w:rsidRPr="00D4324D">
        <w:rPr>
          <w:rFonts w:ascii="Arial" w:hAnsi="Arial" w:cs="Arial"/>
          <w:bCs/>
          <w:i/>
          <w:sz w:val="20"/>
          <w:szCs w:val="22"/>
        </w:rPr>
        <w:t>(For other</w:t>
      </w:r>
      <w:r w:rsidR="00D4324D" w:rsidRPr="00D4324D">
        <w:rPr>
          <w:rFonts w:ascii="Arial" w:hAnsi="Arial" w:cs="Arial"/>
          <w:i/>
          <w:sz w:val="20"/>
          <w:szCs w:val="22"/>
        </w:rPr>
        <w:t xml:space="preserve"> expenses percentage with respect to operating revenue, we have excluded extraordinary expenses incurred during a particular year to find a more accurate estimation of the forecasted numbers.</w:t>
      </w:r>
      <w:r w:rsidR="00D4324D">
        <w:rPr>
          <w:rFonts w:ascii="Arial" w:hAnsi="Arial" w:cs="Arial"/>
          <w:i/>
          <w:sz w:val="20"/>
          <w:szCs w:val="22"/>
        </w:rPr>
        <w:t>)</w:t>
      </w:r>
    </w:p>
    <w:p w14:paraId="5652864C" w14:textId="33DC732C" w:rsidR="006748F8" w:rsidRPr="001623F5" w:rsidRDefault="006748F8" w:rsidP="00B07001">
      <w:pPr>
        <w:pStyle w:val="ListParagraph"/>
        <w:numPr>
          <w:ilvl w:val="0"/>
          <w:numId w:val="24"/>
        </w:numPr>
        <w:spacing w:before="240" w:line="360" w:lineRule="auto"/>
        <w:ind w:right="-23" w:hanging="436"/>
        <w:jc w:val="both"/>
        <w:rPr>
          <w:rFonts w:ascii="Arial" w:hAnsi="Arial" w:cs="Arial"/>
          <w:bCs/>
          <w:sz w:val="22"/>
          <w:szCs w:val="22"/>
        </w:rPr>
      </w:pPr>
      <w:r w:rsidRPr="001623F5">
        <w:rPr>
          <w:rFonts w:ascii="Arial" w:hAnsi="Arial" w:cs="Arial"/>
          <w:b/>
          <w:bCs/>
          <w:sz w:val="22"/>
          <w:szCs w:val="22"/>
        </w:rPr>
        <w:t>TAXATION:</w:t>
      </w:r>
      <w:r w:rsidRPr="001623F5">
        <w:rPr>
          <w:rFonts w:ascii="Arial" w:hAnsi="Arial" w:cs="Arial"/>
          <w:sz w:val="22"/>
          <w:szCs w:val="22"/>
        </w:rPr>
        <w:t xml:space="preserve"> As per the information shared by company/client,</w:t>
      </w:r>
      <w:r w:rsidRPr="001623F5">
        <w:rPr>
          <w:rFonts w:ascii="Arial" w:hAnsi="Arial" w:cs="Arial"/>
          <w:b/>
          <w:bCs/>
          <w:sz w:val="22"/>
          <w:szCs w:val="22"/>
        </w:rPr>
        <w:t xml:space="preserve"> </w:t>
      </w:r>
      <w:r w:rsidRPr="001623F5">
        <w:rPr>
          <w:rFonts w:ascii="Arial" w:hAnsi="Arial" w:cs="Arial"/>
          <w:sz w:val="22"/>
          <w:szCs w:val="22"/>
        </w:rPr>
        <w:t xml:space="preserve">corporate tax rate is </w:t>
      </w:r>
      <w:r w:rsidR="008F05EA" w:rsidRPr="001623F5">
        <w:rPr>
          <w:rFonts w:ascii="Arial" w:hAnsi="Arial" w:cs="Arial"/>
          <w:sz w:val="22"/>
          <w:szCs w:val="22"/>
        </w:rPr>
        <w:t>34.94</w:t>
      </w:r>
      <w:r w:rsidRPr="001623F5">
        <w:rPr>
          <w:rFonts w:ascii="Arial" w:hAnsi="Arial" w:cs="Arial"/>
          <w:sz w:val="22"/>
          <w:szCs w:val="22"/>
        </w:rPr>
        <w:t>%.</w:t>
      </w:r>
    </w:p>
    <w:p w14:paraId="36F6F843" w14:textId="40B8F59D" w:rsidR="006748F8" w:rsidRPr="00351831" w:rsidRDefault="006839F1" w:rsidP="00B07001">
      <w:pPr>
        <w:pStyle w:val="ListParagraph"/>
        <w:numPr>
          <w:ilvl w:val="0"/>
          <w:numId w:val="24"/>
        </w:numPr>
        <w:spacing w:before="240" w:line="360" w:lineRule="auto"/>
        <w:ind w:right="-23" w:hanging="436"/>
        <w:jc w:val="both"/>
        <w:rPr>
          <w:rFonts w:ascii="Arial" w:hAnsi="Arial" w:cs="Arial"/>
          <w:b/>
          <w:bCs/>
          <w:sz w:val="22"/>
          <w:szCs w:val="22"/>
        </w:rPr>
      </w:pPr>
      <w:r>
        <w:rPr>
          <w:rFonts w:ascii="Arial" w:hAnsi="Arial" w:cs="Arial"/>
          <w:b/>
          <w:bCs/>
          <w:sz w:val="22"/>
          <w:szCs w:val="22"/>
        </w:rPr>
        <w:t xml:space="preserve">DEPRECIATION AND </w:t>
      </w:r>
      <w:r w:rsidR="006748F8">
        <w:rPr>
          <w:rFonts w:ascii="Arial" w:hAnsi="Arial" w:cs="Arial"/>
          <w:b/>
          <w:bCs/>
          <w:sz w:val="22"/>
          <w:szCs w:val="22"/>
        </w:rPr>
        <w:t xml:space="preserve">AMORTIZATION: </w:t>
      </w:r>
      <w:r w:rsidR="004A7122" w:rsidRPr="004A056B">
        <w:rPr>
          <w:rFonts w:ascii="Arial" w:hAnsi="Arial" w:cs="Arial"/>
          <w:sz w:val="22"/>
          <w:szCs w:val="22"/>
          <w:lang w:val="en-IN"/>
        </w:rPr>
        <w:t xml:space="preserve">As per historical trend, we have considered </w:t>
      </w:r>
      <w:r w:rsidR="00784DF7" w:rsidRPr="004A056B">
        <w:rPr>
          <w:rFonts w:ascii="Arial" w:hAnsi="Arial" w:cs="Arial"/>
          <w:sz w:val="22"/>
          <w:szCs w:val="22"/>
          <w:lang w:val="en-IN"/>
        </w:rPr>
        <w:t>an</w:t>
      </w:r>
      <w:r w:rsidR="004A7122">
        <w:rPr>
          <w:rFonts w:ascii="Arial" w:hAnsi="Arial" w:cs="Arial"/>
          <w:sz w:val="22"/>
          <w:szCs w:val="22"/>
          <w:lang w:val="en-IN"/>
        </w:rPr>
        <w:t xml:space="preserve"> annual </w:t>
      </w:r>
      <w:r w:rsidR="004A7122" w:rsidRPr="004A056B">
        <w:rPr>
          <w:rFonts w:ascii="Arial" w:hAnsi="Arial" w:cs="Arial"/>
          <w:sz w:val="22"/>
          <w:szCs w:val="22"/>
          <w:lang w:val="en-IN"/>
        </w:rPr>
        <w:t xml:space="preserve">rate for depreciation as </w:t>
      </w:r>
      <w:r w:rsidR="008F05EA">
        <w:rPr>
          <w:rFonts w:ascii="Arial" w:hAnsi="Arial" w:cs="Arial"/>
          <w:sz w:val="22"/>
          <w:szCs w:val="22"/>
          <w:lang w:val="en-IN"/>
        </w:rPr>
        <w:t>9.31</w:t>
      </w:r>
      <w:r w:rsidR="004A7122" w:rsidRPr="004A056B">
        <w:rPr>
          <w:rFonts w:ascii="Arial" w:hAnsi="Arial" w:cs="Arial"/>
          <w:sz w:val="22"/>
          <w:szCs w:val="22"/>
          <w:lang w:val="en-IN"/>
        </w:rPr>
        <w:t>% with respect to total</w:t>
      </w:r>
      <w:r w:rsidR="004A7122">
        <w:rPr>
          <w:rFonts w:ascii="Arial" w:hAnsi="Arial" w:cs="Arial"/>
          <w:sz w:val="22"/>
          <w:szCs w:val="22"/>
          <w:lang w:val="en-IN"/>
        </w:rPr>
        <w:t xml:space="preserve"> depreciable</w:t>
      </w:r>
      <w:r w:rsidR="004A7122" w:rsidRPr="004A056B">
        <w:rPr>
          <w:rFonts w:ascii="Arial" w:hAnsi="Arial" w:cs="Arial"/>
          <w:sz w:val="22"/>
          <w:szCs w:val="22"/>
          <w:lang w:val="en-IN"/>
        </w:rPr>
        <w:t xml:space="preserve"> assets for those years, which seems to be reasonable to keep a mark-up for future market &amp; economic risks in the Project.</w:t>
      </w:r>
    </w:p>
    <w:p w14:paraId="15A2D188" w14:textId="7696391E" w:rsidR="00E71396" w:rsidRPr="00E71396" w:rsidRDefault="00351831" w:rsidP="00B07001">
      <w:pPr>
        <w:pStyle w:val="ListParagraph"/>
        <w:numPr>
          <w:ilvl w:val="0"/>
          <w:numId w:val="24"/>
        </w:numPr>
        <w:spacing w:before="240" w:line="360" w:lineRule="auto"/>
        <w:ind w:right="-23" w:hanging="436"/>
        <w:jc w:val="both"/>
        <w:rPr>
          <w:rFonts w:ascii="Arial" w:hAnsi="Arial" w:cs="Arial"/>
          <w:sz w:val="22"/>
          <w:szCs w:val="22"/>
          <w:lang w:val="en-IN"/>
        </w:rPr>
      </w:pPr>
      <w:r>
        <w:rPr>
          <w:rFonts w:ascii="Arial" w:hAnsi="Arial" w:cs="Arial"/>
          <w:b/>
          <w:bCs/>
          <w:sz w:val="22"/>
          <w:szCs w:val="22"/>
        </w:rPr>
        <w:t xml:space="preserve">CAPEX: </w:t>
      </w:r>
      <w:r w:rsidRPr="00351831">
        <w:rPr>
          <w:rFonts w:ascii="Arial" w:hAnsi="Arial" w:cs="Arial"/>
          <w:sz w:val="22"/>
          <w:szCs w:val="22"/>
        </w:rPr>
        <w:t>The projected Capital Expenditure (</w:t>
      </w:r>
      <w:proofErr w:type="spellStart"/>
      <w:r w:rsidRPr="00351831">
        <w:rPr>
          <w:rFonts w:ascii="Arial" w:hAnsi="Arial" w:cs="Arial"/>
          <w:sz w:val="22"/>
          <w:szCs w:val="22"/>
        </w:rPr>
        <w:t>CapEx</w:t>
      </w:r>
      <w:proofErr w:type="spellEnd"/>
      <w:r w:rsidRPr="00351831">
        <w:rPr>
          <w:rFonts w:ascii="Arial" w:hAnsi="Arial" w:cs="Arial"/>
          <w:sz w:val="22"/>
          <w:szCs w:val="22"/>
        </w:rPr>
        <w:t xml:space="preserve">) is </w:t>
      </w:r>
      <w:r>
        <w:rPr>
          <w:rFonts w:ascii="Arial" w:hAnsi="Arial" w:cs="Arial"/>
          <w:sz w:val="22"/>
          <w:szCs w:val="22"/>
        </w:rPr>
        <w:t xml:space="preserve">taken as </w:t>
      </w:r>
      <w:r w:rsidRPr="00351831">
        <w:rPr>
          <w:rFonts w:ascii="Arial" w:hAnsi="Arial" w:cs="Arial"/>
          <w:sz w:val="22"/>
          <w:szCs w:val="22"/>
        </w:rPr>
        <w:t xml:space="preserve">INR 60 crores for the first two years and INR 75 crores per year thereafter, based on discussions with the client/company. This allocation is essential for maintaining and expanding operational capacity. The budgeted </w:t>
      </w:r>
      <w:proofErr w:type="spellStart"/>
      <w:r w:rsidRPr="00351831">
        <w:rPr>
          <w:rFonts w:ascii="Arial" w:hAnsi="Arial" w:cs="Arial"/>
          <w:sz w:val="22"/>
          <w:szCs w:val="22"/>
        </w:rPr>
        <w:t>CapEx</w:t>
      </w:r>
      <w:proofErr w:type="spellEnd"/>
      <w:r w:rsidRPr="00351831">
        <w:rPr>
          <w:rFonts w:ascii="Arial" w:hAnsi="Arial" w:cs="Arial"/>
          <w:sz w:val="22"/>
          <w:szCs w:val="22"/>
        </w:rPr>
        <w:t xml:space="preserve"> primarily covers maintenance needs, including the replacement of battery banks and SMPS reaching the end of their lifecycle, new tenancy requirements to support capacity expansion with additional battery banks, SMPS, and B&amp;C category materials, and upgrading or installing new electricity connections to enhance infrastructure reliability.</w:t>
      </w:r>
    </w:p>
    <w:p w14:paraId="76213697" w14:textId="4A5CBC33" w:rsidR="00E71396" w:rsidRPr="00E71396" w:rsidRDefault="00E71396" w:rsidP="00B07001">
      <w:pPr>
        <w:pStyle w:val="ListParagraph"/>
        <w:numPr>
          <w:ilvl w:val="0"/>
          <w:numId w:val="24"/>
        </w:numPr>
        <w:spacing w:before="240" w:line="360" w:lineRule="auto"/>
        <w:ind w:right="-23" w:hanging="436"/>
        <w:jc w:val="both"/>
        <w:rPr>
          <w:rFonts w:ascii="Arial" w:hAnsi="Arial" w:cs="Arial"/>
          <w:sz w:val="22"/>
          <w:szCs w:val="22"/>
          <w:lang w:val="en-IN"/>
        </w:rPr>
      </w:pPr>
      <w:r w:rsidRPr="00E71396">
        <w:rPr>
          <w:rFonts w:ascii="Arial" w:hAnsi="Arial" w:cs="Arial"/>
          <w:b/>
          <w:bCs/>
          <w:sz w:val="22"/>
          <w:szCs w:val="22"/>
          <w:lang w:val="en-IN"/>
        </w:rPr>
        <w:t>CHANGE IN WORKING CAPITAL:</w:t>
      </w:r>
      <w:r w:rsidRPr="00E71396">
        <w:rPr>
          <w:rFonts w:ascii="Arial" w:hAnsi="Arial" w:cs="Arial"/>
          <w:sz w:val="22"/>
          <w:szCs w:val="22"/>
          <w:lang w:val="en-IN"/>
        </w:rPr>
        <w:t xml:space="preserve"> In the absence of relevant information to estimate the working capital, we have assumed that the working capital will remain constant during the forecasted period, hence the changes in working capital is considered as zero.</w:t>
      </w:r>
    </w:p>
    <w:p w14:paraId="254D0A4F" w14:textId="234DAE37" w:rsidR="009C718D" w:rsidRPr="009C718D" w:rsidRDefault="00351831" w:rsidP="00B07001">
      <w:pPr>
        <w:pStyle w:val="ListParagraph"/>
        <w:numPr>
          <w:ilvl w:val="0"/>
          <w:numId w:val="24"/>
        </w:numPr>
        <w:spacing w:before="240" w:line="360" w:lineRule="auto"/>
        <w:ind w:right="-23" w:hanging="436"/>
        <w:jc w:val="both"/>
        <w:rPr>
          <w:rFonts w:ascii="Arial" w:hAnsi="Arial" w:cs="Arial"/>
          <w:sz w:val="22"/>
          <w:szCs w:val="22"/>
        </w:rPr>
      </w:pPr>
      <w:r w:rsidRPr="009C718D">
        <w:rPr>
          <w:rFonts w:ascii="Arial" w:hAnsi="Arial" w:cs="Arial"/>
          <w:b/>
          <w:bCs/>
          <w:sz w:val="22"/>
          <w:szCs w:val="22"/>
        </w:rPr>
        <w:t xml:space="preserve">DISCOUNT RATE: </w:t>
      </w:r>
      <w:r w:rsidRPr="009C718D">
        <w:rPr>
          <w:rFonts w:ascii="Arial" w:hAnsi="Arial" w:cs="Arial"/>
          <w:sz w:val="22"/>
          <w:szCs w:val="22"/>
          <w:lang w:val="en-IN"/>
        </w:rPr>
        <w:t xml:space="preserve">Due to unavailability of comparable and sensitivity of company with respect to the market we cannot determine the cost of equity and debt easily, hence in this scenario we have considered the Nifty Fifty </w:t>
      </w:r>
      <w:r w:rsidR="009C718D" w:rsidRPr="009C718D">
        <w:rPr>
          <w:rFonts w:ascii="Arial" w:hAnsi="Arial" w:cs="Arial"/>
          <w:sz w:val="22"/>
          <w:szCs w:val="22"/>
          <w:lang w:val="en-IN"/>
        </w:rPr>
        <w:t>5-</w:t>
      </w:r>
      <w:r w:rsidRPr="009C718D">
        <w:rPr>
          <w:rFonts w:ascii="Arial" w:hAnsi="Arial" w:cs="Arial"/>
          <w:sz w:val="22"/>
          <w:szCs w:val="22"/>
          <w:lang w:val="en-IN"/>
        </w:rPr>
        <w:t xml:space="preserve">Year Return as a proxy for WACC (required rate of return for an unbiased investor), which is </w:t>
      </w:r>
      <w:r w:rsidR="009C718D" w:rsidRPr="009C718D">
        <w:rPr>
          <w:rFonts w:ascii="Arial" w:hAnsi="Arial" w:cs="Arial"/>
          <w:sz w:val="22"/>
          <w:szCs w:val="22"/>
          <w:lang w:val="en-IN"/>
        </w:rPr>
        <w:t>15.76</w:t>
      </w:r>
      <w:r w:rsidRPr="009C718D">
        <w:rPr>
          <w:rFonts w:ascii="Arial" w:hAnsi="Arial" w:cs="Arial"/>
          <w:sz w:val="22"/>
          <w:szCs w:val="22"/>
          <w:lang w:val="en-IN"/>
        </w:rPr>
        <w:t xml:space="preserve">%. </w:t>
      </w:r>
      <w:r w:rsidRPr="009C718D">
        <w:rPr>
          <w:rFonts w:ascii="Arial" w:hAnsi="Arial" w:cs="Arial"/>
          <w:i/>
          <w:iCs/>
          <w:sz w:val="22"/>
          <w:szCs w:val="22"/>
          <w:lang w:val="en-IN"/>
        </w:rPr>
        <w:t xml:space="preserve">(Ref: </w:t>
      </w:r>
      <w:hyperlink r:id="rId22" w:history="1">
        <w:r w:rsidR="009C718D" w:rsidRPr="009C718D">
          <w:rPr>
            <w:rStyle w:val="Hyperlink"/>
            <w:rFonts w:ascii="Arial" w:hAnsi="Arial" w:cs="Arial"/>
            <w:i/>
            <w:iCs/>
            <w:sz w:val="22"/>
            <w:szCs w:val="22"/>
            <w:lang w:val="en-IN"/>
          </w:rPr>
          <w:t>https://www.niftyindices.com/market-data/return-profile</w:t>
        </w:r>
      </w:hyperlink>
      <w:r w:rsidR="009C718D" w:rsidRPr="009C718D">
        <w:rPr>
          <w:rFonts w:ascii="Arial" w:hAnsi="Arial" w:cs="Arial"/>
          <w:i/>
          <w:iCs/>
          <w:sz w:val="22"/>
          <w:szCs w:val="22"/>
          <w:lang w:val="en-IN"/>
        </w:rPr>
        <w:t>).</w:t>
      </w:r>
    </w:p>
    <w:p w14:paraId="5023A13E" w14:textId="326D4717" w:rsidR="005B7B7A" w:rsidRPr="009C718D" w:rsidRDefault="005B7B7A" w:rsidP="00B07001">
      <w:pPr>
        <w:pStyle w:val="ListParagraph"/>
        <w:numPr>
          <w:ilvl w:val="0"/>
          <w:numId w:val="24"/>
        </w:numPr>
        <w:spacing w:before="240" w:line="360" w:lineRule="auto"/>
        <w:ind w:right="-23" w:hanging="436"/>
        <w:jc w:val="both"/>
        <w:rPr>
          <w:rFonts w:ascii="Arial" w:hAnsi="Arial" w:cs="Arial"/>
          <w:sz w:val="22"/>
          <w:szCs w:val="22"/>
        </w:rPr>
      </w:pPr>
      <w:r w:rsidRPr="009C718D">
        <w:rPr>
          <w:rFonts w:ascii="Arial" w:hAnsi="Arial" w:cs="Arial"/>
          <w:b/>
          <w:bCs/>
          <w:sz w:val="22"/>
          <w:szCs w:val="22"/>
        </w:rPr>
        <w:t xml:space="preserve">COMPANY RISK PREMIUM: </w:t>
      </w:r>
      <w:r w:rsidRPr="009C718D">
        <w:rPr>
          <w:rFonts w:ascii="Arial" w:hAnsi="Arial" w:cs="Arial"/>
          <w:sz w:val="22"/>
          <w:szCs w:val="22"/>
        </w:rPr>
        <w:t>As the company has been declared NPA</w:t>
      </w:r>
      <w:r w:rsidR="00A90C13" w:rsidRPr="009C718D">
        <w:rPr>
          <w:rFonts w:ascii="Arial" w:hAnsi="Arial" w:cs="Arial"/>
          <w:sz w:val="22"/>
          <w:szCs w:val="22"/>
        </w:rPr>
        <w:t>, which restricts the company (</w:t>
      </w:r>
      <w:r w:rsidR="008F05EA" w:rsidRPr="009C718D">
        <w:rPr>
          <w:rFonts w:ascii="Arial" w:hAnsi="Arial" w:cs="Arial"/>
          <w:sz w:val="22"/>
          <w:szCs w:val="22"/>
        </w:rPr>
        <w:t>GTL Infra</w:t>
      </w:r>
      <w:r w:rsidR="00A90C13" w:rsidRPr="009C718D">
        <w:rPr>
          <w:rFonts w:ascii="Arial" w:hAnsi="Arial" w:cs="Arial"/>
          <w:sz w:val="22"/>
          <w:szCs w:val="22"/>
        </w:rPr>
        <w:t>)</w:t>
      </w:r>
      <w:r w:rsidRPr="009C718D">
        <w:rPr>
          <w:rFonts w:ascii="Arial" w:hAnsi="Arial" w:cs="Arial"/>
          <w:sz w:val="22"/>
          <w:szCs w:val="22"/>
        </w:rPr>
        <w:t xml:space="preserve"> </w:t>
      </w:r>
      <w:r w:rsidR="00A90C13" w:rsidRPr="009C718D">
        <w:rPr>
          <w:rFonts w:ascii="Arial" w:hAnsi="Arial" w:cs="Arial"/>
          <w:sz w:val="22"/>
          <w:szCs w:val="22"/>
        </w:rPr>
        <w:t>to expand its operations as per the information shared by the company. The historical performance of the company is also under stress as per the audited historical financials</w:t>
      </w:r>
      <w:r w:rsidRPr="009C718D">
        <w:rPr>
          <w:rFonts w:ascii="Arial" w:hAnsi="Arial" w:cs="Arial"/>
          <w:sz w:val="22"/>
          <w:szCs w:val="22"/>
        </w:rPr>
        <w:t>, which makes this company a risk</w:t>
      </w:r>
      <w:r w:rsidR="005B69A9" w:rsidRPr="009C718D">
        <w:rPr>
          <w:rFonts w:ascii="Arial" w:hAnsi="Arial" w:cs="Arial"/>
          <w:sz w:val="22"/>
          <w:szCs w:val="22"/>
        </w:rPr>
        <w:t>y</w:t>
      </w:r>
      <w:r w:rsidRPr="009C718D">
        <w:rPr>
          <w:rFonts w:ascii="Arial" w:hAnsi="Arial" w:cs="Arial"/>
          <w:sz w:val="22"/>
          <w:szCs w:val="22"/>
        </w:rPr>
        <w:t xml:space="preserve"> prospect for any prospective investor. Due to these reasons, we have assumed a company-wide risk premium of </w:t>
      </w:r>
      <w:r w:rsidR="008F05EA" w:rsidRPr="009C718D">
        <w:rPr>
          <w:rFonts w:ascii="Arial" w:hAnsi="Arial" w:cs="Arial"/>
          <w:sz w:val="22"/>
          <w:szCs w:val="22"/>
        </w:rPr>
        <w:t>2</w:t>
      </w:r>
      <w:r w:rsidRPr="009C718D">
        <w:rPr>
          <w:rFonts w:ascii="Arial" w:hAnsi="Arial" w:cs="Arial"/>
          <w:sz w:val="22"/>
          <w:szCs w:val="22"/>
        </w:rPr>
        <w:t>%</w:t>
      </w:r>
      <w:r w:rsidR="00A90C13" w:rsidRPr="009C718D">
        <w:rPr>
          <w:rFonts w:ascii="Arial" w:hAnsi="Arial" w:cs="Arial"/>
          <w:sz w:val="22"/>
          <w:szCs w:val="22"/>
        </w:rPr>
        <w:t>, which covers all the associated expected risks.</w:t>
      </w:r>
    </w:p>
    <w:p w14:paraId="16FFA5B3" w14:textId="0CF7A031" w:rsidR="002E6330" w:rsidRPr="007427F1" w:rsidRDefault="002E6330" w:rsidP="00B07001">
      <w:pPr>
        <w:pStyle w:val="ListParagraph"/>
        <w:numPr>
          <w:ilvl w:val="0"/>
          <w:numId w:val="24"/>
        </w:numPr>
        <w:spacing w:before="240" w:line="360" w:lineRule="auto"/>
        <w:ind w:right="-23" w:hanging="436"/>
        <w:jc w:val="both"/>
        <w:rPr>
          <w:rFonts w:ascii="Arial" w:hAnsi="Arial" w:cs="Arial"/>
          <w:b/>
          <w:sz w:val="22"/>
          <w:szCs w:val="22"/>
        </w:rPr>
      </w:pPr>
      <w:r w:rsidRPr="007427F1">
        <w:rPr>
          <w:rFonts w:ascii="Arial" w:hAnsi="Arial" w:cs="Arial"/>
          <w:b/>
          <w:bCs/>
          <w:sz w:val="22"/>
          <w:szCs w:val="22"/>
        </w:rPr>
        <w:t>TERMINAL VALUE:</w:t>
      </w:r>
      <w:r w:rsidRPr="007427F1">
        <w:rPr>
          <w:rFonts w:ascii="Arial" w:hAnsi="Arial" w:cs="Arial"/>
          <w:b/>
          <w:sz w:val="22"/>
          <w:szCs w:val="22"/>
        </w:rPr>
        <w:t xml:space="preserve"> </w:t>
      </w:r>
      <w:r w:rsidR="00F63063" w:rsidRPr="007427F1">
        <w:rPr>
          <w:rFonts w:ascii="Arial" w:hAnsi="Arial" w:cs="Arial"/>
          <w:bCs/>
          <w:sz w:val="22"/>
          <w:szCs w:val="22"/>
        </w:rPr>
        <w:t xml:space="preserve">Terminal value (TV) is used to estimate the value of a project beyond the forecast period. It is the present value of the sum of all future cash flows to the project or company and assumes the </w:t>
      </w:r>
      <w:r w:rsidR="007427F1" w:rsidRPr="007427F1">
        <w:rPr>
          <w:rFonts w:ascii="Arial" w:hAnsi="Arial" w:cs="Arial"/>
          <w:bCs/>
          <w:sz w:val="22"/>
          <w:szCs w:val="22"/>
        </w:rPr>
        <w:t xml:space="preserve">free </w:t>
      </w:r>
      <w:r w:rsidR="00F63063" w:rsidRPr="007427F1">
        <w:rPr>
          <w:rFonts w:ascii="Arial" w:hAnsi="Arial" w:cs="Arial"/>
          <w:bCs/>
          <w:sz w:val="22"/>
          <w:szCs w:val="22"/>
        </w:rPr>
        <w:t xml:space="preserve">cash </w:t>
      </w:r>
      <w:r w:rsidR="007427F1" w:rsidRPr="007427F1">
        <w:rPr>
          <w:rFonts w:ascii="Arial" w:hAnsi="Arial" w:cs="Arial"/>
          <w:bCs/>
          <w:sz w:val="22"/>
          <w:szCs w:val="22"/>
        </w:rPr>
        <w:t xml:space="preserve">flow </w:t>
      </w:r>
      <w:r w:rsidR="00F63063" w:rsidRPr="007427F1">
        <w:rPr>
          <w:rFonts w:ascii="Arial" w:hAnsi="Arial" w:cs="Arial"/>
          <w:bCs/>
          <w:sz w:val="22"/>
          <w:szCs w:val="22"/>
        </w:rPr>
        <w:t xml:space="preserve">will grow at a constant rate of </w:t>
      </w:r>
      <w:r w:rsidR="008F05EA">
        <w:rPr>
          <w:rFonts w:ascii="Arial" w:hAnsi="Arial" w:cs="Arial"/>
          <w:bCs/>
          <w:sz w:val="22"/>
          <w:szCs w:val="22"/>
        </w:rPr>
        <w:t>1</w:t>
      </w:r>
      <w:r w:rsidR="00F63063" w:rsidRPr="007427F1">
        <w:rPr>
          <w:rFonts w:ascii="Arial" w:hAnsi="Arial" w:cs="Arial"/>
          <w:bCs/>
          <w:sz w:val="22"/>
          <w:szCs w:val="22"/>
        </w:rPr>
        <w:t>% in this case. The formula for calculating the terminal value is as follows:</w:t>
      </w:r>
    </w:p>
    <w:p w14:paraId="637273C7" w14:textId="05329695" w:rsidR="002E6330" w:rsidRPr="007427F1" w:rsidRDefault="002E6330" w:rsidP="007B6B6F">
      <w:pPr>
        <w:spacing w:line="360" w:lineRule="auto"/>
        <w:ind w:left="2694" w:right="-23"/>
        <w:rPr>
          <w:rFonts w:ascii="Arial" w:hAnsi="Arial" w:cs="Arial"/>
          <w:b/>
          <w:sz w:val="22"/>
          <w:szCs w:val="22"/>
        </w:rPr>
      </w:pPr>
      <w:r w:rsidRPr="007427F1">
        <w:rPr>
          <w:rFonts w:ascii="Arial" w:hAnsi="Arial" w:cs="Arial"/>
          <w:b/>
          <w:noProof/>
          <w:sz w:val="22"/>
          <w:szCs w:val="22"/>
          <w:lang w:val="en-IN" w:eastAsia="en-IN"/>
        </w:rPr>
        <w:drawing>
          <wp:inline distT="0" distB="0" distL="0" distR="0" wp14:anchorId="37079F1D" wp14:editId="6E2F829A">
            <wp:extent cx="2998470" cy="790575"/>
            <wp:effectExtent l="19050" t="19050" r="11430" b="285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3">
                      <a:extLst>
                        <a:ext uri="{BEBA8EAE-BF5A-486C-A8C5-ECC9F3942E4B}">
                          <a14:imgProps xmlns:a14="http://schemas.microsoft.com/office/drawing/2010/main">
                            <a14:imgLayer r:embed="rId24">
                              <a14:imgEffect>
                                <a14:sharpenSoften amount="25000"/>
                              </a14:imgEffect>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3071113" cy="809728"/>
                    </a:xfrm>
                    <a:prstGeom prst="rect">
                      <a:avLst/>
                    </a:prstGeom>
                    <a:ln>
                      <a:solidFill>
                        <a:schemeClr val="tx1"/>
                      </a:solidFill>
                    </a:ln>
                  </pic:spPr>
                </pic:pic>
              </a:graphicData>
            </a:graphic>
          </wp:inline>
        </w:drawing>
      </w:r>
    </w:p>
    <w:p w14:paraId="00C775F3" w14:textId="35A9C37F" w:rsidR="009B4D02" w:rsidRPr="009B4D02" w:rsidRDefault="009B4D02" w:rsidP="009B4D02">
      <w:pPr>
        <w:spacing w:line="360" w:lineRule="auto"/>
        <w:ind w:left="709" w:right="-23"/>
        <w:jc w:val="both"/>
        <w:rPr>
          <w:rFonts w:ascii="Arial" w:hAnsi="Arial" w:cs="Arial"/>
          <w:bCs/>
          <w:sz w:val="22"/>
          <w:szCs w:val="22"/>
        </w:rPr>
      </w:pPr>
      <w:r w:rsidRPr="007427F1">
        <w:rPr>
          <w:rFonts w:ascii="Arial" w:hAnsi="Arial" w:cs="Arial"/>
          <w:bCs/>
          <w:sz w:val="22"/>
          <w:szCs w:val="22"/>
        </w:rPr>
        <w:t xml:space="preserve">To calculate the terminal value, we have used the financial data of the last projected year, i.e., FY </w:t>
      </w:r>
      <w:r w:rsidR="008F05EA">
        <w:rPr>
          <w:rFonts w:ascii="Arial" w:hAnsi="Arial" w:cs="Arial"/>
          <w:bCs/>
          <w:sz w:val="22"/>
          <w:szCs w:val="22"/>
        </w:rPr>
        <w:t>2031-32</w:t>
      </w:r>
      <w:r w:rsidRPr="007427F1">
        <w:rPr>
          <w:rFonts w:ascii="Arial" w:hAnsi="Arial" w:cs="Arial"/>
          <w:bCs/>
          <w:sz w:val="22"/>
          <w:szCs w:val="22"/>
        </w:rPr>
        <w:t xml:space="preserve"> and multiplied the </w:t>
      </w:r>
      <w:r w:rsidR="005B7B7A">
        <w:rPr>
          <w:rFonts w:ascii="Arial" w:hAnsi="Arial" w:cs="Arial"/>
          <w:bCs/>
          <w:sz w:val="22"/>
          <w:szCs w:val="22"/>
        </w:rPr>
        <w:t xml:space="preserve">FCFF </w:t>
      </w:r>
      <w:r w:rsidRPr="007427F1">
        <w:rPr>
          <w:rFonts w:ascii="Arial" w:hAnsi="Arial" w:cs="Arial"/>
          <w:bCs/>
          <w:sz w:val="22"/>
          <w:szCs w:val="22"/>
        </w:rPr>
        <w:t xml:space="preserve">of FY </w:t>
      </w:r>
      <w:r w:rsidR="008F05EA">
        <w:rPr>
          <w:rFonts w:ascii="Arial" w:hAnsi="Arial" w:cs="Arial"/>
          <w:bCs/>
          <w:sz w:val="22"/>
          <w:szCs w:val="22"/>
        </w:rPr>
        <w:t>2031-32</w:t>
      </w:r>
      <w:r w:rsidRPr="007427F1">
        <w:rPr>
          <w:rFonts w:ascii="Arial" w:hAnsi="Arial" w:cs="Arial"/>
          <w:bCs/>
          <w:sz w:val="22"/>
          <w:szCs w:val="22"/>
        </w:rPr>
        <w:t xml:space="preserve"> with (1 + Perpetual Growth Rate of </w:t>
      </w:r>
      <w:r w:rsidR="008F05EA">
        <w:rPr>
          <w:rFonts w:ascii="Arial" w:hAnsi="Arial" w:cs="Arial"/>
          <w:bCs/>
          <w:sz w:val="22"/>
          <w:szCs w:val="22"/>
        </w:rPr>
        <w:t>1</w:t>
      </w:r>
      <w:r w:rsidRPr="007427F1">
        <w:rPr>
          <w:rFonts w:ascii="Arial" w:hAnsi="Arial" w:cs="Arial"/>
          <w:bCs/>
          <w:sz w:val="22"/>
          <w:szCs w:val="22"/>
        </w:rPr>
        <w:t xml:space="preserve">%) and then divide </w:t>
      </w:r>
      <w:r w:rsidR="007427F1" w:rsidRPr="007427F1">
        <w:rPr>
          <w:rFonts w:ascii="Arial" w:hAnsi="Arial" w:cs="Arial"/>
          <w:bCs/>
          <w:sz w:val="22"/>
          <w:szCs w:val="22"/>
        </w:rPr>
        <w:t>the Free</w:t>
      </w:r>
      <w:r w:rsidRPr="007427F1">
        <w:rPr>
          <w:rFonts w:ascii="Arial" w:hAnsi="Arial" w:cs="Arial"/>
          <w:bCs/>
          <w:sz w:val="22"/>
          <w:szCs w:val="22"/>
        </w:rPr>
        <w:t xml:space="preserve"> Cash Flow of the </w:t>
      </w:r>
      <w:r w:rsidR="007427F1" w:rsidRPr="007427F1">
        <w:rPr>
          <w:rFonts w:ascii="Arial" w:hAnsi="Arial" w:cs="Arial"/>
          <w:bCs/>
          <w:sz w:val="22"/>
          <w:szCs w:val="22"/>
        </w:rPr>
        <w:t>terminal</w:t>
      </w:r>
      <w:r w:rsidRPr="007427F1">
        <w:rPr>
          <w:rFonts w:ascii="Arial" w:hAnsi="Arial" w:cs="Arial"/>
          <w:bCs/>
          <w:sz w:val="22"/>
          <w:szCs w:val="22"/>
        </w:rPr>
        <w:t xml:space="preserve"> period with the difference of required rate of return (WACC) and Perpetual Growth Rate</w:t>
      </w:r>
      <w:r w:rsidR="007427F1" w:rsidRPr="007427F1">
        <w:rPr>
          <w:rFonts w:ascii="Arial" w:hAnsi="Arial" w:cs="Arial"/>
          <w:bCs/>
          <w:sz w:val="22"/>
          <w:szCs w:val="22"/>
        </w:rPr>
        <w:t xml:space="preserve"> (g) i.e., (WACC - g)</w:t>
      </w:r>
      <w:r w:rsidRPr="007427F1">
        <w:rPr>
          <w:rFonts w:ascii="Arial" w:hAnsi="Arial" w:cs="Arial"/>
          <w:bCs/>
          <w:sz w:val="22"/>
          <w:szCs w:val="22"/>
        </w:rPr>
        <w:t>.</w:t>
      </w:r>
    </w:p>
    <w:p w14:paraId="08D5705C" w14:textId="0877ADBA" w:rsidR="00F20A7D" w:rsidRDefault="00F871C8" w:rsidP="004D0818">
      <w:pPr>
        <w:pStyle w:val="ListParagraph"/>
        <w:spacing w:before="240" w:after="0" w:line="360" w:lineRule="auto"/>
        <w:ind w:right="-23"/>
        <w:jc w:val="both"/>
        <w:rPr>
          <w:rFonts w:ascii="Arial" w:hAnsi="Arial" w:cs="Arial"/>
          <w:b/>
          <w:sz w:val="22"/>
          <w:szCs w:val="22"/>
        </w:rPr>
      </w:pPr>
      <w:r w:rsidRPr="008257C9">
        <w:rPr>
          <w:rFonts w:ascii="Arial" w:hAnsi="Arial" w:cs="Arial"/>
          <w:b/>
          <w:sz w:val="22"/>
          <w:szCs w:val="22"/>
        </w:rPr>
        <w:t xml:space="preserve">Hence, the calculated Fair Market Value/Enterprise Value of M/s </w:t>
      </w:r>
      <w:r w:rsidR="008F05EA">
        <w:rPr>
          <w:rFonts w:ascii="Arial" w:hAnsi="Arial" w:cs="Arial"/>
          <w:b/>
          <w:sz w:val="22"/>
          <w:szCs w:val="22"/>
        </w:rPr>
        <w:t>GTL Infrastructure</w:t>
      </w:r>
      <w:r w:rsidR="00A90C13">
        <w:rPr>
          <w:rFonts w:ascii="Arial" w:hAnsi="Arial" w:cs="Arial"/>
          <w:b/>
          <w:sz w:val="22"/>
          <w:szCs w:val="22"/>
        </w:rPr>
        <w:t xml:space="preserve"> Limited</w:t>
      </w:r>
      <w:r w:rsidRPr="008257C9">
        <w:rPr>
          <w:rFonts w:ascii="Arial" w:hAnsi="Arial" w:cs="Arial"/>
          <w:b/>
          <w:sz w:val="22"/>
          <w:szCs w:val="22"/>
        </w:rPr>
        <w:t xml:space="preserve"> is INR </w:t>
      </w:r>
      <w:r w:rsidR="008F05EA">
        <w:rPr>
          <w:rFonts w:ascii="Arial" w:hAnsi="Arial" w:cs="Arial"/>
          <w:b/>
          <w:sz w:val="22"/>
          <w:szCs w:val="22"/>
        </w:rPr>
        <w:t>1,</w:t>
      </w:r>
      <w:r w:rsidR="00DE719E">
        <w:rPr>
          <w:rFonts w:ascii="Arial" w:hAnsi="Arial" w:cs="Arial"/>
          <w:b/>
          <w:sz w:val="22"/>
          <w:szCs w:val="22"/>
        </w:rPr>
        <w:t>20</w:t>
      </w:r>
      <w:r w:rsidR="003E0015">
        <w:rPr>
          <w:rFonts w:ascii="Arial" w:hAnsi="Arial" w:cs="Arial"/>
          <w:b/>
          <w:sz w:val="22"/>
          <w:szCs w:val="22"/>
        </w:rPr>
        <w:t>7.</w:t>
      </w:r>
      <w:r w:rsidR="00DE719E">
        <w:rPr>
          <w:rFonts w:ascii="Arial" w:hAnsi="Arial" w:cs="Arial"/>
          <w:b/>
          <w:sz w:val="22"/>
          <w:szCs w:val="22"/>
        </w:rPr>
        <w:t>35</w:t>
      </w:r>
      <w:r w:rsidRPr="008257C9">
        <w:rPr>
          <w:rFonts w:ascii="Arial" w:hAnsi="Arial" w:cs="Arial"/>
          <w:b/>
          <w:sz w:val="22"/>
          <w:szCs w:val="22"/>
        </w:rPr>
        <w:t xml:space="preserve"> </w:t>
      </w:r>
      <w:r w:rsidR="008F05EA">
        <w:rPr>
          <w:rFonts w:ascii="Arial" w:hAnsi="Arial" w:cs="Arial"/>
          <w:b/>
          <w:sz w:val="22"/>
          <w:szCs w:val="22"/>
        </w:rPr>
        <w:t>Crore</w:t>
      </w:r>
      <w:r w:rsidR="005B69A9">
        <w:rPr>
          <w:rFonts w:ascii="Arial" w:hAnsi="Arial" w:cs="Arial"/>
          <w:b/>
          <w:sz w:val="22"/>
          <w:szCs w:val="22"/>
        </w:rPr>
        <w:t>s</w:t>
      </w:r>
      <w:r w:rsidRPr="008257C9">
        <w:rPr>
          <w:rFonts w:ascii="Arial" w:hAnsi="Arial" w:cs="Arial"/>
          <w:b/>
          <w:sz w:val="22"/>
          <w:szCs w:val="22"/>
        </w:rPr>
        <w:t>, subject to the current micro &amp; macro-economic assumptions, market, industry trends and inputs used during the forecasted period, as well as the</w:t>
      </w:r>
      <w:r w:rsidR="004A056B">
        <w:rPr>
          <w:rFonts w:ascii="Arial" w:hAnsi="Arial" w:cs="Arial"/>
          <w:b/>
          <w:sz w:val="22"/>
          <w:szCs w:val="22"/>
        </w:rPr>
        <w:t xml:space="preserve"> </w:t>
      </w:r>
      <w:r w:rsidR="004A056B" w:rsidRPr="004A056B">
        <w:rPr>
          <w:rFonts w:ascii="Arial" w:hAnsi="Arial" w:cs="Arial"/>
          <w:b/>
          <w:sz w:val="22"/>
          <w:szCs w:val="22"/>
        </w:rPr>
        <w:t>growth rate and</w:t>
      </w:r>
      <w:r w:rsidRPr="008257C9">
        <w:rPr>
          <w:rFonts w:ascii="Arial" w:hAnsi="Arial" w:cs="Arial"/>
          <w:b/>
          <w:sz w:val="22"/>
          <w:szCs w:val="22"/>
        </w:rPr>
        <w:t xml:space="preserve"> WACC used to calculate the EV.</w:t>
      </w:r>
    </w:p>
    <w:p w14:paraId="5BBC02C7" w14:textId="77777777" w:rsidR="00951BB1" w:rsidRDefault="00951BB1">
      <w:pPr>
        <w:rPr>
          <w:rFonts w:ascii="Arial" w:hAnsi="Arial" w:cs="Arial"/>
          <w:sz w:val="22"/>
        </w:rPr>
      </w:pPr>
      <w:r>
        <w:rPr>
          <w:rFonts w:ascii="Arial" w:hAnsi="Arial" w:cs="Arial"/>
          <w:sz w:val="22"/>
        </w:rPr>
        <w:br w:type="page"/>
      </w:r>
    </w:p>
    <w:tbl>
      <w:tblPr>
        <w:tblStyle w:val="TableGrid"/>
        <w:tblW w:w="5167" w:type="pct"/>
        <w:tblInd w:w="-289" w:type="dxa"/>
        <w:tblCellMar>
          <w:top w:w="28" w:type="dxa"/>
          <w:bottom w:w="28" w:type="dxa"/>
        </w:tblCellMar>
        <w:tblLook w:val="04A0" w:firstRow="1" w:lastRow="0" w:firstColumn="1" w:lastColumn="0" w:noHBand="0" w:noVBand="1"/>
      </w:tblPr>
      <w:tblGrid>
        <w:gridCol w:w="2402"/>
        <w:gridCol w:w="7379"/>
      </w:tblGrid>
      <w:tr w:rsidR="007A43B8" w:rsidRPr="00882124" w14:paraId="649303AA" w14:textId="77777777" w:rsidTr="004B1CA8">
        <w:trPr>
          <w:trHeight w:val="3365"/>
        </w:trPr>
        <w:tc>
          <w:tcPr>
            <w:tcW w:w="1228" w:type="pct"/>
            <w:vAlign w:val="center"/>
          </w:tcPr>
          <w:p w14:paraId="5703453F" w14:textId="77777777" w:rsidR="007A43B8" w:rsidRPr="00A83007" w:rsidRDefault="007A43B8" w:rsidP="004C1C3E">
            <w:pPr>
              <w:spacing w:line="360" w:lineRule="auto"/>
              <w:rPr>
                <w:rFonts w:ascii="Arial" w:hAnsi="Arial" w:cs="Arial"/>
                <w:b/>
                <w:sz w:val="22"/>
                <w:szCs w:val="22"/>
              </w:rPr>
            </w:pPr>
            <w:r w:rsidRPr="00A83007">
              <w:rPr>
                <w:rFonts w:ascii="Arial" w:hAnsi="Arial" w:cs="Arial"/>
                <w:b/>
                <w:sz w:val="22"/>
                <w:szCs w:val="22"/>
              </w:rPr>
              <w:t>Declaration</w:t>
            </w:r>
          </w:p>
        </w:tc>
        <w:tc>
          <w:tcPr>
            <w:tcW w:w="3772" w:type="pct"/>
          </w:tcPr>
          <w:p w14:paraId="3384567B" w14:textId="77777777" w:rsidR="007A43B8" w:rsidRPr="00476DEF" w:rsidRDefault="007A43B8" w:rsidP="00B07001">
            <w:pPr>
              <w:pStyle w:val="ListParagraph"/>
              <w:numPr>
                <w:ilvl w:val="0"/>
                <w:numId w:val="28"/>
              </w:numPr>
              <w:spacing w:line="360" w:lineRule="auto"/>
              <w:ind w:left="355" w:right="16" w:hanging="142"/>
              <w:contextualSpacing/>
              <w:jc w:val="both"/>
              <w:rPr>
                <w:rFonts w:ascii="Arial" w:hAnsi="Arial" w:cs="Arial"/>
                <w:i/>
                <w:sz w:val="22"/>
                <w:szCs w:val="22"/>
              </w:rPr>
            </w:pPr>
            <w:r w:rsidRPr="00476DEF">
              <w:rPr>
                <w:rFonts w:ascii="Arial" w:hAnsi="Arial" w:cs="Arial"/>
                <w:i/>
                <w:sz w:val="22"/>
                <w:szCs w:val="22"/>
              </w:rPr>
              <w:t>The undersigned does not have any direct/indirect interest in the Project Company.</w:t>
            </w:r>
          </w:p>
          <w:p w14:paraId="76F6894B" w14:textId="77777777" w:rsidR="007A43B8" w:rsidRPr="00476DEF" w:rsidRDefault="007A43B8" w:rsidP="00B07001">
            <w:pPr>
              <w:pStyle w:val="ListParagraph"/>
              <w:numPr>
                <w:ilvl w:val="0"/>
                <w:numId w:val="28"/>
              </w:numPr>
              <w:spacing w:before="240" w:line="360" w:lineRule="auto"/>
              <w:ind w:left="355" w:right="16" w:hanging="142"/>
              <w:contextualSpacing/>
              <w:jc w:val="both"/>
              <w:rPr>
                <w:rFonts w:ascii="Arial" w:hAnsi="Arial" w:cs="Arial"/>
                <w:i/>
                <w:sz w:val="22"/>
                <w:szCs w:val="22"/>
              </w:rPr>
            </w:pPr>
            <w:r w:rsidRPr="00476DEF">
              <w:rPr>
                <w:rFonts w:ascii="Arial" w:hAnsi="Arial" w:cs="Arial"/>
                <w:i/>
                <w:sz w:val="22"/>
                <w:szCs w:val="22"/>
              </w:rPr>
              <w:t>The information furnished herein is true and correct to the best of our knowledge.</w:t>
            </w:r>
          </w:p>
          <w:p w14:paraId="6AFDEF90" w14:textId="5CE2C5D3" w:rsidR="007A43B8" w:rsidRPr="007A43B8" w:rsidRDefault="007A43B8" w:rsidP="00B07001">
            <w:pPr>
              <w:pStyle w:val="ListParagraph"/>
              <w:numPr>
                <w:ilvl w:val="0"/>
                <w:numId w:val="28"/>
              </w:numPr>
              <w:spacing w:line="360" w:lineRule="auto"/>
              <w:ind w:left="355" w:right="16" w:hanging="142"/>
              <w:contextualSpacing/>
              <w:jc w:val="both"/>
              <w:rPr>
                <w:rFonts w:ascii="Arial" w:hAnsi="Arial" w:cs="Arial"/>
                <w:b/>
                <w:i/>
                <w:sz w:val="22"/>
                <w:szCs w:val="22"/>
              </w:rPr>
            </w:pPr>
            <w:r w:rsidRPr="00476DEF">
              <w:rPr>
                <w:rFonts w:ascii="Arial" w:hAnsi="Arial" w:cs="Arial"/>
                <w:i/>
                <w:sz w:val="22"/>
                <w:szCs w:val="22"/>
              </w:rPr>
              <w:t xml:space="preserve">This valuation work is carried out by our Financial &amp; Market Research Analysis team on the request from </w:t>
            </w:r>
            <w:r w:rsidRPr="007A43B8">
              <w:rPr>
                <w:rFonts w:ascii="Arial" w:hAnsi="Arial" w:cs="Arial"/>
                <w:b/>
                <w:i/>
                <w:sz w:val="22"/>
                <w:szCs w:val="22"/>
                <w:lang w:val="en-IN"/>
              </w:rPr>
              <w:t>Edelweiss Asset Reconstruction Company Limited, Edelweiss House, 1st Floor, Off C</w:t>
            </w:r>
            <w:r>
              <w:rPr>
                <w:rFonts w:ascii="Arial" w:hAnsi="Arial" w:cs="Arial"/>
                <w:b/>
                <w:i/>
                <w:sz w:val="22"/>
                <w:szCs w:val="22"/>
                <w:lang w:val="en-IN"/>
              </w:rPr>
              <w:t>ST</w:t>
            </w:r>
            <w:r w:rsidRPr="007A43B8">
              <w:rPr>
                <w:rFonts w:ascii="Arial" w:hAnsi="Arial" w:cs="Arial"/>
                <w:b/>
                <w:i/>
                <w:sz w:val="22"/>
                <w:szCs w:val="22"/>
                <w:lang w:val="en-IN"/>
              </w:rPr>
              <w:t xml:space="preserve"> Road </w:t>
            </w:r>
            <w:proofErr w:type="spellStart"/>
            <w:r w:rsidRPr="007A43B8">
              <w:rPr>
                <w:rFonts w:ascii="Arial" w:hAnsi="Arial" w:cs="Arial"/>
                <w:b/>
                <w:i/>
                <w:sz w:val="22"/>
                <w:szCs w:val="22"/>
                <w:lang w:val="en-IN"/>
              </w:rPr>
              <w:t>Kalina</w:t>
            </w:r>
            <w:proofErr w:type="spellEnd"/>
            <w:r w:rsidRPr="007A43B8">
              <w:rPr>
                <w:rFonts w:ascii="Arial" w:hAnsi="Arial" w:cs="Arial"/>
                <w:b/>
                <w:i/>
                <w:sz w:val="22"/>
                <w:szCs w:val="22"/>
                <w:lang w:val="en-IN"/>
              </w:rPr>
              <w:t>, Mumbai - 400098</w:t>
            </w:r>
          </w:p>
          <w:p w14:paraId="2ADC681E" w14:textId="77777777" w:rsidR="007A43B8" w:rsidRPr="00882124" w:rsidRDefault="007A43B8" w:rsidP="00B07001">
            <w:pPr>
              <w:pStyle w:val="ListParagraph"/>
              <w:numPr>
                <w:ilvl w:val="0"/>
                <w:numId w:val="28"/>
              </w:numPr>
              <w:spacing w:before="240" w:line="360" w:lineRule="auto"/>
              <w:ind w:left="355" w:right="16" w:hanging="142"/>
              <w:contextualSpacing/>
              <w:jc w:val="both"/>
              <w:rPr>
                <w:rFonts w:ascii="Arial" w:hAnsi="Arial" w:cs="Arial"/>
                <w:sz w:val="22"/>
                <w:szCs w:val="22"/>
              </w:rPr>
            </w:pPr>
            <w:r w:rsidRPr="00476DEF">
              <w:rPr>
                <w:rFonts w:ascii="Arial" w:hAnsi="Arial" w:cs="Arial"/>
                <w:i/>
                <w:sz w:val="22"/>
                <w:szCs w:val="22"/>
              </w:rPr>
              <w:t>We have submitted Valuation report directly to the Bank.</w:t>
            </w:r>
          </w:p>
        </w:tc>
      </w:tr>
      <w:tr w:rsidR="007A43B8" w:rsidRPr="00882124" w14:paraId="16BDF8B2" w14:textId="77777777" w:rsidTr="004B1CA8">
        <w:trPr>
          <w:trHeight w:val="18"/>
        </w:trPr>
        <w:tc>
          <w:tcPr>
            <w:tcW w:w="1228" w:type="pct"/>
            <w:vAlign w:val="center"/>
          </w:tcPr>
          <w:p w14:paraId="77007682" w14:textId="77777777" w:rsidR="007A43B8" w:rsidRPr="00882124" w:rsidRDefault="007A43B8" w:rsidP="004C1C3E">
            <w:pPr>
              <w:spacing w:line="360" w:lineRule="auto"/>
              <w:rPr>
                <w:rFonts w:ascii="Arial" w:hAnsi="Arial" w:cs="Arial"/>
                <w:b/>
                <w:sz w:val="22"/>
                <w:szCs w:val="22"/>
              </w:rPr>
            </w:pPr>
            <w:r w:rsidRPr="00882124">
              <w:rPr>
                <w:rFonts w:ascii="Arial" w:hAnsi="Arial" w:cs="Arial"/>
                <w:b/>
                <w:sz w:val="22"/>
                <w:szCs w:val="22"/>
              </w:rPr>
              <w:t>Number of Pages in the Repost</w:t>
            </w:r>
          </w:p>
        </w:tc>
        <w:tc>
          <w:tcPr>
            <w:tcW w:w="3772" w:type="pct"/>
            <w:vAlign w:val="center"/>
          </w:tcPr>
          <w:p w14:paraId="67CF4CB0" w14:textId="6EB45D30" w:rsidR="007A43B8" w:rsidRPr="00B70BD6" w:rsidRDefault="00B70BD6" w:rsidP="0008176D">
            <w:pPr>
              <w:spacing w:line="360" w:lineRule="auto"/>
              <w:rPr>
                <w:rFonts w:ascii="Arial" w:hAnsi="Arial" w:cs="Arial"/>
                <w:sz w:val="22"/>
                <w:szCs w:val="22"/>
              </w:rPr>
            </w:pPr>
            <w:r w:rsidRPr="00B70BD6">
              <w:rPr>
                <w:rFonts w:ascii="Arial" w:hAnsi="Arial" w:cs="Arial"/>
                <w:sz w:val="22"/>
                <w:szCs w:val="22"/>
              </w:rPr>
              <w:t>4</w:t>
            </w:r>
            <w:r w:rsidR="0008176D">
              <w:rPr>
                <w:rFonts w:ascii="Arial" w:hAnsi="Arial" w:cs="Arial"/>
                <w:sz w:val="22"/>
                <w:szCs w:val="22"/>
              </w:rPr>
              <w:t>1</w:t>
            </w:r>
          </w:p>
        </w:tc>
      </w:tr>
      <w:tr w:rsidR="007A43B8" w:rsidRPr="00882124" w14:paraId="1ED4DEFA" w14:textId="77777777" w:rsidTr="004B1CA8">
        <w:trPr>
          <w:trHeight w:val="18"/>
        </w:trPr>
        <w:tc>
          <w:tcPr>
            <w:tcW w:w="1228" w:type="pct"/>
            <w:vAlign w:val="center"/>
          </w:tcPr>
          <w:p w14:paraId="10FA88B4" w14:textId="77777777" w:rsidR="007A43B8" w:rsidRPr="00882124" w:rsidRDefault="007A43B8" w:rsidP="004C1C3E">
            <w:pPr>
              <w:spacing w:line="360" w:lineRule="auto"/>
              <w:rPr>
                <w:rFonts w:ascii="Arial" w:hAnsi="Arial" w:cs="Arial"/>
                <w:b/>
                <w:sz w:val="22"/>
                <w:szCs w:val="22"/>
              </w:rPr>
            </w:pPr>
            <w:r w:rsidRPr="00882124">
              <w:rPr>
                <w:rFonts w:ascii="Arial" w:hAnsi="Arial" w:cs="Arial"/>
                <w:b/>
                <w:sz w:val="22"/>
                <w:szCs w:val="22"/>
              </w:rPr>
              <w:t>Enclosed Documents</w:t>
            </w:r>
          </w:p>
        </w:tc>
        <w:tc>
          <w:tcPr>
            <w:tcW w:w="3772" w:type="pct"/>
            <w:vAlign w:val="center"/>
          </w:tcPr>
          <w:p w14:paraId="765B122A" w14:textId="6761DE74" w:rsidR="007A43B8" w:rsidRPr="00B70BD6" w:rsidRDefault="007A43B8" w:rsidP="0008176D">
            <w:pPr>
              <w:spacing w:line="360" w:lineRule="auto"/>
              <w:rPr>
                <w:rFonts w:ascii="Arial" w:hAnsi="Arial" w:cs="Arial"/>
                <w:sz w:val="22"/>
                <w:szCs w:val="22"/>
              </w:rPr>
            </w:pPr>
            <w:r w:rsidRPr="00B70BD6">
              <w:rPr>
                <w:rFonts w:ascii="Arial" w:hAnsi="Arial" w:cs="Arial"/>
                <w:sz w:val="22"/>
                <w:szCs w:val="22"/>
              </w:rPr>
              <w:t>Disclaimer &amp; Remarks 3</w:t>
            </w:r>
            <w:r w:rsidR="0008176D">
              <w:rPr>
                <w:rFonts w:ascii="Arial" w:hAnsi="Arial" w:cs="Arial"/>
                <w:sz w:val="22"/>
                <w:szCs w:val="22"/>
              </w:rPr>
              <w:t>6</w:t>
            </w:r>
            <w:r w:rsidRPr="00B70BD6">
              <w:rPr>
                <w:rFonts w:ascii="Arial" w:hAnsi="Arial" w:cs="Arial"/>
                <w:sz w:val="22"/>
                <w:szCs w:val="22"/>
              </w:rPr>
              <w:t>-</w:t>
            </w:r>
            <w:r w:rsidR="00B70BD6" w:rsidRPr="00B70BD6">
              <w:rPr>
                <w:rFonts w:ascii="Arial" w:hAnsi="Arial" w:cs="Arial"/>
                <w:sz w:val="22"/>
                <w:szCs w:val="22"/>
              </w:rPr>
              <w:t>4</w:t>
            </w:r>
            <w:r w:rsidR="0008176D">
              <w:rPr>
                <w:rFonts w:ascii="Arial" w:hAnsi="Arial" w:cs="Arial"/>
                <w:sz w:val="22"/>
                <w:szCs w:val="22"/>
              </w:rPr>
              <w:t>1</w:t>
            </w:r>
          </w:p>
        </w:tc>
      </w:tr>
      <w:tr w:rsidR="007A43B8" w:rsidRPr="00882124" w14:paraId="2EC43470" w14:textId="77777777" w:rsidTr="004B1CA8">
        <w:trPr>
          <w:trHeight w:val="18"/>
        </w:trPr>
        <w:tc>
          <w:tcPr>
            <w:tcW w:w="1228" w:type="pct"/>
            <w:vAlign w:val="center"/>
          </w:tcPr>
          <w:p w14:paraId="677AF143" w14:textId="77777777" w:rsidR="007A43B8" w:rsidRPr="00882124" w:rsidRDefault="007A43B8" w:rsidP="004C1C3E">
            <w:pPr>
              <w:spacing w:line="360" w:lineRule="auto"/>
              <w:rPr>
                <w:rFonts w:ascii="Arial" w:hAnsi="Arial" w:cs="Arial"/>
                <w:b/>
                <w:sz w:val="22"/>
                <w:szCs w:val="22"/>
              </w:rPr>
            </w:pPr>
            <w:r w:rsidRPr="00882124">
              <w:rPr>
                <w:rFonts w:ascii="Arial" w:hAnsi="Arial" w:cs="Arial"/>
                <w:b/>
                <w:sz w:val="22"/>
                <w:szCs w:val="22"/>
              </w:rPr>
              <w:t>Place</w:t>
            </w:r>
          </w:p>
        </w:tc>
        <w:tc>
          <w:tcPr>
            <w:tcW w:w="3772" w:type="pct"/>
            <w:vAlign w:val="center"/>
          </w:tcPr>
          <w:p w14:paraId="72868C60" w14:textId="77777777" w:rsidR="007A43B8" w:rsidRPr="00B70BD6" w:rsidRDefault="007A43B8" w:rsidP="004C1C3E">
            <w:pPr>
              <w:spacing w:line="360" w:lineRule="auto"/>
              <w:rPr>
                <w:rFonts w:ascii="Arial" w:hAnsi="Arial" w:cs="Arial"/>
                <w:sz w:val="22"/>
                <w:szCs w:val="22"/>
              </w:rPr>
            </w:pPr>
            <w:r w:rsidRPr="00B70BD6">
              <w:rPr>
                <w:rFonts w:ascii="Arial" w:hAnsi="Arial" w:cs="Arial"/>
                <w:sz w:val="22"/>
                <w:szCs w:val="22"/>
              </w:rPr>
              <w:t>Noida</w:t>
            </w:r>
          </w:p>
        </w:tc>
      </w:tr>
      <w:tr w:rsidR="007A43B8" w:rsidRPr="00882124" w14:paraId="18B80417" w14:textId="77777777" w:rsidTr="004B1CA8">
        <w:trPr>
          <w:trHeight w:val="18"/>
        </w:trPr>
        <w:tc>
          <w:tcPr>
            <w:tcW w:w="1228" w:type="pct"/>
            <w:vAlign w:val="center"/>
          </w:tcPr>
          <w:p w14:paraId="381C8661" w14:textId="77777777" w:rsidR="007A43B8" w:rsidRPr="00882124" w:rsidRDefault="007A43B8" w:rsidP="004C1C3E">
            <w:pPr>
              <w:spacing w:line="360" w:lineRule="auto"/>
              <w:rPr>
                <w:rFonts w:ascii="Arial" w:hAnsi="Arial" w:cs="Arial"/>
                <w:b/>
                <w:sz w:val="22"/>
                <w:szCs w:val="22"/>
              </w:rPr>
            </w:pPr>
            <w:r w:rsidRPr="00882124">
              <w:rPr>
                <w:rFonts w:ascii="Arial" w:hAnsi="Arial" w:cs="Arial"/>
                <w:b/>
                <w:sz w:val="22"/>
                <w:szCs w:val="22"/>
              </w:rPr>
              <w:t>Date</w:t>
            </w:r>
          </w:p>
        </w:tc>
        <w:tc>
          <w:tcPr>
            <w:tcW w:w="3772" w:type="pct"/>
            <w:vAlign w:val="center"/>
          </w:tcPr>
          <w:p w14:paraId="395BFAF9" w14:textId="760361BF" w:rsidR="007A43B8" w:rsidRPr="00E545D1" w:rsidRDefault="007A43B8" w:rsidP="004C1C3E">
            <w:pPr>
              <w:spacing w:line="360" w:lineRule="auto"/>
              <w:rPr>
                <w:rFonts w:ascii="Arial" w:hAnsi="Arial" w:cs="Arial"/>
                <w:sz w:val="22"/>
                <w:szCs w:val="22"/>
              </w:rPr>
            </w:pPr>
            <w:r>
              <w:rPr>
                <w:rFonts w:ascii="Arial" w:hAnsi="Arial" w:cs="Arial"/>
                <w:sz w:val="22"/>
                <w:szCs w:val="22"/>
              </w:rPr>
              <w:t>8</w:t>
            </w:r>
            <w:r w:rsidRPr="00E545D1">
              <w:rPr>
                <w:rFonts w:ascii="Arial" w:hAnsi="Arial" w:cs="Arial"/>
                <w:sz w:val="22"/>
                <w:szCs w:val="22"/>
                <w:vertAlign w:val="superscript"/>
              </w:rPr>
              <w:t>th</w:t>
            </w:r>
            <w:r w:rsidRPr="00E545D1">
              <w:rPr>
                <w:rFonts w:ascii="Arial" w:hAnsi="Arial" w:cs="Arial"/>
                <w:sz w:val="22"/>
                <w:szCs w:val="22"/>
              </w:rPr>
              <w:t xml:space="preserve"> </w:t>
            </w:r>
            <w:r>
              <w:rPr>
                <w:rFonts w:ascii="Arial" w:hAnsi="Arial" w:cs="Arial"/>
                <w:sz w:val="22"/>
                <w:szCs w:val="22"/>
              </w:rPr>
              <w:t>February</w:t>
            </w:r>
            <w:r w:rsidRPr="00E545D1">
              <w:rPr>
                <w:rFonts w:ascii="Arial" w:hAnsi="Arial" w:cs="Arial"/>
                <w:sz w:val="22"/>
                <w:szCs w:val="22"/>
              </w:rPr>
              <w:t xml:space="preserve"> 202</w:t>
            </w:r>
            <w:r>
              <w:rPr>
                <w:rFonts w:ascii="Arial" w:hAnsi="Arial" w:cs="Arial"/>
                <w:sz w:val="22"/>
                <w:szCs w:val="22"/>
              </w:rPr>
              <w:t>5</w:t>
            </w:r>
          </w:p>
        </w:tc>
      </w:tr>
    </w:tbl>
    <w:p w14:paraId="6681B3D4" w14:textId="77777777" w:rsidR="007A43B8" w:rsidRDefault="007A43B8" w:rsidP="007A43B8"/>
    <w:tbl>
      <w:tblPr>
        <w:tblStyle w:val="TableGrid"/>
        <w:tblW w:w="9781" w:type="dxa"/>
        <w:tblInd w:w="-289" w:type="dxa"/>
        <w:tblLayout w:type="fixed"/>
        <w:tblCellMar>
          <w:top w:w="28" w:type="dxa"/>
          <w:bottom w:w="28" w:type="dxa"/>
        </w:tblCellMar>
        <w:tblLook w:val="04A0" w:firstRow="1" w:lastRow="0" w:firstColumn="1" w:lastColumn="0" w:noHBand="0" w:noVBand="1"/>
      </w:tblPr>
      <w:tblGrid>
        <w:gridCol w:w="5104"/>
        <w:gridCol w:w="4677"/>
      </w:tblGrid>
      <w:tr w:rsidR="007A43B8" w:rsidRPr="0083576B" w14:paraId="55E35B1F" w14:textId="77777777" w:rsidTr="004B1CA8">
        <w:trPr>
          <w:trHeight w:val="616"/>
        </w:trPr>
        <w:tc>
          <w:tcPr>
            <w:tcW w:w="9781" w:type="dxa"/>
            <w:gridSpan w:val="2"/>
            <w:shd w:val="clear" w:color="auto" w:fill="002060"/>
          </w:tcPr>
          <w:p w14:paraId="18DCC52D" w14:textId="77777777" w:rsidR="007A43B8" w:rsidRPr="00876A4D" w:rsidRDefault="007A43B8" w:rsidP="004C1C3E">
            <w:pPr>
              <w:spacing w:line="360" w:lineRule="auto"/>
              <w:ind w:left="45"/>
              <w:jc w:val="center"/>
              <w:rPr>
                <w:rFonts w:ascii="Arial" w:hAnsi="Arial" w:cs="Arial"/>
                <w:sz w:val="22"/>
              </w:rPr>
            </w:pPr>
            <w:r w:rsidRPr="00876A4D">
              <w:rPr>
                <w:rFonts w:ascii="Arial" w:hAnsi="Arial" w:cs="Arial"/>
                <w:b/>
                <w:sz w:val="22"/>
              </w:rPr>
              <w:t>FOR ON BEHALF OF</w:t>
            </w:r>
          </w:p>
          <w:p w14:paraId="68851E2C" w14:textId="77777777" w:rsidR="007A43B8" w:rsidRPr="00876A4D" w:rsidRDefault="007A43B8" w:rsidP="004C1C3E">
            <w:pPr>
              <w:spacing w:line="360" w:lineRule="auto"/>
              <w:ind w:left="45"/>
              <w:jc w:val="center"/>
              <w:rPr>
                <w:rFonts w:ascii="Arial" w:hAnsi="Arial" w:cs="Arial"/>
                <w:b/>
                <w:sz w:val="22"/>
              </w:rPr>
            </w:pPr>
            <w:r w:rsidRPr="00876A4D">
              <w:rPr>
                <w:rFonts w:ascii="Arial" w:hAnsi="Arial" w:cs="Arial"/>
                <w:b/>
                <w:sz w:val="22"/>
              </w:rPr>
              <w:t>M/S. R.K. ASSOCIATES VALUER &amp; TECHNO ENGINEERING CONSULTANTS PVT. LTD.</w:t>
            </w:r>
          </w:p>
        </w:tc>
      </w:tr>
      <w:tr w:rsidR="007A43B8" w:rsidRPr="0083576B" w14:paraId="784193A4" w14:textId="77777777" w:rsidTr="004B1CA8">
        <w:trPr>
          <w:trHeight w:val="18"/>
        </w:trPr>
        <w:tc>
          <w:tcPr>
            <w:tcW w:w="5104" w:type="dxa"/>
            <w:shd w:val="clear" w:color="auto" w:fill="DEEAF6" w:themeFill="accent1" w:themeFillTint="33"/>
            <w:vAlign w:val="center"/>
          </w:tcPr>
          <w:p w14:paraId="0E2B85A3" w14:textId="77777777" w:rsidR="007A43B8" w:rsidRPr="00876A4D" w:rsidRDefault="007A43B8" w:rsidP="004C1C3E">
            <w:pPr>
              <w:spacing w:line="360" w:lineRule="auto"/>
              <w:ind w:left="45" w:right="-108"/>
              <w:jc w:val="center"/>
              <w:rPr>
                <w:rFonts w:ascii="Arial" w:hAnsi="Arial" w:cs="Arial"/>
                <w:b/>
                <w:sz w:val="22"/>
              </w:rPr>
            </w:pPr>
            <w:r w:rsidRPr="00876A4D">
              <w:rPr>
                <w:rFonts w:ascii="Arial" w:hAnsi="Arial" w:cs="Arial"/>
                <w:b/>
                <w:sz w:val="22"/>
              </w:rPr>
              <w:t>PREPARED BY</w:t>
            </w:r>
          </w:p>
        </w:tc>
        <w:tc>
          <w:tcPr>
            <w:tcW w:w="4677" w:type="dxa"/>
            <w:shd w:val="clear" w:color="auto" w:fill="DEEAF6" w:themeFill="accent1" w:themeFillTint="33"/>
            <w:vAlign w:val="center"/>
          </w:tcPr>
          <w:p w14:paraId="36B27BBB" w14:textId="77777777" w:rsidR="007A43B8" w:rsidRPr="00876A4D" w:rsidRDefault="007A43B8" w:rsidP="004C1C3E">
            <w:pPr>
              <w:spacing w:line="360" w:lineRule="auto"/>
              <w:ind w:left="-104" w:right="-108"/>
              <w:jc w:val="center"/>
              <w:rPr>
                <w:rFonts w:ascii="Arial" w:hAnsi="Arial" w:cs="Arial"/>
                <w:sz w:val="22"/>
              </w:rPr>
            </w:pPr>
            <w:r w:rsidRPr="00876A4D">
              <w:rPr>
                <w:rFonts w:ascii="Arial" w:hAnsi="Arial" w:cs="Arial"/>
                <w:b/>
                <w:sz w:val="22"/>
              </w:rPr>
              <w:t>REVIEWED BY</w:t>
            </w:r>
          </w:p>
        </w:tc>
      </w:tr>
      <w:tr w:rsidR="007A43B8" w:rsidRPr="0083576B" w14:paraId="3294F285" w14:textId="77777777" w:rsidTr="004B1CA8">
        <w:trPr>
          <w:trHeight w:val="520"/>
        </w:trPr>
        <w:tc>
          <w:tcPr>
            <w:tcW w:w="5104" w:type="dxa"/>
            <w:vAlign w:val="center"/>
          </w:tcPr>
          <w:p w14:paraId="06C9EB33" w14:textId="77777777" w:rsidR="007A43B8" w:rsidRPr="00B45A18" w:rsidRDefault="007A43B8" w:rsidP="004C1C3E">
            <w:pPr>
              <w:spacing w:line="360" w:lineRule="auto"/>
              <w:ind w:left="-104" w:right="-108"/>
              <w:jc w:val="center"/>
              <w:rPr>
                <w:rFonts w:ascii="Arial" w:hAnsi="Arial" w:cs="Arial"/>
                <w:b/>
                <w:sz w:val="22"/>
              </w:rPr>
            </w:pPr>
            <w:r w:rsidRPr="00876A4D">
              <w:rPr>
                <w:rFonts w:ascii="Arial" w:hAnsi="Arial" w:cs="Arial"/>
                <w:b/>
                <w:sz w:val="22"/>
              </w:rPr>
              <w:t xml:space="preserve">Mr. </w:t>
            </w:r>
            <w:proofErr w:type="spellStart"/>
            <w:r w:rsidRPr="00876A4D">
              <w:rPr>
                <w:rFonts w:ascii="Arial" w:hAnsi="Arial" w:cs="Arial"/>
                <w:b/>
                <w:sz w:val="22"/>
              </w:rPr>
              <w:t>Rachit</w:t>
            </w:r>
            <w:proofErr w:type="spellEnd"/>
            <w:r w:rsidRPr="00876A4D">
              <w:rPr>
                <w:rFonts w:ascii="Arial" w:hAnsi="Arial" w:cs="Arial"/>
                <w:b/>
                <w:sz w:val="22"/>
              </w:rPr>
              <w:t xml:space="preserve"> Gupta</w:t>
            </w:r>
          </w:p>
        </w:tc>
        <w:tc>
          <w:tcPr>
            <w:tcW w:w="4677" w:type="dxa"/>
            <w:vAlign w:val="center"/>
          </w:tcPr>
          <w:p w14:paraId="0B50B74E" w14:textId="77777777" w:rsidR="007A43B8" w:rsidRPr="00876A4D" w:rsidRDefault="007A43B8" w:rsidP="004C1C3E">
            <w:pPr>
              <w:spacing w:line="360" w:lineRule="auto"/>
              <w:ind w:left="-82" w:right="-108"/>
              <w:jc w:val="center"/>
              <w:rPr>
                <w:rFonts w:ascii="Arial" w:hAnsi="Arial" w:cs="Arial"/>
                <w:b/>
                <w:sz w:val="22"/>
              </w:rPr>
            </w:pPr>
            <w:r w:rsidRPr="00876A4D">
              <w:rPr>
                <w:rFonts w:ascii="Arial" w:hAnsi="Arial" w:cs="Arial"/>
                <w:b/>
                <w:sz w:val="22"/>
              </w:rPr>
              <w:t>Mr. Gaurav Kumar</w:t>
            </w:r>
          </w:p>
        </w:tc>
      </w:tr>
      <w:tr w:rsidR="007A43B8" w:rsidRPr="0083576B" w14:paraId="69FE7AFD" w14:textId="77777777" w:rsidTr="004B1CA8">
        <w:trPr>
          <w:trHeight w:val="818"/>
        </w:trPr>
        <w:tc>
          <w:tcPr>
            <w:tcW w:w="5104" w:type="dxa"/>
          </w:tcPr>
          <w:p w14:paraId="1728A139" w14:textId="77777777" w:rsidR="007A43B8" w:rsidRPr="0083576B" w:rsidRDefault="007A43B8" w:rsidP="004C1C3E">
            <w:pPr>
              <w:spacing w:before="240" w:line="360" w:lineRule="auto"/>
              <w:ind w:left="45" w:right="-108"/>
              <w:jc w:val="center"/>
              <w:rPr>
                <w:rFonts w:ascii="Arial" w:hAnsi="Arial" w:cs="Arial"/>
                <w:b/>
              </w:rPr>
            </w:pPr>
          </w:p>
        </w:tc>
        <w:tc>
          <w:tcPr>
            <w:tcW w:w="4677" w:type="dxa"/>
            <w:vAlign w:val="center"/>
          </w:tcPr>
          <w:p w14:paraId="0CBDD76F" w14:textId="77777777" w:rsidR="007A43B8" w:rsidRPr="0083576B" w:rsidRDefault="007A43B8" w:rsidP="004C1C3E">
            <w:pPr>
              <w:spacing w:before="240" w:line="360" w:lineRule="auto"/>
              <w:ind w:left="45" w:right="-108"/>
              <w:jc w:val="center"/>
              <w:rPr>
                <w:rFonts w:ascii="Arial" w:hAnsi="Arial" w:cs="Arial"/>
                <w:b/>
              </w:rPr>
            </w:pPr>
          </w:p>
        </w:tc>
      </w:tr>
    </w:tbl>
    <w:p w14:paraId="4D510B63" w14:textId="345D23B3" w:rsidR="007A43B8" w:rsidRDefault="007A43B8">
      <w:pPr>
        <w:rPr>
          <w:rFonts w:ascii="Arial" w:hAnsi="Arial" w:cs="Arial"/>
          <w:sz w:val="20"/>
          <w:szCs w:val="17"/>
          <w:highlight w:val="yellow"/>
        </w:rPr>
      </w:pPr>
      <w:r>
        <w:rPr>
          <w:rFonts w:ascii="Arial" w:hAnsi="Arial" w:cs="Arial"/>
          <w:sz w:val="20"/>
          <w:szCs w:val="17"/>
          <w:highlight w:val="yellow"/>
        </w:rPr>
        <w:br w:type="page"/>
      </w:r>
    </w:p>
    <w:tbl>
      <w:tblPr>
        <w:tblW w:w="978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4"/>
        <w:gridCol w:w="8248"/>
      </w:tblGrid>
      <w:tr w:rsidR="00CF78E7" w:rsidRPr="003B6472" w14:paraId="42253E26" w14:textId="77777777" w:rsidTr="004B1CA8">
        <w:trPr>
          <w:trHeight w:val="558"/>
        </w:trPr>
        <w:tc>
          <w:tcPr>
            <w:tcW w:w="1534" w:type="dxa"/>
            <w:shd w:val="clear" w:color="auto" w:fill="002060"/>
            <w:vAlign w:val="center"/>
          </w:tcPr>
          <w:p w14:paraId="4981C513" w14:textId="03253BC0" w:rsidR="00CF78E7" w:rsidRPr="003B6472" w:rsidRDefault="00CF78E7" w:rsidP="0067033C">
            <w:pPr>
              <w:spacing w:after="0" w:line="240" w:lineRule="auto"/>
              <w:ind w:left="-112" w:firstLine="112"/>
              <w:jc w:val="center"/>
              <w:rPr>
                <w:rFonts w:ascii="Arial" w:eastAsia="Arial" w:hAnsi="Arial" w:cs="Arial"/>
                <w:b/>
                <w:color w:val="000000"/>
              </w:rPr>
            </w:pPr>
            <w:r>
              <w:rPr>
                <w:rFonts w:ascii="Arial" w:eastAsia="Arial" w:hAnsi="Arial" w:cs="Arial"/>
                <w:b/>
                <w:color w:val="FFFFFF"/>
                <w:sz w:val="22"/>
                <w:szCs w:val="22"/>
              </w:rPr>
              <w:t xml:space="preserve">PART </w:t>
            </w:r>
            <w:r w:rsidR="006412FD">
              <w:rPr>
                <w:rFonts w:ascii="Arial" w:eastAsia="Arial" w:hAnsi="Arial" w:cs="Arial"/>
                <w:b/>
                <w:color w:val="FFFFFF"/>
                <w:sz w:val="22"/>
                <w:szCs w:val="22"/>
              </w:rPr>
              <w:t>G</w:t>
            </w:r>
          </w:p>
        </w:tc>
        <w:tc>
          <w:tcPr>
            <w:tcW w:w="8248" w:type="dxa"/>
            <w:shd w:val="clear" w:color="auto" w:fill="DEEAF6" w:themeFill="accent1" w:themeFillTint="33"/>
            <w:vAlign w:val="center"/>
          </w:tcPr>
          <w:p w14:paraId="12723343" w14:textId="77777777" w:rsidR="00CF78E7" w:rsidRPr="003B6472" w:rsidRDefault="00CF78E7" w:rsidP="0067033C">
            <w:pPr>
              <w:tabs>
                <w:tab w:val="left" w:pos="360"/>
              </w:tabs>
              <w:spacing w:after="0" w:line="240" w:lineRule="auto"/>
              <w:jc w:val="center"/>
              <w:rPr>
                <w:rFonts w:ascii="Arial" w:eastAsia="Arial" w:hAnsi="Arial" w:cs="Arial"/>
                <w:b/>
                <w:color w:val="000000"/>
              </w:rPr>
            </w:pPr>
            <w:r>
              <w:rPr>
                <w:rFonts w:ascii="Arial" w:eastAsia="Arial" w:hAnsi="Arial" w:cs="Arial"/>
                <w:b/>
                <w:color w:val="000000"/>
                <w:sz w:val="22"/>
                <w:szCs w:val="22"/>
              </w:rPr>
              <w:t>IMPORTANT DEFINITION</w:t>
            </w:r>
          </w:p>
        </w:tc>
      </w:tr>
    </w:tbl>
    <w:p w14:paraId="29CE031C" w14:textId="77777777" w:rsidR="00CF78E7" w:rsidRDefault="00CF78E7" w:rsidP="00CF78E7">
      <w:pPr>
        <w:tabs>
          <w:tab w:val="left" w:pos="360"/>
        </w:tabs>
        <w:spacing w:after="0" w:line="360" w:lineRule="auto"/>
        <w:ind w:right="16"/>
        <w:jc w:val="both"/>
        <w:rPr>
          <w:rFonts w:ascii="Arial" w:eastAsia="Arial" w:hAnsi="Arial" w:cs="Arial"/>
          <w:b/>
          <w:i/>
          <w:sz w:val="22"/>
          <w:szCs w:val="22"/>
        </w:rPr>
      </w:pPr>
    </w:p>
    <w:p w14:paraId="5F5A11B3" w14:textId="77777777" w:rsidR="00CF78E7" w:rsidRPr="000A4F69" w:rsidRDefault="00CF78E7" w:rsidP="00127D16">
      <w:pPr>
        <w:tabs>
          <w:tab w:val="left" w:pos="360"/>
        </w:tabs>
        <w:spacing w:line="360" w:lineRule="auto"/>
        <w:ind w:left="-284" w:right="-23"/>
        <w:jc w:val="both"/>
        <w:rPr>
          <w:rFonts w:ascii="Arial" w:eastAsia="Arial" w:hAnsi="Arial" w:cs="Arial"/>
          <w:b/>
          <w:i/>
          <w:sz w:val="22"/>
          <w:szCs w:val="22"/>
        </w:rPr>
      </w:pPr>
      <w:r w:rsidRPr="000A4F69">
        <w:rPr>
          <w:rFonts w:ascii="Arial" w:eastAsia="Arial" w:hAnsi="Arial" w:cs="Arial"/>
          <w:b/>
          <w:i/>
          <w:sz w:val="22"/>
          <w:szCs w:val="22"/>
        </w:rPr>
        <w:t>Definitions:</w:t>
      </w:r>
    </w:p>
    <w:p w14:paraId="5BEB71A8" w14:textId="77777777" w:rsidR="00C05424" w:rsidRDefault="00CF78E7" w:rsidP="00B07001">
      <w:pPr>
        <w:numPr>
          <w:ilvl w:val="0"/>
          <w:numId w:val="13"/>
        </w:numPr>
        <w:pBdr>
          <w:top w:val="nil"/>
          <w:left w:val="nil"/>
          <w:bottom w:val="nil"/>
          <w:right w:val="nil"/>
          <w:between w:val="nil"/>
        </w:pBdr>
        <w:spacing w:line="360" w:lineRule="auto"/>
        <w:ind w:left="142" w:right="-23" w:hanging="426"/>
        <w:jc w:val="both"/>
        <w:rPr>
          <w:rFonts w:ascii="Arial" w:eastAsia="Arial" w:hAnsi="Arial" w:cs="Arial"/>
          <w:i/>
          <w:sz w:val="22"/>
          <w:szCs w:val="22"/>
        </w:rPr>
      </w:pPr>
      <w:r>
        <w:rPr>
          <w:rFonts w:ascii="Arial" w:eastAsia="Arial" w:hAnsi="Arial" w:cs="Arial"/>
          <w:b/>
          <w:i/>
          <w:sz w:val="22"/>
          <w:szCs w:val="22"/>
        </w:rPr>
        <w:t xml:space="preserve">Enterprise Value: </w:t>
      </w:r>
      <w:r w:rsidRPr="00572FBF">
        <w:rPr>
          <w:rFonts w:ascii="Arial" w:eastAsia="Arial" w:hAnsi="Arial" w:cs="Arial"/>
          <w:i/>
          <w:sz w:val="22"/>
          <w:szCs w:val="22"/>
        </w:rPr>
        <w:t>Enterprise value (EV) is the corporate valuation of a company, determined by using market capitalization and total debt. Market cap comprises preference stocks, common stocks, and minority interest; total debt comprises short-term and long-term liabilities of the company. Enterprise value (EV) refers to the overall valuation—equity, debt, cash, and cash equivalents. In other words, it is the cost of acquiring a firm.</w:t>
      </w:r>
      <w:r>
        <w:rPr>
          <w:rFonts w:ascii="Arial" w:eastAsia="Arial" w:hAnsi="Arial" w:cs="Arial"/>
          <w:i/>
          <w:sz w:val="22"/>
          <w:szCs w:val="22"/>
        </w:rPr>
        <w:t xml:space="preserve"> </w:t>
      </w:r>
      <w:r w:rsidRPr="00572FBF">
        <w:rPr>
          <w:rFonts w:ascii="Arial" w:eastAsia="Arial" w:hAnsi="Arial" w:cs="Arial"/>
          <w:i/>
          <w:sz w:val="22"/>
          <w:szCs w:val="22"/>
        </w:rPr>
        <w:t>The EV/EBITDA is an enterprise multiple. It correlates EV with earnings before interest, taxes, depreciation, and amortization. The metric determines whether the firm is undervalued or overvalued.</w:t>
      </w:r>
    </w:p>
    <w:p w14:paraId="6C26B47C" w14:textId="00230E62" w:rsidR="00CF78E7" w:rsidRPr="00C05424" w:rsidRDefault="00CF78E7" w:rsidP="00C05424">
      <w:pPr>
        <w:pBdr>
          <w:top w:val="nil"/>
          <w:left w:val="nil"/>
          <w:bottom w:val="nil"/>
          <w:right w:val="nil"/>
          <w:between w:val="nil"/>
        </w:pBdr>
        <w:spacing w:line="360" w:lineRule="auto"/>
        <w:ind w:left="142" w:right="-23"/>
        <w:jc w:val="both"/>
        <w:rPr>
          <w:rFonts w:ascii="Arial" w:eastAsia="Arial" w:hAnsi="Arial" w:cs="Arial"/>
          <w:i/>
          <w:sz w:val="22"/>
          <w:szCs w:val="22"/>
        </w:rPr>
      </w:pPr>
      <w:r w:rsidRPr="00C05424">
        <w:rPr>
          <w:rFonts w:ascii="Arial" w:eastAsia="Arial" w:hAnsi="Arial" w:cs="Arial"/>
          <w:i/>
          <w:sz w:val="22"/>
          <w:szCs w:val="22"/>
        </w:rPr>
        <w:t>EV is computed using the following formula: EV = (Market Capitalization + Market Value of Debt   – Cash and Equivalents).</w:t>
      </w:r>
    </w:p>
    <w:p w14:paraId="7F766C44" w14:textId="77777777" w:rsidR="00C05424" w:rsidRDefault="00CF78E7" w:rsidP="00B07001">
      <w:pPr>
        <w:numPr>
          <w:ilvl w:val="0"/>
          <w:numId w:val="13"/>
        </w:numPr>
        <w:pBdr>
          <w:top w:val="nil"/>
          <w:left w:val="nil"/>
          <w:bottom w:val="nil"/>
          <w:right w:val="nil"/>
          <w:between w:val="nil"/>
        </w:pBdr>
        <w:spacing w:line="360" w:lineRule="auto"/>
        <w:ind w:left="142" w:right="-23" w:hanging="426"/>
        <w:jc w:val="both"/>
        <w:rPr>
          <w:rFonts w:ascii="Arial" w:eastAsia="Arial" w:hAnsi="Arial" w:cs="Arial"/>
          <w:i/>
          <w:color w:val="000000"/>
          <w:sz w:val="22"/>
          <w:szCs w:val="22"/>
        </w:rPr>
      </w:pPr>
      <w:r w:rsidRPr="000A4F69">
        <w:rPr>
          <w:rFonts w:ascii="Arial" w:eastAsia="Arial" w:hAnsi="Arial" w:cs="Arial"/>
          <w:b/>
          <w:i/>
          <w:color w:val="000000"/>
          <w:sz w:val="22"/>
          <w:szCs w:val="22"/>
        </w:rPr>
        <w:t>Fair Market Value</w:t>
      </w:r>
      <w:r w:rsidRPr="000A4F69">
        <w:rPr>
          <w:rFonts w:ascii="Arial" w:eastAsia="Arial" w:hAnsi="Arial" w:cs="Arial"/>
          <w:b/>
          <w:i/>
          <w:color w:val="000000"/>
          <w:sz w:val="22"/>
          <w:szCs w:val="22"/>
          <w:vertAlign w:val="superscript"/>
        </w:rPr>
        <w:t xml:space="preserve">  </w:t>
      </w:r>
      <w:r w:rsidRPr="000A4F69">
        <w:rPr>
          <w:rFonts w:ascii="Arial" w:eastAsia="Arial" w:hAnsi="Arial" w:cs="Arial"/>
          <w:i/>
          <w:color w:val="000000"/>
          <w:sz w:val="22"/>
          <w:szCs w:val="22"/>
        </w:rPr>
        <w:t xml:space="preserve">suggested by the competent </w:t>
      </w:r>
      <w:proofErr w:type="spellStart"/>
      <w:r w:rsidRPr="000A4F69">
        <w:rPr>
          <w:rFonts w:ascii="Arial" w:eastAsia="Arial" w:hAnsi="Arial" w:cs="Arial"/>
          <w:i/>
          <w:color w:val="000000"/>
          <w:sz w:val="22"/>
          <w:szCs w:val="22"/>
        </w:rPr>
        <w:t>Valuer</w:t>
      </w:r>
      <w:proofErr w:type="spellEnd"/>
      <w:r w:rsidRPr="000A4F69">
        <w:rPr>
          <w:rFonts w:ascii="Arial" w:eastAsia="Arial" w:hAnsi="Arial" w:cs="Arial"/>
          <w:i/>
          <w:color w:val="000000"/>
          <w:sz w:val="22"/>
          <w:szCs w:val="22"/>
        </w:rPr>
        <w:t xml:space="preserve"> </w:t>
      </w:r>
      <w:r w:rsidRPr="000A4F69">
        <w:rPr>
          <w:rFonts w:ascii="Arial" w:eastAsia="Arial" w:hAnsi="Arial" w:cs="Arial"/>
          <w:i/>
          <w:color w:val="000000"/>
          <w:sz w:val="22"/>
          <w:szCs w:val="22"/>
          <w:u w:val="single"/>
        </w:rPr>
        <w:t>is that prospective estimated amount</w:t>
      </w:r>
      <w:r w:rsidRPr="000A4F69">
        <w:rPr>
          <w:rFonts w:ascii="Arial" w:eastAsia="Arial" w:hAnsi="Arial" w:cs="Arial"/>
          <w:i/>
          <w:color w:val="000000"/>
          <w:sz w:val="22"/>
          <w:szCs w:val="22"/>
        </w:rPr>
        <w:t xml:space="preserve"> in his expert &amp; prudent opinion of the subject asset without any prejudice after he has carefully &amp; exhaustively evaluated the facts &amp; information came in front of him related to the subject asset at which the subject asset should be exchanged between a willing buyer and willing seller at an arm’s length transaction in an open &amp; unrestricted market, after proper marketing, wherein the parties, each acted knowledgeably, prudently and without any compulsion on the date of the Valuation.</w:t>
      </w:r>
    </w:p>
    <w:p w14:paraId="6BBEC2FB" w14:textId="5C8F45D2" w:rsidR="00CF78E7" w:rsidRPr="00C05424" w:rsidRDefault="00CF78E7" w:rsidP="00C05424">
      <w:pPr>
        <w:pBdr>
          <w:top w:val="nil"/>
          <w:left w:val="nil"/>
          <w:bottom w:val="nil"/>
          <w:right w:val="nil"/>
          <w:between w:val="nil"/>
        </w:pBdr>
        <w:spacing w:line="360" w:lineRule="auto"/>
        <w:ind w:left="142" w:right="-23"/>
        <w:jc w:val="both"/>
        <w:rPr>
          <w:rFonts w:ascii="Arial" w:eastAsia="Arial" w:hAnsi="Arial" w:cs="Arial"/>
          <w:i/>
          <w:color w:val="000000"/>
          <w:sz w:val="22"/>
          <w:szCs w:val="22"/>
        </w:rPr>
      </w:pPr>
      <w:r w:rsidRPr="00C05424">
        <w:rPr>
          <w:rFonts w:ascii="Arial" w:eastAsia="Arial" w:hAnsi="Arial" w:cs="Arial"/>
          <w:i/>
          <w:sz w:val="22"/>
          <w:szCs w:val="22"/>
        </w:rPr>
        <w:t>Forced, under compulsion &amp; constraint, obligatory sales transactions data doesn’t indicate the Fair Market Value.</w:t>
      </w:r>
    </w:p>
    <w:p w14:paraId="104B1345" w14:textId="77777777" w:rsidR="00CF78E7" w:rsidRPr="000A4F69" w:rsidRDefault="00CF78E7" w:rsidP="00B07001">
      <w:pPr>
        <w:numPr>
          <w:ilvl w:val="0"/>
          <w:numId w:val="13"/>
        </w:numPr>
        <w:pBdr>
          <w:top w:val="nil"/>
          <w:left w:val="nil"/>
          <w:bottom w:val="nil"/>
          <w:right w:val="nil"/>
          <w:between w:val="nil"/>
        </w:pBdr>
        <w:spacing w:line="360" w:lineRule="auto"/>
        <w:ind w:left="142" w:right="-23" w:hanging="426"/>
        <w:jc w:val="both"/>
        <w:rPr>
          <w:rFonts w:ascii="Arial" w:eastAsia="Arial" w:hAnsi="Arial" w:cs="Arial"/>
          <w:i/>
          <w:color w:val="000000"/>
          <w:sz w:val="22"/>
          <w:szCs w:val="22"/>
        </w:rPr>
      </w:pPr>
      <w:r w:rsidRPr="000A4F69">
        <w:rPr>
          <w:rFonts w:ascii="Arial" w:eastAsia="Arial" w:hAnsi="Arial" w:cs="Arial"/>
          <w:b/>
          <w:i/>
          <w:color w:val="000000"/>
          <w:sz w:val="22"/>
          <w:szCs w:val="22"/>
        </w:rPr>
        <w:t>Realizable Value</w:t>
      </w:r>
      <w:r w:rsidRPr="000A4F69">
        <w:rPr>
          <w:rFonts w:ascii="Arial" w:eastAsia="Arial" w:hAnsi="Arial" w:cs="Arial"/>
          <w:i/>
          <w:color w:val="000000"/>
          <w:sz w:val="22"/>
          <w:szCs w:val="22"/>
        </w:rPr>
        <w:t xml:space="preserve"> is the minimum prospective estimated value of the Company which it may be able to realize at the time of actual transaction factoring in the potential prospects of deep negotiations carried out between the buyer &amp; seller for ultimately finalizing the transaction across the table. Realizable value may be 10-20% less than the Fair Market Value depending on the various salability prospects of the subject asset and the needs of the buyer &amp; the seller.</w:t>
      </w:r>
    </w:p>
    <w:p w14:paraId="2B2EE9C0" w14:textId="77777777" w:rsidR="00CF78E7" w:rsidRPr="000A4F69" w:rsidRDefault="00CF78E7" w:rsidP="00B07001">
      <w:pPr>
        <w:numPr>
          <w:ilvl w:val="0"/>
          <w:numId w:val="13"/>
        </w:numPr>
        <w:pBdr>
          <w:top w:val="nil"/>
          <w:left w:val="nil"/>
          <w:bottom w:val="nil"/>
          <w:right w:val="nil"/>
          <w:between w:val="nil"/>
        </w:pBdr>
        <w:spacing w:line="360" w:lineRule="auto"/>
        <w:ind w:left="142" w:right="-23" w:hanging="426"/>
        <w:jc w:val="both"/>
        <w:rPr>
          <w:rFonts w:ascii="Arial" w:eastAsia="Arial" w:hAnsi="Arial" w:cs="Arial"/>
          <w:i/>
          <w:color w:val="000000"/>
          <w:sz w:val="22"/>
          <w:szCs w:val="22"/>
        </w:rPr>
      </w:pPr>
      <w:r w:rsidRPr="000A4F69">
        <w:rPr>
          <w:rFonts w:ascii="Arial" w:eastAsia="Arial" w:hAnsi="Arial" w:cs="Arial"/>
          <w:b/>
          <w:i/>
          <w:color w:val="000000"/>
          <w:sz w:val="22"/>
          <w:szCs w:val="22"/>
        </w:rPr>
        <w:t>Forced/ Distress Sale Value</w:t>
      </w:r>
      <w:r w:rsidRPr="000A4F69">
        <w:rPr>
          <w:rFonts w:ascii="Arial" w:eastAsia="Arial" w:hAnsi="Arial" w:cs="Arial"/>
          <w:i/>
          <w:color w:val="000000"/>
          <w:sz w:val="22"/>
          <w:szCs w:val="22"/>
        </w:rPr>
        <w:t xml:space="preserve"> is the value when the company has to be sold due to any compulsion or constraint like financial encumbrances, dispute, as a part of a recovery process, legal issues or any such condition or situation. In this type of sale, minimum fetch value is assessed which can be 15-25% less than the estimated Fair Market Value. In this type of sale, negotiation power of the buyer is always more than the seller and eagerness &amp; pressure of selling the asset is more than buying it. Therefore, the Forced/ Distress Sale Value will always fetch significantly less value compare to the estimated Fair Market Value.</w:t>
      </w:r>
    </w:p>
    <w:p w14:paraId="41CA409E" w14:textId="77777777" w:rsidR="00CF78E7" w:rsidRPr="000A4F69" w:rsidRDefault="00CF78E7" w:rsidP="00B07001">
      <w:pPr>
        <w:numPr>
          <w:ilvl w:val="0"/>
          <w:numId w:val="13"/>
        </w:numPr>
        <w:pBdr>
          <w:top w:val="nil"/>
          <w:left w:val="nil"/>
          <w:bottom w:val="nil"/>
          <w:right w:val="nil"/>
          <w:between w:val="nil"/>
        </w:pBdr>
        <w:spacing w:line="360" w:lineRule="auto"/>
        <w:ind w:left="142" w:right="-23" w:hanging="426"/>
        <w:jc w:val="both"/>
        <w:rPr>
          <w:rFonts w:ascii="Arial" w:eastAsia="Arial" w:hAnsi="Arial" w:cs="Arial"/>
          <w:i/>
          <w:color w:val="000000"/>
          <w:sz w:val="22"/>
          <w:szCs w:val="22"/>
        </w:rPr>
      </w:pPr>
      <w:r w:rsidRPr="000A4F69">
        <w:rPr>
          <w:rFonts w:ascii="Arial" w:eastAsia="Arial" w:hAnsi="Arial" w:cs="Arial"/>
          <w:b/>
          <w:i/>
          <w:color w:val="000000"/>
          <w:sz w:val="22"/>
          <w:szCs w:val="22"/>
        </w:rPr>
        <w:t>Liquidation Value</w:t>
      </w:r>
      <w:r w:rsidRPr="000A4F69">
        <w:rPr>
          <w:rFonts w:ascii="Arial" w:eastAsia="Arial" w:hAnsi="Arial" w:cs="Arial"/>
          <w:i/>
          <w:color w:val="000000"/>
          <w:sz w:val="22"/>
          <w:szCs w:val="22"/>
        </w:rPr>
        <w:t xml:space="preserve"> is the amount that would be realized when an asset or group of assets are sold on a piecemeal basis that is without consideration of benefits (or detriments) associated with a going-concern business. Liquidation value can be either in an orderly transaction with a typical marketing period or in a forced transaction with a shortened marketing period.</w:t>
      </w:r>
    </w:p>
    <w:p w14:paraId="071DCD63" w14:textId="77777777" w:rsidR="00CF78E7" w:rsidRPr="000A4F69" w:rsidRDefault="00CF78E7" w:rsidP="00B07001">
      <w:pPr>
        <w:numPr>
          <w:ilvl w:val="0"/>
          <w:numId w:val="13"/>
        </w:numPr>
        <w:pBdr>
          <w:top w:val="nil"/>
          <w:left w:val="nil"/>
          <w:bottom w:val="nil"/>
          <w:right w:val="nil"/>
          <w:between w:val="nil"/>
        </w:pBdr>
        <w:spacing w:line="360" w:lineRule="auto"/>
        <w:ind w:left="142" w:right="-23" w:hanging="426"/>
        <w:jc w:val="both"/>
        <w:rPr>
          <w:rFonts w:ascii="Arial" w:eastAsia="Arial" w:hAnsi="Arial" w:cs="Arial"/>
          <w:i/>
          <w:color w:val="000000"/>
          <w:sz w:val="22"/>
          <w:szCs w:val="22"/>
        </w:rPr>
      </w:pPr>
      <w:r w:rsidRPr="000A4F69">
        <w:rPr>
          <w:rFonts w:ascii="Arial" w:eastAsia="Arial" w:hAnsi="Arial" w:cs="Arial"/>
          <w:b/>
          <w:i/>
          <w:color w:val="000000"/>
          <w:sz w:val="22"/>
          <w:szCs w:val="22"/>
        </w:rPr>
        <w:t xml:space="preserve">Difference between Costs, Price &amp; Value: </w:t>
      </w:r>
      <w:r w:rsidRPr="000A4F69">
        <w:rPr>
          <w:rFonts w:ascii="Arial" w:eastAsia="Arial" w:hAnsi="Arial" w:cs="Arial"/>
          <w:i/>
          <w:color w:val="000000"/>
          <w:sz w:val="22"/>
          <w:szCs w:val="22"/>
        </w:rPr>
        <w:t>Generally, these words are used and understood synonymously. However, in reality each of these has a completely different meaning, premise and also have different definitions in the professional &amp; legal terms. Therefore, to avoid confusion, it is our professional responsibility to describe the definitions of these words to avoid ambiguity &amp; confusion in the minds of the user of this report.</w:t>
      </w:r>
    </w:p>
    <w:p w14:paraId="1D5CF63B" w14:textId="77777777" w:rsidR="00CF78E7" w:rsidRPr="003B565A" w:rsidRDefault="00CF78E7" w:rsidP="00B07001">
      <w:pPr>
        <w:pStyle w:val="ListParagraph"/>
        <w:numPr>
          <w:ilvl w:val="0"/>
          <w:numId w:val="14"/>
        </w:numPr>
        <w:pBdr>
          <w:top w:val="nil"/>
          <w:left w:val="nil"/>
          <w:bottom w:val="nil"/>
          <w:right w:val="nil"/>
          <w:between w:val="nil"/>
        </w:pBdr>
        <w:spacing w:line="360" w:lineRule="auto"/>
        <w:ind w:left="567" w:right="-23" w:hanging="426"/>
        <w:jc w:val="both"/>
        <w:rPr>
          <w:rFonts w:ascii="Arial" w:eastAsia="Arial" w:hAnsi="Arial" w:cs="Arial"/>
          <w:i/>
          <w:color w:val="000000"/>
          <w:sz w:val="22"/>
          <w:szCs w:val="22"/>
        </w:rPr>
      </w:pPr>
      <w:r w:rsidRPr="003B565A">
        <w:rPr>
          <w:rFonts w:ascii="Arial" w:eastAsia="Arial" w:hAnsi="Arial" w:cs="Arial"/>
          <w:i/>
          <w:color w:val="000000"/>
          <w:sz w:val="22"/>
          <w:szCs w:val="22"/>
        </w:rPr>
        <w:t xml:space="preserve">The </w:t>
      </w:r>
      <w:r w:rsidRPr="003B565A">
        <w:rPr>
          <w:rFonts w:ascii="Arial" w:eastAsia="Arial" w:hAnsi="Arial" w:cs="Arial"/>
          <w:b/>
          <w:i/>
          <w:color w:val="000000"/>
          <w:sz w:val="22"/>
          <w:szCs w:val="22"/>
        </w:rPr>
        <w:t>Cost</w:t>
      </w:r>
      <w:r w:rsidRPr="003B565A">
        <w:rPr>
          <w:rFonts w:ascii="Arial" w:eastAsia="Arial" w:hAnsi="Arial" w:cs="Arial"/>
          <w:i/>
          <w:color w:val="000000"/>
          <w:sz w:val="22"/>
          <w:szCs w:val="22"/>
        </w:rPr>
        <w:t xml:space="preserve"> of an asset represents the actual amount spend in the construction/ actual creation of the asset.</w:t>
      </w:r>
    </w:p>
    <w:p w14:paraId="125EEFCE" w14:textId="77777777" w:rsidR="00CF78E7" w:rsidRPr="003B565A" w:rsidRDefault="00CF78E7" w:rsidP="00B07001">
      <w:pPr>
        <w:pStyle w:val="ListParagraph"/>
        <w:numPr>
          <w:ilvl w:val="0"/>
          <w:numId w:val="14"/>
        </w:numPr>
        <w:pBdr>
          <w:top w:val="nil"/>
          <w:left w:val="nil"/>
          <w:bottom w:val="nil"/>
          <w:right w:val="nil"/>
          <w:between w:val="nil"/>
        </w:pBdr>
        <w:spacing w:line="360" w:lineRule="auto"/>
        <w:ind w:left="567" w:right="-23" w:hanging="426"/>
        <w:jc w:val="both"/>
        <w:rPr>
          <w:rFonts w:ascii="Arial" w:eastAsia="Arial" w:hAnsi="Arial" w:cs="Arial"/>
          <w:i/>
          <w:color w:val="000000"/>
          <w:sz w:val="22"/>
          <w:szCs w:val="22"/>
        </w:rPr>
      </w:pPr>
      <w:r w:rsidRPr="003B565A">
        <w:rPr>
          <w:rFonts w:ascii="Arial" w:eastAsia="Arial" w:hAnsi="Arial" w:cs="Arial"/>
          <w:i/>
          <w:color w:val="000000"/>
          <w:sz w:val="22"/>
          <w:szCs w:val="22"/>
        </w:rPr>
        <w:t xml:space="preserve">The </w:t>
      </w:r>
      <w:r w:rsidRPr="003B565A">
        <w:rPr>
          <w:rFonts w:ascii="Arial" w:eastAsia="Arial" w:hAnsi="Arial" w:cs="Arial"/>
          <w:b/>
          <w:i/>
          <w:color w:val="000000"/>
          <w:sz w:val="22"/>
          <w:szCs w:val="22"/>
        </w:rPr>
        <w:t>Price</w:t>
      </w:r>
      <w:r w:rsidRPr="003B565A">
        <w:rPr>
          <w:rFonts w:ascii="Arial" w:eastAsia="Arial" w:hAnsi="Arial" w:cs="Arial"/>
          <w:i/>
          <w:color w:val="000000"/>
          <w:sz w:val="22"/>
          <w:szCs w:val="22"/>
        </w:rPr>
        <w:t xml:space="preserve"> is the amount paid for the procurement of the same asset.</w:t>
      </w:r>
    </w:p>
    <w:p w14:paraId="5F22786B" w14:textId="77777777" w:rsidR="00CF78E7" w:rsidRPr="003B565A" w:rsidRDefault="00CF78E7" w:rsidP="00B07001">
      <w:pPr>
        <w:pStyle w:val="ListParagraph"/>
        <w:numPr>
          <w:ilvl w:val="0"/>
          <w:numId w:val="14"/>
        </w:numPr>
        <w:pBdr>
          <w:top w:val="nil"/>
          <w:left w:val="nil"/>
          <w:bottom w:val="nil"/>
          <w:right w:val="nil"/>
          <w:between w:val="nil"/>
        </w:pBdr>
        <w:spacing w:line="360" w:lineRule="auto"/>
        <w:ind w:left="567" w:right="-23" w:hanging="426"/>
        <w:jc w:val="both"/>
        <w:rPr>
          <w:rFonts w:ascii="Arial" w:eastAsia="Arial" w:hAnsi="Arial" w:cs="Arial"/>
          <w:i/>
          <w:color w:val="000000"/>
          <w:sz w:val="22"/>
          <w:szCs w:val="22"/>
        </w:rPr>
      </w:pPr>
      <w:r w:rsidRPr="003B565A">
        <w:rPr>
          <w:rFonts w:ascii="Arial" w:eastAsia="Arial" w:hAnsi="Arial" w:cs="Arial"/>
          <w:i/>
          <w:color w:val="000000"/>
          <w:sz w:val="22"/>
          <w:szCs w:val="22"/>
        </w:rPr>
        <w:t xml:space="preserve">The </w:t>
      </w:r>
      <w:r w:rsidRPr="003B565A">
        <w:rPr>
          <w:rFonts w:ascii="Arial" w:eastAsia="Arial" w:hAnsi="Arial" w:cs="Arial"/>
          <w:b/>
          <w:i/>
          <w:color w:val="000000"/>
          <w:sz w:val="22"/>
          <w:szCs w:val="22"/>
        </w:rPr>
        <w:t>Value</w:t>
      </w:r>
      <w:r w:rsidRPr="003B565A">
        <w:rPr>
          <w:rFonts w:ascii="Arial" w:eastAsia="Arial" w:hAnsi="Arial" w:cs="Arial"/>
          <w:i/>
          <w:color w:val="000000"/>
          <w:sz w:val="22"/>
          <w:szCs w:val="22"/>
        </w:rPr>
        <w:t xml:space="preserve"> is defined as the present worth of future rights in the asset and depends to a great extent on combination of various factors such as demand and supply, market situation, purpose, situation &amp; needs of the buyer &amp; seller, salability outlook, usability factor, market perception &amp; reputation. Needs of the buyer &amp; seller, salability outlook, usability factor, market perception &amp; reputation.</w:t>
      </w:r>
    </w:p>
    <w:p w14:paraId="48727EC2" w14:textId="77777777" w:rsidR="00CF78E7" w:rsidRPr="003B565A" w:rsidRDefault="00CF78E7" w:rsidP="00B07001">
      <w:pPr>
        <w:pStyle w:val="ListParagraph"/>
        <w:numPr>
          <w:ilvl w:val="0"/>
          <w:numId w:val="14"/>
        </w:numPr>
        <w:pBdr>
          <w:top w:val="nil"/>
          <w:left w:val="nil"/>
          <w:bottom w:val="nil"/>
          <w:right w:val="nil"/>
          <w:between w:val="nil"/>
        </w:pBdr>
        <w:spacing w:line="360" w:lineRule="auto"/>
        <w:ind w:left="567" w:right="-23" w:hanging="426"/>
        <w:jc w:val="both"/>
        <w:rPr>
          <w:rFonts w:ascii="Arial" w:eastAsia="Arial" w:hAnsi="Arial" w:cs="Arial"/>
          <w:i/>
          <w:color w:val="000000"/>
          <w:sz w:val="22"/>
          <w:szCs w:val="22"/>
        </w:rPr>
      </w:pPr>
      <w:r w:rsidRPr="003B565A">
        <w:rPr>
          <w:rFonts w:ascii="Arial" w:eastAsia="Arial" w:hAnsi="Arial" w:cs="Arial"/>
          <w:i/>
          <w:color w:val="000000"/>
          <w:sz w:val="22"/>
          <w:szCs w:val="22"/>
        </w:rPr>
        <w:t>Therefore, in actual for the same asset, cost, price &amp; value remain different since these terms have different usage &amp; meaning.</w:t>
      </w:r>
    </w:p>
    <w:p w14:paraId="6B75A2CE" w14:textId="77777777" w:rsidR="00CF78E7" w:rsidRPr="00013C9E" w:rsidRDefault="00CF78E7" w:rsidP="00B07001">
      <w:pPr>
        <w:pStyle w:val="ListParagraph"/>
        <w:numPr>
          <w:ilvl w:val="1"/>
          <w:numId w:val="9"/>
        </w:numPr>
        <w:spacing w:after="0" w:line="360" w:lineRule="auto"/>
        <w:ind w:left="142" w:right="-23" w:hanging="426"/>
        <w:jc w:val="both"/>
        <w:rPr>
          <w:rFonts w:ascii="Arial" w:hAnsi="Arial" w:cs="Arial"/>
          <w:b/>
          <w:i/>
          <w:sz w:val="20"/>
          <w:szCs w:val="20"/>
        </w:rPr>
      </w:pPr>
      <w:r w:rsidRPr="00013C9E">
        <w:rPr>
          <w:rFonts w:ascii="Arial" w:hAnsi="Arial" w:cs="Arial"/>
          <w:b/>
          <w:i/>
          <w:sz w:val="20"/>
          <w:szCs w:val="20"/>
        </w:rPr>
        <w:br w:type="page"/>
      </w:r>
    </w:p>
    <w:tbl>
      <w:tblPr>
        <w:tblW w:w="978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4"/>
        <w:gridCol w:w="8248"/>
      </w:tblGrid>
      <w:tr w:rsidR="006412FD" w:rsidRPr="003B6472" w14:paraId="62B65EC7" w14:textId="77777777" w:rsidTr="00F60498">
        <w:trPr>
          <w:trHeight w:val="558"/>
        </w:trPr>
        <w:tc>
          <w:tcPr>
            <w:tcW w:w="1534" w:type="dxa"/>
            <w:shd w:val="clear" w:color="auto" w:fill="002060"/>
            <w:vAlign w:val="center"/>
          </w:tcPr>
          <w:p w14:paraId="2F40775C" w14:textId="1D426F97" w:rsidR="006412FD" w:rsidRPr="003B6472" w:rsidRDefault="006412FD" w:rsidP="0067033C">
            <w:pPr>
              <w:spacing w:after="0" w:line="240" w:lineRule="auto"/>
              <w:ind w:left="-112" w:firstLine="112"/>
              <w:jc w:val="center"/>
              <w:rPr>
                <w:rFonts w:ascii="Arial" w:eastAsia="Arial" w:hAnsi="Arial" w:cs="Arial"/>
                <w:b/>
                <w:color w:val="000000"/>
              </w:rPr>
            </w:pPr>
            <w:r>
              <w:rPr>
                <w:rFonts w:ascii="Arial" w:eastAsia="Arial" w:hAnsi="Arial" w:cs="Arial"/>
                <w:b/>
                <w:color w:val="FFFFFF"/>
                <w:sz w:val="22"/>
                <w:szCs w:val="22"/>
              </w:rPr>
              <w:t>PART H</w:t>
            </w:r>
          </w:p>
        </w:tc>
        <w:tc>
          <w:tcPr>
            <w:tcW w:w="8248" w:type="dxa"/>
            <w:shd w:val="clear" w:color="auto" w:fill="DEEAF6" w:themeFill="accent1" w:themeFillTint="33"/>
            <w:vAlign w:val="center"/>
          </w:tcPr>
          <w:p w14:paraId="572FE022" w14:textId="57107B38" w:rsidR="006412FD" w:rsidRPr="003B6472" w:rsidRDefault="006412FD" w:rsidP="0067033C">
            <w:pPr>
              <w:tabs>
                <w:tab w:val="left" w:pos="360"/>
              </w:tabs>
              <w:spacing w:after="0" w:line="240" w:lineRule="auto"/>
              <w:jc w:val="center"/>
              <w:rPr>
                <w:rFonts w:ascii="Arial" w:eastAsia="Arial" w:hAnsi="Arial" w:cs="Arial"/>
                <w:b/>
                <w:color w:val="000000"/>
              </w:rPr>
            </w:pPr>
            <w:r w:rsidRPr="003B6472">
              <w:rPr>
                <w:rFonts w:ascii="Arial" w:eastAsia="Arial" w:hAnsi="Arial" w:cs="Arial"/>
                <w:b/>
                <w:color w:val="000000"/>
                <w:sz w:val="22"/>
                <w:szCs w:val="22"/>
              </w:rPr>
              <w:t>DISCLAIMER | REMARKS</w:t>
            </w:r>
          </w:p>
        </w:tc>
      </w:tr>
    </w:tbl>
    <w:p w14:paraId="5301BE56" w14:textId="77777777" w:rsidR="00CF78E7" w:rsidRPr="00F65E4E" w:rsidRDefault="00CF78E7" w:rsidP="00CF78E7">
      <w:pPr>
        <w:spacing w:after="0" w:line="360" w:lineRule="auto"/>
        <w:ind w:right="-23"/>
        <w:jc w:val="both"/>
        <w:rPr>
          <w:rFonts w:ascii="Arial" w:eastAsia="Arial" w:hAnsi="Arial" w:cs="Arial"/>
          <w:sz w:val="20"/>
          <w:szCs w:val="20"/>
        </w:rPr>
      </w:pPr>
    </w:p>
    <w:p w14:paraId="04EFBCA4" w14:textId="77777777" w:rsidR="00CF78E7" w:rsidRPr="002E2E01" w:rsidRDefault="00CF78E7" w:rsidP="00B07001">
      <w:pPr>
        <w:numPr>
          <w:ilvl w:val="3"/>
          <w:numId w:val="12"/>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No employee or member of R.K Associates has any direct/ indirect interest in the Project.</w:t>
      </w:r>
    </w:p>
    <w:p w14:paraId="7C24996B" w14:textId="77777777" w:rsidR="00CF78E7" w:rsidRPr="002E2E01" w:rsidRDefault="00CF78E7" w:rsidP="00B07001">
      <w:pPr>
        <w:numPr>
          <w:ilvl w:val="3"/>
          <w:numId w:val="12"/>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This is just an opinion report on Valuation based on the copy of the documents/ information provided to us by the client which has been relied upon in good faith and the assessment and assumptions done by us</w:t>
      </w:r>
      <w:r>
        <w:rPr>
          <w:rFonts w:ascii="Arial" w:eastAsia="Arial" w:hAnsi="Arial" w:cs="Arial"/>
          <w:sz w:val="22"/>
          <w:szCs w:val="22"/>
        </w:rPr>
        <w:t>.</w:t>
      </w:r>
    </w:p>
    <w:p w14:paraId="231EA6C4" w14:textId="77777777" w:rsidR="00CF78E7" w:rsidRPr="002E2E01" w:rsidRDefault="00CF78E7" w:rsidP="00B07001">
      <w:pPr>
        <w:numPr>
          <w:ilvl w:val="3"/>
          <w:numId w:val="12"/>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This report is prepared based on the copies of the documents/ information which the Bank/ Company has provided to us out of the standard checklist of documents sought from them and further based on our assumptions and limiting conditions. The client/owner and its management/representatives warranted to us that the information they supplied was complete, accurate and true and correct to the best of their knowledge. All such information provided to us has been relied upon in good faith and we have assumed that it is true and correct in all respect. I/We shall not be liable for any loss, damages, cost or expenses arising from fraudulent acts, misrepresentations, or willful default on part of the owner, company, its directors, employee, representative or agents. Verification or cross checking of the documents provided to us from the originals or from any Govt. departments/ Record of Registrar has not been done at our end since this is beyond the scope of our work. If at any time in future, it is found or came to our knowledge that misrepresentation of facts or incomplete or distorted information has been provided to us then this report shall automatically become null &amp; void.</w:t>
      </w:r>
    </w:p>
    <w:p w14:paraId="69F081A5" w14:textId="77777777" w:rsidR="00CF78E7" w:rsidRPr="002E2E01" w:rsidRDefault="00CF78E7" w:rsidP="00B07001">
      <w:pPr>
        <w:numPr>
          <w:ilvl w:val="3"/>
          <w:numId w:val="12"/>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This Valuation is prepared based on the current financial status of the company, financial data, other facts &amp; information provided by the client in writing &amp; during verbal discussion during the course of the assignment and based on certain assumptions which are specifically mentioned in the Valuation section of the Report.</w:t>
      </w:r>
    </w:p>
    <w:p w14:paraId="4AAA8BFB" w14:textId="77777777" w:rsidR="00CF78E7" w:rsidRPr="002E2E01" w:rsidRDefault="00CF78E7" w:rsidP="00B07001">
      <w:pPr>
        <w:numPr>
          <w:ilvl w:val="3"/>
          <w:numId w:val="12"/>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Key assumptions in the report are taken based on data, information, inputs, financial statements etc. provided by the client to us during the course of the assessment and on the basis of the assessment done by us and we have assumed that all such information is true &amp; factual to the best of the knowledge of the promoter company.</w:t>
      </w:r>
    </w:p>
    <w:p w14:paraId="0BC8EB63" w14:textId="77777777" w:rsidR="00CF78E7" w:rsidRPr="002E2E01" w:rsidRDefault="00CF78E7" w:rsidP="00B07001">
      <w:pPr>
        <w:numPr>
          <w:ilvl w:val="3"/>
          <w:numId w:val="12"/>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 xml:space="preserve">Sale transaction method of the asset is assumed as </w:t>
      </w:r>
      <w:sdt>
        <w:sdtPr>
          <w:rPr>
            <w:rFonts w:ascii="Arial" w:eastAsia="Arial" w:hAnsi="Arial" w:cs="Arial"/>
            <w:sz w:val="22"/>
            <w:szCs w:val="22"/>
          </w:rPr>
          <w:id w:val="15020"/>
          <w:dropDownList>
            <w:listItem w:value="Choose an item."/>
            <w:listItem w:displayText="free market transaction" w:value="free market transaction"/>
            <w:listItem w:displayText="stressed asset sale through public auction" w:value="stressed asset sale through public auction"/>
            <w:listItem w:displayText="strategic sale" w:value="strategic sale"/>
          </w:dropDownList>
        </w:sdtPr>
        <w:sdtEndPr/>
        <w:sdtContent>
          <w:r w:rsidRPr="002E2E01">
            <w:rPr>
              <w:rFonts w:ascii="Arial" w:eastAsia="Arial" w:hAnsi="Arial" w:cs="Arial"/>
              <w:sz w:val="22"/>
              <w:szCs w:val="22"/>
            </w:rPr>
            <w:t>free market transaction</w:t>
          </w:r>
        </w:sdtContent>
      </w:sdt>
      <w:r w:rsidRPr="002E2E01">
        <w:rPr>
          <w:rFonts w:ascii="Arial" w:eastAsia="Arial" w:hAnsi="Arial" w:cs="Arial"/>
          <w:sz w:val="22"/>
          <w:szCs w:val="22"/>
        </w:rPr>
        <w:t xml:space="preserve"> while assessing Prospective Fair Market Value of the asset.</w:t>
      </w:r>
    </w:p>
    <w:p w14:paraId="35FAE837" w14:textId="77777777" w:rsidR="00CF78E7" w:rsidRPr="002E2E01" w:rsidRDefault="00CF78E7" w:rsidP="00B07001">
      <w:pPr>
        <w:numPr>
          <w:ilvl w:val="3"/>
          <w:numId w:val="12"/>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Legal aspects for e.g.</w:t>
      </w:r>
      <w:r>
        <w:rPr>
          <w:rFonts w:ascii="Arial" w:eastAsia="Arial" w:hAnsi="Arial" w:cs="Arial"/>
          <w:sz w:val="22"/>
          <w:szCs w:val="22"/>
        </w:rPr>
        <w:t>,</w:t>
      </w:r>
      <w:r w:rsidRPr="002E2E01">
        <w:rPr>
          <w:rFonts w:ascii="Arial" w:eastAsia="Arial" w:hAnsi="Arial" w:cs="Arial"/>
          <w:sz w:val="22"/>
          <w:szCs w:val="22"/>
        </w:rPr>
        <w:t xml:space="preserve"> investigation of title, ownership rights, lien, charge, mortgage, lease, sanctioned maps, verification of documents, etc. have not been done at our end and same has to be taken care by legal expert/ Advocate. It is assumed that the concerned Lender/ Financial Institution has satisfied them with the authenticity of the documents, information given to us and for which the legal verification has been already taken and cleared by the competent Advocate before requesting for this report. I/ We assume no responsibility for the legal matters including, but not limited to, legal or title concerns.</w:t>
      </w:r>
    </w:p>
    <w:p w14:paraId="75AB691C" w14:textId="77777777" w:rsidR="00CF78E7" w:rsidRPr="002E2E01" w:rsidRDefault="00CF78E7" w:rsidP="00B07001">
      <w:pPr>
        <w:numPr>
          <w:ilvl w:val="3"/>
          <w:numId w:val="12"/>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All observations mentioned in the report is only based on the visual observation and the documents/ data/ information provided by the client. No mechanical/ technical tests, measurements or any design review have been performed or carried out from our side during Project assessment.</w:t>
      </w:r>
    </w:p>
    <w:p w14:paraId="4BEC3CED" w14:textId="77777777" w:rsidR="00CF78E7" w:rsidRPr="002E2E01" w:rsidRDefault="00CF78E7" w:rsidP="00B07001">
      <w:pPr>
        <w:numPr>
          <w:ilvl w:val="3"/>
          <w:numId w:val="12"/>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Bank/FII should ONLY take this report as an Advisory document from the Financial/ Chartered Engineering firm and its specifically advised to the creditor to cross verify the original documents for the facts mentioned in the report which can be availed from the borrowing company directly.</w:t>
      </w:r>
    </w:p>
    <w:p w14:paraId="40EA1D59" w14:textId="77777777" w:rsidR="00CF78E7" w:rsidRPr="002E2E01" w:rsidRDefault="00CF78E7" w:rsidP="00B07001">
      <w:pPr>
        <w:numPr>
          <w:ilvl w:val="3"/>
          <w:numId w:val="12"/>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In case of any default in loans or the credit facility extended to the borrowing company, R.K Associates shall not be held responsible for whatsoever reason may be and any request for seeking any explanation from the employee/s of R.K Associates will not be entertained at any instance or situation.</w:t>
      </w:r>
    </w:p>
    <w:p w14:paraId="7074C395" w14:textId="77777777" w:rsidR="00CF78E7" w:rsidRPr="002E2E01" w:rsidRDefault="00CF78E7" w:rsidP="00B07001">
      <w:pPr>
        <w:numPr>
          <w:ilvl w:val="3"/>
          <w:numId w:val="12"/>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We have relied on data from third party, external sources &amp; information available on public domain also to conclude this report. These sources are believed to be reliable and therefore, we assume no liability for the truth or accuracy of any data, opinions or estimates furnished by others that have been used in this analysis. Where we have relied on data, opinions or estimates from external sources, reasonable care has been taken to ensure that such data has been correctly extracted from those sources and /or reproduced in its proper form and context, however still we can’t vouch its authenticity, correctness or accuracy.</w:t>
      </w:r>
    </w:p>
    <w:p w14:paraId="4A802CAE" w14:textId="77777777" w:rsidR="00CF78E7" w:rsidRPr="002E2E01" w:rsidRDefault="00CF78E7" w:rsidP="00B07001">
      <w:pPr>
        <w:numPr>
          <w:ilvl w:val="3"/>
          <w:numId w:val="12"/>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This Report is prepared by our competent technical team which includes financial experts &amp; analysts. This report is a general analysis of the project based on the scope mentioned in the report. This is not an Audit report, Design document, DPR or Techno feasibility study. All the information gathered is based on the facts seen on the site during survey, verbal discussion &amp; documentary evidence provided by the client and is believed that information given by the company is true best of their knowledge.</w:t>
      </w:r>
    </w:p>
    <w:p w14:paraId="323EEB4D" w14:textId="77777777" w:rsidR="00CF78E7" w:rsidRPr="002E2E01" w:rsidRDefault="00CF78E7" w:rsidP="00B07001">
      <w:pPr>
        <w:numPr>
          <w:ilvl w:val="3"/>
          <w:numId w:val="12"/>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Value varies with the Purpose/ Date/ Condition of the market. This report should not to be referred if any of these points are different from the one mentioned aforesaid in the Report.</w:t>
      </w:r>
    </w:p>
    <w:p w14:paraId="32D5A584" w14:textId="77777777" w:rsidR="00CF78E7" w:rsidRPr="002E2E01" w:rsidRDefault="00CF78E7" w:rsidP="00B07001">
      <w:pPr>
        <w:numPr>
          <w:ilvl w:val="3"/>
          <w:numId w:val="12"/>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Analysis and conclusions adopted in the report are limited to the reported assumptions, conditions and information came to our knowledge during the course of the work.</w:t>
      </w:r>
    </w:p>
    <w:p w14:paraId="493B89CD" w14:textId="77777777" w:rsidR="00CF78E7" w:rsidRPr="002E2E01" w:rsidRDefault="00CF78E7" w:rsidP="00B07001">
      <w:pPr>
        <w:numPr>
          <w:ilvl w:val="3"/>
          <w:numId w:val="12"/>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 xml:space="preserve">This report is having limited scope as per its fields </w:t>
      </w:r>
      <w:r w:rsidRPr="002E2E01">
        <w:rPr>
          <w:rFonts w:ascii="Arial" w:eastAsia="Arial" w:hAnsi="Arial" w:cs="Arial"/>
          <w:sz w:val="22"/>
          <w:szCs w:val="22"/>
          <w:u w:val="single"/>
        </w:rPr>
        <w:t>to provide only the general indication of the Value of Equity of the companies prevailing in the market</w:t>
      </w:r>
      <w:r w:rsidRPr="002E2E01">
        <w:rPr>
          <w:rFonts w:ascii="Arial" w:eastAsia="Arial" w:hAnsi="Arial" w:cs="Arial"/>
          <w:sz w:val="22"/>
          <w:szCs w:val="22"/>
        </w:rPr>
        <w:t xml:space="preserve"> based on the documents/ data/ information/ financial statements provided by the client and the assessment and assumption taken by us. The suggested value should be considered only if transaction is happened </w:t>
      </w:r>
      <w:r w:rsidRPr="002E2E01">
        <w:rPr>
          <w:rFonts w:ascii="Arial" w:eastAsia="Arial" w:hAnsi="Arial" w:cs="Arial"/>
          <w:sz w:val="22"/>
          <w:szCs w:val="22"/>
          <w:u w:val="single"/>
        </w:rPr>
        <w:t>as free market transaction</w:t>
      </w:r>
      <w:r w:rsidRPr="003664AC">
        <w:rPr>
          <w:rFonts w:ascii="Arial" w:eastAsia="Arial" w:hAnsi="Arial" w:cs="Arial"/>
          <w:sz w:val="22"/>
          <w:szCs w:val="22"/>
        </w:rPr>
        <w:t>.</w:t>
      </w:r>
    </w:p>
    <w:p w14:paraId="0C2256F1" w14:textId="77777777" w:rsidR="00CF78E7" w:rsidRPr="002E2E01" w:rsidRDefault="00CF78E7" w:rsidP="00B07001">
      <w:pPr>
        <w:numPr>
          <w:ilvl w:val="3"/>
          <w:numId w:val="12"/>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Secondary/ Tertiary costs related to transaction like Stamp Duty, Registration charges, Brokerage, etc. pertaining to the sale/ purchase of the company are not considered while assessing the Market Value.</w:t>
      </w:r>
    </w:p>
    <w:p w14:paraId="1C6E0A62" w14:textId="77777777" w:rsidR="00CF78E7" w:rsidRPr="002E2E01" w:rsidRDefault="00CF78E7" w:rsidP="00B07001">
      <w:pPr>
        <w:numPr>
          <w:ilvl w:val="3"/>
          <w:numId w:val="12"/>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Appropriate methodology &amp; assumptions are rationally adopted based on the facts of the case came to our knowledge during the course of the assignment considering many factors like nature of Industry, current market situation and trends.</w:t>
      </w:r>
    </w:p>
    <w:p w14:paraId="4491193C" w14:textId="77777777" w:rsidR="00CF78E7" w:rsidRPr="002E2E01" w:rsidRDefault="00CF78E7" w:rsidP="00B07001">
      <w:pPr>
        <w:numPr>
          <w:ilvl w:val="3"/>
          <w:numId w:val="12"/>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Valuation is a subjective field and opinion may differ from consultant to consultant. To check the right opinion, it is important to evaluate the methodology adopted and various factors/ basis considered during the course of assessment before reaching to any conclusion.</w:t>
      </w:r>
    </w:p>
    <w:p w14:paraId="0D81DF27" w14:textId="77777777" w:rsidR="00CF78E7" w:rsidRPr="002E2E01" w:rsidRDefault="00CF78E7" w:rsidP="00B07001">
      <w:pPr>
        <w:numPr>
          <w:ilvl w:val="3"/>
          <w:numId w:val="12"/>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At the outset, it is to be noted that Value analysis cannot be regarded as an exact science and the conclusions arrived at in many cases will, of necessity, be subjective and dependent on the exercise of individual judgment. Given the same set of facts and using the same assumptions, expert opinions may differ due to the number of different factors, which have to be made. Therefore, there can be no standard formulae to establish an indisputable exchange ratio. In the event of a transaction, the actual transaction value achieved may be higher or lower than our indicative analysis of value depending upon the circumstances of the transaction. The knowledge, negotiability and motivations of the buyers and sellers and the applicability of a discount or premium for control will also affect actual price achieved. Accordingly, our indicative analysis of value will not necessarily be the price at which any agreement proceeds. The final transaction price is something on which the parties themselves have to agree. However, our Valuation analysis can definitely help the stakeholders to make them informed and wise decision about the Value of the asset and can help in facilitating the arm’s length transaction.</w:t>
      </w:r>
    </w:p>
    <w:p w14:paraId="4A5A922A" w14:textId="77777777" w:rsidR="00CF78E7" w:rsidRPr="002E2E01" w:rsidRDefault="00CF78E7" w:rsidP="00B07001">
      <w:pPr>
        <w:numPr>
          <w:ilvl w:val="3"/>
          <w:numId w:val="12"/>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This report is prepared on the Enterprise Valuation format as per the client requirement. This report is having limited scope as per its fields to provide only the indicative Fair value of the company based on the current financial position, future prospects &amp; current Industry trends. The Valuation assessed in this Valuation Report should hold well only if transaction is happened as per free market transaction. No detailed analysis or verification of the information is carried upon pertaining to the value of the shares of the subject companies. No claim for any extra information will be entertained whatsoever be the reason. For any extra work over and above the fields mentioned in the report will have an extra cost which has to be borne by the customer.</w:t>
      </w:r>
    </w:p>
    <w:p w14:paraId="0FA63B8A" w14:textId="77777777" w:rsidR="00CF78E7" w:rsidRPr="002E2E01" w:rsidRDefault="00CF78E7" w:rsidP="00B07001">
      <w:pPr>
        <w:numPr>
          <w:ilvl w:val="3"/>
          <w:numId w:val="12"/>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As per the scope of the report no site survey has been carried out by us and no thorough vetting of the documents/ information provided to us has been done at our end.</w:t>
      </w:r>
    </w:p>
    <w:p w14:paraId="7746CE48" w14:textId="77777777" w:rsidR="00CF78E7" w:rsidRPr="002E2E01" w:rsidRDefault="00CF78E7" w:rsidP="00B07001">
      <w:pPr>
        <w:numPr>
          <w:ilvl w:val="3"/>
          <w:numId w:val="12"/>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This is just an opinion report and doesn’t hold any binding on anyone. It is requested from the concerned stakeholder which is using this report that they should consider all the different associated relevant &amp; related factors also before taking any business decision based on the content of this report.</w:t>
      </w:r>
    </w:p>
    <w:p w14:paraId="7264A65A" w14:textId="77777777" w:rsidR="00CF78E7" w:rsidRPr="002E2E01" w:rsidRDefault="00CF78E7" w:rsidP="00B07001">
      <w:pPr>
        <w:numPr>
          <w:ilvl w:val="3"/>
          <w:numId w:val="12"/>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Though adequate care has been taken while preparing this report as per its scope, but still, we can’t rule out typing, human errors, over sightedness of any information or any other mistakes. Therefore, the concerned organization is advised to satisfy themselves that the report is complete &amp; satisfactory in all respect. Intimation regarding any discrepancy shall be brought into our notice immediately. If no intimation is received within 15 (Fifteen) days in writing from the date of issuance of the report, to rectify these timely, then it shall be considered that the report is complete in all respect and has been accepted by the client up to their satisfaction &amp; use and further to which R.K Associates shall not be held responsible in any manner.</w:t>
      </w:r>
    </w:p>
    <w:p w14:paraId="1A4EB0D3" w14:textId="77777777" w:rsidR="00CF78E7" w:rsidRPr="002E2E01" w:rsidRDefault="00CF78E7" w:rsidP="00B07001">
      <w:pPr>
        <w:numPr>
          <w:ilvl w:val="3"/>
          <w:numId w:val="12"/>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This Valuation report is prepared based on the facts of the companies provided to us during the course of the assignment. However, in future the assumptions taken may change or may go worse due to impact of Govt. policies or effect of World economy, Industry/ market scenario may change, etc. Hence before taking any business decision the user of this report should take into consideration all such future risk.</w:t>
      </w:r>
    </w:p>
    <w:p w14:paraId="57E2584E" w14:textId="77777777" w:rsidR="00CF78E7" w:rsidRPr="002E2E01" w:rsidRDefault="00CF78E7" w:rsidP="00B07001">
      <w:pPr>
        <w:numPr>
          <w:ilvl w:val="3"/>
          <w:numId w:val="12"/>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The documents, information, data provided to us during the course of this assessment by the client is reviewed only up to the extent required in relation to the scope of the work. No document has been reviewed beyond the scope of the work.</w:t>
      </w:r>
    </w:p>
    <w:p w14:paraId="21629762" w14:textId="77777777" w:rsidR="00CF78E7" w:rsidRPr="002E2E01" w:rsidRDefault="00CF78E7" w:rsidP="00B07001">
      <w:pPr>
        <w:numPr>
          <w:ilvl w:val="3"/>
          <w:numId w:val="12"/>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In case of any default in repayment of credit facility extended to the borrowing company, as estimated by us, R.K Associates shall not be held responsible for whatsoever reason may be and any request for seeking any explanation from the employee/s of R.K Associates will not be entertained at any instance or situation.</w:t>
      </w:r>
    </w:p>
    <w:p w14:paraId="5E56456B" w14:textId="77777777" w:rsidR="00CF78E7" w:rsidRPr="002E2E01" w:rsidRDefault="00CF78E7" w:rsidP="00B07001">
      <w:pPr>
        <w:numPr>
          <w:ilvl w:val="3"/>
          <w:numId w:val="12"/>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This report only contains general assessment &amp; opinion as per the scope of work evaluated and based on technical &amp; market information which came to knowledge during course of the assignment as per the information given in the copy of documents, information, data provided to us and/ and confirmed by the owner/ owner representative to us at site which has been relied upon in good faith. It doesn’t contain any other recommendations of any sort including but not limited to express of any opinion on the suitability or otherwise of entering into any transaction with the borrower</w:t>
      </w:r>
      <w:r>
        <w:rPr>
          <w:rFonts w:ascii="Arial" w:eastAsia="Arial" w:hAnsi="Arial" w:cs="Arial"/>
          <w:sz w:val="22"/>
          <w:szCs w:val="22"/>
        </w:rPr>
        <w:t>.</w:t>
      </w:r>
    </w:p>
    <w:p w14:paraId="2EB20A44" w14:textId="77777777" w:rsidR="00CF78E7" w:rsidRPr="002E2E01" w:rsidRDefault="00CF78E7" w:rsidP="00B07001">
      <w:pPr>
        <w:numPr>
          <w:ilvl w:val="3"/>
          <w:numId w:val="12"/>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This Valuation is conducted based on the macro analysis of the asset/ property and operations of the companies and not based on the micro, component or item wise analysis. Analysis done is a general assessment and is not investigative in nature.</w:t>
      </w:r>
    </w:p>
    <w:p w14:paraId="7F4097DC" w14:textId="77777777" w:rsidR="00CF78E7" w:rsidRDefault="00CF78E7" w:rsidP="00B07001">
      <w:pPr>
        <w:numPr>
          <w:ilvl w:val="3"/>
          <w:numId w:val="12"/>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This report is prepared following our Standard Operating Procedures &amp; Best Practices, Limitations, Conditions, Remarks, Important Notes, Valuation TOR.</w:t>
      </w:r>
    </w:p>
    <w:p w14:paraId="6C0EC5DC" w14:textId="77777777" w:rsidR="00CF78E7" w:rsidRPr="002E2E01" w:rsidRDefault="00CF78E7" w:rsidP="00B07001">
      <w:pPr>
        <w:numPr>
          <w:ilvl w:val="3"/>
          <w:numId w:val="12"/>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Valuation is done based on the industry wide general accepted norms and based on the international standards &amp; best practices for equity valuations.</w:t>
      </w:r>
    </w:p>
    <w:p w14:paraId="0DC97B57" w14:textId="77777777" w:rsidR="00CF78E7" w:rsidRPr="002E2E01" w:rsidRDefault="00CF78E7" w:rsidP="00B07001">
      <w:pPr>
        <w:numPr>
          <w:ilvl w:val="3"/>
          <w:numId w:val="12"/>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Any kind of unpaid statutory, utilities, lease, interest or any other pecuniary dues on the asset has not been factored in the Valuation.</w:t>
      </w:r>
    </w:p>
    <w:p w14:paraId="058D7A2C" w14:textId="77777777" w:rsidR="00CF78E7" w:rsidRPr="002E2E01" w:rsidRDefault="00CF78E7" w:rsidP="00B07001">
      <w:pPr>
        <w:numPr>
          <w:ilvl w:val="3"/>
          <w:numId w:val="12"/>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All Pages of the report including annexures are signed and stamped from our office. In case any paper in the report is without stamp &amp; signature then this should not be considered a valid paper issued from this office.</w:t>
      </w:r>
    </w:p>
    <w:p w14:paraId="1F949AFD" w14:textId="77777777" w:rsidR="00CF78E7" w:rsidRPr="002E2E01" w:rsidRDefault="00CF78E7" w:rsidP="00B07001">
      <w:pPr>
        <w:numPr>
          <w:ilvl w:val="3"/>
          <w:numId w:val="12"/>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 xml:space="preserve">Defect Liability Period is </w:t>
      </w:r>
      <w:r w:rsidRPr="002E2E01">
        <w:rPr>
          <w:rFonts w:ascii="Arial" w:eastAsia="Arial" w:hAnsi="Arial" w:cs="Arial"/>
          <w:b/>
          <w:sz w:val="22"/>
          <w:szCs w:val="22"/>
          <w:u w:val="single"/>
        </w:rPr>
        <w:t>15 DAYS</w:t>
      </w:r>
      <w:r w:rsidRPr="002E2E01">
        <w:rPr>
          <w:rFonts w:ascii="Arial" w:eastAsia="Arial" w:hAnsi="Arial" w:cs="Arial"/>
          <w:sz w:val="22"/>
          <w:szCs w:val="22"/>
        </w:rPr>
        <w:t>. We request the concerned authorized reader of this report to check the contents, data and calculations in the report within this period and intimate us in writing if any corrections are required or in case of any other concern with the contents or opinion mentioned in the report. Corrections only related to typographical, calculation, spelling mistakes, incorrect data/ figures/ statement will be entertained within the defect liability period. Any new changes for any additional information in already approved report will be regarded as additional work for which additional fees may be charged. No request for any illegitimate change in regard to any facts &amp; figures will be entertained.</w:t>
      </w:r>
    </w:p>
    <w:p w14:paraId="230AADCF" w14:textId="77777777" w:rsidR="00CF78E7" w:rsidRPr="002E2E01" w:rsidRDefault="00CF78E7" w:rsidP="00B07001">
      <w:pPr>
        <w:numPr>
          <w:ilvl w:val="3"/>
          <w:numId w:val="12"/>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R.K Associates encourages its customers to give feedback or inform concerns over its services through proper channel at valuers@rkassociates.org in writing within 15 days of report delivery. After this period no concern/ complaint/ proceedings in connection with the Financial Feasibility Study Services will be entertained due to possible change in situation and condition of the subject Project.</w:t>
      </w:r>
    </w:p>
    <w:p w14:paraId="6BBAA621" w14:textId="77777777" w:rsidR="00CF78E7" w:rsidRPr="002E2E01" w:rsidRDefault="00CF78E7" w:rsidP="00B07001">
      <w:pPr>
        <w:numPr>
          <w:ilvl w:val="3"/>
          <w:numId w:val="12"/>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 xml:space="preserve">Our Data retention policy is of </w:t>
      </w:r>
      <w:r w:rsidRPr="002E2E01">
        <w:rPr>
          <w:rFonts w:ascii="Arial" w:eastAsia="Arial" w:hAnsi="Arial" w:cs="Arial"/>
          <w:b/>
          <w:sz w:val="22"/>
          <w:szCs w:val="22"/>
          <w:u w:val="single"/>
        </w:rPr>
        <w:t>ONE YEAR</w:t>
      </w:r>
      <w:r w:rsidRPr="002E2E01">
        <w:rPr>
          <w:rFonts w:ascii="Arial" w:eastAsia="Arial" w:hAnsi="Arial" w:cs="Arial"/>
          <w:sz w:val="22"/>
          <w:szCs w:val="22"/>
        </w:rPr>
        <w:t>. After this period, we remove all the concerned records related to the assignment from our repository. No clarification or query can be answered after this period due to unavailability of the data.</w:t>
      </w:r>
    </w:p>
    <w:p w14:paraId="72842836" w14:textId="77777777" w:rsidR="00CF78E7" w:rsidRPr="002E2E01" w:rsidRDefault="00CF78E7" w:rsidP="00B07001">
      <w:pPr>
        <w:numPr>
          <w:ilvl w:val="3"/>
          <w:numId w:val="12"/>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This Enterprise Valuation report is governed by our (1) Internal Policies, Processes &amp; Standard Operating Procedures, (2) R.K Associates Quality Policy, (3) Valuation &amp; Survey Best Practices Guidelines formulated by management of R.K Associates, (4) Information input given to us by the customer and (4) Information/ Data/ Facts given to us by our field/ office technical team. Management of R.K Associates never gives acceptance to any unethical or unprofessional practice which may affect fair, correct &amp; impartial assessment and which is against any prevailing law. In case of any indication of any negligence, default, incorrect, misleading, misrepresentation or distortion of facts in the report then it is the responsibility of the user of this report to immediately or at least within the defect liability period bring all such act into notice of R.K Associates management so that corrective measures can be taken instantly.</w:t>
      </w:r>
    </w:p>
    <w:p w14:paraId="530792EE" w14:textId="77777777" w:rsidR="00CF78E7" w:rsidRPr="002E2E01" w:rsidRDefault="00CF78E7" w:rsidP="00B07001">
      <w:pPr>
        <w:numPr>
          <w:ilvl w:val="3"/>
          <w:numId w:val="12"/>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R.K Associates never releases any report doing alterations or modifications from pen. In case any information/ figure of this report is found altered with pen then this report will automatically become null &amp; void.</w:t>
      </w:r>
    </w:p>
    <w:p w14:paraId="2E825E4B" w14:textId="7D29804E" w:rsidR="009D2B05" w:rsidRPr="006412FD" w:rsidRDefault="00CF78E7" w:rsidP="00B07001">
      <w:pPr>
        <w:numPr>
          <w:ilvl w:val="3"/>
          <w:numId w:val="12"/>
        </w:numPr>
        <w:spacing w:line="360" w:lineRule="auto"/>
        <w:ind w:left="142" w:right="-23" w:hanging="426"/>
        <w:jc w:val="both"/>
        <w:rPr>
          <w:rFonts w:ascii="Arial" w:eastAsia="Arial" w:hAnsi="Arial" w:cs="Arial"/>
          <w:sz w:val="22"/>
          <w:szCs w:val="22"/>
        </w:rPr>
      </w:pPr>
      <w:r w:rsidRPr="002E2E01">
        <w:rPr>
          <w:rFonts w:ascii="Arial" w:eastAsia="Arial" w:hAnsi="Arial" w:cs="Arial"/>
          <w:sz w:val="22"/>
          <w:szCs w:val="22"/>
        </w:rPr>
        <w:t>If this report is prepared for the matter under litigation in any Indian court, no official or employee of R.K Associates will be under any obligation to give in person appearance in the court as a testimony. For any explanation or clarification, only written reply can be submitted on the additional payment of charges.</w:t>
      </w:r>
    </w:p>
    <w:sectPr w:rsidR="009D2B05" w:rsidRPr="006412FD" w:rsidSect="004B1CA8">
      <w:pgSz w:w="11906" w:h="16838"/>
      <w:pgMar w:top="1440" w:right="991" w:bottom="1440" w:left="1440" w:header="34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287910" w14:textId="77777777" w:rsidR="00D479EB" w:rsidRDefault="00D479EB" w:rsidP="0008705A">
      <w:pPr>
        <w:spacing w:after="0" w:line="240" w:lineRule="auto"/>
      </w:pPr>
      <w:r>
        <w:separator/>
      </w:r>
    </w:p>
  </w:endnote>
  <w:endnote w:type="continuationSeparator" w:id="0">
    <w:p w14:paraId="4E65A789" w14:textId="77777777" w:rsidR="00D479EB" w:rsidRDefault="00D479EB" w:rsidP="00087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1CA53" w14:textId="77777777" w:rsidR="00D479EB" w:rsidRDefault="00D479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3B9330" w14:textId="77777777" w:rsidR="00D479EB" w:rsidRDefault="00D479E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0337E" w14:textId="77777777" w:rsidR="00D479EB" w:rsidRDefault="00D479EB" w:rsidP="001C6174">
    <w:pPr>
      <w:spacing w:after="0"/>
    </w:pPr>
    <w:r w:rsidRPr="00E6097E">
      <w:rPr>
        <w:rFonts w:ascii="Arial" w:hAnsi="Arial" w:cs="Arial"/>
        <w:noProof/>
        <w:color w:val="002060"/>
        <w:sz w:val="22"/>
        <w:lang w:val="en-IN" w:eastAsia="en-IN"/>
      </w:rPr>
      <mc:AlternateContent>
        <mc:Choice Requires="wps">
          <w:drawing>
            <wp:anchor distT="0" distB="0" distL="114300" distR="114300" simplePos="0" relativeHeight="251652608" behindDoc="0" locked="0" layoutInCell="1" allowOverlap="1" wp14:anchorId="313FC50C" wp14:editId="5DA2F64D">
              <wp:simplePos x="0" y="0"/>
              <wp:positionH relativeFrom="column">
                <wp:posOffset>-76201</wp:posOffset>
              </wp:positionH>
              <wp:positionV relativeFrom="paragraph">
                <wp:posOffset>109220</wp:posOffset>
              </wp:positionV>
              <wp:extent cx="6067425" cy="9525"/>
              <wp:effectExtent l="19050" t="19050" r="28575" b="28575"/>
              <wp:wrapNone/>
              <wp:docPr id="20" name="Straight Connector 20"/>
              <wp:cNvGraphicFramePr/>
              <a:graphic xmlns:a="http://schemas.openxmlformats.org/drawingml/2006/main">
                <a:graphicData uri="http://schemas.microsoft.com/office/word/2010/wordprocessingShape">
                  <wps:wsp>
                    <wps:cNvCnPr/>
                    <wps:spPr>
                      <a:xfrm flipV="1">
                        <a:off x="0" y="0"/>
                        <a:ext cx="6067425" cy="952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A26890" id="Straight Connector 20" o:spid="_x0000_s1026" style="position:absolute;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8.6pt" to="471.7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" strokecolor="#5b9bd5 [3204]" strokeweight="2.25pt">
              <v:stroke joinstyle="miter"/>
            </v:line>
          </w:pict>
        </mc:Fallback>
      </mc:AlternateContent>
    </w:r>
  </w:p>
  <w:p w14:paraId="5A645472" w14:textId="0E7F8D44" w:rsidR="00D479EB" w:rsidRDefault="00D44AC2" w:rsidP="00791AC8">
    <w:pPr>
      <w:pStyle w:val="Footer"/>
      <w:tabs>
        <w:tab w:val="clear" w:pos="8640"/>
        <w:tab w:val="right" w:pos="9356"/>
      </w:tabs>
      <w:ind w:right="-448"/>
      <w:rPr>
        <w:rFonts w:ascii="Arial" w:hAnsi="Arial" w:cs="Arial"/>
        <w:color w:val="002060"/>
        <w:sz w:val="22"/>
      </w:rPr>
    </w:pPr>
    <w:sdt>
      <w:sdtPr>
        <w:rPr>
          <w:rFonts w:ascii="Arial" w:hAnsi="Arial" w:cs="Arial"/>
          <w:sz w:val="22"/>
        </w:rPr>
        <w:id w:val="1807822042"/>
        <w:docPartObj>
          <w:docPartGallery w:val="Page Numbers (Top of Page)"/>
          <w:docPartUnique/>
        </w:docPartObj>
      </w:sdtPr>
      <w:sdtEndPr>
        <w:rPr>
          <w:color w:val="002060"/>
          <w:highlight w:val="yellow"/>
        </w:rPr>
      </w:sdtEndPr>
      <w:sdtContent>
        <w:r w:rsidR="00D479EB" w:rsidRPr="006E372C">
          <w:rPr>
            <w:rFonts w:ascii="Arial" w:hAnsi="Arial" w:cs="Arial"/>
            <w:b/>
            <w:sz w:val="22"/>
          </w:rPr>
          <w:t xml:space="preserve">FILE NO.: </w:t>
        </w:r>
        <w:r w:rsidR="00D479EB" w:rsidRPr="001E4301">
          <w:rPr>
            <w:rFonts w:ascii="Arial" w:hAnsi="Arial" w:cs="Arial"/>
            <w:b/>
          </w:rPr>
          <w:t>VIS</w:t>
        </w:r>
        <w:r w:rsidR="00D479EB">
          <w:rPr>
            <w:rFonts w:ascii="Arial" w:hAnsi="Arial" w:cs="Arial"/>
            <w:b/>
          </w:rPr>
          <w:t xml:space="preserve"> </w:t>
        </w:r>
        <w:r w:rsidR="00D479EB" w:rsidRPr="001E4301">
          <w:rPr>
            <w:rFonts w:ascii="Arial" w:hAnsi="Arial" w:cs="Arial"/>
            <w:b/>
          </w:rPr>
          <w:t>(202</w:t>
        </w:r>
        <w:r w:rsidR="00D479EB">
          <w:rPr>
            <w:rFonts w:ascii="Arial" w:hAnsi="Arial" w:cs="Arial"/>
            <w:b/>
          </w:rPr>
          <w:t>4</w:t>
        </w:r>
        <w:r w:rsidR="00D479EB" w:rsidRPr="001E4301">
          <w:rPr>
            <w:rFonts w:ascii="Arial" w:hAnsi="Arial" w:cs="Arial"/>
            <w:b/>
          </w:rPr>
          <w:t>-2</w:t>
        </w:r>
        <w:r w:rsidR="00D479EB">
          <w:rPr>
            <w:rFonts w:ascii="Arial" w:hAnsi="Arial" w:cs="Arial"/>
            <w:b/>
          </w:rPr>
          <w:t>5</w:t>
        </w:r>
        <w:r w:rsidR="00D479EB" w:rsidRPr="001E4301">
          <w:rPr>
            <w:rFonts w:ascii="Arial" w:hAnsi="Arial" w:cs="Arial"/>
            <w:b/>
          </w:rPr>
          <w:t>)-PL</w:t>
        </w:r>
        <w:r w:rsidR="00D479EB">
          <w:rPr>
            <w:rFonts w:ascii="Arial" w:hAnsi="Arial" w:cs="Arial"/>
            <w:b/>
          </w:rPr>
          <w:t>683-614</w:t>
        </w:r>
        <w:r w:rsidR="00D479EB" w:rsidRPr="001E4301">
          <w:rPr>
            <w:rFonts w:ascii="Arial" w:hAnsi="Arial" w:cs="Arial"/>
            <w:b/>
          </w:rPr>
          <w:t>-</w:t>
        </w:r>
        <w:r w:rsidR="00D479EB">
          <w:rPr>
            <w:rFonts w:ascii="Arial" w:hAnsi="Arial" w:cs="Arial"/>
            <w:b/>
          </w:rPr>
          <w:t>85</w:t>
        </w:r>
        <w:r w:rsidR="00D479EB" w:rsidRPr="001E4301">
          <w:rPr>
            <w:rFonts w:ascii="Arial" w:hAnsi="Arial" w:cs="Arial"/>
            <w:b/>
          </w:rPr>
          <w:t>3</w:t>
        </w:r>
        <w:r w:rsidR="00D479EB">
          <w:rPr>
            <w:rFonts w:ascii="Arial" w:hAnsi="Arial" w:cs="Arial"/>
            <w:b/>
          </w:rPr>
          <w:tab/>
        </w:r>
        <w:r w:rsidR="00D479EB" w:rsidRPr="00C17DBF">
          <w:rPr>
            <w:rFonts w:ascii="Arial" w:hAnsi="Arial" w:cs="Arial"/>
            <w:b/>
          </w:rPr>
          <w:t xml:space="preserve"> </w:t>
        </w:r>
        <w:r w:rsidR="00D479EB">
          <w:rPr>
            <w:rFonts w:ascii="Arial" w:hAnsi="Arial" w:cs="Arial"/>
            <w:b/>
          </w:rPr>
          <w:tab/>
        </w:r>
        <w:r w:rsidR="00D479EB" w:rsidRPr="00C17DBF">
          <w:rPr>
            <w:rFonts w:ascii="Arial" w:hAnsi="Arial" w:cs="Arial"/>
            <w:b/>
          </w:rPr>
          <w:t>Page</w:t>
        </w:r>
        <w:r w:rsidR="00D479EB" w:rsidRPr="00C17DBF">
          <w:rPr>
            <w:rFonts w:ascii="Arial" w:hAnsi="Arial" w:cs="Arial"/>
            <w:color w:val="002060"/>
            <w:sz w:val="22"/>
          </w:rPr>
          <w:t xml:space="preserve"> </w:t>
        </w:r>
        <w:r w:rsidR="00D479EB" w:rsidRPr="00C17DBF">
          <w:rPr>
            <w:rFonts w:ascii="Arial" w:hAnsi="Arial" w:cs="Arial"/>
            <w:b/>
            <w:bCs/>
            <w:sz w:val="22"/>
          </w:rPr>
          <w:fldChar w:fldCharType="begin"/>
        </w:r>
        <w:r w:rsidR="00D479EB" w:rsidRPr="00C17DBF">
          <w:rPr>
            <w:rFonts w:ascii="Arial" w:hAnsi="Arial" w:cs="Arial"/>
            <w:b/>
            <w:bCs/>
            <w:sz w:val="22"/>
          </w:rPr>
          <w:instrText xml:space="preserve"> PAGE </w:instrText>
        </w:r>
        <w:r w:rsidR="00D479EB" w:rsidRPr="00C17DBF">
          <w:rPr>
            <w:rFonts w:ascii="Arial" w:hAnsi="Arial" w:cs="Arial"/>
            <w:b/>
            <w:bCs/>
            <w:sz w:val="22"/>
          </w:rPr>
          <w:fldChar w:fldCharType="separate"/>
        </w:r>
        <w:r>
          <w:rPr>
            <w:rFonts w:ascii="Arial" w:hAnsi="Arial" w:cs="Arial"/>
            <w:b/>
            <w:bCs/>
            <w:noProof/>
            <w:sz w:val="22"/>
          </w:rPr>
          <w:t>35</w:t>
        </w:r>
        <w:r w:rsidR="00D479EB" w:rsidRPr="00C17DBF">
          <w:rPr>
            <w:rFonts w:ascii="Arial" w:hAnsi="Arial" w:cs="Arial"/>
            <w:b/>
            <w:bCs/>
            <w:sz w:val="22"/>
          </w:rPr>
          <w:fldChar w:fldCharType="end"/>
        </w:r>
        <w:r w:rsidR="00D479EB" w:rsidRPr="00C17DBF">
          <w:rPr>
            <w:rFonts w:ascii="Arial" w:hAnsi="Arial" w:cs="Arial"/>
            <w:sz w:val="22"/>
          </w:rPr>
          <w:t xml:space="preserve"> </w:t>
        </w:r>
        <w:r w:rsidR="00D479EB" w:rsidRPr="00C17DBF">
          <w:rPr>
            <w:rFonts w:ascii="Arial" w:hAnsi="Arial" w:cs="Arial"/>
            <w:b/>
            <w:sz w:val="22"/>
          </w:rPr>
          <w:t>of</w:t>
        </w:r>
        <w:r w:rsidR="00D479EB" w:rsidRPr="00C17DBF">
          <w:rPr>
            <w:rFonts w:ascii="Arial" w:hAnsi="Arial" w:cs="Arial"/>
            <w:sz w:val="22"/>
          </w:rPr>
          <w:t xml:space="preserve"> </w:t>
        </w:r>
        <w:r w:rsidR="00D479EB" w:rsidRPr="00C17DBF">
          <w:rPr>
            <w:rFonts w:ascii="Arial" w:hAnsi="Arial" w:cs="Arial"/>
            <w:b/>
            <w:bCs/>
            <w:sz w:val="22"/>
          </w:rPr>
          <w:t>4</w:t>
        </w:r>
        <w:r w:rsidR="0008176D">
          <w:rPr>
            <w:rFonts w:ascii="Arial" w:hAnsi="Arial" w:cs="Arial"/>
            <w:b/>
            <w:bCs/>
            <w:sz w:val="22"/>
          </w:rPr>
          <w:t>1</w:t>
        </w:r>
      </w:sdtContent>
    </w:sdt>
  </w:p>
  <w:p w14:paraId="5B81C7C6" w14:textId="77777777" w:rsidR="00D479EB" w:rsidRPr="003B2976" w:rsidRDefault="00D479EB" w:rsidP="003B2976">
    <w:pPr>
      <w:pStyle w:val="Footer"/>
      <w:tabs>
        <w:tab w:val="clear" w:pos="4320"/>
        <w:tab w:val="clear" w:pos="8640"/>
        <w:tab w:val="center" w:pos="4536"/>
      </w:tabs>
      <w:spacing w:after="0"/>
      <w:ind w:left="-284" w:right="-589"/>
      <w:jc w:val="center"/>
      <w:rPr>
        <w:rFonts w:asciiTheme="majorHAnsi" w:hAnsiTheme="majorHAnsi"/>
        <w:b/>
        <w:color w:val="5B9BD5" w:themeColor="accent1"/>
        <w:sz w:val="16"/>
      </w:rPr>
    </w:pPr>
    <w:r w:rsidRPr="003B2976">
      <w:rPr>
        <w:rFonts w:asciiTheme="majorHAnsi" w:hAnsiTheme="majorHAnsi"/>
        <w:b/>
        <w:color w:val="5B9BD5" w:themeColor="accent1"/>
        <w:sz w:val="16"/>
      </w:rPr>
      <w:t xml:space="preserve">Valuation Terms of Service &amp; </w:t>
    </w:r>
    <w:proofErr w:type="spellStart"/>
    <w:r w:rsidRPr="003B2976">
      <w:rPr>
        <w:rFonts w:asciiTheme="majorHAnsi" w:hAnsiTheme="majorHAnsi"/>
        <w:b/>
        <w:color w:val="5B9BD5" w:themeColor="accent1"/>
        <w:sz w:val="16"/>
      </w:rPr>
      <w:t>Valuer’s</w:t>
    </w:r>
    <w:proofErr w:type="spellEnd"/>
    <w:r w:rsidRPr="003B2976">
      <w:rPr>
        <w:rFonts w:asciiTheme="majorHAnsi" w:hAnsiTheme="majorHAnsi"/>
        <w:b/>
        <w:color w:val="5B9BD5" w:themeColor="accent1"/>
        <w:sz w:val="16"/>
      </w:rPr>
      <w:t xml:space="preserve"> Important Remarks are available </w:t>
    </w:r>
  </w:p>
  <w:p w14:paraId="3B2A3FB3" w14:textId="2C8BEB48" w:rsidR="00D479EB" w:rsidRPr="003B2976" w:rsidRDefault="00D479EB" w:rsidP="003B2976">
    <w:pPr>
      <w:pStyle w:val="Footer"/>
      <w:tabs>
        <w:tab w:val="clear" w:pos="4320"/>
        <w:tab w:val="clear" w:pos="8640"/>
        <w:tab w:val="center" w:pos="4536"/>
      </w:tabs>
      <w:spacing w:after="0"/>
      <w:ind w:left="-284" w:right="-589"/>
      <w:jc w:val="center"/>
      <w:rPr>
        <w:rFonts w:asciiTheme="majorHAnsi" w:hAnsiTheme="majorHAnsi"/>
        <w:b/>
        <w:color w:val="5B9BD5" w:themeColor="accent1"/>
        <w:sz w:val="16"/>
      </w:rPr>
    </w:pPr>
    <w:proofErr w:type="gramStart"/>
    <w:r w:rsidRPr="003B2976">
      <w:rPr>
        <w:rFonts w:asciiTheme="majorHAnsi" w:hAnsiTheme="majorHAnsi"/>
        <w:b/>
        <w:color w:val="5B9BD5" w:themeColor="accent1"/>
        <w:sz w:val="16"/>
      </w:rPr>
      <w:t>at</w:t>
    </w:r>
    <w:proofErr w:type="gramEnd"/>
    <w:r w:rsidRPr="003B2976">
      <w:rPr>
        <w:rFonts w:asciiTheme="majorHAnsi" w:hAnsiTheme="majorHAnsi"/>
        <w:b/>
        <w:color w:val="5B9BD5" w:themeColor="accent1"/>
        <w:sz w:val="16"/>
      </w:rPr>
      <w:t xml:space="preserve"> www.rkassociates.org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43520" w14:textId="77777777" w:rsidR="00D479EB" w:rsidRDefault="00D479EB" w:rsidP="00E11206"/>
  <w:p w14:paraId="4286C0ED" w14:textId="77777777" w:rsidR="00D479EB" w:rsidRPr="00FA178B" w:rsidRDefault="00D479EB" w:rsidP="00E112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4F11AD" w14:textId="77777777" w:rsidR="00D479EB" w:rsidRDefault="00D479EB" w:rsidP="0008705A">
      <w:pPr>
        <w:spacing w:after="0" w:line="240" w:lineRule="auto"/>
      </w:pPr>
      <w:r>
        <w:separator/>
      </w:r>
    </w:p>
  </w:footnote>
  <w:footnote w:type="continuationSeparator" w:id="0">
    <w:p w14:paraId="45AAF903" w14:textId="77777777" w:rsidR="00D479EB" w:rsidRDefault="00D479EB" w:rsidP="000870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1F0D8" w14:textId="5E64561C" w:rsidR="00D479EB" w:rsidRDefault="00D44AC2">
    <w:pPr>
      <w:pStyle w:val="Header"/>
    </w:pPr>
    <w:r>
      <w:rPr>
        <w:noProof/>
      </w:rPr>
      <w:pict w14:anchorId="4A4863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9111407" o:spid="_x0000_s1026" type="#_x0000_t75" style="position:absolute;margin-left:0;margin-top:0;width:473.7pt;height:151.6pt;z-index:-251655680;mso-position-horizontal:center;mso-position-horizontal-relative:margin;mso-position-vertical:center;mso-position-vertical-relative:margin" o:allowincell="f">
          <v:imagedata r:id="rId1" o:title="FINAL RK ASSOCIATE VALUERS NEW LOGO FOR FILES (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2E2E6" w14:textId="41E02D8C" w:rsidR="00D479EB" w:rsidRDefault="00D479EB" w:rsidP="00896A5D">
    <w:pPr>
      <w:pStyle w:val="Header"/>
      <w:tabs>
        <w:tab w:val="clear" w:pos="4320"/>
        <w:tab w:val="clear" w:pos="8640"/>
        <w:tab w:val="right" w:pos="9214"/>
      </w:tabs>
      <w:spacing w:after="0"/>
      <w:ind w:right="544"/>
      <w:jc w:val="center"/>
      <w:rPr>
        <w:b/>
        <w:bCs/>
        <w:color w:val="323E4F"/>
        <w:sz w:val="28"/>
        <w:szCs w:val="28"/>
      </w:rPr>
    </w:pPr>
    <w:r>
      <w:rPr>
        <w:rFonts w:asciiTheme="minorHAnsi" w:hAnsiTheme="minorHAnsi" w:cstheme="minorHAnsi"/>
        <w:b/>
        <w:bCs/>
        <w:noProof/>
        <w:color w:val="5B9BD5" w:themeColor="accent1"/>
        <w:sz w:val="22"/>
        <w:lang w:val="en-IN" w:eastAsia="en-IN"/>
      </w:rPr>
      <w:drawing>
        <wp:anchor distT="0" distB="0" distL="114300" distR="114300" simplePos="0" relativeHeight="251653632" behindDoc="1" locked="0" layoutInCell="1" allowOverlap="1" wp14:anchorId="10706928" wp14:editId="23E0BEC8">
          <wp:simplePos x="0" y="0"/>
          <wp:positionH relativeFrom="column">
            <wp:posOffset>4617085</wp:posOffset>
          </wp:positionH>
          <wp:positionV relativeFrom="paragraph">
            <wp:posOffset>-44450</wp:posOffset>
          </wp:positionV>
          <wp:extent cx="1714500" cy="609600"/>
          <wp:effectExtent l="0" t="0" r="0" b="0"/>
          <wp:wrapTight wrapText="bothSides">
            <wp:wrapPolygon edited="0">
              <wp:start x="0" y="0"/>
              <wp:lineTo x="0" y="20925"/>
              <wp:lineTo x="21360" y="20925"/>
              <wp:lineTo x="21360" y="0"/>
              <wp:lineTo x="0" y="0"/>
            </wp:wrapPolygon>
          </wp:wrapTight>
          <wp:docPr id="241443831" name="Picture 241443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824707" name="Picture 1734824707"/>
                  <pic:cNvPicPr/>
                </pic:nvPicPr>
                <pic:blipFill>
                  <a:blip r:embed="rId1">
                    <a:extLst>
                      <a:ext uri="{28A0092B-C50C-407E-A947-70E740481C1C}">
                        <a14:useLocalDpi xmlns:a14="http://schemas.microsoft.com/office/drawing/2010/main" val="0"/>
                      </a:ext>
                    </a:extLst>
                  </a:blip>
                  <a:stretch>
                    <a:fillRect/>
                  </a:stretch>
                </pic:blipFill>
                <pic:spPr>
                  <a:xfrm>
                    <a:off x="0" y="0"/>
                    <a:ext cx="1714500" cy="609600"/>
                  </a:xfrm>
                  <a:prstGeom prst="rect">
                    <a:avLst/>
                  </a:prstGeom>
                </pic:spPr>
              </pic:pic>
            </a:graphicData>
          </a:graphic>
          <wp14:sizeRelV relativeFrom="margin">
            <wp14:pctHeight>0</wp14:pctHeight>
          </wp14:sizeRelV>
        </wp:anchor>
      </w:drawing>
    </w:r>
    <w:r>
      <w:rPr>
        <w:noProof/>
        <w:lang w:val="en-IN" w:eastAsia="en-IN"/>
      </w:rPr>
      <w:drawing>
        <wp:anchor distT="0" distB="0" distL="114300" distR="114300" simplePos="0" relativeHeight="251666944" behindDoc="1" locked="0" layoutInCell="1" allowOverlap="1" wp14:anchorId="7D25C0E0" wp14:editId="6658D36A">
          <wp:simplePos x="0" y="0"/>
          <wp:positionH relativeFrom="column">
            <wp:posOffset>-447675</wp:posOffset>
          </wp:positionH>
          <wp:positionV relativeFrom="paragraph">
            <wp:posOffset>-140335</wp:posOffset>
          </wp:positionV>
          <wp:extent cx="1276350" cy="775970"/>
          <wp:effectExtent l="0" t="0" r="0" b="5080"/>
          <wp:wrapTight wrapText="bothSides">
            <wp:wrapPolygon edited="0">
              <wp:start x="0" y="0"/>
              <wp:lineTo x="0" y="21211"/>
              <wp:lineTo x="21278" y="21211"/>
              <wp:lineTo x="2127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775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4AC2">
      <w:rPr>
        <w:rFonts w:asciiTheme="minorHAnsi" w:hAnsiTheme="minorHAnsi" w:cstheme="minorHAnsi"/>
        <w:b/>
        <w:bCs/>
        <w:noProof/>
        <w:color w:val="5B9BD5" w:themeColor="accent1"/>
        <w:sz w:val="22"/>
      </w:rPr>
      <w:pict w14:anchorId="59A2FE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9111408" o:spid="_x0000_s1027" type="#_x0000_t75" style="position:absolute;left:0;text-align:left;margin-left:0;margin-top:0;width:473.7pt;height:151.6pt;z-index:-251654656;mso-position-horizontal:center;mso-position-horizontal-relative:margin;mso-position-vertical:center;mso-position-vertical-relative:margin" o:allowincell="f">
          <v:imagedata r:id="rId3" o:title="FINAL RK ASSOCIATE VALUERS NEW LOGO FOR FILES (1)" gain="19661f" blacklevel="22938f"/>
          <w10:wrap anchorx="margin" anchory="margin"/>
        </v:shape>
      </w:pict>
    </w:r>
    <w:r>
      <w:rPr>
        <w:b/>
        <w:bCs/>
        <w:color w:val="323E4F"/>
        <w:sz w:val="28"/>
        <w:szCs w:val="28"/>
      </w:rPr>
      <w:t>ENTERPRISE VALUATION REPORT</w:t>
    </w:r>
  </w:p>
  <w:p w14:paraId="36C4CE11" w14:textId="30E3DF3F" w:rsidR="00D479EB" w:rsidRPr="00B80526" w:rsidRDefault="00D479EB" w:rsidP="00896A5D">
    <w:pPr>
      <w:ind w:left="-142" w:right="403"/>
      <w:jc w:val="center"/>
      <w:outlineLvl w:val="0"/>
      <w:rPr>
        <w:rFonts w:asciiTheme="minorHAnsi" w:hAnsiTheme="minorHAnsi" w:cstheme="minorHAnsi"/>
        <w:b/>
        <w:bCs/>
        <w:color w:val="5B9BD5" w:themeColor="accent1"/>
        <w:sz w:val="28"/>
        <w:szCs w:val="32"/>
      </w:rPr>
    </w:pPr>
    <w:r w:rsidRPr="00B80526">
      <w:rPr>
        <w:rFonts w:asciiTheme="minorHAnsi" w:hAnsiTheme="minorHAnsi" w:cstheme="minorHAnsi"/>
        <w:b/>
        <w:bCs/>
        <w:color w:val="5B9BD5" w:themeColor="accent1"/>
        <w:szCs w:val="28"/>
      </w:rPr>
      <w:t xml:space="preserve">M/S </w:t>
    </w:r>
    <w:r w:rsidRPr="00B80526">
      <w:rPr>
        <w:rFonts w:asciiTheme="minorHAnsi" w:hAnsiTheme="minorHAnsi" w:cstheme="minorHAnsi"/>
        <w:b/>
        <w:bCs/>
        <w:color w:val="5B9BD5" w:themeColor="accent1"/>
        <w:szCs w:val="28"/>
        <w:lang w:val="en-IN"/>
      </w:rPr>
      <w:t>GTL INFRASTRUCTURE LIMITED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hybridMultilevel"/>
    <w:tmpl w:val="B9C0A5E6"/>
    <w:lvl w:ilvl="0" w:tplc="F7CE42AA">
      <w:start w:val="1"/>
      <w:numFmt w:val="lowerRoman"/>
      <w:lvlText w:val="%1."/>
      <w:lvlJc w:val="right"/>
      <w:pPr>
        <w:ind w:left="720" w:hanging="360"/>
      </w:pPr>
      <w:rPr>
        <w:rFonts w:hint="default"/>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21B82"/>
    <w:multiLevelType w:val="multilevel"/>
    <w:tmpl w:val="F85A1B38"/>
    <w:lvl w:ilvl="0">
      <w:numFmt w:val="bullet"/>
      <w:lvlText w:val="•"/>
      <w:lvlJc w:val="left"/>
      <w:pPr>
        <w:ind w:left="720" w:hanging="360"/>
      </w:pPr>
      <w:rPr>
        <w:rFonts w:hint="default"/>
        <w:lang w:val="en-US" w:eastAsia="en-US" w:bidi="ar-S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9B3380"/>
    <w:multiLevelType w:val="hybridMultilevel"/>
    <w:tmpl w:val="DFA08EBC"/>
    <w:lvl w:ilvl="0" w:tplc="40090001">
      <w:start w:val="1"/>
      <w:numFmt w:val="bullet"/>
      <w:lvlText w:val=""/>
      <w:lvlJc w:val="left"/>
      <w:pPr>
        <w:ind w:left="862" w:hanging="360"/>
      </w:pPr>
      <w:rPr>
        <w:rFonts w:ascii="Symbol" w:hAnsi="Symbol"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3" w15:restartNumberingAfterBreak="0">
    <w:nsid w:val="0F0E50EC"/>
    <w:multiLevelType w:val="multilevel"/>
    <w:tmpl w:val="5FD85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BA7B05"/>
    <w:multiLevelType w:val="multilevel"/>
    <w:tmpl w:val="6EAAF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1A35EB"/>
    <w:multiLevelType w:val="hybridMultilevel"/>
    <w:tmpl w:val="595EFC54"/>
    <w:lvl w:ilvl="0" w:tplc="40090001">
      <w:start w:val="1"/>
      <w:numFmt w:val="bullet"/>
      <w:lvlText w:val=""/>
      <w:lvlJc w:val="left"/>
      <w:pPr>
        <w:ind w:left="862" w:hanging="360"/>
      </w:pPr>
      <w:rPr>
        <w:rFonts w:ascii="Symbol" w:hAnsi="Symbol"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6" w15:restartNumberingAfterBreak="0">
    <w:nsid w:val="12C82CDF"/>
    <w:multiLevelType w:val="multilevel"/>
    <w:tmpl w:val="12C82CD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052EC4"/>
    <w:multiLevelType w:val="multilevel"/>
    <w:tmpl w:val="B9F2ED0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6624FF"/>
    <w:multiLevelType w:val="multilevel"/>
    <w:tmpl w:val="196624F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973E74"/>
    <w:multiLevelType w:val="multilevel"/>
    <w:tmpl w:val="191EF302"/>
    <w:lvl w:ilvl="0">
      <w:start w:val="1"/>
      <w:numFmt w:val="lowerLetter"/>
      <w:lvlText w:val="(%1)"/>
      <w:lvlJc w:val="left"/>
      <w:pPr>
        <w:ind w:left="720" w:hanging="720"/>
      </w:pPr>
      <w:rPr>
        <w:rFonts w:ascii="Arial" w:eastAsia="Arial" w:hAnsi="Arial" w:cs="Arial"/>
        <w:b w:val="0"/>
        <w:sz w:val="24"/>
        <w:szCs w:val="24"/>
      </w:rPr>
    </w:lvl>
    <w:lvl w:ilvl="1">
      <w:start w:val="1"/>
      <w:numFmt w:val="lowerLetter"/>
      <w:lvlText w:val="%2."/>
      <w:lvlJc w:val="left"/>
      <w:pPr>
        <w:ind w:left="-900" w:hanging="360"/>
      </w:pPr>
    </w:lvl>
    <w:lvl w:ilvl="2">
      <w:start w:val="1"/>
      <w:numFmt w:val="lowerRoman"/>
      <w:lvlText w:val="%3."/>
      <w:lvlJc w:val="right"/>
      <w:pPr>
        <w:ind w:left="-180" w:hanging="180"/>
      </w:pPr>
    </w:lvl>
    <w:lvl w:ilvl="3">
      <w:start w:val="1"/>
      <w:numFmt w:val="decimal"/>
      <w:lvlText w:val="%4."/>
      <w:lvlJc w:val="left"/>
      <w:pPr>
        <w:ind w:left="540" w:hanging="360"/>
      </w:pPr>
      <w:rPr>
        <w:b/>
      </w:rPr>
    </w:lvl>
    <w:lvl w:ilvl="4">
      <w:start w:val="1"/>
      <w:numFmt w:val="lowerLetter"/>
      <w:lvlText w:val="%5."/>
      <w:lvlJc w:val="left"/>
      <w:pPr>
        <w:ind w:left="1260" w:hanging="360"/>
      </w:pPr>
    </w:lvl>
    <w:lvl w:ilvl="5">
      <w:start w:val="1"/>
      <w:numFmt w:val="lowerRoman"/>
      <w:lvlText w:val="%6."/>
      <w:lvlJc w:val="right"/>
      <w:pPr>
        <w:ind w:left="1980" w:hanging="180"/>
      </w:pPr>
    </w:lvl>
    <w:lvl w:ilvl="6">
      <w:start w:val="1"/>
      <w:numFmt w:val="decimal"/>
      <w:lvlText w:val="%7."/>
      <w:lvlJc w:val="left"/>
      <w:pPr>
        <w:ind w:left="2700" w:hanging="360"/>
      </w:pPr>
    </w:lvl>
    <w:lvl w:ilvl="7">
      <w:start w:val="1"/>
      <w:numFmt w:val="lowerLetter"/>
      <w:lvlText w:val="%8."/>
      <w:lvlJc w:val="left"/>
      <w:pPr>
        <w:ind w:left="3420" w:hanging="360"/>
      </w:pPr>
    </w:lvl>
    <w:lvl w:ilvl="8">
      <w:start w:val="1"/>
      <w:numFmt w:val="lowerRoman"/>
      <w:lvlText w:val="%9."/>
      <w:lvlJc w:val="right"/>
      <w:pPr>
        <w:ind w:left="4140" w:hanging="180"/>
      </w:pPr>
    </w:lvl>
  </w:abstractNum>
  <w:abstractNum w:abstractNumId="10" w15:restartNumberingAfterBreak="0">
    <w:nsid w:val="20034CCE"/>
    <w:multiLevelType w:val="hybridMultilevel"/>
    <w:tmpl w:val="4A6A1362"/>
    <w:lvl w:ilvl="0" w:tplc="D7625658">
      <w:start w:val="1"/>
      <w:numFmt w:val="decimal"/>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BD55738"/>
    <w:multiLevelType w:val="hybridMultilevel"/>
    <w:tmpl w:val="09FA1F7E"/>
    <w:lvl w:ilvl="0" w:tplc="40090001">
      <w:start w:val="1"/>
      <w:numFmt w:val="bullet"/>
      <w:lvlText w:val=""/>
      <w:lvlJc w:val="left"/>
      <w:pPr>
        <w:ind w:left="720" w:hanging="360"/>
      </w:pPr>
      <w:rPr>
        <w:rFonts w:ascii="Symbol" w:hAnsi="Symbol" w:hint="default"/>
        <w:b/>
        <w:i w:val="0"/>
        <w:color w:val="000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21516CD"/>
    <w:multiLevelType w:val="multilevel"/>
    <w:tmpl w:val="321516CD"/>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7B027DB"/>
    <w:multiLevelType w:val="multilevel"/>
    <w:tmpl w:val="37B027DB"/>
    <w:lvl w:ilvl="0">
      <w:start w:val="1"/>
      <w:numFmt w:val="bullet"/>
      <w:lvlText w:val=""/>
      <w:lvlJc w:val="left"/>
      <w:pPr>
        <w:ind w:left="1539" w:hanging="360"/>
      </w:pPr>
      <w:rPr>
        <w:rFonts w:ascii="Symbol" w:hAnsi="Symbol" w:hint="default"/>
        <w:b w:val="0"/>
      </w:rPr>
    </w:lvl>
    <w:lvl w:ilvl="1">
      <w:start w:val="1"/>
      <w:numFmt w:val="lowerLetter"/>
      <w:lvlText w:val="%2."/>
      <w:lvlJc w:val="left"/>
      <w:pPr>
        <w:ind w:left="2259" w:hanging="360"/>
      </w:pPr>
    </w:lvl>
    <w:lvl w:ilvl="2">
      <w:start w:val="1"/>
      <w:numFmt w:val="lowerRoman"/>
      <w:lvlText w:val="%3."/>
      <w:lvlJc w:val="right"/>
      <w:pPr>
        <w:ind w:left="2979" w:hanging="180"/>
      </w:pPr>
    </w:lvl>
    <w:lvl w:ilvl="3">
      <w:start w:val="1"/>
      <w:numFmt w:val="decimal"/>
      <w:lvlText w:val="%4."/>
      <w:lvlJc w:val="left"/>
      <w:pPr>
        <w:ind w:left="3699" w:hanging="360"/>
      </w:pPr>
    </w:lvl>
    <w:lvl w:ilvl="4">
      <w:start w:val="1"/>
      <w:numFmt w:val="lowerLetter"/>
      <w:lvlText w:val="%5."/>
      <w:lvlJc w:val="left"/>
      <w:pPr>
        <w:ind w:left="4419" w:hanging="360"/>
      </w:pPr>
    </w:lvl>
    <w:lvl w:ilvl="5">
      <w:start w:val="1"/>
      <w:numFmt w:val="lowerRoman"/>
      <w:lvlText w:val="%6."/>
      <w:lvlJc w:val="right"/>
      <w:pPr>
        <w:ind w:left="5139" w:hanging="180"/>
      </w:pPr>
    </w:lvl>
    <w:lvl w:ilvl="6">
      <w:start w:val="1"/>
      <w:numFmt w:val="decimal"/>
      <w:lvlText w:val="%7."/>
      <w:lvlJc w:val="left"/>
      <w:pPr>
        <w:ind w:left="5859" w:hanging="360"/>
      </w:pPr>
    </w:lvl>
    <w:lvl w:ilvl="7">
      <w:start w:val="1"/>
      <w:numFmt w:val="lowerLetter"/>
      <w:lvlText w:val="%8."/>
      <w:lvlJc w:val="left"/>
      <w:pPr>
        <w:ind w:left="6579" w:hanging="360"/>
      </w:pPr>
    </w:lvl>
    <w:lvl w:ilvl="8">
      <w:start w:val="1"/>
      <w:numFmt w:val="lowerRoman"/>
      <w:lvlText w:val="%9."/>
      <w:lvlJc w:val="right"/>
      <w:pPr>
        <w:ind w:left="7299" w:hanging="180"/>
      </w:pPr>
    </w:lvl>
  </w:abstractNum>
  <w:abstractNum w:abstractNumId="14" w15:restartNumberingAfterBreak="0">
    <w:nsid w:val="396D5A2C"/>
    <w:multiLevelType w:val="multilevel"/>
    <w:tmpl w:val="396D5A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0855DBC"/>
    <w:multiLevelType w:val="multilevel"/>
    <w:tmpl w:val="A5540D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2D9354A"/>
    <w:multiLevelType w:val="multilevel"/>
    <w:tmpl w:val="42D9354A"/>
    <w:lvl w:ilvl="0">
      <w:start w:val="1"/>
      <w:numFmt w:val="decimal"/>
      <w:lvlText w:val="%1."/>
      <w:lvlJc w:val="left"/>
      <w:pPr>
        <w:ind w:left="540" w:hanging="360"/>
      </w:pPr>
      <w:rPr>
        <w:rFont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46294694"/>
    <w:multiLevelType w:val="hybridMultilevel"/>
    <w:tmpl w:val="9CDE9D9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8" w15:restartNumberingAfterBreak="0">
    <w:nsid w:val="4679597F"/>
    <w:multiLevelType w:val="hybridMultilevel"/>
    <w:tmpl w:val="CDBAFC78"/>
    <w:lvl w:ilvl="0" w:tplc="5A8AF902">
      <w:start w:val="1"/>
      <w:numFmt w:val="decimal"/>
      <w:lvlText w:val="%1."/>
      <w:lvlJc w:val="left"/>
      <w:pPr>
        <w:ind w:left="36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90289C"/>
    <w:multiLevelType w:val="hybridMultilevel"/>
    <w:tmpl w:val="DB865762"/>
    <w:lvl w:ilvl="0" w:tplc="40090001">
      <w:start w:val="1"/>
      <w:numFmt w:val="bullet"/>
      <w:lvlText w:val=""/>
      <w:lvlJc w:val="left"/>
      <w:pPr>
        <w:ind w:left="1350" w:hanging="360"/>
      </w:pPr>
      <w:rPr>
        <w:rFonts w:ascii="Symbol" w:hAnsi="Symbol" w:hint="default"/>
        <w:b w:val="0"/>
        <w:bCs w:val="0"/>
        <w:i w:val="0"/>
      </w:rPr>
    </w:lvl>
    <w:lvl w:ilvl="1" w:tplc="FFFFFFFF">
      <w:start w:val="1"/>
      <w:numFmt w:val="lowerLetter"/>
      <w:lvlText w:val="%2."/>
      <w:lvlJc w:val="left"/>
      <w:pPr>
        <w:ind w:left="2070" w:hanging="360"/>
      </w:pPr>
    </w:lvl>
    <w:lvl w:ilvl="2" w:tplc="FFFFFFFF">
      <w:start w:val="1"/>
      <w:numFmt w:val="lowerRoman"/>
      <w:lvlText w:val="%3."/>
      <w:lvlJc w:val="right"/>
      <w:pPr>
        <w:ind w:left="2790" w:hanging="180"/>
      </w:pPr>
    </w:lvl>
    <w:lvl w:ilvl="3" w:tplc="FFFFFFFF">
      <w:start w:val="1"/>
      <w:numFmt w:val="decimal"/>
      <w:lvlText w:val="%4."/>
      <w:lvlJc w:val="left"/>
      <w:pPr>
        <w:ind w:left="3510" w:hanging="360"/>
      </w:pPr>
    </w:lvl>
    <w:lvl w:ilvl="4" w:tplc="FFFFFFFF">
      <w:start w:val="1"/>
      <w:numFmt w:val="lowerLetter"/>
      <w:lvlText w:val="%5."/>
      <w:lvlJc w:val="left"/>
      <w:pPr>
        <w:ind w:left="4230" w:hanging="360"/>
      </w:pPr>
    </w:lvl>
    <w:lvl w:ilvl="5" w:tplc="FFFFFFFF">
      <w:start w:val="1"/>
      <w:numFmt w:val="lowerRoman"/>
      <w:lvlText w:val="%6."/>
      <w:lvlJc w:val="right"/>
      <w:pPr>
        <w:ind w:left="4950" w:hanging="180"/>
      </w:pPr>
    </w:lvl>
    <w:lvl w:ilvl="6" w:tplc="FFFFFFFF">
      <w:start w:val="1"/>
      <w:numFmt w:val="decimal"/>
      <w:lvlText w:val="%7."/>
      <w:lvlJc w:val="left"/>
      <w:pPr>
        <w:ind w:left="5670" w:hanging="360"/>
      </w:pPr>
    </w:lvl>
    <w:lvl w:ilvl="7" w:tplc="FFFFFFFF">
      <w:start w:val="1"/>
      <w:numFmt w:val="lowerLetter"/>
      <w:lvlText w:val="%8."/>
      <w:lvlJc w:val="left"/>
      <w:pPr>
        <w:ind w:left="6390" w:hanging="360"/>
      </w:pPr>
    </w:lvl>
    <w:lvl w:ilvl="8" w:tplc="FFFFFFFF">
      <w:start w:val="1"/>
      <w:numFmt w:val="lowerRoman"/>
      <w:lvlText w:val="%9."/>
      <w:lvlJc w:val="right"/>
      <w:pPr>
        <w:ind w:left="7110" w:hanging="180"/>
      </w:pPr>
    </w:lvl>
  </w:abstractNum>
  <w:abstractNum w:abstractNumId="20" w15:restartNumberingAfterBreak="0">
    <w:nsid w:val="51AA2E2C"/>
    <w:multiLevelType w:val="hybridMultilevel"/>
    <w:tmpl w:val="99EC92EA"/>
    <w:lvl w:ilvl="0" w:tplc="8432ED3E">
      <w:start w:val="1"/>
      <w:numFmt w:val="lowerLetter"/>
      <w:lvlText w:val="%1)"/>
      <w:lvlJc w:val="left"/>
      <w:pPr>
        <w:ind w:left="1004" w:hanging="360"/>
      </w:pPr>
      <w:rPr>
        <w:b w:val="0"/>
        <w:bCs/>
        <w:color w:val="000000"/>
        <w:sz w:val="22"/>
        <w:szCs w:val="22"/>
      </w:rPr>
    </w:lvl>
    <w:lvl w:ilvl="1" w:tplc="40090003">
      <w:start w:val="1"/>
      <w:numFmt w:val="bullet"/>
      <w:lvlText w:val="o"/>
      <w:lvlJc w:val="left"/>
      <w:pPr>
        <w:ind w:left="1724" w:hanging="360"/>
      </w:pPr>
      <w:rPr>
        <w:rFonts w:ascii="Courier New" w:hAnsi="Courier New" w:cs="Courier New" w:hint="default"/>
      </w:rPr>
    </w:lvl>
    <w:lvl w:ilvl="2" w:tplc="40090005">
      <w:start w:val="1"/>
      <w:numFmt w:val="bullet"/>
      <w:lvlText w:val=""/>
      <w:lvlJc w:val="left"/>
      <w:pPr>
        <w:ind w:left="2444" w:hanging="360"/>
      </w:pPr>
      <w:rPr>
        <w:rFonts w:ascii="Wingdings" w:hAnsi="Wingdings" w:hint="default"/>
      </w:rPr>
    </w:lvl>
    <w:lvl w:ilvl="3" w:tplc="40090001">
      <w:start w:val="1"/>
      <w:numFmt w:val="bullet"/>
      <w:lvlText w:val=""/>
      <w:lvlJc w:val="left"/>
      <w:pPr>
        <w:ind w:left="3164" w:hanging="360"/>
      </w:pPr>
      <w:rPr>
        <w:rFonts w:ascii="Symbol" w:hAnsi="Symbol" w:hint="default"/>
      </w:rPr>
    </w:lvl>
    <w:lvl w:ilvl="4" w:tplc="40090003">
      <w:start w:val="1"/>
      <w:numFmt w:val="bullet"/>
      <w:lvlText w:val="o"/>
      <w:lvlJc w:val="left"/>
      <w:pPr>
        <w:ind w:left="3884" w:hanging="360"/>
      </w:pPr>
      <w:rPr>
        <w:rFonts w:ascii="Courier New" w:hAnsi="Courier New" w:cs="Courier New" w:hint="default"/>
      </w:rPr>
    </w:lvl>
    <w:lvl w:ilvl="5" w:tplc="40090005">
      <w:start w:val="1"/>
      <w:numFmt w:val="bullet"/>
      <w:lvlText w:val=""/>
      <w:lvlJc w:val="left"/>
      <w:pPr>
        <w:ind w:left="4604" w:hanging="360"/>
      </w:pPr>
      <w:rPr>
        <w:rFonts w:ascii="Wingdings" w:hAnsi="Wingdings" w:hint="default"/>
      </w:rPr>
    </w:lvl>
    <w:lvl w:ilvl="6" w:tplc="40090001">
      <w:start w:val="1"/>
      <w:numFmt w:val="bullet"/>
      <w:lvlText w:val=""/>
      <w:lvlJc w:val="left"/>
      <w:pPr>
        <w:ind w:left="5324" w:hanging="360"/>
      </w:pPr>
      <w:rPr>
        <w:rFonts w:ascii="Symbol" w:hAnsi="Symbol" w:hint="default"/>
      </w:rPr>
    </w:lvl>
    <w:lvl w:ilvl="7" w:tplc="40090003">
      <w:start w:val="1"/>
      <w:numFmt w:val="bullet"/>
      <w:lvlText w:val="o"/>
      <w:lvlJc w:val="left"/>
      <w:pPr>
        <w:ind w:left="6044" w:hanging="360"/>
      </w:pPr>
      <w:rPr>
        <w:rFonts w:ascii="Courier New" w:hAnsi="Courier New" w:cs="Courier New" w:hint="default"/>
      </w:rPr>
    </w:lvl>
    <w:lvl w:ilvl="8" w:tplc="40090005">
      <w:start w:val="1"/>
      <w:numFmt w:val="bullet"/>
      <w:lvlText w:val=""/>
      <w:lvlJc w:val="left"/>
      <w:pPr>
        <w:ind w:left="6764" w:hanging="360"/>
      </w:pPr>
      <w:rPr>
        <w:rFonts w:ascii="Wingdings" w:hAnsi="Wingdings" w:hint="default"/>
      </w:rPr>
    </w:lvl>
  </w:abstractNum>
  <w:abstractNum w:abstractNumId="21" w15:restartNumberingAfterBreak="0">
    <w:nsid w:val="59195CA6"/>
    <w:multiLevelType w:val="hybridMultilevel"/>
    <w:tmpl w:val="91DAE7F6"/>
    <w:lvl w:ilvl="0" w:tplc="8662D19E">
      <w:start w:val="1"/>
      <w:numFmt w:val="lowerLetter"/>
      <w:lvlText w:val="%1)"/>
      <w:lvlJc w:val="left"/>
      <w:pPr>
        <w:ind w:left="1440" w:hanging="360"/>
      </w:pPr>
      <w:rPr>
        <w:sz w:val="22"/>
        <w:szCs w:val="22"/>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2" w15:restartNumberingAfterBreak="0">
    <w:nsid w:val="6075451F"/>
    <w:multiLevelType w:val="hybridMultilevel"/>
    <w:tmpl w:val="5AD29844"/>
    <w:lvl w:ilvl="0" w:tplc="05A25FB0">
      <w:start w:val="1"/>
      <w:numFmt w:val="decimal"/>
      <w:lvlText w:val="%1."/>
      <w:lvlJc w:val="left"/>
      <w:pPr>
        <w:ind w:left="720" w:hanging="360"/>
      </w:pPr>
      <w:rPr>
        <w:rFonts w:ascii="Arial" w:hAnsi="Arial" w:cs="Arial" w:hint="default"/>
        <w:b/>
        <w:bCs w:val="0"/>
        <w:color w:val="auto"/>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23A1EED"/>
    <w:multiLevelType w:val="multilevel"/>
    <w:tmpl w:val="61E864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339573F"/>
    <w:multiLevelType w:val="hybridMultilevel"/>
    <w:tmpl w:val="EDB01F26"/>
    <w:lvl w:ilvl="0" w:tplc="7FCE61C2">
      <w:start w:val="1"/>
      <w:numFmt w:val="decimal"/>
      <w:lvlText w:val="%1."/>
      <w:lvlJc w:val="left"/>
      <w:pPr>
        <w:ind w:left="720" w:hanging="360"/>
      </w:pPr>
      <w:rPr>
        <w:rFonts w:ascii="Arial" w:hAnsi="Arial" w:cs="Arial" w:hint="default"/>
        <w:b/>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4B95928"/>
    <w:multiLevelType w:val="hybridMultilevel"/>
    <w:tmpl w:val="47E231E2"/>
    <w:lvl w:ilvl="0" w:tplc="40090017">
      <w:start w:val="1"/>
      <w:numFmt w:val="lowerLetter"/>
      <w:lvlText w:val="%1)"/>
      <w:lvlJc w:val="left"/>
      <w:pPr>
        <w:ind w:left="1004" w:hanging="360"/>
      </w:pPr>
      <w:rPr>
        <w:color w:val="000000"/>
      </w:rPr>
    </w:lvl>
    <w:lvl w:ilvl="1" w:tplc="40090003">
      <w:start w:val="1"/>
      <w:numFmt w:val="bullet"/>
      <w:lvlText w:val="o"/>
      <w:lvlJc w:val="left"/>
      <w:pPr>
        <w:ind w:left="1724" w:hanging="360"/>
      </w:pPr>
      <w:rPr>
        <w:rFonts w:ascii="Courier New" w:hAnsi="Courier New" w:cs="Courier New" w:hint="default"/>
      </w:rPr>
    </w:lvl>
    <w:lvl w:ilvl="2" w:tplc="40090005">
      <w:start w:val="1"/>
      <w:numFmt w:val="bullet"/>
      <w:lvlText w:val=""/>
      <w:lvlJc w:val="left"/>
      <w:pPr>
        <w:ind w:left="2444" w:hanging="360"/>
      </w:pPr>
      <w:rPr>
        <w:rFonts w:ascii="Wingdings" w:hAnsi="Wingdings" w:hint="default"/>
      </w:rPr>
    </w:lvl>
    <w:lvl w:ilvl="3" w:tplc="40090001">
      <w:start w:val="1"/>
      <w:numFmt w:val="bullet"/>
      <w:lvlText w:val=""/>
      <w:lvlJc w:val="left"/>
      <w:pPr>
        <w:ind w:left="3164" w:hanging="360"/>
      </w:pPr>
      <w:rPr>
        <w:rFonts w:ascii="Symbol" w:hAnsi="Symbol" w:hint="default"/>
      </w:rPr>
    </w:lvl>
    <w:lvl w:ilvl="4" w:tplc="40090003">
      <w:start w:val="1"/>
      <w:numFmt w:val="bullet"/>
      <w:lvlText w:val="o"/>
      <w:lvlJc w:val="left"/>
      <w:pPr>
        <w:ind w:left="3884" w:hanging="360"/>
      </w:pPr>
      <w:rPr>
        <w:rFonts w:ascii="Courier New" w:hAnsi="Courier New" w:cs="Courier New" w:hint="default"/>
      </w:rPr>
    </w:lvl>
    <w:lvl w:ilvl="5" w:tplc="40090005">
      <w:start w:val="1"/>
      <w:numFmt w:val="bullet"/>
      <w:lvlText w:val=""/>
      <w:lvlJc w:val="left"/>
      <w:pPr>
        <w:ind w:left="4604" w:hanging="360"/>
      </w:pPr>
      <w:rPr>
        <w:rFonts w:ascii="Wingdings" w:hAnsi="Wingdings" w:hint="default"/>
      </w:rPr>
    </w:lvl>
    <w:lvl w:ilvl="6" w:tplc="40090001">
      <w:start w:val="1"/>
      <w:numFmt w:val="bullet"/>
      <w:lvlText w:val=""/>
      <w:lvlJc w:val="left"/>
      <w:pPr>
        <w:ind w:left="5324" w:hanging="360"/>
      </w:pPr>
      <w:rPr>
        <w:rFonts w:ascii="Symbol" w:hAnsi="Symbol" w:hint="default"/>
      </w:rPr>
    </w:lvl>
    <w:lvl w:ilvl="7" w:tplc="40090003">
      <w:start w:val="1"/>
      <w:numFmt w:val="bullet"/>
      <w:lvlText w:val="o"/>
      <w:lvlJc w:val="left"/>
      <w:pPr>
        <w:ind w:left="6044" w:hanging="360"/>
      </w:pPr>
      <w:rPr>
        <w:rFonts w:ascii="Courier New" w:hAnsi="Courier New" w:cs="Courier New" w:hint="default"/>
      </w:rPr>
    </w:lvl>
    <w:lvl w:ilvl="8" w:tplc="40090005">
      <w:start w:val="1"/>
      <w:numFmt w:val="bullet"/>
      <w:lvlText w:val=""/>
      <w:lvlJc w:val="left"/>
      <w:pPr>
        <w:ind w:left="6764" w:hanging="360"/>
      </w:pPr>
      <w:rPr>
        <w:rFonts w:ascii="Wingdings" w:hAnsi="Wingdings" w:hint="default"/>
      </w:rPr>
    </w:lvl>
  </w:abstractNum>
  <w:abstractNum w:abstractNumId="26" w15:restartNumberingAfterBreak="0">
    <w:nsid w:val="65EC4CF4"/>
    <w:multiLevelType w:val="hybridMultilevel"/>
    <w:tmpl w:val="16A8728C"/>
    <w:lvl w:ilvl="0" w:tplc="D79E6858">
      <w:start w:val="1"/>
      <w:numFmt w:val="decimal"/>
      <w:lvlText w:val="%1."/>
      <w:lvlJc w:val="left"/>
      <w:pPr>
        <w:ind w:left="720" w:hanging="360"/>
      </w:pPr>
      <w:rPr>
        <w:b/>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6A64C5D"/>
    <w:multiLevelType w:val="hybridMultilevel"/>
    <w:tmpl w:val="A45AB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0E5213"/>
    <w:multiLevelType w:val="hybridMultilevel"/>
    <w:tmpl w:val="B60EE582"/>
    <w:lvl w:ilvl="0" w:tplc="40090001">
      <w:start w:val="1"/>
      <w:numFmt w:val="bullet"/>
      <w:lvlText w:val=""/>
      <w:lvlJc w:val="left"/>
      <w:pPr>
        <w:ind w:left="862" w:hanging="360"/>
      </w:pPr>
      <w:rPr>
        <w:rFonts w:ascii="Symbol" w:hAnsi="Symbol"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29" w15:restartNumberingAfterBreak="0">
    <w:nsid w:val="6F0D0878"/>
    <w:multiLevelType w:val="hybridMultilevel"/>
    <w:tmpl w:val="3F588B78"/>
    <w:lvl w:ilvl="0" w:tplc="EB884772">
      <w:start w:val="1"/>
      <w:numFmt w:val="upperLetter"/>
      <w:lvlText w:val="%1."/>
      <w:lvlJc w:val="left"/>
      <w:pPr>
        <w:ind w:left="720" w:hanging="360"/>
      </w:pPr>
      <w:rPr>
        <w:rFonts w:ascii="Arial" w:hAnsi="Arial" w:cs="Arial" w:hint="default"/>
        <w:b/>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74035E2D"/>
    <w:multiLevelType w:val="hybridMultilevel"/>
    <w:tmpl w:val="1D4AEE10"/>
    <w:lvl w:ilvl="0" w:tplc="5F268FF2">
      <w:start w:val="1"/>
      <w:numFmt w:val="decimal"/>
      <w:lvlText w:val="%1."/>
      <w:lvlJc w:val="left"/>
      <w:pPr>
        <w:ind w:left="1287" w:hanging="360"/>
      </w:pPr>
      <w:rPr>
        <w:b/>
        <w:bCs/>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31" w15:restartNumberingAfterBreak="0">
    <w:nsid w:val="773210EE"/>
    <w:multiLevelType w:val="multilevel"/>
    <w:tmpl w:val="773210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0"/>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22"/>
  </w:num>
  <w:num w:numId="11">
    <w:abstractNumId w:val="26"/>
  </w:num>
  <w:num w:numId="12">
    <w:abstractNumId w:val="9"/>
  </w:num>
  <w:num w:numId="13">
    <w:abstractNumId w:val="15"/>
  </w:num>
  <w:num w:numId="14">
    <w:abstractNumId w:val="1"/>
  </w:num>
  <w:num w:numId="15">
    <w:abstractNumId w:val="24"/>
  </w:num>
  <w:num w:numId="16">
    <w:abstractNumId w:val="30"/>
  </w:num>
  <w:num w:numId="17">
    <w:abstractNumId w:val="5"/>
  </w:num>
  <w:num w:numId="18">
    <w:abstractNumId w:val="2"/>
  </w:num>
  <w:num w:numId="19">
    <w:abstractNumId w:val="18"/>
  </w:num>
  <w:num w:numId="20">
    <w:abstractNumId w:val="11"/>
  </w:num>
  <w:num w:numId="21">
    <w:abstractNumId w:val="25"/>
    <w:lvlOverride w:ilvl="0">
      <w:startOverride w:val="1"/>
    </w:lvlOverride>
    <w:lvlOverride w:ilvl="1"/>
    <w:lvlOverride w:ilvl="2"/>
    <w:lvlOverride w:ilvl="3"/>
    <w:lvlOverride w:ilvl="4"/>
    <w:lvlOverride w:ilvl="5"/>
    <w:lvlOverride w:ilvl="6"/>
    <w:lvlOverride w:ilvl="7"/>
    <w:lvlOverride w:ilvl="8"/>
  </w:num>
  <w:num w:numId="22">
    <w:abstractNumId w:val="20"/>
    <w:lvlOverride w:ilvl="0">
      <w:startOverride w:val="1"/>
    </w:lvlOverride>
    <w:lvlOverride w:ilvl="1"/>
    <w:lvlOverride w:ilvl="2"/>
    <w:lvlOverride w:ilvl="3"/>
    <w:lvlOverride w:ilvl="4"/>
    <w:lvlOverride w:ilvl="5"/>
    <w:lvlOverride w:ilvl="6"/>
    <w:lvlOverride w:ilvl="7"/>
    <w:lvlOverride w:ilvl="8"/>
  </w:num>
  <w:num w:numId="23">
    <w:abstractNumId w:val="21"/>
  </w:num>
  <w:num w:numId="24">
    <w:abstractNumId w:val="29"/>
  </w:num>
  <w:num w:numId="25">
    <w:abstractNumId w:val="17"/>
  </w:num>
  <w:num w:numId="26">
    <w:abstractNumId w:val="28"/>
  </w:num>
  <w:num w:numId="27">
    <w:abstractNumId w:val="19"/>
  </w:num>
  <w:num w:numId="28">
    <w:abstractNumId w:val="0"/>
  </w:num>
  <w:num w:numId="29">
    <w:abstractNumId w:val="3"/>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25"/>
  </w:num>
  <w:num w:numId="33">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206"/>
    <w:rsid w:val="00002BDC"/>
    <w:rsid w:val="00011B46"/>
    <w:rsid w:val="000121C3"/>
    <w:rsid w:val="0001306E"/>
    <w:rsid w:val="0001312F"/>
    <w:rsid w:val="00014557"/>
    <w:rsid w:val="00016633"/>
    <w:rsid w:val="00017A22"/>
    <w:rsid w:val="00017E10"/>
    <w:rsid w:val="000206F8"/>
    <w:rsid w:val="00021C7C"/>
    <w:rsid w:val="00023307"/>
    <w:rsid w:val="00024860"/>
    <w:rsid w:val="00025D26"/>
    <w:rsid w:val="000270C2"/>
    <w:rsid w:val="00031517"/>
    <w:rsid w:val="00035A12"/>
    <w:rsid w:val="00037301"/>
    <w:rsid w:val="00040D41"/>
    <w:rsid w:val="000423CA"/>
    <w:rsid w:val="00046BB4"/>
    <w:rsid w:val="00047820"/>
    <w:rsid w:val="000505EA"/>
    <w:rsid w:val="000537DF"/>
    <w:rsid w:val="00056E6F"/>
    <w:rsid w:val="00064382"/>
    <w:rsid w:val="00064C72"/>
    <w:rsid w:val="00065269"/>
    <w:rsid w:val="00067143"/>
    <w:rsid w:val="000714BC"/>
    <w:rsid w:val="00071909"/>
    <w:rsid w:val="00072CF0"/>
    <w:rsid w:val="00073F52"/>
    <w:rsid w:val="00074B9C"/>
    <w:rsid w:val="000767C3"/>
    <w:rsid w:val="0008176D"/>
    <w:rsid w:val="0008256D"/>
    <w:rsid w:val="00082EA2"/>
    <w:rsid w:val="00085D4D"/>
    <w:rsid w:val="00086E42"/>
    <w:rsid w:val="0008705A"/>
    <w:rsid w:val="00091345"/>
    <w:rsid w:val="000937F1"/>
    <w:rsid w:val="00094AD7"/>
    <w:rsid w:val="00096342"/>
    <w:rsid w:val="000A3482"/>
    <w:rsid w:val="000A49BF"/>
    <w:rsid w:val="000A568F"/>
    <w:rsid w:val="000A606F"/>
    <w:rsid w:val="000A7C4B"/>
    <w:rsid w:val="000B5542"/>
    <w:rsid w:val="000B70D0"/>
    <w:rsid w:val="000C4835"/>
    <w:rsid w:val="000C6DCA"/>
    <w:rsid w:val="000C7C4D"/>
    <w:rsid w:val="000C7DDB"/>
    <w:rsid w:val="000D09AC"/>
    <w:rsid w:val="000D132A"/>
    <w:rsid w:val="000D2FA7"/>
    <w:rsid w:val="000D4C01"/>
    <w:rsid w:val="000D522A"/>
    <w:rsid w:val="000E09D0"/>
    <w:rsid w:val="000E0E36"/>
    <w:rsid w:val="000E3253"/>
    <w:rsid w:val="000F1D46"/>
    <w:rsid w:val="000F429F"/>
    <w:rsid w:val="001119BB"/>
    <w:rsid w:val="00111C9A"/>
    <w:rsid w:val="0011648D"/>
    <w:rsid w:val="0011789F"/>
    <w:rsid w:val="00117947"/>
    <w:rsid w:val="00121EA5"/>
    <w:rsid w:val="0012257E"/>
    <w:rsid w:val="00127568"/>
    <w:rsid w:val="00127D16"/>
    <w:rsid w:val="00130278"/>
    <w:rsid w:val="001318DF"/>
    <w:rsid w:val="00131EA6"/>
    <w:rsid w:val="00131F48"/>
    <w:rsid w:val="00133AD0"/>
    <w:rsid w:val="00133EE7"/>
    <w:rsid w:val="0014047B"/>
    <w:rsid w:val="00144D96"/>
    <w:rsid w:val="00153C63"/>
    <w:rsid w:val="001547DB"/>
    <w:rsid w:val="001558DF"/>
    <w:rsid w:val="00155D16"/>
    <w:rsid w:val="0015603A"/>
    <w:rsid w:val="001623F5"/>
    <w:rsid w:val="00165BEE"/>
    <w:rsid w:val="00166C43"/>
    <w:rsid w:val="00167D86"/>
    <w:rsid w:val="00170605"/>
    <w:rsid w:val="0017125D"/>
    <w:rsid w:val="0017198C"/>
    <w:rsid w:val="001722BA"/>
    <w:rsid w:val="00172AD7"/>
    <w:rsid w:val="00175A7F"/>
    <w:rsid w:val="00182DE2"/>
    <w:rsid w:val="001831A3"/>
    <w:rsid w:val="001918B2"/>
    <w:rsid w:val="00196175"/>
    <w:rsid w:val="001962BA"/>
    <w:rsid w:val="00196C88"/>
    <w:rsid w:val="001A0D9E"/>
    <w:rsid w:val="001A199C"/>
    <w:rsid w:val="001A31BE"/>
    <w:rsid w:val="001A54F2"/>
    <w:rsid w:val="001B1F25"/>
    <w:rsid w:val="001B5D5F"/>
    <w:rsid w:val="001B7937"/>
    <w:rsid w:val="001C2449"/>
    <w:rsid w:val="001C2C97"/>
    <w:rsid w:val="001C311F"/>
    <w:rsid w:val="001C6174"/>
    <w:rsid w:val="001D231F"/>
    <w:rsid w:val="001D273A"/>
    <w:rsid w:val="001D42F3"/>
    <w:rsid w:val="001D775C"/>
    <w:rsid w:val="001E3C34"/>
    <w:rsid w:val="001E3FA1"/>
    <w:rsid w:val="001E4301"/>
    <w:rsid w:val="001E48ED"/>
    <w:rsid w:val="001F07D1"/>
    <w:rsid w:val="001F0F3E"/>
    <w:rsid w:val="001F1620"/>
    <w:rsid w:val="001F2092"/>
    <w:rsid w:val="001F29A0"/>
    <w:rsid w:val="001F6F45"/>
    <w:rsid w:val="001F789D"/>
    <w:rsid w:val="00204AD9"/>
    <w:rsid w:val="00206507"/>
    <w:rsid w:val="00211014"/>
    <w:rsid w:val="002127D5"/>
    <w:rsid w:val="00214EE6"/>
    <w:rsid w:val="00215D2C"/>
    <w:rsid w:val="00215E56"/>
    <w:rsid w:val="00227EA7"/>
    <w:rsid w:val="00227FB1"/>
    <w:rsid w:val="00231047"/>
    <w:rsid w:val="00236AAA"/>
    <w:rsid w:val="00236D5D"/>
    <w:rsid w:val="00240C74"/>
    <w:rsid w:val="002410EC"/>
    <w:rsid w:val="002476B3"/>
    <w:rsid w:val="00256B1C"/>
    <w:rsid w:val="00257E21"/>
    <w:rsid w:val="002615D1"/>
    <w:rsid w:val="00266EB3"/>
    <w:rsid w:val="00272F4B"/>
    <w:rsid w:val="00273F0B"/>
    <w:rsid w:val="00280EB2"/>
    <w:rsid w:val="00284A01"/>
    <w:rsid w:val="002866AE"/>
    <w:rsid w:val="0028702C"/>
    <w:rsid w:val="00292253"/>
    <w:rsid w:val="00293813"/>
    <w:rsid w:val="00294051"/>
    <w:rsid w:val="00294466"/>
    <w:rsid w:val="002A017B"/>
    <w:rsid w:val="002A2972"/>
    <w:rsid w:val="002A57F3"/>
    <w:rsid w:val="002A59EF"/>
    <w:rsid w:val="002A5FBB"/>
    <w:rsid w:val="002B3D64"/>
    <w:rsid w:val="002B5F18"/>
    <w:rsid w:val="002B71AC"/>
    <w:rsid w:val="002C281F"/>
    <w:rsid w:val="002C2F4F"/>
    <w:rsid w:val="002C7230"/>
    <w:rsid w:val="002D1DCA"/>
    <w:rsid w:val="002D2421"/>
    <w:rsid w:val="002D50E1"/>
    <w:rsid w:val="002D50FF"/>
    <w:rsid w:val="002D6607"/>
    <w:rsid w:val="002D6B20"/>
    <w:rsid w:val="002D75DD"/>
    <w:rsid w:val="002D78E4"/>
    <w:rsid w:val="002E108D"/>
    <w:rsid w:val="002E3977"/>
    <w:rsid w:val="002E3FE7"/>
    <w:rsid w:val="002E6330"/>
    <w:rsid w:val="002E6CE9"/>
    <w:rsid w:val="002F043C"/>
    <w:rsid w:val="002F08DE"/>
    <w:rsid w:val="002F2B44"/>
    <w:rsid w:val="002F5739"/>
    <w:rsid w:val="002F6C53"/>
    <w:rsid w:val="0030118F"/>
    <w:rsid w:val="003019A5"/>
    <w:rsid w:val="00303EBE"/>
    <w:rsid w:val="00307264"/>
    <w:rsid w:val="003103E5"/>
    <w:rsid w:val="00310827"/>
    <w:rsid w:val="003164D8"/>
    <w:rsid w:val="003224A5"/>
    <w:rsid w:val="00324A0F"/>
    <w:rsid w:val="00324C76"/>
    <w:rsid w:val="003253AF"/>
    <w:rsid w:val="00325BF3"/>
    <w:rsid w:val="00326FC5"/>
    <w:rsid w:val="003275A8"/>
    <w:rsid w:val="0033123E"/>
    <w:rsid w:val="003346D0"/>
    <w:rsid w:val="00337039"/>
    <w:rsid w:val="00341200"/>
    <w:rsid w:val="00343705"/>
    <w:rsid w:val="00345D47"/>
    <w:rsid w:val="00351831"/>
    <w:rsid w:val="00352051"/>
    <w:rsid w:val="003525CC"/>
    <w:rsid w:val="0035360D"/>
    <w:rsid w:val="00354C63"/>
    <w:rsid w:val="00356065"/>
    <w:rsid w:val="00357EB0"/>
    <w:rsid w:val="003621C9"/>
    <w:rsid w:val="00371222"/>
    <w:rsid w:val="003730DC"/>
    <w:rsid w:val="00375608"/>
    <w:rsid w:val="00382745"/>
    <w:rsid w:val="003854CE"/>
    <w:rsid w:val="00385A5E"/>
    <w:rsid w:val="00385DA1"/>
    <w:rsid w:val="0039670B"/>
    <w:rsid w:val="0039694A"/>
    <w:rsid w:val="003B00F6"/>
    <w:rsid w:val="003B2976"/>
    <w:rsid w:val="003B6C3C"/>
    <w:rsid w:val="003D057C"/>
    <w:rsid w:val="003D08D8"/>
    <w:rsid w:val="003D1022"/>
    <w:rsid w:val="003D47C7"/>
    <w:rsid w:val="003D7470"/>
    <w:rsid w:val="003D79F7"/>
    <w:rsid w:val="003E0015"/>
    <w:rsid w:val="003E0737"/>
    <w:rsid w:val="003E0C6A"/>
    <w:rsid w:val="003E1741"/>
    <w:rsid w:val="003E6070"/>
    <w:rsid w:val="003F2631"/>
    <w:rsid w:val="003F38C9"/>
    <w:rsid w:val="003F56A9"/>
    <w:rsid w:val="0041248F"/>
    <w:rsid w:val="00414970"/>
    <w:rsid w:val="004149CC"/>
    <w:rsid w:val="00421CAE"/>
    <w:rsid w:val="00422150"/>
    <w:rsid w:val="00423A30"/>
    <w:rsid w:val="00427A83"/>
    <w:rsid w:val="00430973"/>
    <w:rsid w:val="004338D0"/>
    <w:rsid w:val="00433F20"/>
    <w:rsid w:val="00436865"/>
    <w:rsid w:val="00436C0C"/>
    <w:rsid w:val="00441515"/>
    <w:rsid w:val="00441E57"/>
    <w:rsid w:val="00443BE2"/>
    <w:rsid w:val="0044405B"/>
    <w:rsid w:val="0044552B"/>
    <w:rsid w:val="00445EE1"/>
    <w:rsid w:val="004477CB"/>
    <w:rsid w:val="00450055"/>
    <w:rsid w:val="004529A4"/>
    <w:rsid w:val="00457260"/>
    <w:rsid w:val="00457677"/>
    <w:rsid w:val="004610DE"/>
    <w:rsid w:val="00462890"/>
    <w:rsid w:val="00465D6E"/>
    <w:rsid w:val="00466695"/>
    <w:rsid w:val="00467421"/>
    <w:rsid w:val="00471D9F"/>
    <w:rsid w:val="00475B30"/>
    <w:rsid w:val="00476CBA"/>
    <w:rsid w:val="004777BD"/>
    <w:rsid w:val="004902D0"/>
    <w:rsid w:val="00493142"/>
    <w:rsid w:val="00494F1E"/>
    <w:rsid w:val="00496100"/>
    <w:rsid w:val="00497667"/>
    <w:rsid w:val="004A056B"/>
    <w:rsid w:val="004A297B"/>
    <w:rsid w:val="004A3A15"/>
    <w:rsid w:val="004A3D6F"/>
    <w:rsid w:val="004A4BAF"/>
    <w:rsid w:val="004A7122"/>
    <w:rsid w:val="004B09F8"/>
    <w:rsid w:val="004B1CA8"/>
    <w:rsid w:val="004B1CE5"/>
    <w:rsid w:val="004B41BC"/>
    <w:rsid w:val="004B5B00"/>
    <w:rsid w:val="004B6AC4"/>
    <w:rsid w:val="004C12E2"/>
    <w:rsid w:val="004C1C3E"/>
    <w:rsid w:val="004C5218"/>
    <w:rsid w:val="004C577F"/>
    <w:rsid w:val="004C5E48"/>
    <w:rsid w:val="004C6C87"/>
    <w:rsid w:val="004D0818"/>
    <w:rsid w:val="004D1F65"/>
    <w:rsid w:val="004D37A3"/>
    <w:rsid w:val="004D3A11"/>
    <w:rsid w:val="004E1D2D"/>
    <w:rsid w:val="004E3514"/>
    <w:rsid w:val="004F2225"/>
    <w:rsid w:val="004F44A2"/>
    <w:rsid w:val="004F5162"/>
    <w:rsid w:val="004F69CA"/>
    <w:rsid w:val="004F6D27"/>
    <w:rsid w:val="004F7609"/>
    <w:rsid w:val="0050675C"/>
    <w:rsid w:val="00506FCA"/>
    <w:rsid w:val="00510B86"/>
    <w:rsid w:val="005133EB"/>
    <w:rsid w:val="00516101"/>
    <w:rsid w:val="005206F6"/>
    <w:rsid w:val="0052160F"/>
    <w:rsid w:val="005218AC"/>
    <w:rsid w:val="0052268F"/>
    <w:rsid w:val="00526720"/>
    <w:rsid w:val="005273E5"/>
    <w:rsid w:val="00530E97"/>
    <w:rsid w:val="00531C6A"/>
    <w:rsid w:val="00536848"/>
    <w:rsid w:val="005374EE"/>
    <w:rsid w:val="005379B4"/>
    <w:rsid w:val="005379F1"/>
    <w:rsid w:val="0054075C"/>
    <w:rsid w:val="00541218"/>
    <w:rsid w:val="005430BF"/>
    <w:rsid w:val="0054404E"/>
    <w:rsid w:val="005444D2"/>
    <w:rsid w:val="00544D69"/>
    <w:rsid w:val="00547776"/>
    <w:rsid w:val="0055190B"/>
    <w:rsid w:val="005533D7"/>
    <w:rsid w:val="005602ED"/>
    <w:rsid w:val="00561B04"/>
    <w:rsid w:val="00565CF6"/>
    <w:rsid w:val="00566600"/>
    <w:rsid w:val="00567E63"/>
    <w:rsid w:val="005709A1"/>
    <w:rsid w:val="00571C7C"/>
    <w:rsid w:val="00586F47"/>
    <w:rsid w:val="005A0C93"/>
    <w:rsid w:val="005A17BE"/>
    <w:rsid w:val="005A383B"/>
    <w:rsid w:val="005A7A3D"/>
    <w:rsid w:val="005A7B64"/>
    <w:rsid w:val="005B299A"/>
    <w:rsid w:val="005B29B8"/>
    <w:rsid w:val="005B2DF4"/>
    <w:rsid w:val="005B394B"/>
    <w:rsid w:val="005B6911"/>
    <w:rsid w:val="005B69A9"/>
    <w:rsid w:val="005B7B7A"/>
    <w:rsid w:val="005C6FC8"/>
    <w:rsid w:val="005D22A9"/>
    <w:rsid w:val="005D3BD2"/>
    <w:rsid w:val="005E1E4E"/>
    <w:rsid w:val="005E46F0"/>
    <w:rsid w:val="005E4CBA"/>
    <w:rsid w:val="005E705B"/>
    <w:rsid w:val="005F0329"/>
    <w:rsid w:val="005F0E5D"/>
    <w:rsid w:val="005F3F74"/>
    <w:rsid w:val="005F51C1"/>
    <w:rsid w:val="005F5482"/>
    <w:rsid w:val="00600E0E"/>
    <w:rsid w:val="006018DB"/>
    <w:rsid w:val="006024CB"/>
    <w:rsid w:val="00603359"/>
    <w:rsid w:val="0060739C"/>
    <w:rsid w:val="00610BB4"/>
    <w:rsid w:val="00612077"/>
    <w:rsid w:val="00612CEC"/>
    <w:rsid w:val="00614C85"/>
    <w:rsid w:val="00621E9B"/>
    <w:rsid w:val="006239BC"/>
    <w:rsid w:val="00623DF4"/>
    <w:rsid w:val="006268A7"/>
    <w:rsid w:val="00627755"/>
    <w:rsid w:val="00630971"/>
    <w:rsid w:val="006318D7"/>
    <w:rsid w:val="006330DF"/>
    <w:rsid w:val="0064028E"/>
    <w:rsid w:val="006412FD"/>
    <w:rsid w:val="00642C30"/>
    <w:rsid w:val="00644343"/>
    <w:rsid w:val="0064614C"/>
    <w:rsid w:val="00655E10"/>
    <w:rsid w:val="006649D2"/>
    <w:rsid w:val="0066656D"/>
    <w:rsid w:val="00667233"/>
    <w:rsid w:val="0067033C"/>
    <w:rsid w:val="00674164"/>
    <w:rsid w:val="006748F8"/>
    <w:rsid w:val="00674927"/>
    <w:rsid w:val="00680897"/>
    <w:rsid w:val="006811C0"/>
    <w:rsid w:val="006839F1"/>
    <w:rsid w:val="00694C30"/>
    <w:rsid w:val="00694E39"/>
    <w:rsid w:val="00696066"/>
    <w:rsid w:val="006A06B3"/>
    <w:rsid w:val="006A0EB3"/>
    <w:rsid w:val="006A17AA"/>
    <w:rsid w:val="006A29FD"/>
    <w:rsid w:val="006A4F2B"/>
    <w:rsid w:val="006A6B21"/>
    <w:rsid w:val="006B14CD"/>
    <w:rsid w:val="006B2CB8"/>
    <w:rsid w:val="006B32F1"/>
    <w:rsid w:val="006B5958"/>
    <w:rsid w:val="006C2643"/>
    <w:rsid w:val="006C45BF"/>
    <w:rsid w:val="006C54D7"/>
    <w:rsid w:val="006C5741"/>
    <w:rsid w:val="006C6D57"/>
    <w:rsid w:val="006C72F0"/>
    <w:rsid w:val="006D259A"/>
    <w:rsid w:val="006D2696"/>
    <w:rsid w:val="006E0CEE"/>
    <w:rsid w:val="006E189F"/>
    <w:rsid w:val="006E232E"/>
    <w:rsid w:val="006E372C"/>
    <w:rsid w:val="006E7E3E"/>
    <w:rsid w:val="006F1365"/>
    <w:rsid w:val="006F55F5"/>
    <w:rsid w:val="006F56C4"/>
    <w:rsid w:val="006F69D3"/>
    <w:rsid w:val="00702E37"/>
    <w:rsid w:val="00704FC3"/>
    <w:rsid w:val="00705B0C"/>
    <w:rsid w:val="00706F60"/>
    <w:rsid w:val="00710636"/>
    <w:rsid w:val="007108CC"/>
    <w:rsid w:val="00710B99"/>
    <w:rsid w:val="007126CD"/>
    <w:rsid w:val="0071467B"/>
    <w:rsid w:val="00723DCD"/>
    <w:rsid w:val="007254FE"/>
    <w:rsid w:val="00734E09"/>
    <w:rsid w:val="0073633F"/>
    <w:rsid w:val="007427F1"/>
    <w:rsid w:val="00743376"/>
    <w:rsid w:val="00747B31"/>
    <w:rsid w:val="00747FA2"/>
    <w:rsid w:val="00751B50"/>
    <w:rsid w:val="00751C6D"/>
    <w:rsid w:val="00757C92"/>
    <w:rsid w:val="007608C1"/>
    <w:rsid w:val="00763A3E"/>
    <w:rsid w:val="00763E34"/>
    <w:rsid w:val="00771D02"/>
    <w:rsid w:val="00780ABC"/>
    <w:rsid w:val="0078174E"/>
    <w:rsid w:val="00782165"/>
    <w:rsid w:val="00784690"/>
    <w:rsid w:val="00784DF7"/>
    <w:rsid w:val="007852A6"/>
    <w:rsid w:val="00790DAF"/>
    <w:rsid w:val="00791448"/>
    <w:rsid w:val="00791AC8"/>
    <w:rsid w:val="007943B7"/>
    <w:rsid w:val="0079596E"/>
    <w:rsid w:val="007A2C7A"/>
    <w:rsid w:val="007A3712"/>
    <w:rsid w:val="007A43B8"/>
    <w:rsid w:val="007A445E"/>
    <w:rsid w:val="007A56DD"/>
    <w:rsid w:val="007B2BC3"/>
    <w:rsid w:val="007B49D4"/>
    <w:rsid w:val="007B6B6F"/>
    <w:rsid w:val="007C397A"/>
    <w:rsid w:val="007C4F0D"/>
    <w:rsid w:val="007C5198"/>
    <w:rsid w:val="007D5A70"/>
    <w:rsid w:val="007D6460"/>
    <w:rsid w:val="007E014F"/>
    <w:rsid w:val="007E556B"/>
    <w:rsid w:val="007F0A6B"/>
    <w:rsid w:val="007F4165"/>
    <w:rsid w:val="007F4216"/>
    <w:rsid w:val="007F48CC"/>
    <w:rsid w:val="007F4F02"/>
    <w:rsid w:val="007F519D"/>
    <w:rsid w:val="007F751F"/>
    <w:rsid w:val="007F78A5"/>
    <w:rsid w:val="00800092"/>
    <w:rsid w:val="00806981"/>
    <w:rsid w:val="008119A7"/>
    <w:rsid w:val="008158F6"/>
    <w:rsid w:val="00821305"/>
    <w:rsid w:val="008213CF"/>
    <w:rsid w:val="00826884"/>
    <w:rsid w:val="00826EDC"/>
    <w:rsid w:val="00831EEF"/>
    <w:rsid w:val="00832E93"/>
    <w:rsid w:val="008342A7"/>
    <w:rsid w:val="008351BA"/>
    <w:rsid w:val="0083631B"/>
    <w:rsid w:val="00836D22"/>
    <w:rsid w:val="00851108"/>
    <w:rsid w:val="00852385"/>
    <w:rsid w:val="0085415D"/>
    <w:rsid w:val="00864802"/>
    <w:rsid w:val="00865B69"/>
    <w:rsid w:val="0086686D"/>
    <w:rsid w:val="0087294A"/>
    <w:rsid w:val="00872CAE"/>
    <w:rsid w:val="008732CB"/>
    <w:rsid w:val="008738B6"/>
    <w:rsid w:val="00884DF8"/>
    <w:rsid w:val="0088573E"/>
    <w:rsid w:val="008876E1"/>
    <w:rsid w:val="008878B9"/>
    <w:rsid w:val="0088798B"/>
    <w:rsid w:val="008936B5"/>
    <w:rsid w:val="00894F25"/>
    <w:rsid w:val="00896433"/>
    <w:rsid w:val="00896A5D"/>
    <w:rsid w:val="008A7483"/>
    <w:rsid w:val="008B0CF5"/>
    <w:rsid w:val="008B0FF5"/>
    <w:rsid w:val="008B10A3"/>
    <w:rsid w:val="008B4AC7"/>
    <w:rsid w:val="008B6CBE"/>
    <w:rsid w:val="008B6E42"/>
    <w:rsid w:val="008B71D2"/>
    <w:rsid w:val="008B728C"/>
    <w:rsid w:val="008C2066"/>
    <w:rsid w:val="008C725A"/>
    <w:rsid w:val="008C7C45"/>
    <w:rsid w:val="008D0809"/>
    <w:rsid w:val="008D19AA"/>
    <w:rsid w:val="008D22E4"/>
    <w:rsid w:val="008D271E"/>
    <w:rsid w:val="008D2829"/>
    <w:rsid w:val="008D4BAE"/>
    <w:rsid w:val="008D6CFE"/>
    <w:rsid w:val="008E1BCD"/>
    <w:rsid w:val="008E28EB"/>
    <w:rsid w:val="008E2C3D"/>
    <w:rsid w:val="008F05EA"/>
    <w:rsid w:val="008F1380"/>
    <w:rsid w:val="008F14E2"/>
    <w:rsid w:val="008F3100"/>
    <w:rsid w:val="008F7772"/>
    <w:rsid w:val="00901C48"/>
    <w:rsid w:val="00910DB6"/>
    <w:rsid w:val="00911831"/>
    <w:rsid w:val="00911BA4"/>
    <w:rsid w:val="009131D5"/>
    <w:rsid w:val="0091718E"/>
    <w:rsid w:val="00917924"/>
    <w:rsid w:val="0092069A"/>
    <w:rsid w:val="00921D89"/>
    <w:rsid w:val="0092566B"/>
    <w:rsid w:val="00934CF4"/>
    <w:rsid w:val="00935B81"/>
    <w:rsid w:val="00940345"/>
    <w:rsid w:val="00944DAD"/>
    <w:rsid w:val="009467C3"/>
    <w:rsid w:val="00951BB1"/>
    <w:rsid w:val="0095219C"/>
    <w:rsid w:val="00952B88"/>
    <w:rsid w:val="00953B80"/>
    <w:rsid w:val="0095612A"/>
    <w:rsid w:val="00962EFF"/>
    <w:rsid w:val="009655AB"/>
    <w:rsid w:val="00967974"/>
    <w:rsid w:val="00970A56"/>
    <w:rsid w:val="00970EF7"/>
    <w:rsid w:val="0098039F"/>
    <w:rsid w:val="00981D5E"/>
    <w:rsid w:val="009824A9"/>
    <w:rsid w:val="00982F67"/>
    <w:rsid w:val="00984B5A"/>
    <w:rsid w:val="00994CC2"/>
    <w:rsid w:val="00995939"/>
    <w:rsid w:val="00996E29"/>
    <w:rsid w:val="009A0131"/>
    <w:rsid w:val="009A1E3C"/>
    <w:rsid w:val="009A48EC"/>
    <w:rsid w:val="009A52BF"/>
    <w:rsid w:val="009A7697"/>
    <w:rsid w:val="009B11B1"/>
    <w:rsid w:val="009B4D02"/>
    <w:rsid w:val="009B66E9"/>
    <w:rsid w:val="009C4C28"/>
    <w:rsid w:val="009C4D09"/>
    <w:rsid w:val="009C718D"/>
    <w:rsid w:val="009D06A4"/>
    <w:rsid w:val="009D1050"/>
    <w:rsid w:val="009D2985"/>
    <w:rsid w:val="009D2B05"/>
    <w:rsid w:val="009D3C96"/>
    <w:rsid w:val="009E1297"/>
    <w:rsid w:val="009E1419"/>
    <w:rsid w:val="009E26B2"/>
    <w:rsid w:val="009E31FE"/>
    <w:rsid w:val="009E5D95"/>
    <w:rsid w:val="009E66D3"/>
    <w:rsid w:val="009E7DBA"/>
    <w:rsid w:val="00A075FD"/>
    <w:rsid w:val="00A11134"/>
    <w:rsid w:val="00A12D54"/>
    <w:rsid w:val="00A158FF"/>
    <w:rsid w:val="00A226D6"/>
    <w:rsid w:val="00A25A98"/>
    <w:rsid w:val="00A25BAC"/>
    <w:rsid w:val="00A26FCA"/>
    <w:rsid w:val="00A27577"/>
    <w:rsid w:val="00A307BC"/>
    <w:rsid w:val="00A36BF8"/>
    <w:rsid w:val="00A421DD"/>
    <w:rsid w:val="00A44F0E"/>
    <w:rsid w:val="00A46EFF"/>
    <w:rsid w:val="00A46F50"/>
    <w:rsid w:val="00A47A3D"/>
    <w:rsid w:val="00A50013"/>
    <w:rsid w:val="00A50B3D"/>
    <w:rsid w:val="00A5218D"/>
    <w:rsid w:val="00A54807"/>
    <w:rsid w:val="00A54C83"/>
    <w:rsid w:val="00A628F1"/>
    <w:rsid w:val="00A63C06"/>
    <w:rsid w:val="00A72202"/>
    <w:rsid w:val="00A74187"/>
    <w:rsid w:val="00A743B1"/>
    <w:rsid w:val="00A75D8C"/>
    <w:rsid w:val="00A80042"/>
    <w:rsid w:val="00A82E93"/>
    <w:rsid w:val="00A83288"/>
    <w:rsid w:val="00A8417C"/>
    <w:rsid w:val="00A84DA0"/>
    <w:rsid w:val="00A87799"/>
    <w:rsid w:val="00A90948"/>
    <w:rsid w:val="00A90C13"/>
    <w:rsid w:val="00A936D6"/>
    <w:rsid w:val="00A93A9D"/>
    <w:rsid w:val="00AA7461"/>
    <w:rsid w:val="00AB102C"/>
    <w:rsid w:val="00AB159D"/>
    <w:rsid w:val="00AB3D28"/>
    <w:rsid w:val="00AC53AC"/>
    <w:rsid w:val="00AC54E9"/>
    <w:rsid w:val="00AD0407"/>
    <w:rsid w:val="00AD0545"/>
    <w:rsid w:val="00AD5104"/>
    <w:rsid w:val="00AD676D"/>
    <w:rsid w:val="00AD6FC3"/>
    <w:rsid w:val="00AE0C66"/>
    <w:rsid w:val="00AE0C69"/>
    <w:rsid w:val="00AE317A"/>
    <w:rsid w:val="00AE5547"/>
    <w:rsid w:val="00AF250E"/>
    <w:rsid w:val="00AF2F35"/>
    <w:rsid w:val="00AF40E5"/>
    <w:rsid w:val="00AF6342"/>
    <w:rsid w:val="00AF68CD"/>
    <w:rsid w:val="00B009C5"/>
    <w:rsid w:val="00B07001"/>
    <w:rsid w:val="00B071A7"/>
    <w:rsid w:val="00B10BCF"/>
    <w:rsid w:val="00B10C9C"/>
    <w:rsid w:val="00B140EE"/>
    <w:rsid w:val="00B142BC"/>
    <w:rsid w:val="00B14DD7"/>
    <w:rsid w:val="00B24954"/>
    <w:rsid w:val="00B2612F"/>
    <w:rsid w:val="00B3033F"/>
    <w:rsid w:val="00B30377"/>
    <w:rsid w:val="00B30AA8"/>
    <w:rsid w:val="00B31326"/>
    <w:rsid w:val="00B31EC0"/>
    <w:rsid w:val="00B33D6F"/>
    <w:rsid w:val="00B349F9"/>
    <w:rsid w:val="00B34AAB"/>
    <w:rsid w:val="00B35F77"/>
    <w:rsid w:val="00B374B0"/>
    <w:rsid w:val="00B37A51"/>
    <w:rsid w:val="00B37DFA"/>
    <w:rsid w:val="00B42878"/>
    <w:rsid w:val="00B4370E"/>
    <w:rsid w:val="00B43B6F"/>
    <w:rsid w:val="00B467DA"/>
    <w:rsid w:val="00B46DEE"/>
    <w:rsid w:val="00B51D5D"/>
    <w:rsid w:val="00B53209"/>
    <w:rsid w:val="00B53740"/>
    <w:rsid w:val="00B54569"/>
    <w:rsid w:val="00B54D28"/>
    <w:rsid w:val="00B6020D"/>
    <w:rsid w:val="00B63424"/>
    <w:rsid w:val="00B70BD6"/>
    <w:rsid w:val="00B74E30"/>
    <w:rsid w:val="00B75793"/>
    <w:rsid w:val="00B759CC"/>
    <w:rsid w:val="00B76542"/>
    <w:rsid w:val="00B77454"/>
    <w:rsid w:val="00B80526"/>
    <w:rsid w:val="00B80828"/>
    <w:rsid w:val="00B811E4"/>
    <w:rsid w:val="00B83454"/>
    <w:rsid w:val="00B856B4"/>
    <w:rsid w:val="00B8704E"/>
    <w:rsid w:val="00B91217"/>
    <w:rsid w:val="00B914A4"/>
    <w:rsid w:val="00B93BB9"/>
    <w:rsid w:val="00BA031D"/>
    <w:rsid w:val="00BA393E"/>
    <w:rsid w:val="00BA3E00"/>
    <w:rsid w:val="00BA5D42"/>
    <w:rsid w:val="00BA761B"/>
    <w:rsid w:val="00BB2802"/>
    <w:rsid w:val="00BC0922"/>
    <w:rsid w:val="00BC2DF9"/>
    <w:rsid w:val="00BC649C"/>
    <w:rsid w:val="00BC699A"/>
    <w:rsid w:val="00BC7135"/>
    <w:rsid w:val="00BC727E"/>
    <w:rsid w:val="00BD4469"/>
    <w:rsid w:val="00BE1FB9"/>
    <w:rsid w:val="00BE29C9"/>
    <w:rsid w:val="00BE4A08"/>
    <w:rsid w:val="00BF4438"/>
    <w:rsid w:val="00BF4663"/>
    <w:rsid w:val="00BF56E4"/>
    <w:rsid w:val="00BF7F01"/>
    <w:rsid w:val="00C03EC4"/>
    <w:rsid w:val="00C04A79"/>
    <w:rsid w:val="00C05424"/>
    <w:rsid w:val="00C10C5B"/>
    <w:rsid w:val="00C131A9"/>
    <w:rsid w:val="00C14BB7"/>
    <w:rsid w:val="00C14E3C"/>
    <w:rsid w:val="00C17DBF"/>
    <w:rsid w:val="00C22D39"/>
    <w:rsid w:val="00C24E57"/>
    <w:rsid w:val="00C25267"/>
    <w:rsid w:val="00C31202"/>
    <w:rsid w:val="00C334FD"/>
    <w:rsid w:val="00C33A5A"/>
    <w:rsid w:val="00C34656"/>
    <w:rsid w:val="00C41A71"/>
    <w:rsid w:val="00C41F77"/>
    <w:rsid w:val="00C45917"/>
    <w:rsid w:val="00C459ED"/>
    <w:rsid w:val="00C5152D"/>
    <w:rsid w:val="00C51852"/>
    <w:rsid w:val="00C545CC"/>
    <w:rsid w:val="00C568C6"/>
    <w:rsid w:val="00C57BEE"/>
    <w:rsid w:val="00C611A3"/>
    <w:rsid w:val="00C632A6"/>
    <w:rsid w:val="00C6361A"/>
    <w:rsid w:val="00C6369F"/>
    <w:rsid w:val="00C77DEF"/>
    <w:rsid w:val="00C82495"/>
    <w:rsid w:val="00C87C28"/>
    <w:rsid w:val="00C92988"/>
    <w:rsid w:val="00C92D40"/>
    <w:rsid w:val="00C971BE"/>
    <w:rsid w:val="00CA20F4"/>
    <w:rsid w:val="00CA3651"/>
    <w:rsid w:val="00CB2876"/>
    <w:rsid w:val="00CC3DBD"/>
    <w:rsid w:val="00CC4F09"/>
    <w:rsid w:val="00CE2599"/>
    <w:rsid w:val="00CE423C"/>
    <w:rsid w:val="00CE55DB"/>
    <w:rsid w:val="00CE6007"/>
    <w:rsid w:val="00CF0255"/>
    <w:rsid w:val="00CF0428"/>
    <w:rsid w:val="00CF46EE"/>
    <w:rsid w:val="00CF5330"/>
    <w:rsid w:val="00CF78E7"/>
    <w:rsid w:val="00D009F6"/>
    <w:rsid w:val="00D03027"/>
    <w:rsid w:val="00D0374D"/>
    <w:rsid w:val="00D04B00"/>
    <w:rsid w:val="00D05251"/>
    <w:rsid w:val="00D05A8A"/>
    <w:rsid w:val="00D07ADE"/>
    <w:rsid w:val="00D111FE"/>
    <w:rsid w:val="00D11FAD"/>
    <w:rsid w:val="00D144D0"/>
    <w:rsid w:val="00D17046"/>
    <w:rsid w:val="00D17A69"/>
    <w:rsid w:val="00D23016"/>
    <w:rsid w:val="00D267F8"/>
    <w:rsid w:val="00D26E80"/>
    <w:rsid w:val="00D279E0"/>
    <w:rsid w:val="00D3105C"/>
    <w:rsid w:val="00D312DA"/>
    <w:rsid w:val="00D31475"/>
    <w:rsid w:val="00D31EFD"/>
    <w:rsid w:val="00D32956"/>
    <w:rsid w:val="00D33C10"/>
    <w:rsid w:val="00D33DCE"/>
    <w:rsid w:val="00D35EFF"/>
    <w:rsid w:val="00D37249"/>
    <w:rsid w:val="00D37553"/>
    <w:rsid w:val="00D375F4"/>
    <w:rsid w:val="00D40809"/>
    <w:rsid w:val="00D41272"/>
    <w:rsid w:val="00D414F4"/>
    <w:rsid w:val="00D41650"/>
    <w:rsid w:val="00D4324D"/>
    <w:rsid w:val="00D44AC2"/>
    <w:rsid w:val="00D45A78"/>
    <w:rsid w:val="00D45EAD"/>
    <w:rsid w:val="00D479EB"/>
    <w:rsid w:val="00D50A2B"/>
    <w:rsid w:val="00D50AE2"/>
    <w:rsid w:val="00D514D0"/>
    <w:rsid w:val="00D5219E"/>
    <w:rsid w:val="00D5238A"/>
    <w:rsid w:val="00D579B3"/>
    <w:rsid w:val="00D6007C"/>
    <w:rsid w:val="00D612A9"/>
    <w:rsid w:val="00D64EA5"/>
    <w:rsid w:val="00D657B0"/>
    <w:rsid w:val="00D6783D"/>
    <w:rsid w:val="00D71776"/>
    <w:rsid w:val="00D7215F"/>
    <w:rsid w:val="00D730EB"/>
    <w:rsid w:val="00D74280"/>
    <w:rsid w:val="00D76C35"/>
    <w:rsid w:val="00D84B6A"/>
    <w:rsid w:val="00D85A0D"/>
    <w:rsid w:val="00D911A0"/>
    <w:rsid w:val="00DA6B0F"/>
    <w:rsid w:val="00DA7EC3"/>
    <w:rsid w:val="00DB2971"/>
    <w:rsid w:val="00DB30A0"/>
    <w:rsid w:val="00DB3EA3"/>
    <w:rsid w:val="00DB6911"/>
    <w:rsid w:val="00DB7262"/>
    <w:rsid w:val="00DC7580"/>
    <w:rsid w:val="00DD5F42"/>
    <w:rsid w:val="00DD6F79"/>
    <w:rsid w:val="00DD7FD2"/>
    <w:rsid w:val="00DE719E"/>
    <w:rsid w:val="00DF04C4"/>
    <w:rsid w:val="00DF1904"/>
    <w:rsid w:val="00DF1C11"/>
    <w:rsid w:val="00DF65F0"/>
    <w:rsid w:val="00DF6EB5"/>
    <w:rsid w:val="00E03548"/>
    <w:rsid w:val="00E03D99"/>
    <w:rsid w:val="00E0521D"/>
    <w:rsid w:val="00E05EF1"/>
    <w:rsid w:val="00E068F4"/>
    <w:rsid w:val="00E07E55"/>
    <w:rsid w:val="00E07F0F"/>
    <w:rsid w:val="00E11206"/>
    <w:rsid w:val="00E13EC6"/>
    <w:rsid w:val="00E14086"/>
    <w:rsid w:val="00E15AF0"/>
    <w:rsid w:val="00E20D13"/>
    <w:rsid w:val="00E24CF9"/>
    <w:rsid w:val="00E2562A"/>
    <w:rsid w:val="00E26EAB"/>
    <w:rsid w:val="00E42FAB"/>
    <w:rsid w:val="00E43902"/>
    <w:rsid w:val="00E44ABB"/>
    <w:rsid w:val="00E4592A"/>
    <w:rsid w:val="00E46767"/>
    <w:rsid w:val="00E508B3"/>
    <w:rsid w:val="00E60795"/>
    <w:rsid w:val="00E6097E"/>
    <w:rsid w:val="00E64C89"/>
    <w:rsid w:val="00E66625"/>
    <w:rsid w:val="00E67D1C"/>
    <w:rsid w:val="00E67E97"/>
    <w:rsid w:val="00E71396"/>
    <w:rsid w:val="00E74B6C"/>
    <w:rsid w:val="00E76045"/>
    <w:rsid w:val="00E96FA0"/>
    <w:rsid w:val="00EA036A"/>
    <w:rsid w:val="00EA280D"/>
    <w:rsid w:val="00EA3F09"/>
    <w:rsid w:val="00EA4216"/>
    <w:rsid w:val="00EA5DE4"/>
    <w:rsid w:val="00EB4972"/>
    <w:rsid w:val="00EB6EA9"/>
    <w:rsid w:val="00EC0B59"/>
    <w:rsid w:val="00EC2BAC"/>
    <w:rsid w:val="00EC5D03"/>
    <w:rsid w:val="00ED0521"/>
    <w:rsid w:val="00ED1922"/>
    <w:rsid w:val="00ED4DA7"/>
    <w:rsid w:val="00ED7887"/>
    <w:rsid w:val="00EE0314"/>
    <w:rsid w:val="00EE0A01"/>
    <w:rsid w:val="00EE3B96"/>
    <w:rsid w:val="00EE4DE9"/>
    <w:rsid w:val="00EE7BC6"/>
    <w:rsid w:val="00EF4ACA"/>
    <w:rsid w:val="00EF4B8E"/>
    <w:rsid w:val="00EF642D"/>
    <w:rsid w:val="00F00807"/>
    <w:rsid w:val="00F009EE"/>
    <w:rsid w:val="00F017A7"/>
    <w:rsid w:val="00F02B62"/>
    <w:rsid w:val="00F04006"/>
    <w:rsid w:val="00F04068"/>
    <w:rsid w:val="00F0429D"/>
    <w:rsid w:val="00F046D1"/>
    <w:rsid w:val="00F04BA0"/>
    <w:rsid w:val="00F10B2A"/>
    <w:rsid w:val="00F11098"/>
    <w:rsid w:val="00F162E6"/>
    <w:rsid w:val="00F17C6F"/>
    <w:rsid w:val="00F2089C"/>
    <w:rsid w:val="00F20A7D"/>
    <w:rsid w:val="00F30691"/>
    <w:rsid w:val="00F313C2"/>
    <w:rsid w:val="00F33A7F"/>
    <w:rsid w:val="00F35CFF"/>
    <w:rsid w:val="00F364B8"/>
    <w:rsid w:val="00F4228D"/>
    <w:rsid w:val="00F430C8"/>
    <w:rsid w:val="00F50539"/>
    <w:rsid w:val="00F52B8E"/>
    <w:rsid w:val="00F53220"/>
    <w:rsid w:val="00F5778E"/>
    <w:rsid w:val="00F57A3B"/>
    <w:rsid w:val="00F60498"/>
    <w:rsid w:val="00F63063"/>
    <w:rsid w:val="00F70886"/>
    <w:rsid w:val="00F7193A"/>
    <w:rsid w:val="00F72935"/>
    <w:rsid w:val="00F72D68"/>
    <w:rsid w:val="00F75928"/>
    <w:rsid w:val="00F8076E"/>
    <w:rsid w:val="00F81460"/>
    <w:rsid w:val="00F8291E"/>
    <w:rsid w:val="00F85DBD"/>
    <w:rsid w:val="00F8639E"/>
    <w:rsid w:val="00F86AC9"/>
    <w:rsid w:val="00F871C8"/>
    <w:rsid w:val="00F879CC"/>
    <w:rsid w:val="00F87A90"/>
    <w:rsid w:val="00F90400"/>
    <w:rsid w:val="00F93CB4"/>
    <w:rsid w:val="00FA0BA3"/>
    <w:rsid w:val="00FA245D"/>
    <w:rsid w:val="00FA2919"/>
    <w:rsid w:val="00FA2989"/>
    <w:rsid w:val="00FA2BF7"/>
    <w:rsid w:val="00FA2E2A"/>
    <w:rsid w:val="00FA4F14"/>
    <w:rsid w:val="00FA5B7B"/>
    <w:rsid w:val="00FA77EE"/>
    <w:rsid w:val="00FB1E98"/>
    <w:rsid w:val="00FB77E1"/>
    <w:rsid w:val="00FC3770"/>
    <w:rsid w:val="00FC54BE"/>
    <w:rsid w:val="00FC713F"/>
    <w:rsid w:val="00FC71FB"/>
    <w:rsid w:val="00FD0625"/>
    <w:rsid w:val="00FD2032"/>
    <w:rsid w:val="00FD3B28"/>
    <w:rsid w:val="00FD4762"/>
    <w:rsid w:val="00FE06B2"/>
    <w:rsid w:val="00FE1A60"/>
    <w:rsid w:val="00FE2FD7"/>
    <w:rsid w:val="00FE37E8"/>
    <w:rsid w:val="00FE507D"/>
    <w:rsid w:val="00FE63AE"/>
    <w:rsid w:val="00FF0764"/>
    <w:rsid w:val="00FF1654"/>
    <w:rsid w:val="00FF2F19"/>
    <w:rsid w:val="00FF6C9D"/>
    <w:rsid w:val="00FF705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DCE71"/>
  <w15:docId w15:val="{3E6C68F4-859C-4777-9C96-35B97B1BF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AC4"/>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791A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1"/>
    <w:qFormat/>
    <w:rsid w:val="00E11206"/>
    <w:pPr>
      <w:widowControl w:val="0"/>
      <w:autoSpaceDE w:val="0"/>
      <w:autoSpaceDN w:val="0"/>
      <w:spacing w:after="0" w:line="671" w:lineRule="exact"/>
      <w:ind w:left="700"/>
      <w:outlineLvl w:val="2"/>
    </w:pPr>
    <w:rPr>
      <w:rFonts w:ascii="Constantia" w:eastAsia="Constantia" w:hAnsi="Constantia" w:cs="Constantia"/>
      <w:sz w:val="56"/>
      <w:szCs w:val="56"/>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11206"/>
    <w:pPr>
      <w:tabs>
        <w:tab w:val="center" w:pos="4320"/>
        <w:tab w:val="right" w:pos="8640"/>
      </w:tabs>
    </w:pPr>
  </w:style>
  <w:style w:type="character" w:customStyle="1" w:styleId="FooterChar">
    <w:name w:val="Footer Char"/>
    <w:basedOn w:val="DefaultParagraphFont"/>
    <w:link w:val="Footer"/>
    <w:uiPriority w:val="99"/>
    <w:qFormat/>
    <w:rsid w:val="00E11206"/>
    <w:rPr>
      <w:rFonts w:ascii="Times New Roman" w:eastAsia="Times New Roman" w:hAnsi="Times New Roman" w:cs="Times New Roman"/>
      <w:sz w:val="24"/>
      <w:szCs w:val="24"/>
      <w:lang w:val="en-US"/>
    </w:rPr>
  </w:style>
  <w:style w:type="paragraph" w:styleId="Header">
    <w:name w:val="header"/>
    <w:basedOn w:val="Normal"/>
    <w:link w:val="HeaderChar"/>
    <w:uiPriority w:val="99"/>
    <w:qFormat/>
    <w:rsid w:val="00E11206"/>
    <w:pPr>
      <w:tabs>
        <w:tab w:val="center" w:pos="4320"/>
        <w:tab w:val="right" w:pos="8640"/>
      </w:tabs>
    </w:pPr>
  </w:style>
  <w:style w:type="character" w:customStyle="1" w:styleId="HeaderChar">
    <w:name w:val="Header Char"/>
    <w:basedOn w:val="DefaultParagraphFont"/>
    <w:link w:val="Header"/>
    <w:uiPriority w:val="99"/>
    <w:qFormat/>
    <w:rsid w:val="00E11206"/>
    <w:rPr>
      <w:rFonts w:ascii="Times New Roman" w:eastAsia="Times New Roman" w:hAnsi="Times New Roman" w:cs="Times New Roman"/>
      <w:sz w:val="24"/>
      <w:szCs w:val="24"/>
      <w:lang w:val="en-US"/>
    </w:rPr>
  </w:style>
  <w:style w:type="character" w:styleId="PageNumber">
    <w:name w:val="page number"/>
    <w:basedOn w:val="DefaultParagraphFont"/>
    <w:uiPriority w:val="99"/>
    <w:qFormat/>
    <w:rsid w:val="00E11206"/>
  </w:style>
  <w:style w:type="paragraph" w:styleId="ListParagraph">
    <w:name w:val="List Paragraph"/>
    <w:aliases w:val="heading 9,Annexure,List Paragraph1,WinDForce-Letter,Heading 91,bullets,Heading 911,List Paragraph2,List Paragraph11,Heading 9111,Heading 92,Heading 93,Heading 94,Heading 91111,Heading 95,Report Para,Bullet 05,Heading 911111,Bullets,lp1"/>
    <w:basedOn w:val="Normal"/>
    <w:link w:val="ListParagraphChar"/>
    <w:uiPriority w:val="34"/>
    <w:qFormat/>
    <w:rsid w:val="00E11206"/>
    <w:pPr>
      <w:ind w:left="720"/>
    </w:pPr>
  </w:style>
  <w:style w:type="character" w:customStyle="1" w:styleId="ListParagraphChar">
    <w:name w:val="List Paragraph Char"/>
    <w:aliases w:val="heading 9 Char,Annexure Char,List Paragraph1 Char,WinDForce-Letter Char,Heading 91 Char,bullets Char,Heading 911 Char,List Paragraph2 Char,List Paragraph11 Char,Heading 9111 Char,Heading 92 Char,Heading 93 Char,Heading 94 Char"/>
    <w:basedOn w:val="DefaultParagraphFont"/>
    <w:link w:val="ListParagraph"/>
    <w:uiPriority w:val="34"/>
    <w:qFormat/>
    <w:locked/>
    <w:rsid w:val="00E11206"/>
    <w:rPr>
      <w:rFonts w:ascii="Times New Roman" w:eastAsia="Times New Roman" w:hAnsi="Times New Roman" w:cs="Times New Roman"/>
      <w:sz w:val="24"/>
      <w:szCs w:val="24"/>
      <w:lang w:val="en-US"/>
    </w:rPr>
  </w:style>
  <w:style w:type="paragraph" w:customStyle="1" w:styleId="DefaultText11">
    <w:name w:val="Default Text:1:1"/>
    <w:basedOn w:val="Normal"/>
    <w:uiPriority w:val="99"/>
    <w:qFormat/>
    <w:rsid w:val="00E11206"/>
    <w:pPr>
      <w:widowControl w:val="0"/>
      <w:autoSpaceDE w:val="0"/>
      <w:autoSpaceDN w:val="0"/>
      <w:adjustRightInd w:val="0"/>
    </w:pPr>
  </w:style>
  <w:style w:type="table" w:customStyle="1" w:styleId="TableGrid1">
    <w:name w:val="Table Grid1"/>
    <w:basedOn w:val="TableNormal"/>
    <w:next w:val="TableGrid"/>
    <w:uiPriority w:val="59"/>
    <w:locked/>
    <w:rsid w:val="00E1120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11206"/>
    <w:pPr>
      <w:widowControl w:val="0"/>
      <w:autoSpaceDE w:val="0"/>
      <w:autoSpaceDN w:val="0"/>
      <w:spacing w:after="0" w:line="240" w:lineRule="auto"/>
    </w:pPr>
    <w:rPr>
      <w:rFonts w:ascii="Arial" w:eastAsia="Arial" w:hAnsi="Arial" w:cs="Arial"/>
      <w:sz w:val="22"/>
      <w:szCs w:val="22"/>
      <w:lang w:bidi="en-US"/>
    </w:rPr>
  </w:style>
  <w:style w:type="table" w:styleId="TableGrid">
    <w:name w:val="Table Grid"/>
    <w:basedOn w:val="TableNormal"/>
    <w:uiPriority w:val="39"/>
    <w:qFormat/>
    <w:rsid w:val="00E11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lcome-txt">
    <w:name w:val="welcome-txt"/>
    <w:basedOn w:val="Normal"/>
    <w:rsid w:val="00E11206"/>
    <w:pPr>
      <w:spacing w:before="100" w:beforeAutospacing="1" w:after="100" w:afterAutospacing="1" w:line="240" w:lineRule="auto"/>
    </w:pPr>
    <w:rPr>
      <w:lang w:val="en-IN" w:eastAsia="en-IN"/>
    </w:rPr>
  </w:style>
  <w:style w:type="paragraph" w:styleId="NormalWeb">
    <w:name w:val="Normal (Web)"/>
    <w:basedOn w:val="Normal"/>
    <w:uiPriority w:val="99"/>
    <w:unhideWhenUsed/>
    <w:rsid w:val="00E11206"/>
    <w:pPr>
      <w:spacing w:before="100" w:beforeAutospacing="1" w:after="100" w:afterAutospacing="1" w:line="240" w:lineRule="auto"/>
    </w:pPr>
    <w:rPr>
      <w:lang w:val="en-IN" w:eastAsia="en-IN"/>
    </w:rPr>
  </w:style>
  <w:style w:type="paragraph" w:customStyle="1" w:styleId="Default">
    <w:name w:val="Default"/>
    <w:qFormat/>
    <w:rsid w:val="00E11206"/>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3Char">
    <w:name w:val="Heading 3 Char"/>
    <w:basedOn w:val="DefaultParagraphFont"/>
    <w:link w:val="Heading3"/>
    <w:uiPriority w:val="1"/>
    <w:rsid w:val="00E11206"/>
    <w:rPr>
      <w:rFonts w:ascii="Constantia" w:eastAsia="Constantia" w:hAnsi="Constantia" w:cs="Constantia"/>
      <w:sz w:val="56"/>
      <w:szCs w:val="56"/>
      <w:lang w:val="en-US" w:bidi="en-US"/>
    </w:rPr>
  </w:style>
  <w:style w:type="paragraph" w:customStyle="1" w:styleId="m-1140511870709668315msolistparagraph">
    <w:name w:val="m_-1140511870709668315msolistparagraph"/>
    <w:basedOn w:val="Normal"/>
    <w:rsid w:val="00E11206"/>
    <w:pPr>
      <w:spacing w:before="100" w:beforeAutospacing="1" w:after="100" w:afterAutospacing="1" w:line="240" w:lineRule="auto"/>
    </w:pPr>
    <w:rPr>
      <w:lang w:val="en-IN" w:eastAsia="en-IN"/>
    </w:rPr>
  </w:style>
  <w:style w:type="paragraph" w:styleId="BodyText">
    <w:name w:val="Body Text"/>
    <w:basedOn w:val="Normal"/>
    <w:link w:val="BodyTextChar"/>
    <w:uiPriority w:val="1"/>
    <w:qFormat/>
    <w:rsid w:val="00E11206"/>
    <w:pPr>
      <w:widowControl w:val="0"/>
      <w:autoSpaceDE w:val="0"/>
      <w:autoSpaceDN w:val="0"/>
      <w:spacing w:after="0" w:line="240" w:lineRule="auto"/>
    </w:pPr>
    <w:rPr>
      <w:rFonts w:ascii="Goudy Old Style" w:eastAsia="Goudy Old Style" w:hAnsi="Goudy Old Style" w:cs="Goudy Old Style"/>
      <w:sz w:val="36"/>
      <w:szCs w:val="36"/>
      <w:lang w:bidi="en-US"/>
    </w:rPr>
  </w:style>
  <w:style w:type="character" w:customStyle="1" w:styleId="BodyTextChar">
    <w:name w:val="Body Text Char"/>
    <w:basedOn w:val="DefaultParagraphFont"/>
    <w:link w:val="BodyText"/>
    <w:uiPriority w:val="1"/>
    <w:rsid w:val="00E11206"/>
    <w:rPr>
      <w:rFonts w:ascii="Goudy Old Style" w:eastAsia="Goudy Old Style" w:hAnsi="Goudy Old Style" w:cs="Goudy Old Style"/>
      <w:sz w:val="36"/>
      <w:szCs w:val="36"/>
      <w:lang w:val="en-US" w:bidi="en-US"/>
    </w:rPr>
  </w:style>
  <w:style w:type="paragraph" w:styleId="FootnoteText">
    <w:name w:val="footnote text"/>
    <w:basedOn w:val="Normal"/>
    <w:link w:val="FootnoteTextChar"/>
    <w:uiPriority w:val="99"/>
    <w:semiHidden/>
    <w:unhideWhenUsed/>
    <w:qFormat/>
    <w:rsid w:val="00E11206"/>
    <w:rPr>
      <w:sz w:val="20"/>
      <w:szCs w:val="20"/>
    </w:rPr>
  </w:style>
  <w:style w:type="character" w:customStyle="1" w:styleId="FootnoteTextChar">
    <w:name w:val="Footnote Text Char"/>
    <w:basedOn w:val="DefaultParagraphFont"/>
    <w:link w:val="FootnoteText"/>
    <w:uiPriority w:val="99"/>
    <w:semiHidden/>
    <w:qFormat/>
    <w:rsid w:val="00E11206"/>
    <w:rPr>
      <w:rFonts w:ascii="Times New Roman" w:eastAsia="Times New Roman" w:hAnsi="Times New Roman" w:cs="Times New Roman"/>
      <w:sz w:val="20"/>
      <w:szCs w:val="20"/>
      <w:lang w:val="en-US"/>
    </w:rPr>
  </w:style>
  <w:style w:type="paragraph" w:customStyle="1" w:styleId="cb-split">
    <w:name w:val="cb-split"/>
    <w:basedOn w:val="Normal"/>
    <w:qFormat/>
    <w:rsid w:val="00E11206"/>
    <w:pPr>
      <w:spacing w:before="100" w:beforeAutospacing="1" w:after="100" w:afterAutospacing="1"/>
    </w:pPr>
  </w:style>
  <w:style w:type="character" w:styleId="Hyperlink">
    <w:name w:val="Hyperlink"/>
    <w:uiPriority w:val="99"/>
    <w:qFormat/>
    <w:rsid w:val="0008705A"/>
    <w:rPr>
      <w:color w:val="0000FF"/>
      <w:u w:val="single"/>
    </w:rPr>
  </w:style>
  <w:style w:type="character" w:customStyle="1" w:styleId="apple-converted-space">
    <w:name w:val="apple-converted-space"/>
    <w:qFormat/>
    <w:rsid w:val="0008705A"/>
  </w:style>
  <w:style w:type="paragraph" w:styleId="BalloonText">
    <w:name w:val="Balloon Text"/>
    <w:basedOn w:val="Normal"/>
    <w:link w:val="BalloonTextChar"/>
    <w:uiPriority w:val="99"/>
    <w:semiHidden/>
    <w:unhideWhenUsed/>
    <w:rsid w:val="00215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D2C"/>
    <w:rPr>
      <w:rFonts w:ascii="Tahoma" w:eastAsia="Times New Roman" w:hAnsi="Tahoma" w:cs="Tahoma"/>
      <w:sz w:val="16"/>
      <w:szCs w:val="16"/>
      <w:lang w:val="en-US"/>
    </w:rPr>
  </w:style>
  <w:style w:type="character" w:styleId="PlaceholderText">
    <w:name w:val="Placeholder Text"/>
    <w:basedOn w:val="DefaultParagraphFont"/>
    <w:uiPriority w:val="99"/>
    <w:semiHidden/>
    <w:rsid w:val="005C6FC8"/>
    <w:rPr>
      <w:color w:val="808080"/>
    </w:rPr>
  </w:style>
  <w:style w:type="paragraph" w:customStyle="1" w:styleId="m1784320360450567236msolistparagraph">
    <w:name w:val="m_1784320360450567236msolistparagraph"/>
    <w:basedOn w:val="Normal"/>
    <w:rsid w:val="00EF4B8E"/>
    <w:pPr>
      <w:spacing w:before="100" w:beforeAutospacing="1" w:after="100" w:afterAutospacing="1" w:line="240" w:lineRule="auto"/>
    </w:pPr>
    <w:rPr>
      <w:lang w:val="en-IN" w:eastAsia="en-IN"/>
    </w:rPr>
  </w:style>
  <w:style w:type="table" w:customStyle="1" w:styleId="TableGrid0">
    <w:name w:val="TableGrid"/>
    <w:rsid w:val="00F8076E"/>
    <w:pPr>
      <w:spacing w:after="0" w:line="240" w:lineRule="auto"/>
    </w:pPr>
    <w:rPr>
      <w:rFonts w:eastAsiaTheme="minorEastAsia"/>
      <w:lang w:val="en-US"/>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9"/>
    <w:rsid w:val="00791AC8"/>
    <w:rPr>
      <w:rFonts w:asciiTheme="majorHAnsi" w:eastAsiaTheme="majorEastAsia" w:hAnsiTheme="majorHAnsi" w:cstheme="majorBidi"/>
      <w:color w:val="2E74B5" w:themeColor="accent1" w:themeShade="BF"/>
      <w:sz w:val="32"/>
      <w:szCs w:val="32"/>
      <w:lang w:val="en-US"/>
    </w:rPr>
  </w:style>
  <w:style w:type="table" w:styleId="GridTable2">
    <w:name w:val="Grid Table 2"/>
    <w:basedOn w:val="TableNormal"/>
    <w:uiPriority w:val="47"/>
    <w:rsid w:val="00056E6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1">
    <w:name w:val="Unresolved Mention1"/>
    <w:basedOn w:val="DefaultParagraphFont"/>
    <w:uiPriority w:val="99"/>
    <w:semiHidden/>
    <w:unhideWhenUsed/>
    <w:rsid w:val="00E13EC6"/>
    <w:rPr>
      <w:color w:val="605E5C"/>
      <w:shd w:val="clear" w:color="auto" w:fill="E1DFDD"/>
    </w:rPr>
  </w:style>
  <w:style w:type="character" w:customStyle="1" w:styleId="UnresolvedMention">
    <w:name w:val="Unresolved Mention"/>
    <w:basedOn w:val="DefaultParagraphFont"/>
    <w:uiPriority w:val="99"/>
    <w:semiHidden/>
    <w:unhideWhenUsed/>
    <w:rsid w:val="00D40809"/>
    <w:rPr>
      <w:color w:val="605E5C"/>
      <w:shd w:val="clear" w:color="auto" w:fill="E1DFDD"/>
    </w:rPr>
  </w:style>
  <w:style w:type="character" w:styleId="LineNumber">
    <w:name w:val="line number"/>
    <w:basedOn w:val="DefaultParagraphFont"/>
    <w:uiPriority w:val="99"/>
    <w:semiHidden/>
    <w:unhideWhenUsed/>
    <w:rsid w:val="00F72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338">
      <w:bodyDiv w:val="1"/>
      <w:marLeft w:val="0"/>
      <w:marRight w:val="0"/>
      <w:marTop w:val="0"/>
      <w:marBottom w:val="0"/>
      <w:divBdr>
        <w:top w:val="none" w:sz="0" w:space="0" w:color="auto"/>
        <w:left w:val="none" w:sz="0" w:space="0" w:color="auto"/>
        <w:bottom w:val="none" w:sz="0" w:space="0" w:color="auto"/>
        <w:right w:val="none" w:sz="0" w:space="0" w:color="auto"/>
      </w:divBdr>
    </w:div>
    <w:div w:id="14115707">
      <w:bodyDiv w:val="1"/>
      <w:marLeft w:val="0"/>
      <w:marRight w:val="0"/>
      <w:marTop w:val="0"/>
      <w:marBottom w:val="0"/>
      <w:divBdr>
        <w:top w:val="none" w:sz="0" w:space="0" w:color="auto"/>
        <w:left w:val="none" w:sz="0" w:space="0" w:color="auto"/>
        <w:bottom w:val="none" w:sz="0" w:space="0" w:color="auto"/>
        <w:right w:val="none" w:sz="0" w:space="0" w:color="auto"/>
      </w:divBdr>
    </w:div>
    <w:div w:id="15230818">
      <w:bodyDiv w:val="1"/>
      <w:marLeft w:val="0"/>
      <w:marRight w:val="0"/>
      <w:marTop w:val="0"/>
      <w:marBottom w:val="0"/>
      <w:divBdr>
        <w:top w:val="none" w:sz="0" w:space="0" w:color="auto"/>
        <w:left w:val="none" w:sz="0" w:space="0" w:color="auto"/>
        <w:bottom w:val="none" w:sz="0" w:space="0" w:color="auto"/>
        <w:right w:val="none" w:sz="0" w:space="0" w:color="auto"/>
      </w:divBdr>
    </w:div>
    <w:div w:id="30961016">
      <w:bodyDiv w:val="1"/>
      <w:marLeft w:val="0"/>
      <w:marRight w:val="0"/>
      <w:marTop w:val="0"/>
      <w:marBottom w:val="0"/>
      <w:divBdr>
        <w:top w:val="none" w:sz="0" w:space="0" w:color="auto"/>
        <w:left w:val="none" w:sz="0" w:space="0" w:color="auto"/>
        <w:bottom w:val="none" w:sz="0" w:space="0" w:color="auto"/>
        <w:right w:val="none" w:sz="0" w:space="0" w:color="auto"/>
      </w:divBdr>
    </w:div>
    <w:div w:id="34351259">
      <w:bodyDiv w:val="1"/>
      <w:marLeft w:val="0"/>
      <w:marRight w:val="0"/>
      <w:marTop w:val="0"/>
      <w:marBottom w:val="0"/>
      <w:divBdr>
        <w:top w:val="none" w:sz="0" w:space="0" w:color="auto"/>
        <w:left w:val="none" w:sz="0" w:space="0" w:color="auto"/>
        <w:bottom w:val="none" w:sz="0" w:space="0" w:color="auto"/>
        <w:right w:val="none" w:sz="0" w:space="0" w:color="auto"/>
      </w:divBdr>
    </w:div>
    <w:div w:id="36898980">
      <w:bodyDiv w:val="1"/>
      <w:marLeft w:val="0"/>
      <w:marRight w:val="0"/>
      <w:marTop w:val="0"/>
      <w:marBottom w:val="0"/>
      <w:divBdr>
        <w:top w:val="none" w:sz="0" w:space="0" w:color="auto"/>
        <w:left w:val="none" w:sz="0" w:space="0" w:color="auto"/>
        <w:bottom w:val="none" w:sz="0" w:space="0" w:color="auto"/>
        <w:right w:val="none" w:sz="0" w:space="0" w:color="auto"/>
      </w:divBdr>
    </w:div>
    <w:div w:id="49109948">
      <w:bodyDiv w:val="1"/>
      <w:marLeft w:val="0"/>
      <w:marRight w:val="0"/>
      <w:marTop w:val="0"/>
      <w:marBottom w:val="0"/>
      <w:divBdr>
        <w:top w:val="none" w:sz="0" w:space="0" w:color="auto"/>
        <w:left w:val="none" w:sz="0" w:space="0" w:color="auto"/>
        <w:bottom w:val="none" w:sz="0" w:space="0" w:color="auto"/>
        <w:right w:val="none" w:sz="0" w:space="0" w:color="auto"/>
      </w:divBdr>
    </w:div>
    <w:div w:id="73211719">
      <w:bodyDiv w:val="1"/>
      <w:marLeft w:val="0"/>
      <w:marRight w:val="0"/>
      <w:marTop w:val="0"/>
      <w:marBottom w:val="0"/>
      <w:divBdr>
        <w:top w:val="none" w:sz="0" w:space="0" w:color="auto"/>
        <w:left w:val="none" w:sz="0" w:space="0" w:color="auto"/>
        <w:bottom w:val="none" w:sz="0" w:space="0" w:color="auto"/>
        <w:right w:val="none" w:sz="0" w:space="0" w:color="auto"/>
      </w:divBdr>
    </w:div>
    <w:div w:id="108594575">
      <w:bodyDiv w:val="1"/>
      <w:marLeft w:val="0"/>
      <w:marRight w:val="0"/>
      <w:marTop w:val="0"/>
      <w:marBottom w:val="0"/>
      <w:divBdr>
        <w:top w:val="none" w:sz="0" w:space="0" w:color="auto"/>
        <w:left w:val="none" w:sz="0" w:space="0" w:color="auto"/>
        <w:bottom w:val="none" w:sz="0" w:space="0" w:color="auto"/>
        <w:right w:val="none" w:sz="0" w:space="0" w:color="auto"/>
      </w:divBdr>
    </w:div>
    <w:div w:id="112945513">
      <w:bodyDiv w:val="1"/>
      <w:marLeft w:val="0"/>
      <w:marRight w:val="0"/>
      <w:marTop w:val="0"/>
      <w:marBottom w:val="0"/>
      <w:divBdr>
        <w:top w:val="none" w:sz="0" w:space="0" w:color="auto"/>
        <w:left w:val="none" w:sz="0" w:space="0" w:color="auto"/>
        <w:bottom w:val="none" w:sz="0" w:space="0" w:color="auto"/>
        <w:right w:val="none" w:sz="0" w:space="0" w:color="auto"/>
      </w:divBdr>
    </w:div>
    <w:div w:id="120734497">
      <w:bodyDiv w:val="1"/>
      <w:marLeft w:val="0"/>
      <w:marRight w:val="0"/>
      <w:marTop w:val="0"/>
      <w:marBottom w:val="0"/>
      <w:divBdr>
        <w:top w:val="none" w:sz="0" w:space="0" w:color="auto"/>
        <w:left w:val="none" w:sz="0" w:space="0" w:color="auto"/>
        <w:bottom w:val="none" w:sz="0" w:space="0" w:color="auto"/>
        <w:right w:val="none" w:sz="0" w:space="0" w:color="auto"/>
      </w:divBdr>
    </w:div>
    <w:div w:id="122387621">
      <w:bodyDiv w:val="1"/>
      <w:marLeft w:val="0"/>
      <w:marRight w:val="0"/>
      <w:marTop w:val="0"/>
      <w:marBottom w:val="0"/>
      <w:divBdr>
        <w:top w:val="none" w:sz="0" w:space="0" w:color="auto"/>
        <w:left w:val="none" w:sz="0" w:space="0" w:color="auto"/>
        <w:bottom w:val="none" w:sz="0" w:space="0" w:color="auto"/>
        <w:right w:val="none" w:sz="0" w:space="0" w:color="auto"/>
      </w:divBdr>
    </w:div>
    <w:div w:id="130101046">
      <w:bodyDiv w:val="1"/>
      <w:marLeft w:val="0"/>
      <w:marRight w:val="0"/>
      <w:marTop w:val="0"/>
      <w:marBottom w:val="0"/>
      <w:divBdr>
        <w:top w:val="none" w:sz="0" w:space="0" w:color="auto"/>
        <w:left w:val="none" w:sz="0" w:space="0" w:color="auto"/>
        <w:bottom w:val="none" w:sz="0" w:space="0" w:color="auto"/>
        <w:right w:val="none" w:sz="0" w:space="0" w:color="auto"/>
      </w:divBdr>
    </w:div>
    <w:div w:id="171140593">
      <w:bodyDiv w:val="1"/>
      <w:marLeft w:val="0"/>
      <w:marRight w:val="0"/>
      <w:marTop w:val="0"/>
      <w:marBottom w:val="0"/>
      <w:divBdr>
        <w:top w:val="none" w:sz="0" w:space="0" w:color="auto"/>
        <w:left w:val="none" w:sz="0" w:space="0" w:color="auto"/>
        <w:bottom w:val="none" w:sz="0" w:space="0" w:color="auto"/>
        <w:right w:val="none" w:sz="0" w:space="0" w:color="auto"/>
      </w:divBdr>
    </w:div>
    <w:div w:id="172687980">
      <w:bodyDiv w:val="1"/>
      <w:marLeft w:val="0"/>
      <w:marRight w:val="0"/>
      <w:marTop w:val="0"/>
      <w:marBottom w:val="0"/>
      <w:divBdr>
        <w:top w:val="none" w:sz="0" w:space="0" w:color="auto"/>
        <w:left w:val="none" w:sz="0" w:space="0" w:color="auto"/>
        <w:bottom w:val="none" w:sz="0" w:space="0" w:color="auto"/>
        <w:right w:val="none" w:sz="0" w:space="0" w:color="auto"/>
      </w:divBdr>
      <w:divsChild>
        <w:div w:id="1458569513">
          <w:marLeft w:val="0"/>
          <w:marRight w:val="0"/>
          <w:marTop w:val="0"/>
          <w:marBottom w:val="0"/>
          <w:divBdr>
            <w:top w:val="none" w:sz="0" w:space="0" w:color="auto"/>
            <w:left w:val="none" w:sz="0" w:space="0" w:color="auto"/>
            <w:bottom w:val="none" w:sz="0" w:space="0" w:color="auto"/>
            <w:right w:val="none" w:sz="0" w:space="0" w:color="auto"/>
          </w:divBdr>
          <w:divsChild>
            <w:div w:id="1266115116">
              <w:marLeft w:val="0"/>
              <w:marRight w:val="0"/>
              <w:marTop w:val="0"/>
              <w:marBottom w:val="0"/>
              <w:divBdr>
                <w:top w:val="none" w:sz="0" w:space="0" w:color="auto"/>
                <w:left w:val="none" w:sz="0" w:space="0" w:color="auto"/>
                <w:bottom w:val="none" w:sz="0" w:space="0" w:color="auto"/>
                <w:right w:val="none" w:sz="0" w:space="0" w:color="auto"/>
              </w:divBdr>
              <w:divsChild>
                <w:div w:id="44647434">
                  <w:marLeft w:val="0"/>
                  <w:marRight w:val="0"/>
                  <w:marTop w:val="0"/>
                  <w:marBottom w:val="0"/>
                  <w:divBdr>
                    <w:top w:val="none" w:sz="0" w:space="0" w:color="auto"/>
                    <w:left w:val="none" w:sz="0" w:space="0" w:color="auto"/>
                    <w:bottom w:val="none" w:sz="0" w:space="0" w:color="auto"/>
                    <w:right w:val="none" w:sz="0" w:space="0" w:color="auto"/>
                  </w:divBdr>
                  <w:divsChild>
                    <w:div w:id="19610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65332">
      <w:bodyDiv w:val="1"/>
      <w:marLeft w:val="0"/>
      <w:marRight w:val="0"/>
      <w:marTop w:val="0"/>
      <w:marBottom w:val="0"/>
      <w:divBdr>
        <w:top w:val="none" w:sz="0" w:space="0" w:color="auto"/>
        <w:left w:val="none" w:sz="0" w:space="0" w:color="auto"/>
        <w:bottom w:val="none" w:sz="0" w:space="0" w:color="auto"/>
        <w:right w:val="none" w:sz="0" w:space="0" w:color="auto"/>
      </w:divBdr>
    </w:div>
    <w:div w:id="185604032">
      <w:bodyDiv w:val="1"/>
      <w:marLeft w:val="0"/>
      <w:marRight w:val="0"/>
      <w:marTop w:val="0"/>
      <w:marBottom w:val="0"/>
      <w:divBdr>
        <w:top w:val="none" w:sz="0" w:space="0" w:color="auto"/>
        <w:left w:val="none" w:sz="0" w:space="0" w:color="auto"/>
        <w:bottom w:val="none" w:sz="0" w:space="0" w:color="auto"/>
        <w:right w:val="none" w:sz="0" w:space="0" w:color="auto"/>
      </w:divBdr>
    </w:div>
    <w:div w:id="188687529">
      <w:bodyDiv w:val="1"/>
      <w:marLeft w:val="0"/>
      <w:marRight w:val="0"/>
      <w:marTop w:val="0"/>
      <w:marBottom w:val="0"/>
      <w:divBdr>
        <w:top w:val="none" w:sz="0" w:space="0" w:color="auto"/>
        <w:left w:val="none" w:sz="0" w:space="0" w:color="auto"/>
        <w:bottom w:val="none" w:sz="0" w:space="0" w:color="auto"/>
        <w:right w:val="none" w:sz="0" w:space="0" w:color="auto"/>
      </w:divBdr>
    </w:div>
    <w:div w:id="193427245">
      <w:bodyDiv w:val="1"/>
      <w:marLeft w:val="0"/>
      <w:marRight w:val="0"/>
      <w:marTop w:val="0"/>
      <w:marBottom w:val="0"/>
      <w:divBdr>
        <w:top w:val="none" w:sz="0" w:space="0" w:color="auto"/>
        <w:left w:val="none" w:sz="0" w:space="0" w:color="auto"/>
        <w:bottom w:val="none" w:sz="0" w:space="0" w:color="auto"/>
        <w:right w:val="none" w:sz="0" w:space="0" w:color="auto"/>
      </w:divBdr>
    </w:div>
    <w:div w:id="210112795">
      <w:bodyDiv w:val="1"/>
      <w:marLeft w:val="0"/>
      <w:marRight w:val="0"/>
      <w:marTop w:val="0"/>
      <w:marBottom w:val="0"/>
      <w:divBdr>
        <w:top w:val="none" w:sz="0" w:space="0" w:color="auto"/>
        <w:left w:val="none" w:sz="0" w:space="0" w:color="auto"/>
        <w:bottom w:val="none" w:sz="0" w:space="0" w:color="auto"/>
        <w:right w:val="none" w:sz="0" w:space="0" w:color="auto"/>
      </w:divBdr>
      <w:divsChild>
        <w:div w:id="1904828078">
          <w:marLeft w:val="0"/>
          <w:marRight w:val="0"/>
          <w:marTop w:val="0"/>
          <w:marBottom w:val="0"/>
          <w:divBdr>
            <w:top w:val="single" w:sz="2" w:space="31" w:color="EAE9E9"/>
            <w:left w:val="single" w:sz="2" w:space="23" w:color="EAE9E9"/>
            <w:bottom w:val="single" w:sz="2" w:space="31" w:color="EAE9E9"/>
            <w:right w:val="single" w:sz="2" w:space="23" w:color="EAE9E9"/>
          </w:divBdr>
          <w:divsChild>
            <w:div w:id="206337058">
              <w:marLeft w:val="0"/>
              <w:marRight w:val="0"/>
              <w:marTop w:val="0"/>
              <w:marBottom w:val="0"/>
              <w:divBdr>
                <w:top w:val="none" w:sz="0" w:space="0" w:color="auto"/>
                <w:left w:val="none" w:sz="0" w:space="0" w:color="auto"/>
                <w:bottom w:val="none" w:sz="0" w:space="0" w:color="auto"/>
                <w:right w:val="none" w:sz="0" w:space="0" w:color="auto"/>
              </w:divBdr>
              <w:divsChild>
                <w:div w:id="865485132">
                  <w:marLeft w:val="0"/>
                  <w:marRight w:val="0"/>
                  <w:marTop w:val="0"/>
                  <w:marBottom w:val="300"/>
                  <w:divBdr>
                    <w:top w:val="none" w:sz="0" w:space="0" w:color="auto"/>
                    <w:left w:val="none" w:sz="0" w:space="0" w:color="auto"/>
                    <w:bottom w:val="none" w:sz="0" w:space="0" w:color="auto"/>
                    <w:right w:val="none" w:sz="0" w:space="0" w:color="auto"/>
                  </w:divBdr>
                  <w:divsChild>
                    <w:div w:id="189492733">
                      <w:marLeft w:val="0"/>
                      <w:marRight w:val="0"/>
                      <w:marTop w:val="0"/>
                      <w:marBottom w:val="0"/>
                      <w:divBdr>
                        <w:top w:val="none" w:sz="0" w:space="0" w:color="auto"/>
                        <w:left w:val="none" w:sz="0" w:space="0" w:color="auto"/>
                        <w:bottom w:val="none" w:sz="0" w:space="0" w:color="auto"/>
                        <w:right w:val="none" w:sz="0" w:space="0" w:color="auto"/>
                      </w:divBdr>
                      <w:divsChild>
                        <w:div w:id="1831749420">
                          <w:marLeft w:val="0"/>
                          <w:marRight w:val="0"/>
                          <w:marTop w:val="0"/>
                          <w:marBottom w:val="0"/>
                          <w:divBdr>
                            <w:top w:val="none" w:sz="0" w:space="0" w:color="auto"/>
                            <w:left w:val="none" w:sz="0" w:space="0" w:color="auto"/>
                            <w:bottom w:val="none" w:sz="0" w:space="0" w:color="auto"/>
                            <w:right w:val="none" w:sz="0" w:space="0" w:color="auto"/>
                          </w:divBdr>
                          <w:divsChild>
                            <w:div w:id="2053456777">
                              <w:marLeft w:val="0"/>
                              <w:marRight w:val="0"/>
                              <w:marTop w:val="0"/>
                              <w:marBottom w:val="0"/>
                              <w:divBdr>
                                <w:top w:val="none" w:sz="0" w:space="0" w:color="auto"/>
                                <w:left w:val="none" w:sz="0" w:space="0" w:color="auto"/>
                                <w:bottom w:val="none" w:sz="0" w:space="0" w:color="auto"/>
                                <w:right w:val="none" w:sz="0" w:space="0" w:color="auto"/>
                              </w:divBdr>
                              <w:divsChild>
                                <w:div w:id="9267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65651">
      <w:bodyDiv w:val="1"/>
      <w:marLeft w:val="0"/>
      <w:marRight w:val="0"/>
      <w:marTop w:val="0"/>
      <w:marBottom w:val="0"/>
      <w:divBdr>
        <w:top w:val="none" w:sz="0" w:space="0" w:color="auto"/>
        <w:left w:val="none" w:sz="0" w:space="0" w:color="auto"/>
        <w:bottom w:val="none" w:sz="0" w:space="0" w:color="auto"/>
        <w:right w:val="none" w:sz="0" w:space="0" w:color="auto"/>
      </w:divBdr>
    </w:div>
    <w:div w:id="233316800">
      <w:bodyDiv w:val="1"/>
      <w:marLeft w:val="0"/>
      <w:marRight w:val="0"/>
      <w:marTop w:val="0"/>
      <w:marBottom w:val="0"/>
      <w:divBdr>
        <w:top w:val="none" w:sz="0" w:space="0" w:color="auto"/>
        <w:left w:val="none" w:sz="0" w:space="0" w:color="auto"/>
        <w:bottom w:val="none" w:sz="0" w:space="0" w:color="auto"/>
        <w:right w:val="none" w:sz="0" w:space="0" w:color="auto"/>
      </w:divBdr>
    </w:div>
    <w:div w:id="240139885">
      <w:bodyDiv w:val="1"/>
      <w:marLeft w:val="0"/>
      <w:marRight w:val="0"/>
      <w:marTop w:val="0"/>
      <w:marBottom w:val="0"/>
      <w:divBdr>
        <w:top w:val="none" w:sz="0" w:space="0" w:color="auto"/>
        <w:left w:val="none" w:sz="0" w:space="0" w:color="auto"/>
        <w:bottom w:val="none" w:sz="0" w:space="0" w:color="auto"/>
        <w:right w:val="none" w:sz="0" w:space="0" w:color="auto"/>
      </w:divBdr>
    </w:div>
    <w:div w:id="261649208">
      <w:bodyDiv w:val="1"/>
      <w:marLeft w:val="0"/>
      <w:marRight w:val="0"/>
      <w:marTop w:val="0"/>
      <w:marBottom w:val="0"/>
      <w:divBdr>
        <w:top w:val="none" w:sz="0" w:space="0" w:color="auto"/>
        <w:left w:val="none" w:sz="0" w:space="0" w:color="auto"/>
        <w:bottom w:val="none" w:sz="0" w:space="0" w:color="auto"/>
        <w:right w:val="none" w:sz="0" w:space="0" w:color="auto"/>
      </w:divBdr>
    </w:div>
    <w:div w:id="274794809">
      <w:bodyDiv w:val="1"/>
      <w:marLeft w:val="0"/>
      <w:marRight w:val="0"/>
      <w:marTop w:val="0"/>
      <w:marBottom w:val="0"/>
      <w:divBdr>
        <w:top w:val="none" w:sz="0" w:space="0" w:color="auto"/>
        <w:left w:val="none" w:sz="0" w:space="0" w:color="auto"/>
        <w:bottom w:val="none" w:sz="0" w:space="0" w:color="auto"/>
        <w:right w:val="none" w:sz="0" w:space="0" w:color="auto"/>
      </w:divBdr>
    </w:div>
    <w:div w:id="274946869">
      <w:bodyDiv w:val="1"/>
      <w:marLeft w:val="0"/>
      <w:marRight w:val="0"/>
      <w:marTop w:val="0"/>
      <w:marBottom w:val="0"/>
      <w:divBdr>
        <w:top w:val="none" w:sz="0" w:space="0" w:color="auto"/>
        <w:left w:val="none" w:sz="0" w:space="0" w:color="auto"/>
        <w:bottom w:val="none" w:sz="0" w:space="0" w:color="auto"/>
        <w:right w:val="none" w:sz="0" w:space="0" w:color="auto"/>
      </w:divBdr>
    </w:div>
    <w:div w:id="279997146">
      <w:bodyDiv w:val="1"/>
      <w:marLeft w:val="0"/>
      <w:marRight w:val="0"/>
      <w:marTop w:val="0"/>
      <w:marBottom w:val="0"/>
      <w:divBdr>
        <w:top w:val="none" w:sz="0" w:space="0" w:color="auto"/>
        <w:left w:val="none" w:sz="0" w:space="0" w:color="auto"/>
        <w:bottom w:val="none" w:sz="0" w:space="0" w:color="auto"/>
        <w:right w:val="none" w:sz="0" w:space="0" w:color="auto"/>
      </w:divBdr>
    </w:div>
    <w:div w:id="283854181">
      <w:bodyDiv w:val="1"/>
      <w:marLeft w:val="0"/>
      <w:marRight w:val="0"/>
      <w:marTop w:val="0"/>
      <w:marBottom w:val="0"/>
      <w:divBdr>
        <w:top w:val="none" w:sz="0" w:space="0" w:color="auto"/>
        <w:left w:val="none" w:sz="0" w:space="0" w:color="auto"/>
        <w:bottom w:val="none" w:sz="0" w:space="0" w:color="auto"/>
        <w:right w:val="none" w:sz="0" w:space="0" w:color="auto"/>
      </w:divBdr>
    </w:div>
    <w:div w:id="285934913">
      <w:bodyDiv w:val="1"/>
      <w:marLeft w:val="0"/>
      <w:marRight w:val="0"/>
      <w:marTop w:val="0"/>
      <w:marBottom w:val="0"/>
      <w:divBdr>
        <w:top w:val="none" w:sz="0" w:space="0" w:color="auto"/>
        <w:left w:val="none" w:sz="0" w:space="0" w:color="auto"/>
        <w:bottom w:val="none" w:sz="0" w:space="0" w:color="auto"/>
        <w:right w:val="none" w:sz="0" w:space="0" w:color="auto"/>
      </w:divBdr>
    </w:div>
    <w:div w:id="286357379">
      <w:bodyDiv w:val="1"/>
      <w:marLeft w:val="0"/>
      <w:marRight w:val="0"/>
      <w:marTop w:val="0"/>
      <w:marBottom w:val="0"/>
      <w:divBdr>
        <w:top w:val="none" w:sz="0" w:space="0" w:color="auto"/>
        <w:left w:val="none" w:sz="0" w:space="0" w:color="auto"/>
        <w:bottom w:val="none" w:sz="0" w:space="0" w:color="auto"/>
        <w:right w:val="none" w:sz="0" w:space="0" w:color="auto"/>
      </w:divBdr>
    </w:div>
    <w:div w:id="295843491">
      <w:bodyDiv w:val="1"/>
      <w:marLeft w:val="0"/>
      <w:marRight w:val="0"/>
      <w:marTop w:val="0"/>
      <w:marBottom w:val="0"/>
      <w:divBdr>
        <w:top w:val="none" w:sz="0" w:space="0" w:color="auto"/>
        <w:left w:val="none" w:sz="0" w:space="0" w:color="auto"/>
        <w:bottom w:val="none" w:sz="0" w:space="0" w:color="auto"/>
        <w:right w:val="none" w:sz="0" w:space="0" w:color="auto"/>
      </w:divBdr>
    </w:div>
    <w:div w:id="296378939">
      <w:bodyDiv w:val="1"/>
      <w:marLeft w:val="0"/>
      <w:marRight w:val="0"/>
      <w:marTop w:val="0"/>
      <w:marBottom w:val="0"/>
      <w:divBdr>
        <w:top w:val="none" w:sz="0" w:space="0" w:color="auto"/>
        <w:left w:val="none" w:sz="0" w:space="0" w:color="auto"/>
        <w:bottom w:val="none" w:sz="0" w:space="0" w:color="auto"/>
        <w:right w:val="none" w:sz="0" w:space="0" w:color="auto"/>
      </w:divBdr>
    </w:div>
    <w:div w:id="317150339">
      <w:bodyDiv w:val="1"/>
      <w:marLeft w:val="0"/>
      <w:marRight w:val="0"/>
      <w:marTop w:val="0"/>
      <w:marBottom w:val="0"/>
      <w:divBdr>
        <w:top w:val="none" w:sz="0" w:space="0" w:color="auto"/>
        <w:left w:val="none" w:sz="0" w:space="0" w:color="auto"/>
        <w:bottom w:val="none" w:sz="0" w:space="0" w:color="auto"/>
        <w:right w:val="none" w:sz="0" w:space="0" w:color="auto"/>
      </w:divBdr>
    </w:div>
    <w:div w:id="319844451">
      <w:bodyDiv w:val="1"/>
      <w:marLeft w:val="0"/>
      <w:marRight w:val="0"/>
      <w:marTop w:val="0"/>
      <w:marBottom w:val="0"/>
      <w:divBdr>
        <w:top w:val="none" w:sz="0" w:space="0" w:color="auto"/>
        <w:left w:val="none" w:sz="0" w:space="0" w:color="auto"/>
        <w:bottom w:val="none" w:sz="0" w:space="0" w:color="auto"/>
        <w:right w:val="none" w:sz="0" w:space="0" w:color="auto"/>
      </w:divBdr>
      <w:divsChild>
        <w:div w:id="2517991">
          <w:marLeft w:val="0"/>
          <w:marRight w:val="0"/>
          <w:marTop w:val="0"/>
          <w:marBottom w:val="0"/>
          <w:divBdr>
            <w:top w:val="single" w:sz="2" w:space="31" w:color="EAE9E9"/>
            <w:left w:val="single" w:sz="2" w:space="23" w:color="EAE9E9"/>
            <w:bottom w:val="single" w:sz="2" w:space="31" w:color="EAE9E9"/>
            <w:right w:val="single" w:sz="2" w:space="23" w:color="EAE9E9"/>
          </w:divBdr>
          <w:divsChild>
            <w:div w:id="1164711514">
              <w:marLeft w:val="0"/>
              <w:marRight w:val="0"/>
              <w:marTop w:val="0"/>
              <w:marBottom w:val="0"/>
              <w:divBdr>
                <w:top w:val="none" w:sz="0" w:space="0" w:color="auto"/>
                <w:left w:val="none" w:sz="0" w:space="0" w:color="auto"/>
                <w:bottom w:val="none" w:sz="0" w:space="0" w:color="auto"/>
                <w:right w:val="none" w:sz="0" w:space="0" w:color="auto"/>
              </w:divBdr>
              <w:divsChild>
                <w:div w:id="54016416">
                  <w:marLeft w:val="0"/>
                  <w:marRight w:val="0"/>
                  <w:marTop w:val="0"/>
                  <w:marBottom w:val="300"/>
                  <w:divBdr>
                    <w:top w:val="none" w:sz="0" w:space="0" w:color="auto"/>
                    <w:left w:val="none" w:sz="0" w:space="0" w:color="auto"/>
                    <w:bottom w:val="none" w:sz="0" w:space="0" w:color="auto"/>
                    <w:right w:val="none" w:sz="0" w:space="0" w:color="auto"/>
                  </w:divBdr>
                  <w:divsChild>
                    <w:div w:id="501088853">
                      <w:marLeft w:val="0"/>
                      <w:marRight w:val="0"/>
                      <w:marTop w:val="0"/>
                      <w:marBottom w:val="0"/>
                      <w:divBdr>
                        <w:top w:val="none" w:sz="0" w:space="0" w:color="auto"/>
                        <w:left w:val="none" w:sz="0" w:space="0" w:color="auto"/>
                        <w:bottom w:val="none" w:sz="0" w:space="0" w:color="auto"/>
                        <w:right w:val="none" w:sz="0" w:space="0" w:color="auto"/>
                      </w:divBdr>
                      <w:divsChild>
                        <w:div w:id="1697464021">
                          <w:marLeft w:val="0"/>
                          <w:marRight w:val="0"/>
                          <w:marTop w:val="0"/>
                          <w:marBottom w:val="0"/>
                          <w:divBdr>
                            <w:top w:val="none" w:sz="0" w:space="0" w:color="auto"/>
                            <w:left w:val="none" w:sz="0" w:space="0" w:color="auto"/>
                            <w:bottom w:val="none" w:sz="0" w:space="0" w:color="auto"/>
                            <w:right w:val="none" w:sz="0" w:space="0" w:color="auto"/>
                          </w:divBdr>
                          <w:divsChild>
                            <w:div w:id="2129084386">
                              <w:marLeft w:val="0"/>
                              <w:marRight w:val="0"/>
                              <w:marTop w:val="0"/>
                              <w:marBottom w:val="0"/>
                              <w:divBdr>
                                <w:top w:val="none" w:sz="0" w:space="0" w:color="auto"/>
                                <w:left w:val="none" w:sz="0" w:space="0" w:color="auto"/>
                                <w:bottom w:val="none" w:sz="0" w:space="0" w:color="auto"/>
                                <w:right w:val="none" w:sz="0" w:space="0" w:color="auto"/>
                              </w:divBdr>
                              <w:divsChild>
                                <w:div w:id="172074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123329">
      <w:bodyDiv w:val="1"/>
      <w:marLeft w:val="0"/>
      <w:marRight w:val="0"/>
      <w:marTop w:val="0"/>
      <w:marBottom w:val="0"/>
      <w:divBdr>
        <w:top w:val="none" w:sz="0" w:space="0" w:color="auto"/>
        <w:left w:val="none" w:sz="0" w:space="0" w:color="auto"/>
        <w:bottom w:val="none" w:sz="0" w:space="0" w:color="auto"/>
        <w:right w:val="none" w:sz="0" w:space="0" w:color="auto"/>
      </w:divBdr>
    </w:div>
    <w:div w:id="327515433">
      <w:bodyDiv w:val="1"/>
      <w:marLeft w:val="0"/>
      <w:marRight w:val="0"/>
      <w:marTop w:val="0"/>
      <w:marBottom w:val="0"/>
      <w:divBdr>
        <w:top w:val="none" w:sz="0" w:space="0" w:color="auto"/>
        <w:left w:val="none" w:sz="0" w:space="0" w:color="auto"/>
        <w:bottom w:val="none" w:sz="0" w:space="0" w:color="auto"/>
        <w:right w:val="none" w:sz="0" w:space="0" w:color="auto"/>
      </w:divBdr>
    </w:div>
    <w:div w:id="348217230">
      <w:bodyDiv w:val="1"/>
      <w:marLeft w:val="0"/>
      <w:marRight w:val="0"/>
      <w:marTop w:val="0"/>
      <w:marBottom w:val="0"/>
      <w:divBdr>
        <w:top w:val="none" w:sz="0" w:space="0" w:color="auto"/>
        <w:left w:val="none" w:sz="0" w:space="0" w:color="auto"/>
        <w:bottom w:val="none" w:sz="0" w:space="0" w:color="auto"/>
        <w:right w:val="none" w:sz="0" w:space="0" w:color="auto"/>
      </w:divBdr>
    </w:div>
    <w:div w:id="349259482">
      <w:bodyDiv w:val="1"/>
      <w:marLeft w:val="0"/>
      <w:marRight w:val="0"/>
      <w:marTop w:val="0"/>
      <w:marBottom w:val="0"/>
      <w:divBdr>
        <w:top w:val="none" w:sz="0" w:space="0" w:color="auto"/>
        <w:left w:val="none" w:sz="0" w:space="0" w:color="auto"/>
        <w:bottom w:val="none" w:sz="0" w:space="0" w:color="auto"/>
        <w:right w:val="none" w:sz="0" w:space="0" w:color="auto"/>
      </w:divBdr>
    </w:div>
    <w:div w:id="356198714">
      <w:bodyDiv w:val="1"/>
      <w:marLeft w:val="0"/>
      <w:marRight w:val="0"/>
      <w:marTop w:val="0"/>
      <w:marBottom w:val="0"/>
      <w:divBdr>
        <w:top w:val="none" w:sz="0" w:space="0" w:color="auto"/>
        <w:left w:val="none" w:sz="0" w:space="0" w:color="auto"/>
        <w:bottom w:val="none" w:sz="0" w:space="0" w:color="auto"/>
        <w:right w:val="none" w:sz="0" w:space="0" w:color="auto"/>
      </w:divBdr>
    </w:div>
    <w:div w:id="382219659">
      <w:bodyDiv w:val="1"/>
      <w:marLeft w:val="0"/>
      <w:marRight w:val="0"/>
      <w:marTop w:val="0"/>
      <w:marBottom w:val="0"/>
      <w:divBdr>
        <w:top w:val="none" w:sz="0" w:space="0" w:color="auto"/>
        <w:left w:val="none" w:sz="0" w:space="0" w:color="auto"/>
        <w:bottom w:val="none" w:sz="0" w:space="0" w:color="auto"/>
        <w:right w:val="none" w:sz="0" w:space="0" w:color="auto"/>
      </w:divBdr>
    </w:div>
    <w:div w:id="384374350">
      <w:bodyDiv w:val="1"/>
      <w:marLeft w:val="0"/>
      <w:marRight w:val="0"/>
      <w:marTop w:val="0"/>
      <w:marBottom w:val="0"/>
      <w:divBdr>
        <w:top w:val="none" w:sz="0" w:space="0" w:color="auto"/>
        <w:left w:val="none" w:sz="0" w:space="0" w:color="auto"/>
        <w:bottom w:val="none" w:sz="0" w:space="0" w:color="auto"/>
        <w:right w:val="none" w:sz="0" w:space="0" w:color="auto"/>
      </w:divBdr>
    </w:div>
    <w:div w:id="407269525">
      <w:bodyDiv w:val="1"/>
      <w:marLeft w:val="0"/>
      <w:marRight w:val="0"/>
      <w:marTop w:val="0"/>
      <w:marBottom w:val="0"/>
      <w:divBdr>
        <w:top w:val="none" w:sz="0" w:space="0" w:color="auto"/>
        <w:left w:val="none" w:sz="0" w:space="0" w:color="auto"/>
        <w:bottom w:val="none" w:sz="0" w:space="0" w:color="auto"/>
        <w:right w:val="none" w:sz="0" w:space="0" w:color="auto"/>
      </w:divBdr>
    </w:div>
    <w:div w:id="421418355">
      <w:bodyDiv w:val="1"/>
      <w:marLeft w:val="0"/>
      <w:marRight w:val="0"/>
      <w:marTop w:val="0"/>
      <w:marBottom w:val="0"/>
      <w:divBdr>
        <w:top w:val="none" w:sz="0" w:space="0" w:color="auto"/>
        <w:left w:val="none" w:sz="0" w:space="0" w:color="auto"/>
        <w:bottom w:val="none" w:sz="0" w:space="0" w:color="auto"/>
        <w:right w:val="none" w:sz="0" w:space="0" w:color="auto"/>
      </w:divBdr>
    </w:div>
    <w:div w:id="423960796">
      <w:bodyDiv w:val="1"/>
      <w:marLeft w:val="0"/>
      <w:marRight w:val="0"/>
      <w:marTop w:val="0"/>
      <w:marBottom w:val="0"/>
      <w:divBdr>
        <w:top w:val="none" w:sz="0" w:space="0" w:color="auto"/>
        <w:left w:val="none" w:sz="0" w:space="0" w:color="auto"/>
        <w:bottom w:val="none" w:sz="0" w:space="0" w:color="auto"/>
        <w:right w:val="none" w:sz="0" w:space="0" w:color="auto"/>
      </w:divBdr>
    </w:div>
    <w:div w:id="437217812">
      <w:bodyDiv w:val="1"/>
      <w:marLeft w:val="0"/>
      <w:marRight w:val="0"/>
      <w:marTop w:val="0"/>
      <w:marBottom w:val="0"/>
      <w:divBdr>
        <w:top w:val="none" w:sz="0" w:space="0" w:color="auto"/>
        <w:left w:val="none" w:sz="0" w:space="0" w:color="auto"/>
        <w:bottom w:val="none" w:sz="0" w:space="0" w:color="auto"/>
        <w:right w:val="none" w:sz="0" w:space="0" w:color="auto"/>
      </w:divBdr>
    </w:div>
    <w:div w:id="456682545">
      <w:bodyDiv w:val="1"/>
      <w:marLeft w:val="0"/>
      <w:marRight w:val="0"/>
      <w:marTop w:val="0"/>
      <w:marBottom w:val="0"/>
      <w:divBdr>
        <w:top w:val="none" w:sz="0" w:space="0" w:color="auto"/>
        <w:left w:val="none" w:sz="0" w:space="0" w:color="auto"/>
        <w:bottom w:val="none" w:sz="0" w:space="0" w:color="auto"/>
        <w:right w:val="none" w:sz="0" w:space="0" w:color="auto"/>
      </w:divBdr>
    </w:div>
    <w:div w:id="457336533">
      <w:bodyDiv w:val="1"/>
      <w:marLeft w:val="0"/>
      <w:marRight w:val="0"/>
      <w:marTop w:val="0"/>
      <w:marBottom w:val="0"/>
      <w:divBdr>
        <w:top w:val="none" w:sz="0" w:space="0" w:color="auto"/>
        <w:left w:val="none" w:sz="0" w:space="0" w:color="auto"/>
        <w:bottom w:val="none" w:sz="0" w:space="0" w:color="auto"/>
        <w:right w:val="none" w:sz="0" w:space="0" w:color="auto"/>
      </w:divBdr>
    </w:div>
    <w:div w:id="476799552">
      <w:bodyDiv w:val="1"/>
      <w:marLeft w:val="0"/>
      <w:marRight w:val="0"/>
      <w:marTop w:val="0"/>
      <w:marBottom w:val="0"/>
      <w:divBdr>
        <w:top w:val="none" w:sz="0" w:space="0" w:color="auto"/>
        <w:left w:val="none" w:sz="0" w:space="0" w:color="auto"/>
        <w:bottom w:val="none" w:sz="0" w:space="0" w:color="auto"/>
        <w:right w:val="none" w:sz="0" w:space="0" w:color="auto"/>
      </w:divBdr>
    </w:div>
    <w:div w:id="480929739">
      <w:bodyDiv w:val="1"/>
      <w:marLeft w:val="0"/>
      <w:marRight w:val="0"/>
      <w:marTop w:val="0"/>
      <w:marBottom w:val="0"/>
      <w:divBdr>
        <w:top w:val="none" w:sz="0" w:space="0" w:color="auto"/>
        <w:left w:val="none" w:sz="0" w:space="0" w:color="auto"/>
        <w:bottom w:val="none" w:sz="0" w:space="0" w:color="auto"/>
        <w:right w:val="none" w:sz="0" w:space="0" w:color="auto"/>
      </w:divBdr>
    </w:div>
    <w:div w:id="485753818">
      <w:bodyDiv w:val="1"/>
      <w:marLeft w:val="0"/>
      <w:marRight w:val="0"/>
      <w:marTop w:val="0"/>
      <w:marBottom w:val="0"/>
      <w:divBdr>
        <w:top w:val="none" w:sz="0" w:space="0" w:color="auto"/>
        <w:left w:val="none" w:sz="0" w:space="0" w:color="auto"/>
        <w:bottom w:val="none" w:sz="0" w:space="0" w:color="auto"/>
        <w:right w:val="none" w:sz="0" w:space="0" w:color="auto"/>
      </w:divBdr>
    </w:div>
    <w:div w:id="492767545">
      <w:bodyDiv w:val="1"/>
      <w:marLeft w:val="0"/>
      <w:marRight w:val="0"/>
      <w:marTop w:val="0"/>
      <w:marBottom w:val="0"/>
      <w:divBdr>
        <w:top w:val="none" w:sz="0" w:space="0" w:color="auto"/>
        <w:left w:val="none" w:sz="0" w:space="0" w:color="auto"/>
        <w:bottom w:val="none" w:sz="0" w:space="0" w:color="auto"/>
        <w:right w:val="none" w:sz="0" w:space="0" w:color="auto"/>
      </w:divBdr>
      <w:divsChild>
        <w:div w:id="505902606">
          <w:marLeft w:val="0"/>
          <w:marRight w:val="0"/>
          <w:marTop w:val="0"/>
          <w:marBottom w:val="0"/>
          <w:divBdr>
            <w:top w:val="none" w:sz="0" w:space="0" w:color="auto"/>
            <w:left w:val="none" w:sz="0" w:space="0" w:color="auto"/>
            <w:bottom w:val="none" w:sz="0" w:space="0" w:color="auto"/>
            <w:right w:val="none" w:sz="0" w:space="0" w:color="auto"/>
          </w:divBdr>
          <w:divsChild>
            <w:div w:id="1772507316">
              <w:marLeft w:val="0"/>
              <w:marRight w:val="0"/>
              <w:marTop w:val="0"/>
              <w:marBottom w:val="0"/>
              <w:divBdr>
                <w:top w:val="none" w:sz="0" w:space="0" w:color="auto"/>
                <w:left w:val="none" w:sz="0" w:space="0" w:color="auto"/>
                <w:bottom w:val="none" w:sz="0" w:space="0" w:color="auto"/>
                <w:right w:val="none" w:sz="0" w:space="0" w:color="auto"/>
              </w:divBdr>
              <w:divsChild>
                <w:div w:id="1165391176">
                  <w:marLeft w:val="0"/>
                  <w:marRight w:val="0"/>
                  <w:marTop w:val="0"/>
                  <w:marBottom w:val="0"/>
                  <w:divBdr>
                    <w:top w:val="none" w:sz="0" w:space="0" w:color="auto"/>
                    <w:left w:val="none" w:sz="0" w:space="0" w:color="auto"/>
                    <w:bottom w:val="none" w:sz="0" w:space="0" w:color="auto"/>
                    <w:right w:val="none" w:sz="0" w:space="0" w:color="auto"/>
                  </w:divBdr>
                  <w:divsChild>
                    <w:div w:id="26994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579613">
      <w:bodyDiv w:val="1"/>
      <w:marLeft w:val="0"/>
      <w:marRight w:val="0"/>
      <w:marTop w:val="0"/>
      <w:marBottom w:val="0"/>
      <w:divBdr>
        <w:top w:val="none" w:sz="0" w:space="0" w:color="auto"/>
        <w:left w:val="none" w:sz="0" w:space="0" w:color="auto"/>
        <w:bottom w:val="none" w:sz="0" w:space="0" w:color="auto"/>
        <w:right w:val="none" w:sz="0" w:space="0" w:color="auto"/>
      </w:divBdr>
    </w:div>
    <w:div w:id="503865937">
      <w:bodyDiv w:val="1"/>
      <w:marLeft w:val="0"/>
      <w:marRight w:val="0"/>
      <w:marTop w:val="0"/>
      <w:marBottom w:val="0"/>
      <w:divBdr>
        <w:top w:val="none" w:sz="0" w:space="0" w:color="auto"/>
        <w:left w:val="none" w:sz="0" w:space="0" w:color="auto"/>
        <w:bottom w:val="none" w:sz="0" w:space="0" w:color="auto"/>
        <w:right w:val="none" w:sz="0" w:space="0" w:color="auto"/>
      </w:divBdr>
    </w:div>
    <w:div w:id="508562078">
      <w:bodyDiv w:val="1"/>
      <w:marLeft w:val="0"/>
      <w:marRight w:val="0"/>
      <w:marTop w:val="0"/>
      <w:marBottom w:val="0"/>
      <w:divBdr>
        <w:top w:val="none" w:sz="0" w:space="0" w:color="auto"/>
        <w:left w:val="none" w:sz="0" w:space="0" w:color="auto"/>
        <w:bottom w:val="none" w:sz="0" w:space="0" w:color="auto"/>
        <w:right w:val="none" w:sz="0" w:space="0" w:color="auto"/>
      </w:divBdr>
      <w:divsChild>
        <w:div w:id="642394052">
          <w:marLeft w:val="0"/>
          <w:marRight w:val="0"/>
          <w:marTop w:val="0"/>
          <w:marBottom w:val="0"/>
          <w:divBdr>
            <w:top w:val="none" w:sz="0" w:space="0" w:color="auto"/>
            <w:left w:val="none" w:sz="0" w:space="0" w:color="auto"/>
            <w:bottom w:val="none" w:sz="0" w:space="0" w:color="auto"/>
            <w:right w:val="none" w:sz="0" w:space="0" w:color="auto"/>
          </w:divBdr>
        </w:div>
      </w:divsChild>
    </w:div>
    <w:div w:id="512383661">
      <w:bodyDiv w:val="1"/>
      <w:marLeft w:val="0"/>
      <w:marRight w:val="0"/>
      <w:marTop w:val="0"/>
      <w:marBottom w:val="0"/>
      <w:divBdr>
        <w:top w:val="none" w:sz="0" w:space="0" w:color="auto"/>
        <w:left w:val="none" w:sz="0" w:space="0" w:color="auto"/>
        <w:bottom w:val="none" w:sz="0" w:space="0" w:color="auto"/>
        <w:right w:val="none" w:sz="0" w:space="0" w:color="auto"/>
      </w:divBdr>
    </w:div>
    <w:div w:id="516192326">
      <w:bodyDiv w:val="1"/>
      <w:marLeft w:val="0"/>
      <w:marRight w:val="0"/>
      <w:marTop w:val="0"/>
      <w:marBottom w:val="0"/>
      <w:divBdr>
        <w:top w:val="none" w:sz="0" w:space="0" w:color="auto"/>
        <w:left w:val="none" w:sz="0" w:space="0" w:color="auto"/>
        <w:bottom w:val="none" w:sz="0" w:space="0" w:color="auto"/>
        <w:right w:val="none" w:sz="0" w:space="0" w:color="auto"/>
      </w:divBdr>
    </w:div>
    <w:div w:id="524636987">
      <w:bodyDiv w:val="1"/>
      <w:marLeft w:val="0"/>
      <w:marRight w:val="0"/>
      <w:marTop w:val="0"/>
      <w:marBottom w:val="0"/>
      <w:divBdr>
        <w:top w:val="none" w:sz="0" w:space="0" w:color="auto"/>
        <w:left w:val="none" w:sz="0" w:space="0" w:color="auto"/>
        <w:bottom w:val="none" w:sz="0" w:space="0" w:color="auto"/>
        <w:right w:val="none" w:sz="0" w:space="0" w:color="auto"/>
      </w:divBdr>
    </w:div>
    <w:div w:id="526676169">
      <w:bodyDiv w:val="1"/>
      <w:marLeft w:val="0"/>
      <w:marRight w:val="0"/>
      <w:marTop w:val="0"/>
      <w:marBottom w:val="0"/>
      <w:divBdr>
        <w:top w:val="none" w:sz="0" w:space="0" w:color="auto"/>
        <w:left w:val="none" w:sz="0" w:space="0" w:color="auto"/>
        <w:bottom w:val="none" w:sz="0" w:space="0" w:color="auto"/>
        <w:right w:val="none" w:sz="0" w:space="0" w:color="auto"/>
      </w:divBdr>
    </w:div>
    <w:div w:id="540748503">
      <w:bodyDiv w:val="1"/>
      <w:marLeft w:val="0"/>
      <w:marRight w:val="0"/>
      <w:marTop w:val="0"/>
      <w:marBottom w:val="0"/>
      <w:divBdr>
        <w:top w:val="none" w:sz="0" w:space="0" w:color="auto"/>
        <w:left w:val="none" w:sz="0" w:space="0" w:color="auto"/>
        <w:bottom w:val="none" w:sz="0" w:space="0" w:color="auto"/>
        <w:right w:val="none" w:sz="0" w:space="0" w:color="auto"/>
      </w:divBdr>
    </w:div>
    <w:div w:id="542134247">
      <w:bodyDiv w:val="1"/>
      <w:marLeft w:val="0"/>
      <w:marRight w:val="0"/>
      <w:marTop w:val="0"/>
      <w:marBottom w:val="0"/>
      <w:divBdr>
        <w:top w:val="none" w:sz="0" w:space="0" w:color="auto"/>
        <w:left w:val="none" w:sz="0" w:space="0" w:color="auto"/>
        <w:bottom w:val="none" w:sz="0" w:space="0" w:color="auto"/>
        <w:right w:val="none" w:sz="0" w:space="0" w:color="auto"/>
      </w:divBdr>
    </w:div>
    <w:div w:id="544945722">
      <w:bodyDiv w:val="1"/>
      <w:marLeft w:val="0"/>
      <w:marRight w:val="0"/>
      <w:marTop w:val="0"/>
      <w:marBottom w:val="0"/>
      <w:divBdr>
        <w:top w:val="none" w:sz="0" w:space="0" w:color="auto"/>
        <w:left w:val="none" w:sz="0" w:space="0" w:color="auto"/>
        <w:bottom w:val="none" w:sz="0" w:space="0" w:color="auto"/>
        <w:right w:val="none" w:sz="0" w:space="0" w:color="auto"/>
      </w:divBdr>
    </w:div>
    <w:div w:id="565915155">
      <w:bodyDiv w:val="1"/>
      <w:marLeft w:val="0"/>
      <w:marRight w:val="0"/>
      <w:marTop w:val="0"/>
      <w:marBottom w:val="0"/>
      <w:divBdr>
        <w:top w:val="none" w:sz="0" w:space="0" w:color="auto"/>
        <w:left w:val="none" w:sz="0" w:space="0" w:color="auto"/>
        <w:bottom w:val="none" w:sz="0" w:space="0" w:color="auto"/>
        <w:right w:val="none" w:sz="0" w:space="0" w:color="auto"/>
      </w:divBdr>
    </w:div>
    <w:div w:id="569729958">
      <w:bodyDiv w:val="1"/>
      <w:marLeft w:val="0"/>
      <w:marRight w:val="0"/>
      <w:marTop w:val="0"/>
      <w:marBottom w:val="0"/>
      <w:divBdr>
        <w:top w:val="none" w:sz="0" w:space="0" w:color="auto"/>
        <w:left w:val="none" w:sz="0" w:space="0" w:color="auto"/>
        <w:bottom w:val="none" w:sz="0" w:space="0" w:color="auto"/>
        <w:right w:val="none" w:sz="0" w:space="0" w:color="auto"/>
      </w:divBdr>
    </w:div>
    <w:div w:id="574124033">
      <w:bodyDiv w:val="1"/>
      <w:marLeft w:val="0"/>
      <w:marRight w:val="0"/>
      <w:marTop w:val="0"/>
      <w:marBottom w:val="0"/>
      <w:divBdr>
        <w:top w:val="none" w:sz="0" w:space="0" w:color="auto"/>
        <w:left w:val="none" w:sz="0" w:space="0" w:color="auto"/>
        <w:bottom w:val="none" w:sz="0" w:space="0" w:color="auto"/>
        <w:right w:val="none" w:sz="0" w:space="0" w:color="auto"/>
      </w:divBdr>
      <w:divsChild>
        <w:div w:id="1542941221">
          <w:marLeft w:val="0"/>
          <w:marRight w:val="0"/>
          <w:marTop w:val="0"/>
          <w:marBottom w:val="0"/>
          <w:divBdr>
            <w:top w:val="none" w:sz="0" w:space="0" w:color="auto"/>
            <w:left w:val="none" w:sz="0" w:space="0" w:color="auto"/>
            <w:bottom w:val="none" w:sz="0" w:space="0" w:color="auto"/>
            <w:right w:val="none" w:sz="0" w:space="0" w:color="auto"/>
          </w:divBdr>
        </w:div>
      </w:divsChild>
    </w:div>
    <w:div w:id="577597438">
      <w:bodyDiv w:val="1"/>
      <w:marLeft w:val="0"/>
      <w:marRight w:val="0"/>
      <w:marTop w:val="0"/>
      <w:marBottom w:val="0"/>
      <w:divBdr>
        <w:top w:val="none" w:sz="0" w:space="0" w:color="auto"/>
        <w:left w:val="none" w:sz="0" w:space="0" w:color="auto"/>
        <w:bottom w:val="none" w:sz="0" w:space="0" w:color="auto"/>
        <w:right w:val="none" w:sz="0" w:space="0" w:color="auto"/>
      </w:divBdr>
    </w:div>
    <w:div w:id="577715374">
      <w:bodyDiv w:val="1"/>
      <w:marLeft w:val="0"/>
      <w:marRight w:val="0"/>
      <w:marTop w:val="0"/>
      <w:marBottom w:val="0"/>
      <w:divBdr>
        <w:top w:val="none" w:sz="0" w:space="0" w:color="auto"/>
        <w:left w:val="none" w:sz="0" w:space="0" w:color="auto"/>
        <w:bottom w:val="none" w:sz="0" w:space="0" w:color="auto"/>
        <w:right w:val="none" w:sz="0" w:space="0" w:color="auto"/>
      </w:divBdr>
    </w:div>
    <w:div w:id="583535443">
      <w:bodyDiv w:val="1"/>
      <w:marLeft w:val="0"/>
      <w:marRight w:val="0"/>
      <w:marTop w:val="0"/>
      <w:marBottom w:val="0"/>
      <w:divBdr>
        <w:top w:val="none" w:sz="0" w:space="0" w:color="auto"/>
        <w:left w:val="none" w:sz="0" w:space="0" w:color="auto"/>
        <w:bottom w:val="none" w:sz="0" w:space="0" w:color="auto"/>
        <w:right w:val="none" w:sz="0" w:space="0" w:color="auto"/>
      </w:divBdr>
    </w:div>
    <w:div w:id="596134977">
      <w:bodyDiv w:val="1"/>
      <w:marLeft w:val="0"/>
      <w:marRight w:val="0"/>
      <w:marTop w:val="0"/>
      <w:marBottom w:val="0"/>
      <w:divBdr>
        <w:top w:val="none" w:sz="0" w:space="0" w:color="auto"/>
        <w:left w:val="none" w:sz="0" w:space="0" w:color="auto"/>
        <w:bottom w:val="none" w:sz="0" w:space="0" w:color="auto"/>
        <w:right w:val="none" w:sz="0" w:space="0" w:color="auto"/>
      </w:divBdr>
    </w:div>
    <w:div w:id="597642093">
      <w:bodyDiv w:val="1"/>
      <w:marLeft w:val="0"/>
      <w:marRight w:val="0"/>
      <w:marTop w:val="0"/>
      <w:marBottom w:val="0"/>
      <w:divBdr>
        <w:top w:val="none" w:sz="0" w:space="0" w:color="auto"/>
        <w:left w:val="none" w:sz="0" w:space="0" w:color="auto"/>
        <w:bottom w:val="none" w:sz="0" w:space="0" w:color="auto"/>
        <w:right w:val="none" w:sz="0" w:space="0" w:color="auto"/>
      </w:divBdr>
    </w:div>
    <w:div w:id="598149155">
      <w:bodyDiv w:val="1"/>
      <w:marLeft w:val="0"/>
      <w:marRight w:val="0"/>
      <w:marTop w:val="0"/>
      <w:marBottom w:val="0"/>
      <w:divBdr>
        <w:top w:val="none" w:sz="0" w:space="0" w:color="auto"/>
        <w:left w:val="none" w:sz="0" w:space="0" w:color="auto"/>
        <w:bottom w:val="none" w:sz="0" w:space="0" w:color="auto"/>
        <w:right w:val="none" w:sz="0" w:space="0" w:color="auto"/>
      </w:divBdr>
    </w:div>
    <w:div w:id="667946452">
      <w:bodyDiv w:val="1"/>
      <w:marLeft w:val="0"/>
      <w:marRight w:val="0"/>
      <w:marTop w:val="0"/>
      <w:marBottom w:val="0"/>
      <w:divBdr>
        <w:top w:val="none" w:sz="0" w:space="0" w:color="auto"/>
        <w:left w:val="none" w:sz="0" w:space="0" w:color="auto"/>
        <w:bottom w:val="none" w:sz="0" w:space="0" w:color="auto"/>
        <w:right w:val="none" w:sz="0" w:space="0" w:color="auto"/>
      </w:divBdr>
    </w:div>
    <w:div w:id="680814576">
      <w:bodyDiv w:val="1"/>
      <w:marLeft w:val="0"/>
      <w:marRight w:val="0"/>
      <w:marTop w:val="0"/>
      <w:marBottom w:val="0"/>
      <w:divBdr>
        <w:top w:val="none" w:sz="0" w:space="0" w:color="auto"/>
        <w:left w:val="none" w:sz="0" w:space="0" w:color="auto"/>
        <w:bottom w:val="none" w:sz="0" w:space="0" w:color="auto"/>
        <w:right w:val="none" w:sz="0" w:space="0" w:color="auto"/>
      </w:divBdr>
      <w:divsChild>
        <w:div w:id="1584216467">
          <w:marLeft w:val="0"/>
          <w:marRight w:val="0"/>
          <w:marTop w:val="0"/>
          <w:marBottom w:val="0"/>
          <w:divBdr>
            <w:top w:val="none" w:sz="0" w:space="0" w:color="auto"/>
            <w:left w:val="none" w:sz="0" w:space="0" w:color="auto"/>
            <w:bottom w:val="none" w:sz="0" w:space="0" w:color="auto"/>
            <w:right w:val="none" w:sz="0" w:space="0" w:color="auto"/>
          </w:divBdr>
        </w:div>
        <w:div w:id="1115445105">
          <w:marLeft w:val="0"/>
          <w:marRight w:val="0"/>
          <w:marTop w:val="0"/>
          <w:marBottom w:val="0"/>
          <w:divBdr>
            <w:top w:val="none" w:sz="0" w:space="0" w:color="auto"/>
            <w:left w:val="none" w:sz="0" w:space="0" w:color="auto"/>
            <w:bottom w:val="none" w:sz="0" w:space="0" w:color="auto"/>
            <w:right w:val="none" w:sz="0" w:space="0" w:color="auto"/>
          </w:divBdr>
        </w:div>
      </w:divsChild>
    </w:div>
    <w:div w:id="705056967">
      <w:bodyDiv w:val="1"/>
      <w:marLeft w:val="0"/>
      <w:marRight w:val="0"/>
      <w:marTop w:val="0"/>
      <w:marBottom w:val="0"/>
      <w:divBdr>
        <w:top w:val="none" w:sz="0" w:space="0" w:color="auto"/>
        <w:left w:val="none" w:sz="0" w:space="0" w:color="auto"/>
        <w:bottom w:val="none" w:sz="0" w:space="0" w:color="auto"/>
        <w:right w:val="none" w:sz="0" w:space="0" w:color="auto"/>
      </w:divBdr>
    </w:div>
    <w:div w:id="709384243">
      <w:bodyDiv w:val="1"/>
      <w:marLeft w:val="0"/>
      <w:marRight w:val="0"/>
      <w:marTop w:val="0"/>
      <w:marBottom w:val="0"/>
      <w:divBdr>
        <w:top w:val="none" w:sz="0" w:space="0" w:color="auto"/>
        <w:left w:val="none" w:sz="0" w:space="0" w:color="auto"/>
        <w:bottom w:val="none" w:sz="0" w:space="0" w:color="auto"/>
        <w:right w:val="none" w:sz="0" w:space="0" w:color="auto"/>
      </w:divBdr>
    </w:div>
    <w:div w:id="714622698">
      <w:bodyDiv w:val="1"/>
      <w:marLeft w:val="0"/>
      <w:marRight w:val="0"/>
      <w:marTop w:val="0"/>
      <w:marBottom w:val="0"/>
      <w:divBdr>
        <w:top w:val="none" w:sz="0" w:space="0" w:color="auto"/>
        <w:left w:val="none" w:sz="0" w:space="0" w:color="auto"/>
        <w:bottom w:val="none" w:sz="0" w:space="0" w:color="auto"/>
        <w:right w:val="none" w:sz="0" w:space="0" w:color="auto"/>
      </w:divBdr>
    </w:div>
    <w:div w:id="717357782">
      <w:bodyDiv w:val="1"/>
      <w:marLeft w:val="0"/>
      <w:marRight w:val="0"/>
      <w:marTop w:val="0"/>
      <w:marBottom w:val="0"/>
      <w:divBdr>
        <w:top w:val="none" w:sz="0" w:space="0" w:color="auto"/>
        <w:left w:val="none" w:sz="0" w:space="0" w:color="auto"/>
        <w:bottom w:val="none" w:sz="0" w:space="0" w:color="auto"/>
        <w:right w:val="none" w:sz="0" w:space="0" w:color="auto"/>
      </w:divBdr>
    </w:div>
    <w:div w:id="722296795">
      <w:bodyDiv w:val="1"/>
      <w:marLeft w:val="0"/>
      <w:marRight w:val="0"/>
      <w:marTop w:val="0"/>
      <w:marBottom w:val="0"/>
      <w:divBdr>
        <w:top w:val="none" w:sz="0" w:space="0" w:color="auto"/>
        <w:left w:val="none" w:sz="0" w:space="0" w:color="auto"/>
        <w:bottom w:val="none" w:sz="0" w:space="0" w:color="auto"/>
        <w:right w:val="none" w:sz="0" w:space="0" w:color="auto"/>
      </w:divBdr>
    </w:div>
    <w:div w:id="728842718">
      <w:bodyDiv w:val="1"/>
      <w:marLeft w:val="0"/>
      <w:marRight w:val="0"/>
      <w:marTop w:val="0"/>
      <w:marBottom w:val="0"/>
      <w:divBdr>
        <w:top w:val="none" w:sz="0" w:space="0" w:color="auto"/>
        <w:left w:val="none" w:sz="0" w:space="0" w:color="auto"/>
        <w:bottom w:val="none" w:sz="0" w:space="0" w:color="auto"/>
        <w:right w:val="none" w:sz="0" w:space="0" w:color="auto"/>
      </w:divBdr>
      <w:divsChild>
        <w:div w:id="1980957787">
          <w:marLeft w:val="0"/>
          <w:marRight w:val="0"/>
          <w:marTop w:val="0"/>
          <w:marBottom w:val="0"/>
          <w:divBdr>
            <w:top w:val="none" w:sz="0" w:space="0" w:color="auto"/>
            <w:left w:val="none" w:sz="0" w:space="0" w:color="auto"/>
            <w:bottom w:val="none" w:sz="0" w:space="0" w:color="auto"/>
            <w:right w:val="none" w:sz="0" w:space="0" w:color="auto"/>
          </w:divBdr>
        </w:div>
      </w:divsChild>
    </w:div>
    <w:div w:id="737094621">
      <w:bodyDiv w:val="1"/>
      <w:marLeft w:val="0"/>
      <w:marRight w:val="0"/>
      <w:marTop w:val="0"/>
      <w:marBottom w:val="0"/>
      <w:divBdr>
        <w:top w:val="none" w:sz="0" w:space="0" w:color="auto"/>
        <w:left w:val="none" w:sz="0" w:space="0" w:color="auto"/>
        <w:bottom w:val="none" w:sz="0" w:space="0" w:color="auto"/>
        <w:right w:val="none" w:sz="0" w:space="0" w:color="auto"/>
      </w:divBdr>
    </w:div>
    <w:div w:id="737746548">
      <w:bodyDiv w:val="1"/>
      <w:marLeft w:val="0"/>
      <w:marRight w:val="0"/>
      <w:marTop w:val="0"/>
      <w:marBottom w:val="0"/>
      <w:divBdr>
        <w:top w:val="none" w:sz="0" w:space="0" w:color="auto"/>
        <w:left w:val="none" w:sz="0" w:space="0" w:color="auto"/>
        <w:bottom w:val="none" w:sz="0" w:space="0" w:color="auto"/>
        <w:right w:val="none" w:sz="0" w:space="0" w:color="auto"/>
      </w:divBdr>
    </w:div>
    <w:div w:id="756093418">
      <w:bodyDiv w:val="1"/>
      <w:marLeft w:val="0"/>
      <w:marRight w:val="0"/>
      <w:marTop w:val="0"/>
      <w:marBottom w:val="0"/>
      <w:divBdr>
        <w:top w:val="none" w:sz="0" w:space="0" w:color="auto"/>
        <w:left w:val="none" w:sz="0" w:space="0" w:color="auto"/>
        <w:bottom w:val="none" w:sz="0" w:space="0" w:color="auto"/>
        <w:right w:val="none" w:sz="0" w:space="0" w:color="auto"/>
      </w:divBdr>
    </w:div>
    <w:div w:id="757095363">
      <w:bodyDiv w:val="1"/>
      <w:marLeft w:val="0"/>
      <w:marRight w:val="0"/>
      <w:marTop w:val="0"/>
      <w:marBottom w:val="0"/>
      <w:divBdr>
        <w:top w:val="none" w:sz="0" w:space="0" w:color="auto"/>
        <w:left w:val="none" w:sz="0" w:space="0" w:color="auto"/>
        <w:bottom w:val="none" w:sz="0" w:space="0" w:color="auto"/>
        <w:right w:val="none" w:sz="0" w:space="0" w:color="auto"/>
      </w:divBdr>
    </w:div>
    <w:div w:id="765543815">
      <w:bodyDiv w:val="1"/>
      <w:marLeft w:val="0"/>
      <w:marRight w:val="0"/>
      <w:marTop w:val="0"/>
      <w:marBottom w:val="0"/>
      <w:divBdr>
        <w:top w:val="none" w:sz="0" w:space="0" w:color="auto"/>
        <w:left w:val="none" w:sz="0" w:space="0" w:color="auto"/>
        <w:bottom w:val="none" w:sz="0" w:space="0" w:color="auto"/>
        <w:right w:val="none" w:sz="0" w:space="0" w:color="auto"/>
      </w:divBdr>
    </w:div>
    <w:div w:id="769085466">
      <w:bodyDiv w:val="1"/>
      <w:marLeft w:val="0"/>
      <w:marRight w:val="0"/>
      <w:marTop w:val="0"/>
      <w:marBottom w:val="0"/>
      <w:divBdr>
        <w:top w:val="none" w:sz="0" w:space="0" w:color="auto"/>
        <w:left w:val="none" w:sz="0" w:space="0" w:color="auto"/>
        <w:bottom w:val="none" w:sz="0" w:space="0" w:color="auto"/>
        <w:right w:val="none" w:sz="0" w:space="0" w:color="auto"/>
      </w:divBdr>
    </w:div>
    <w:div w:id="791442165">
      <w:bodyDiv w:val="1"/>
      <w:marLeft w:val="0"/>
      <w:marRight w:val="0"/>
      <w:marTop w:val="0"/>
      <w:marBottom w:val="0"/>
      <w:divBdr>
        <w:top w:val="none" w:sz="0" w:space="0" w:color="auto"/>
        <w:left w:val="none" w:sz="0" w:space="0" w:color="auto"/>
        <w:bottom w:val="none" w:sz="0" w:space="0" w:color="auto"/>
        <w:right w:val="none" w:sz="0" w:space="0" w:color="auto"/>
      </w:divBdr>
    </w:div>
    <w:div w:id="838499622">
      <w:bodyDiv w:val="1"/>
      <w:marLeft w:val="0"/>
      <w:marRight w:val="0"/>
      <w:marTop w:val="0"/>
      <w:marBottom w:val="0"/>
      <w:divBdr>
        <w:top w:val="none" w:sz="0" w:space="0" w:color="auto"/>
        <w:left w:val="none" w:sz="0" w:space="0" w:color="auto"/>
        <w:bottom w:val="none" w:sz="0" w:space="0" w:color="auto"/>
        <w:right w:val="none" w:sz="0" w:space="0" w:color="auto"/>
      </w:divBdr>
    </w:div>
    <w:div w:id="839738417">
      <w:bodyDiv w:val="1"/>
      <w:marLeft w:val="0"/>
      <w:marRight w:val="0"/>
      <w:marTop w:val="0"/>
      <w:marBottom w:val="0"/>
      <w:divBdr>
        <w:top w:val="none" w:sz="0" w:space="0" w:color="auto"/>
        <w:left w:val="none" w:sz="0" w:space="0" w:color="auto"/>
        <w:bottom w:val="none" w:sz="0" w:space="0" w:color="auto"/>
        <w:right w:val="none" w:sz="0" w:space="0" w:color="auto"/>
      </w:divBdr>
    </w:div>
    <w:div w:id="843475763">
      <w:bodyDiv w:val="1"/>
      <w:marLeft w:val="0"/>
      <w:marRight w:val="0"/>
      <w:marTop w:val="0"/>
      <w:marBottom w:val="0"/>
      <w:divBdr>
        <w:top w:val="none" w:sz="0" w:space="0" w:color="auto"/>
        <w:left w:val="none" w:sz="0" w:space="0" w:color="auto"/>
        <w:bottom w:val="none" w:sz="0" w:space="0" w:color="auto"/>
        <w:right w:val="none" w:sz="0" w:space="0" w:color="auto"/>
      </w:divBdr>
    </w:div>
    <w:div w:id="857431750">
      <w:bodyDiv w:val="1"/>
      <w:marLeft w:val="0"/>
      <w:marRight w:val="0"/>
      <w:marTop w:val="0"/>
      <w:marBottom w:val="0"/>
      <w:divBdr>
        <w:top w:val="none" w:sz="0" w:space="0" w:color="auto"/>
        <w:left w:val="none" w:sz="0" w:space="0" w:color="auto"/>
        <w:bottom w:val="none" w:sz="0" w:space="0" w:color="auto"/>
        <w:right w:val="none" w:sz="0" w:space="0" w:color="auto"/>
      </w:divBdr>
    </w:div>
    <w:div w:id="859662999">
      <w:bodyDiv w:val="1"/>
      <w:marLeft w:val="0"/>
      <w:marRight w:val="0"/>
      <w:marTop w:val="0"/>
      <w:marBottom w:val="0"/>
      <w:divBdr>
        <w:top w:val="none" w:sz="0" w:space="0" w:color="auto"/>
        <w:left w:val="none" w:sz="0" w:space="0" w:color="auto"/>
        <w:bottom w:val="none" w:sz="0" w:space="0" w:color="auto"/>
        <w:right w:val="none" w:sz="0" w:space="0" w:color="auto"/>
      </w:divBdr>
    </w:div>
    <w:div w:id="875043777">
      <w:bodyDiv w:val="1"/>
      <w:marLeft w:val="0"/>
      <w:marRight w:val="0"/>
      <w:marTop w:val="0"/>
      <w:marBottom w:val="0"/>
      <w:divBdr>
        <w:top w:val="none" w:sz="0" w:space="0" w:color="auto"/>
        <w:left w:val="none" w:sz="0" w:space="0" w:color="auto"/>
        <w:bottom w:val="none" w:sz="0" w:space="0" w:color="auto"/>
        <w:right w:val="none" w:sz="0" w:space="0" w:color="auto"/>
      </w:divBdr>
    </w:div>
    <w:div w:id="878934904">
      <w:bodyDiv w:val="1"/>
      <w:marLeft w:val="0"/>
      <w:marRight w:val="0"/>
      <w:marTop w:val="0"/>
      <w:marBottom w:val="0"/>
      <w:divBdr>
        <w:top w:val="none" w:sz="0" w:space="0" w:color="auto"/>
        <w:left w:val="none" w:sz="0" w:space="0" w:color="auto"/>
        <w:bottom w:val="none" w:sz="0" w:space="0" w:color="auto"/>
        <w:right w:val="none" w:sz="0" w:space="0" w:color="auto"/>
      </w:divBdr>
    </w:div>
    <w:div w:id="889196791">
      <w:bodyDiv w:val="1"/>
      <w:marLeft w:val="0"/>
      <w:marRight w:val="0"/>
      <w:marTop w:val="0"/>
      <w:marBottom w:val="0"/>
      <w:divBdr>
        <w:top w:val="none" w:sz="0" w:space="0" w:color="auto"/>
        <w:left w:val="none" w:sz="0" w:space="0" w:color="auto"/>
        <w:bottom w:val="none" w:sz="0" w:space="0" w:color="auto"/>
        <w:right w:val="none" w:sz="0" w:space="0" w:color="auto"/>
      </w:divBdr>
    </w:div>
    <w:div w:id="896162518">
      <w:bodyDiv w:val="1"/>
      <w:marLeft w:val="0"/>
      <w:marRight w:val="0"/>
      <w:marTop w:val="0"/>
      <w:marBottom w:val="0"/>
      <w:divBdr>
        <w:top w:val="none" w:sz="0" w:space="0" w:color="auto"/>
        <w:left w:val="none" w:sz="0" w:space="0" w:color="auto"/>
        <w:bottom w:val="none" w:sz="0" w:space="0" w:color="auto"/>
        <w:right w:val="none" w:sz="0" w:space="0" w:color="auto"/>
      </w:divBdr>
    </w:div>
    <w:div w:id="902445104">
      <w:bodyDiv w:val="1"/>
      <w:marLeft w:val="0"/>
      <w:marRight w:val="0"/>
      <w:marTop w:val="0"/>
      <w:marBottom w:val="0"/>
      <w:divBdr>
        <w:top w:val="none" w:sz="0" w:space="0" w:color="auto"/>
        <w:left w:val="none" w:sz="0" w:space="0" w:color="auto"/>
        <w:bottom w:val="none" w:sz="0" w:space="0" w:color="auto"/>
        <w:right w:val="none" w:sz="0" w:space="0" w:color="auto"/>
      </w:divBdr>
    </w:div>
    <w:div w:id="902527179">
      <w:bodyDiv w:val="1"/>
      <w:marLeft w:val="0"/>
      <w:marRight w:val="0"/>
      <w:marTop w:val="0"/>
      <w:marBottom w:val="0"/>
      <w:divBdr>
        <w:top w:val="none" w:sz="0" w:space="0" w:color="auto"/>
        <w:left w:val="none" w:sz="0" w:space="0" w:color="auto"/>
        <w:bottom w:val="none" w:sz="0" w:space="0" w:color="auto"/>
        <w:right w:val="none" w:sz="0" w:space="0" w:color="auto"/>
      </w:divBdr>
    </w:div>
    <w:div w:id="950429178">
      <w:bodyDiv w:val="1"/>
      <w:marLeft w:val="0"/>
      <w:marRight w:val="0"/>
      <w:marTop w:val="0"/>
      <w:marBottom w:val="0"/>
      <w:divBdr>
        <w:top w:val="none" w:sz="0" w:space="0" w:color="auto"/>
        <w:left w:val="none" w:sz="0" w:space="0" w:color="auto"/>
        <w:bottom w:val="none" w:sz="0" w:space="0" w:color="auto"/>
        <w:right w:val="none" w:sz="0" w:space="0" w:color="auto"/>
      </w:divBdr>
    </w:div>
    <w:div w:id="953170806">
      <w:bodyDiv w:val="1"/>
      <w:marLeft w:val="0"/>
      <w:marRight w:val="0"/>
      <w:marTop w:val="0"/>
      <w:marBottom w:val="0"/>
      <w:divBdr>
        <w:top w:val="none" w:sz="0" w:space="0" w:color="auto"/>
        <w:left w:val="none" w:sz="0" w:space="0" w:color="auto"/>
        <w:bottom w:val="none" w:sz="0" w:space="0" w:color="auto"/>
        <w:right w:val="none" w:sz="0" w:space="0" w:color="auto"/>
      </w:divBdr>
    </w:div>
    <w:div w:id="960571052">
      <w:bodyDiv w:val="1"/>
      <w:marLeft w:val="0"/>
      <w:marRight w:val="0"/>
      <w:marTop w:val="0"/>
      <w:marBottom w:val="0"/>
      <w:divBdr>
        <w:top w:val="none" w:sz="0" w:space="0" w:color="auto"/>
        <w:left w:val="none" w:sz="0" w:space="0" w:color="auto"/>
        <w:bottom w:val="none" w:sz="0" w:space="0" w:color="auto"/>
        <w:right w:val="none" w:sz="0" w:space="0" w:color="auto"/>
      </w:divBdr>
    </w:div>
    <w:div w:id="977996296">
      <w:bodyDiv w:val="1"/>
      <w:marLeft w:val="0"/>
      <w:marRight w:val="0"/>
      <w:marTop w:val="0"/>
      <w:marBottom w:val="0"/>
      <w:divBdr>
        <w:top w:val="none" w:sz="0" w:space="0" w:color="auto"/>
        <w:left w:val="none" w:sz="0" w:space="0" w:color="auto"/>
        <w:bottom w:val="none" w:sz="0" w:space="0" w:color="auto"/>
        <w:right w:val="none" w:sz="0" w:space="0" w:color="auto"/>
      </w:divBdr>
    </w:div>
    <w:div w:id="993683057">
      <w:bodyDiv w:val="1"/>
      <w:marLeft w:val="0"/>
      <w:marRight w:val="0"/>
      <w:marTop w:val="0"/>
      <w:marBottom w:val="0"/>
      <w:divBdr>
        <w:top w:val="none" w:sz="0" w:space="0" w:color="auto"/>
        <w:left w:val="none" w:sz="0" w:space="0" w:color="auto"/>
        <w:bottom w:val="none" w:sz="0" w:space="0" w:color="auto"/>
        <w:right w:val="none" w:sz="0" w:space="0" w:color="auto"/>
      </w:divBdr>
    </w:div>
    <w:div w:id="1014114462">
      <w:bodyDiv w:val="1"/>
      <w:marLeft w:val="0"/>
      <w:marRight w:val="0"/>
      <w:marTop w:val="0"/>
      <w:marBottom w:val="0"/>
      <w:divBdr>
        <w:top w:val="none" w:sz="0" w:space="0" w:color="auto"/>
        <w:left w:val="none" w:sz="0" w:space="0" w:color="auto"/>
        <w:bottom w:val="none" w:sz="0" w:space="0" w:color="auto"/>
        <w:right w:val="none" w:sz="0" w:space="0" w:color="auto"/>
      </w:divBdr>
    </w:div>
    <w:div w:id="1021273824">
      <w:bodyDiv w:val="1"/>
      <w:marLeft w:val="0"/>
      <w:marRight w:val="0"/>
      <w:marTop w:val="0"/>
      <w:marBottom w:val="0"/>
      <w:divBdr>
        <w:top w:val="none" w:sz="0" w:space="0" w:color="auto"/>
        <w:left w:val="none" w:sz="0" w:space="0" w:color="auto"/>
        <w:bottom w:val="none" w:sz="0" w:space="0" w:color="auto"/>
        <w:right w:val="none" w:sz="0" w:space="0" w:color="auto"/>
      </w:divBdr>
    </w:div>
    <w:div w:id="1040014468">
      <w:bodyDiv w:val="1"/>
      <w:marLeft w:val="0"/>
      <w:marRight w:val="0"/>
      <w:marTop w:val="0"/>
      <w:marBottom w:val="0"/>
      <w:divBdr>
        <w:top w:val="none" w:sz="0" w:space="0" w:color="auto"/>
        <w:left w:val="none" w:sz="0" w:space="0" w:color="auto"/>
        <w:bottom w:val="none" w:sz="0" w:space="0" w:color="auto"/>
        <w:right w:val="none" w:sz="0" w:space="0" w:color="auto"/>
      </w:divBdr>
    </w:div>
    <w:div w:id="1042443898">
      <w:bodyDiv w:val="1"/>
      <w:marLeft w:val="0"/>
      <w:marRight w:val="0"/>
      <w:marTop w:val="0"/>
      <w:marBottom w:val="0"/>
      <w:divBdr>
        <w:top w:val="none" w:sz="0" w:space="0" w:color="auto"/>
        <w:left w:val="none" w:sz="0" w:space="0" w:color="auto"/>
        <w:bottom w:val="none" w:sz="0" w:space="0" w:color="auto"/>
        <w:right w:val="none" w:sz="0" w:space="0" w:color="auto"/>
      </w:divBdr>
    </w:div>
    <w:div w:id="1046754302">
      <w:bodyDiv w:val="1"/>
      <w:marLeft w:val="0"/>
      <w:marRight w:val="0"/>
      <w:marTop w:val="0"/>
      <w:marBottom w:val="0"/>
      <w:divBdr>
        <w:top w:val="none" w:sz="0" w:space="0" w:color="auto"/>
        <w:left w:val="none" w:sz="0" w:space="0" w:color="auto"/>
        <w:bottom w:val="none" w:sz="0" w:space="0" w:color="auto"/>
        <w:right w:val="none" w:sz="0" w:space="0" w:color="auto"/>
      </w:divBdr>
    </w:div>
    <w:div w:id="1066105948">
      <w:bodyDiv w:val="1"/>
      <w:marLeft w:val="0"/>
      <w:marRight w:val="0"/>
      <w:marTop w:val="0"/>
      <w:marBottom w:val="0"/>
      <w:divBdr>
        <w:top w:val="none" w:sz="0" w:space="0" w:color="auto"/>
        <w:left w:val="none" w:sz="0" w:space="0" w:color="auto"/>
        <w:bottom w:val="none" w:sz="0" w:space="0" w:color="auto"/>
        <w:right w:val="none" w:sz="0" w:space="0" w:color="auto"/>
      </w:divBdr>
    </w:div>
    <w:div w:id="1079519325">
      <w:bodyDiv w:val="1"/>
      <w:marLeft w:val="0"/>
      <w:marRight w:val="0"/>
      <w:marTop w:val="0"/>
      <w:marBottom w:val="0"/>
      <w:divBdr>
        <w:top w:val="none" w:sz="0" w:space="0" w:color="auto"/>
        <w:left w:val="none" w:sz="0" w:space="0" w:color="auto"/>
        <w:bottom w:val="none" w:sz="0" w:space="0" w:color="auto"/>
        <w:right w:val="none" w:sz="0" w:space="0" w:color="auto"/>
      </w:divBdr>
    </w:div>
    <w:div w:id="1081178780">
      <w:bodyDiv w:val="1"/>
      <w:marLeft w:val="0"/>
      <w:marRight w:val="0"/>
      <w:marTop w:val="0"/>
      <w:marBottom w:val="0"/>
      <w:divBdr>
        <w:top w:val="none" w:sz="0" w:space="0" w:color="auto"/>
        <w:left w:val="none" w:sz="0" w:space="0" w:color="auto"/>
        <w:bottom w:val="none" w:sz="0" w:space="0" w:color="auto"/>
        <w:right w:val="none" w:sz="0" w:space="0" w:color="auto"/>
      </w:divBdr>
    </w:div>
    <w:div w:id="1093823467">
      <w:bodyDiv w:val="1"/>
      <w:marLeft w:val="0"/>
      <w:marRight w:val="0"/>
      <w:marTop w:val="0"/>
      <w:marBottom w:val="0"/>
      <w:divBdr>
        <w:top w:val="none" w:sz="0" w:space="0" w:color="auto"/>
        <w:left w:val="none" w:sz="0" w:space="0" w:color="auto"/>
        <w:bottom w:val="none" w:sz="0" w:space="0" w:color="auto"/>
        <w:right w:val="none" w:sz="0" w:space="0" w:color="auto"/>
      </w:divBdr>
    </w:div>
    <w:div w:id="1113744162">
      <w:bodyDiv w:val="1"/>
      <w:marLeft w:val="0"/>
      <w:marRight w:val="0"/>
      <w:marTop w:val="0"/>
      <w:marBottom w:val="0"/>
      <w:divBdr>
        <w:top w:val="none" w:sz="0" w:space="0" w:color="auto"/>
        <w:left w:val="none" w:sz="0" w:space="0" w:color="auto"/>
        <w:bottom w:val="none" w:sz="0" w:space="0" w:color="auto"/>
        <w:right w:val="none" w:sz="0" w:space="0" w:color="auto"/>
      </w:divBdr>
    </w:div>
    <w:div w:id="1136873472">
      <w:bodyDiv w:val="1"/>
      <w:marLeft w:val="0"/>
      <w:marRight w:val="0"/>
      <w:marTop w:val="0"/>
      <w:marBottom w:val="0"/>
      <w:divBdr>
        <w:top w:val="none" w:sz="0" w:space="0" w:color="auto"/>
        <w:left w:val="none" w:sz="0" w:space="0" w:color="auto"/>
        <w:bottom w:val="none" w:sz="0" w:space="0" w:color="auto"/>
        <w:right w:val="none" w:sz="0" w:space="0" w:color="auto"/>
      </w:divBdr>
    </w:div>
    <w:div w:id="1143499298">
      <w:bodyDiv w:val="1"/>
      <w:marLeft w:val="0"/>
      <w:marRight w:val="0"/>
      <w:marTop w:val="0"/>
      <w:marBottom w:val="0"/>
      <w:divBdr>
        <w:top w:val="none" w:sz="0" w:space="0" w:color="auto"/>
        <w:left w:val="none" w:sz="0" w:space="0" w:color="auto"/>
        <w:bottom w:val="none" w:sz="0" w:space="0" w:color="auto"/>
        <w:right w:val="none" w:sz="0" w:space="0" w:color="auto"/>
      </w:divBdr>
    </w:div>
    <w:div w:id="1149051999">
      <w:bodyDiv w:val="1"/>
      <w:marLeft w:val="0"/>
      <w:marRight w:val="0"/>
      <w:marTop w:val="0"/>
      <w:marBottom w:val="0"/>
      <w:divBdr>
        <w:top w:val="none" w:sz="0" w:space="0" w:color="auto"/>
        <w:left w:val="none" w:sz="0" w:space="0" w:color="auto"/>
        <w:bottom w:val="none" w:sz="0" w:space="0" w:color="auto"/>
        <w:right w:val="none" w:sz="0" w:space="0" w:color="auto"/>
      </w:divBdr>
    </w:div>
    <w:div w:id="1149321604">
      <w:bodyDiv w:val="1"/>
      <w:marLeft w:val="0"/>
      <w:marRight w:val="0"/>
      <w:marTop w:val="0"/>
      <w:marBottom w:val="0"/>
      <w:divBdr>
        <w:top w:val="none" w:sz="0" w:space="0" w:color="auto"/>
        <w:left w:val="none" w:sz="0" w:space="0" w:color="auto"/>
        <w:bottom w:val="none" w:sz="0" w:space="0" w:color="auto"/>
        <w:right w:val="none" w:sz="0" w:space="0" w:color="auto"/>
      </w:divBdr>
    </w:div>
    <w:div w:id="1154613641">
      <w:bodyDiv w:val="1"/>
      <w:marLeft w:val="0"/>
      <w:marRight w:val="0"/>
      <w:marTop w:val="0"/>
      <w:marBottom w:val="0"/>
      <w:divBdr>
        <w:top w:val="none" w:sz="0" w:space="0" w:color="auto"/>
        <w:left w:val="none" w:sz="0" w:space="0" w:color="auto"/>
        <w:bottom w:val="none" w:sz="0" w:space="0" w:color="auto"/>
        <w:right w:val="none" w:sz="0" w:space="0" w:color="auto"/>
      </w:divBdr>
    </w:div>
    <w:div w:id="1179277981">
      <w:bodyDiv w:val="1"/>
      <w:marLeft w:val="0"/>
      <w:marRight w:val="0"/>
      <w:marTop w:val="0"/>
      <w:marBottom w:val="0"/>
      <w:divBdr>
        <w:top w:val="none" w:sz="0" w:space="0" w:color="auto"/>
        <w:left w:val="none" w:sz="0" w:space="0" w:color="auto"/>
        <w:bottom w:val="none" w:sz="0" w:space="0" w:color="auto"/>
        <w:right w:val="none" w:sz="0" w:space="0" w:color="auto"/>
      </w:divBdr>
    </w:div>
    <w:div w:id="1184436065">
      <w:bodyDiv w:val="1"/>
      <w:marLeft w:val="0"/>
      <w:marRight w:val="0"/>
      <w:marTop w:val="0"/>
      <w:marBottom w:val="0"/>
      <w:divBdr>
        <w:top w:val="none" w:sz="0" w:space="0" w:color="auto"/>
        <w:left w:val="none" w:sz="0" w:space="0" w:color="auto"/>
        <w:bottom w:val="none" w:sz="0" w:space="0" w:color="auto"/>
        <w:right w:val="none" w:sz="0" w:space="0" w:color="auto"/>
      </w:divBdr>
    </w:div>
    <w:div w:id="1199397006">
      <w:bodyDiv w:val="1"/>
      <w:marLeft w:val="0"/>
      <w:marRight w:val="0"/>
      <w:marTop w:val="0"/>
      <w:marBottom w:val="0"/>
      <w:divBdr>
        <w:top w:val="none" w:sz="0" w:space="0" w:color="auto"/>
        <w:left w:val="none" w:sz="0" w:space="0" w:color="auto"/>
        <w:bottom w:val="none" w:sz="0" w:space="0" w:color="auto"/>
        <w:right w:val="none" w:sz="0" w:space="0" w:color="auto"/>
      </w:divBdr>
    </w:div>
    <w:div w:id="1215509956">
      <w:bodyDiv w:val="1"/>
      <w:marLeft w:val="0"/>
      <w:marRight w:val="0"/>
      <w:marTop w:val="0"/>
      <w:marBottom w:val="0"/>
      <w:divBdr>
        <w:top w:val="none" w:sz="0" w:space="0" w:color="auto"/>
        <w:left w:val="none" w:sz="0" w:space="0" w:color="auto"/>
        <w:bottom w:val="none" w:sz="0" w:space="0" w:color="auto"/>
        <w:right w:val="none" w:sz="0" w:space="0" w:color="auto"/>
      </w:divBdr>
    </w:div>
    <w:div w:id="1215967810">
      <w:bodyDiv w:val="1"/>
      <w:marLeft w:val="0"/>
      <w:marRight w:val="0"/>
      <w:marTop w:val="0"/>
      <w:marBottom w:val="0"/>
      <w:divBdr>
        <w:top w:val="none" w:sz="0" w:space="0" w:color="auto"/>
        <w:left w:val="none" w:sz="0" w:space="0" w:color="auto"/>
        <w:bottom w:val="none" w:sz="0" w:space="0" w:color="auto"/>
        <w:right w:val="none" w:sz="0" w:space="0" w:color="auto"/>
      </w:divBdr>
    </w:div>
    <w:div w:id="1218666363">
      <w:bodyDiv w:val="1"/>
      <w:marLeft w:val="0"/>
      <w:marRight w:val="0"/>
      <w:marTop w:val="0"/>
      <w:marBottom w:val="0"/>
      <w:divBdr>
        <w:top w:val="none" w:sz="0" w:space="0" w:color="auto"/>
        <w:left w:val="none" w:sz="0" w:space="0" w:color="auto"/>
        <w:bottom w:val="none" w:sz="0" w:space="0" w:color="auto"/>
        <w:right w:val="none" w:sz="0" w:space="0" w:color="auto"/>
      </w:divBdr>
    </w:div>
    <w:div w:id="1222016140">
      <w:bodyDiv w:val="1"/>
      <w:marLeft w:val="0"/>
      <w:marRight w:val="0"/>
      <w:marTop w:val="0"/>
      <w:marBottom w:val="0"/>
      <w:divBdr>
        <w:top w:val="none" w:sz="0" w:space="0" w:color="auto"/>
        <w:left w:val="none" w:sz="0" w:space="0" w:color="auto"/>
        <w:bottom w:val="none" w:sz="0" w:space="0" w:color="auto"/>
        <w:right w:val="none" w:sz="0" w:space="0" w:color="auto"/>
      </w:divBdr>
    </w:div>
    <w:div w:id="1224024119">
      <w:bodyDiv w:val="1"/>
      <w:marLeft w:val="0"/>
      <w:marRight w:val="0"/>
      <w:marTop w:val="0"/>
      <w:marBottom w:val="0"/>
      <w:divBdr>
        <w:top w:val="none" w:sz="0" w:space="0" w:color="auto"/>
        <w:left w:val="none" w:sz="0" w:space="0" w:color="auto"/>
        <w:bottom w:val="none" w:sz="0" w:space="0" w:color="auto"/>
        <w:right w:val="none" w:sz="0" w:space="0" w:color="auto"/>
      </w:divBdr>
    </w:div>
    <w:div w:id="1240477925">
      <w:bodyDiv w:val="1"/>
      <w:marLeft w:val="0"/>
      <w:marRight w:val="0"/>
      <w:marTop w:val="0"/>
      <w:marBottom w:val="0"/>
      <w:divBdr>
        <w:top w:val="none" w:sz="0" w:space="0" w:color="auto"/>
        <w:left w:val="none" w:sz="0" w:space="0" w:color="auto"/>
        <w:bottom w:val="none" w:sz="0" w:space="0" w:color="auto"/>
        <w:right w:val="none" w:sz="0" w:space="0" w:color="auto"/>
      </w:divBdr>
    </w:div>
    <w:div w:id="1250457291">
      <w:bodyDiv w:val="1"/>
      <w:marLeft w:val="0"/>
      <w:marRight w:val="0"/>
      <w:marTop w:val="0"/>
      <w:marBottom w:val="0"/>
      <w:divBdr>
        <w:top w:val="none" w:sz="0" w:space="0" w:color="auto"/>
        <w:left w:val="none" w:sz="0" w:space="0" w:color="auto"/>
        <w:bottom w:val="none" w:sz="0" w:space="0" w:color="auto"/>
        <w:right w:val="none" w:sz="0" w:space="0" w:color="auto"/>
      </w:divBdr>
    </w:div>
    <w:div w:id="1259023065">
      <w:bodyDiv w:val="1"/>
      <w:marLeft w:val="0"/>
      <w:marRight w:val="0"/>
      <w:marTop w:val="0"/>
      <w:marBottom w:val="0"/>
      <w:divBdr>
        <w:top w:val="none" w:sz="0" w:space="0" w:color="auto"/>
        <w:left w:val="none" w:sz="0" w:space="0" w:color="auto"/>
        <w:bottom w:val="none" w:sz="0" w:space="0" w:color="auto"/>
        <w:right w:val="none" w:sz="0" w:space="0" w:color="auto"/>
      </w:divBdr>
    </w:div>
    <w:div w:id="1278486349">
      <w:bodyDiv w:val="1"/>
      <w:marLeft w:val="0"/>
      <w:marRight w:val="0"/>
      <w:marTop w:val="0"/>
      <w:marBottom w:val="0"/>
      <w:divBdr>
        <w:top w:val="none" w:sz="0" w:space="0" w:color="auto"/>
        <w:left w:val="none" w:sz="0" w:space="0" w:color="auto"/>
        <w:bottom w:val="none" w:sz="0" w:space="0" w:color="auto"/>
        <w:right w:val="none" w:sz="0" w:space="0" w:color="auto"/>
      </w:divBdr>
    </w:div>
    <w:div w:id="1308165552">
      <w:bodyDiv w:val="1"/>
      <w:marLeft w:val="0"/>
      <w:marRight w:val="0"/>
      <w:marTop w:val="0"/>
      <w:marBottom w:val="0"/>
      <w:divBdr>
        <w:top w:val="none" w:sz="0" w:space="0" w:color="auto"/>
        <w:left w:val="none" w:sz="0" w:space="0" w:color="auto"/>
        <w:bottom w:val="none" w:sz="0" w:space="0" w:color="auto"/>
        <w:right w:val="none" w:sz="0" w:space="0" w:color="auto"/>
      </w:divBdr>
    </w:div>
    <w:div w:id="1311058519">
      <w:bodyDiv w:val="1"/>
      <w:marLeft w:val="0"/>
      <w:marRight w:val="0"/>
      <w:marTop w:val="0"/>
      <w:marBottom w:val="0"/>
      <w:divBdr>
        <w:top w:val="none" w:sz="0" w:space="0" w:color="auto"/>
        <w:left w:val="none" w:sz="0" w:space="0" w:color="auto"/>
        <w:bottom w:val="none" w:sz="0" w:space="0" w:color="auto"/>
        <w:right w:val="none" w:sz="0" w:space="0" w:color="auto"/>
      </w:divBdr>
    </w:div>
    <w:div w:id="1319770458">
      <w:bodyDiv w:val="1"/>
      <w:marLeft w:val="0"/>
      <w:marRight w:val="0"/>
      <w:marTop w:val="0"/>
      <w:marBottom w:val="0"/>
      <w:divBdr>
        <w:top w:val="none" w:sz="0" w:space="0" w:color="auto"/>
        <w:left w:val="none" w:sz="0" w:space="0" w:color="auto"/>
        <w:bottom w:val="none" w:sz="0" w:space="0" w:color="auto"/>
        <w:right w:val="none" w:sz="0" w:space="0" w:color="auto"/>
      </w:divBdr>
    </w:div>
    <w:div w:id="1326008886">
      <w:bodyDiv w:val="1"/>
      <w:marLeft w:val="0"/>
      <w:marRight w:val="0"/>
      <w:marTop w:val="0"/>
      <w:marBottom w:val="0"/>
      <w:divBdr>
        <w:top w:val="none" w:sz="0" w:space="0" w:color="auto"/>
        <w:left w:val="none" w:sz="0" w:space="0" w:color="auto"/>
        <w:bottom w:val="none" w:sz="0" w:space="0" w:color="auto"/>
        <w:right w:val="none" w:sz="0" w:space="0" w:color="auto"/>
      </w:divBdr>
    </w:div>
    <w:div w:id="1349139936">
      <w:bodyDiv w:val="1"/>
      <w:marLeft w:val="0"/>
      <w:marRight w:val="0"/>
      <w:marTop w:val="0"/>
      <w:marBottom w:val="0"/>
      <w:divBdr>
        <w:top w:val="none" w:sz="0" w:space="0" w:color="auto"/>
        <w:left w:val="none" w:sz="0" w:space="0" w:color="auto"/>
        <w:bottom w:val="none" w:sz="0" w:space="0" w:color="auto"/>
        <w:right w:val="none" w:sz="0" w:space="0" w:color="auto"/>
      </w:divBdr>
    </w:div>
    <w:div w:id="1378163894">
      <w:bodyDiv w:val="1"/>
      <w:marLeft w:val="0"/>
      <w:marRight w:val="0"/>
      <w:marTop w:val="0"/>
      <w:marBottom w:val="0"/>
      <w:divBdr>
        <w:top w:val="none" w:sz="0" w:space="0" w:color="auto"/>
        <w:left w:val="none" w:sz="0" w:space="0" w:color="auto"/>
        <w:bottom w:val="none" w:sz="0" w:space="0" w:color="auto"/>
        <w:right w:val="none" w:sz="0" w:space="0" w:color="auto"/>
      </w:divBdr>
      <w:divsChild>
        <w:div w:id="1201457">
          <w:marLeft w:val="0"/>
          <w:marRight w:val="0"/>
          <w:marTop w:val="0"/>
          <w:marBottom w:val="0"/>
          <w:divBdr>
            <w:top w:val="none" w:sz="0" w:space="0" w:color="auto"/>
            <w:left w:val="none" w:sz="0" w:space="0" w:color="auto"/>
            <w:bottom w:val="none" w:sz="0" w:space="0" w:color="auto"/>
            <w:right w:val="none" w:sz="0" w:space="0" w:color="auto"/>
          </w:divBdr>
        </w:div>
      </w:divsChild>
    </w:div>
    <w:div w:id="1383403843">
      <w:bodyDiv w:val="1"/>
      <w:marLeft w:val="0"/>
      <w:marRight w:val="0"/>
      <w:marTop w:val="0"/>
      <w:marBottom w:val="0"/>
      <w:divBdr>
        <w:top w:val="none" w:sz="0" w:space="0" w:color="auto"/>
        <w:left w:val="none" w:sz="0" w:space="0" w:color="auto"/>
        <w:bottom w:val="none" w:sz="0" w:space="0" w:color="auto"/>
        <w:right w:val="none" w:sz="0" w:space="0" w:color="auto"/>
      </w:divBdr>
      <w:divsChild>
        <w:div w:id="49115403">
          <w:marLeft w:val="0"/>
          <w:marRight w:val="0"/>
          <w:marTop w:val="0"/>
          <w:marBottom w:val="0"/>
          <w:divBdr>
            <w:top w:val="none" w:sz="0" w:space="0" w:color="auto"/>
            <w:left w:val="none" w:sz="0" w:space="0" w:color="auto"/>
            <w:bottom w:val="none" w:sz="0" w:space="0" w:color="auto"/>
            <w:right w:val="none" w:sz="0" w:space="0" w:color="auto"/>
          </w:divBdr>
        </w:div>
        <w:div w:id="1551652749">
          <w:marLeft w:val="0"/>
          <w:marRight w:val="0"/>
          <w:marTop w:val="0"/>
          <w:marBottom w:val="0"/>
          <w:divBdr>
            <w:top w:val="none" w:sz="0" w:space="0" w:color="auto"/>
            <w:left w:val="none" w:sz="0" w:space="0" w:color="auto"/>
            <w:bottom w:val="none" w:sz="0" w:space="0" w:color="auto"/>
            <w:right w:val="none" w:sz="0" w:space="0" w:color="auto"/>
          </w:divBdr>
        </w:div>
      </w:divsChild>
    </w:div>
    <w:div w:id="1392001032">
      <w:bodyDiv w:val="1"/>
      <w:marLeft w:val="0"/>
      <w:marRight w:val="0"/>
      <w:marTop w:val="0"/>
      <w:marBottom w:val="0"/>
      <w:divBdr>
        <w:top w:val="none" w:sz="0" w:space="0" w:color="auto"/>
        <w:left w:val="none" w:sz="0" w:space="0" w:color="auto"/>
        <w:bottom w:val="none" w:sz="0" w:space="0" w:color="auto"/>
        <w:right w:val="none" w:sz="0" w:space="0" w:color="auto"/>
      </w:divBdr>
    </w:div>
    <w:div w:id="1400901871">
      <w:bodyDiv w:val="1"/>
      <w:marLeft w:val="0"/>
      <w:marRight w:val="0"/>
      <w:marTop w:val="0"/>
      <w:marBottom w:val="0"/>
      <w:divBdr>
        <w:top w:val="none" w:sz="0" w:space="0" w:color="auto"/>
        <w:left w:val="none" w:sz="0" w:space="0" w:color="auto"/>
        <w:bottom w:val="none" w:sz="0" w:space="0" w:color="auto"/>
        <w:right w:val="none" w:sz="0" w:space="0" w:color="auto"/>
      </w:divBdr>
      <w:divsChild>
        <w:div w:id="1572740153">
          <w:marLeft w:val="0"/>
          <w:marRight w:val="0"/>
          <w:marTop w:val="0"/>
          <w:marBottom w:val="0"/>
          <w:divBdr>
            <w:top w:val="single" w:sz="2" w:space="0" w:color="auto"/>
            <w:left w:val="single" w:sz="2" w:space="0" w:color="auto"/>
            <w:bottom w:val="single" w:sz="6" w:space="0" w:color="auto"/>
            <w:right w:val="single" w:sz="2" w:space="0" w:color="auto"/>
          </w:divBdr>
          <w:divsChild>
            <w:div w:id="1775587676">
              <w:marLeft w:val="0"/>
              <w:marRight w:val="0"/>
              <w:marTop w:val="100"/>
              <w:marBottom w:val="100"/>
              <w:divBdr>
                <w:top w:val="single" w:sz="2" w:space="0" w:color="D9D9E3"/>
                <w:left w:val="single" w:sz="2" w:space="0" w:color="D9D9E3"/>
                <w:bottom w:val="single" w:sz="2" w:space="0" w:color="D9D9E3"/>
                <w:right w:val="single" w:sz="2" w:space="0" w:color="D9D9E3"/>
              </w:divBdr>
              <w:divsChild>
                <w:div w:id="951596185">
                  <w:marLeft w:val="0"/>
                  <w:marRight w:val="0"/>
                  <w:marTop w:val="0"/>
                  <w:marBottom w:val="0"/>
                  <w:divBdr>
                    <w:top w:val="single" w:sz="2" w:space="0" w:color="D9D9E3"/>
                    <w:left w:val="single" w:sz="2" w:space="0" w:color="D9D9E3"/>
                    <w:bottom w:val="single" w:sz="2" w:space="0" w:color="D9D9E3"/>
                    <w:right w:val="single" w:sz="2" w:space="0" w:color="D9D9E3"/>
                  </w:divBdr>
                  <w:divsChild>
                    <w:div w:id="93208732">
                      <w:marLeft w:val="0"/>
                      <w:marRight w:val="0"/>
                      <w:marTop w:val="0"/>
                      <w:marBottom w:val="0"/>
                      <w:divBdr>
                        <w:top w:val="single" w:sz="2" w:space="0" w:color="D9D9E3"/>
                        <w:left w:val="single" w:sz="2" w:space="0" w:color="D9D9E3"/>
                        <w:bottom w:val="single" w:sz="2" w:space="0" w:color="D9D9E3"/>
                        <w:right w:val="single" w:sz="2" w:space="0" w:color="D9D9E3"/>
                      </w:divBdr>
                      <w:divsChild>
                        <w:div w:id="272060578">
                          <w:marLeft w:val="0"/>
                          <w:marRight w:val="0"/>
                          <w:marTop w:val="0"/>
                          <w:marBottom w:val="0"/>
                          <w:divBdr>
                            <w:top w:val="single" w:sz="2" w:space="0" w:color="D9D9E3"/>
                            <w:left w:val="single" w:sz="2" w:space="0" w:color="D9D9E3"/>
                            <w:bottom w:val="single" w:sz="2" w:space="0" w:color="D9D9E3"/>
                            <w:right w:val="single" w:sz="2" w:space="0" w:color="D9D9E3"/>
                          </w:divBdr>
                          <w:divsChild>
                            <w:div w:id="2049867288">
                              <w:marLeft w:val="0"/>
                              <w:marRight w:val="0"/>
                              <w:marTop w:val="0"/>
                              <w:marBottom w:val="0"/>
                              <w:divBdr>
                                <w:top w:val="single" w:sz="2" w:space="0" w:color="D9D9E3"/>
                                <w:left w:val="single" w:sz="2" w:space="0" w:color="D9D9E3"/>
                                <w:bottom w:val="single" w:sz="2" w:space="0" w:color="D9D9E3"/>
                                <w:right w:val="single" w:sz="2" w:space="0" w:color="D9D9E3"/>
                              </w:divBdr>
                              <w:divsChild>
                                <w:div w:id="893392981">
                                  <w:marLeft w:val="0"/>
                                  <w:marRight w:val="0"/>
                                  <w:marTop w:val="0"/>
                                  <w:marBottom w:val="0"/>
                                  <w:divBdr>
                                    <w:top w:val="single" w:sz="2" w:space="0" w:color="D9D9E3"/>
                                    <w:left w:val="single" w:sz="2" w:space="0" w:color="D9D9E3"/>
                                    <w:bottom w:val="single" w:sz="2" w:space="0" w:color="D9D9E3"/>
                                    <w:right w:val="single" w:sz="2" w:space="0" w:color="D9D9E3"/>
                                  </w:divBdr>
                                  <w:divsChild>
                                    <w:div w:id="892934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419793678">
      <w:bodyDiv w:val="1"/>
      <w:marLeft w:val="0"/>
      <w:marRight w:val="0"/>
      <w:marTop w:val="0"/>
      <w:marBottom w:val="0"/>
      <w:divBdr>
        <w:top w:val="none" w:sz="0" w:space="0" w:color="auto"/>
        <w:left w:val="none" w:sz="0" w:space="0" w:color="auto"/>
        <w:bottom w:val="none" w:sz="0" w:space="0" w:color="auto"/>
        <w:right w:val="none" w:sz="0" w:space="0" w:color="auto"/>
      </w:divBdr>
    </w:div>
    <w:div w:id="1452749735">
      <w:bodyDiv w:val="1"/>
      <w:marLeft w:val="0"/>
      <w:marRight w:val="0"/>
      <w:marTop w:val="0"/>
      <w:marBottom w:val="0"/>
      <w:divBdr>
        <w:top w:val="none" w:sz="0" w:space="0" w:color="auto"/>
        <w:left w:val="none" w:sz="0" w:space="0" w:color="auto"/>
        <w:bottom w:val="none" w:sz="0" w:space="0" w:color="auto"/>
        <w:right w:val="none" w:sz="0" w:space="0" w:color="auto"/>
      </w:divBdr>
    </w:div>
    <w:div w:id="1463965880">
      <w:bodyDiv w:val="1"/>
      <w:marLeft w:val="0"/>
      <w:marRight w:val="0"/>
      <w:marTop w:val="0"/>
      <w:marBottom w:val="0"/>
      <w:divBdr>
        <w:top w:val="none" w:sz="0" w:space="0" w:color="auto"/>
        <w:left w:val="none" w:sz="0" w:space="0" w:color="auto"/>
        <w:bottom w:val="none" w:sz="0" w:space="0" w:color="auto"/>
        <w:right w:val="none" w:sz="0" w:space="0" w:color="auto"/>
      </w:divBdr>
    </w:div>
    <w:div w:id="1464957015">
      <w:bodyDiv w:val="1"/>
      <w:marLeft w:val="0"/>
      <w:marRight w:val="0"/>
      <w:marTop w:val="0"/>
      <w:marBottom w:val="0"/>
      <w:divBdr>
        <w:top w:val="none" w:sz="0" w:space="0" w:color="auto"/>
        <w:left w:val="none" w:sz="0" w:space="0" w:color="auto"/>
        <w:bottom w:val="none" w:sz="0" w:space="0" w:color="auto"/>
        <w:right w:val="none" w:sz="0" w:space="0" w:color="auto"/>
      </w:divBdr>
    </w:div>
    <w:div w:id="1471827211">
      <w:bodyDiv w:val="1"/>
      <w:marLeft w:val="0"/>
      <w:marRight w:val="0"/>
      <w:marTop w:val="0"/>
      <w:marBottom w:val="0"/>
      <w:divBdr>
        <w:top w:val="none" w:sz="0" w:space="0" w:color="auto"/>
        <w:left w:val="none" w:sz="0" w:space="0" w:color="auto"/>
        <w:bottom w:val="none" w:sz="0" w:space="0" w:color="auto"/>
        <w:right w:val="none" w:sz="0" w:space="0" w:color="auto"/>
      </w:divBdr>
    </w:div>
    <w:div w:id="1478835409">
      <w:bodyDiv w:val="1"/>
      <w:marLeft w:val="0"/>
      <w:marRight w:val="0"/>
      <w:marTop w:val="0"/>
      <w:marBottom w:val="0"/>
      <w:divBdr>
        <w:top w:val="none" w:sz="0" w:space="0" w:color="auto"/>
        <w:left w:val="none" w:sz="0" w:space="0" w:color="auto"/>
        <w:bottom w:val="none" w:sz="0" w:space="0" w:color="auto"/>
        <w:right w:val="none" w:sz="0" w:space="0" w:color="auto"/>
      </w:divBdr>
    </w:div>
    <w:div w:id="1480686833">
      <w:bodyDiv w:val="1"/>
      <w:marLeft w:val="0"/>
      <w:marRight w:val="0"/>
      <w:marTop w:val="0"/>
      <w:marBottom w:val="0"/>
      <w:divBdr>
        <w:top w:val="none" w:sz="0" w:space="0" w:color="auto"/>
        <w:left w:val="none" w:sz="0" w:space="0" w:color="auto"/>
        <w:bottom w:val="none" w:sz="0" w:space="0" w:color="auto"/>
        <w:right w:val="none" w:sz="0" w:space="0" w:color="auto"/>
      </w:divBdr>
    </w:div>
    <w:div w:id="1485782224">
      <w:bodyDiv w:val="1"/>
      <w:marLeft w:val="0"/>
      <w:marRight w:val="0"/>
      <w:marTop w:val="0"/>
      <w:marBottom w:val="0"/>
      <w:divBdr>
        <w:top w:val="none" w:sz="0" w:space="0" w:color="auto"/>
        <w:left w:val="none" w:sz="0" w:space="0" w:color="auto"/>
        <w:bottom w:val="none" w:sz="0" w:space="0" w:color="auto"/>
        <w:right w:val="none" w:sz="0" w:space="0" w:color="auto"/>
      </w:divBdr>
    </w:div>
    <w:div w:id="1497257753">
      <w:bodyDiv w:val="1"/>
      <w:marLeft w:val="0"/>
      <w:marRight w:val="0"/>
      <w:marTop w:val="0"/>
      <w:marBottom w:val="0"/>
      <w:divBdr>
        <w:top w:val="none" w:sz="0" w:space="0" w:color="auto"/>
        <w:left w:val="none" w:sz="0" w:space="0" w:color="auto"/>
        <w:bottom w:val="none" w:sz="0" w:space="0" w:color="auto"/>
        <w:right w:val="none" w:sz="0" w:space="0" w:color="auto"/>
      </w:divBdr>
    </w:div>
    <w:div w:id="1502963055">
      <w:bodyDiv w:val="1"/>
      <w:marLeft w:val="0"/>
      <w:marRight w:val="0"/>
      <w:marTop w:val="0"/>
      <w:marBottom w:val="0"/>
      <w:divBdr>
        <w:top w:val="none" w:sz="0" w:space="0" w:color="auto"/>
        <w:left w:val="none" w:sz="0" w:space="0" w:color="auto"/>
        <w:bottom w:val="none" w:sz="0" w:space="0" w:color="auto"/>
        <w:right w:val="none" w:sz="0" w:space="0" w:color="auto"/>
      </w:divBdr>
    </w:div>
    <w:div w:id="1511407129">
      <w:bodyDiv w:val="1"/>
      <w:marLeft w:val="0"/>
      <w:marRight w:val="0"/>
      <w:marTop w:val="0"/>
      <w:marBottom w:val="0"/>
      <w:divBdr>
        <w:top w:val="none" w:sz="0" w:space="0" w:color="auto"/>
        <w:left w:val="none" w:sz="0" w:space="0" w:color="auto"/>
        <w:bottom w:val="none" w:sz="0" w:space="0" w:color="auto"/>
        <w:right w:val="none" w:sz="0" w:space="0" w:color="auto"/>
      </w:divBdr>
    </w:div>
    <w:div w:id="1517840106">
      <w:bodyDiv w:val="1"/>
      <w:marLeft w:val="0"/>
      <w:marRight w:val="0"/>
      <w:marTop w:val="0"/>
      <w:marBottom w:val="0"/>
      <w:divBdr>
        <w:top w:val="none" w:sz="0" w:space="0" w:color="auto"/>
        <w:left w:val="none" w:sz="0" w:space="0" w:color="auto"/>
        <w:bottom w:val="none" w:sz="0" w:space="0" w:color="auto"/>
        <w:right w:val="none" w:sz="0" w:space="0" w:color="auto"/>
      </w:divBdr>
    </w:div>
    <w:div w:id="1518695677">
      <w:bodyDiv w:val="1"/>
      <w:marLeft w:val="0"/>
      <w:marRight w:val="0"/>
      <w:marTop w:val="0"/>
      <w:marBottom w:val="0"/>
      <w:divBdr>
        <w:top w:val="none" w:sz="0" w:space="0" w:color="auto"/>
        <w:left w:val="none" w:sz="0" w:space="0" w:color="auto"/>
        <w:bottom w:val="none" w:sz="0" w:space="0" w:color="auto"/>
        <w:right w:val="none" w:sz="0" w:space="0" w:color="auto"/>
      </w:divBdr>
    </w:div>
    <w:div w:id="1531265019">
      <w:bodyDiv w:val="1"/>
      <w:marLeft w:val="0"/>
      <w:marRight w:val="0"/>
      <w:marTop w:val="0"/>
      <w:marBottom w:val="0"/>
      <w:divBdr>
        <w:top w:val="none" w:sz="0" w:space="0" w:color="auto"/>
        <w:left w:val="none" w:sz="0" w:space="0" w:color="auto"/>
        <w:bottom w:val="none" w:sz="0" w:space="0" w:color="auto"/>
        <w:right w:val="none" w:sz="0" w:space="0" w:color="auto"/>
      </w:divBdr>
    </w:div>
    <w:div w:id="1546794589">
      <w:bodyDiv w:val="1"/>
      <w:marLeft w:val="0"/>
      <w:marRight w:val="0"/>
      <w:marTop w:val="0"/>
      <w:marBottom w:val="0"/>
      <w:divBdr>
        <w:top w:val="none" w:sz="0" w:space="0" w:color="auto"/>
        <w:left w:val="none" w:sz="0" w:space="0" w:color="auto"/>
        <w:bottom w:val="none" w:sz="0" w:space="0" w:color="auto"/>
        <w:right w:val="none" w:sz="0" w:space="0" w:color="auto"/>
      </w:divBdr>
    </w:div>
    <w:div w:id="1550920086">
      <w:bodyDiv w:val="1"/>
      <w:marLeft w:val="0"/>
      <w:marRight w:val="0"/>
      <w:marTop w:val="0"/>
      <w:marBottom w:val="0"/>
      <w:divBdr>
        <w:top w:val="none" w:sz="0" w:space="0" w:color="auto"/>
        <w:left w:val="none" w:sz="0" w:space="0" w:color="auto"/>
        <w:bottom w:val="none" w:sz="0" w:space="0" w:color="auto"/>
        <w:right w:val="none" w:sz="0" w:space="0" w:color="auto"/>
      </w:divBdr>
    </w:div>
    <w:div w:id="1559323015">
      <w:bodyDiv w:val="1"/>
      <w:marLeft w:val="0"/>
      <w:marRight w:val="0"/>
      <w:marTop w:val="0"/>
      <w:marBottom w:val="0"/>
      <w:divBdr>
        <w:top w:val="none" w:sz="0" w:space="0" w:color="auto"/>
        <w:left w:val="none" w:sz="0" w:space="0" w:color="auto"/>
        <w:bottom w:val="none" w:sz="0" w:space="0" w:color="auto"/>
        <w:right w:val="none" w:sz="0" w:space="0" w:color="auto"/>
      </w:divBdr>
      <w:divsChild>
        <w:div w:id="1256480910">
          <w:marLeft w:val="0"/>
          <w:marRight w:val="0"/>
          <w:marTop w:val="0"/>
          <w:marBottom w:val="0"/>
          <w:divBdr>
            <w:top w:val="none" w:sz="0" w:space="0" w:color="auto"/>
            <w:left w:val="none" w:sz="0" w:space="0" w:color="auto"/>
            <w:bottom w:val="none" w:sz="0" w:space="0" w:color="auto"/>
            <w:right w:val="none" w:sz="0" w:space="0" w:color="auto"/>
          </w:divBdr>
          <w:divsChild>
            <w:div w:id="2127117191">
              <w:marLeft w:val="0"/>
              <w:marRight w:val="0"/>
              <w:marTop w:val="0"/>
              <w:marBottom w:val="0"/>
              <w:divBdr>
                <w:top w:val="none" w:sz="0" w:space="0" w:color="auto"/>
                <w:left w:val="none" w:sz="0" w:space="0" w:color="auto"/>
                <w:bottom w:val="none" w:sz="0" w:space="0" w:color="auto"/>
                <w:right w:val="none" w:sz="0" w:space="0" w:color="auto"/>
              </w:divBdr>
              <w:divsChild>
                <w:div w:id="1095593601">
                  <w:marLeft w:val="0"/>
                  <w:marRight w:val="0"/>
                  <w:marTop w:val="0"/>
                  <w:marBottom w:val="0"/>
                  <w:divBdr>
                    <w:top w:val="none" w:sz="0" w:space="0" w:color="auto"/>
                    <w:left w:val="none" w:sz="0" w:space="0" w:color="auto"/>
                    <w:bottom w:val="none" w:sz="0" w:space="0" w:color="auto"/>
                    <w:right w:val="none" w:sz="0" w:space="0" w:color="auto"/>
                  </w:divBdr>
                  <w:divsChild>
                    <w:div w:id="153052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085733">
      <w:bodyDiv w:val="1"/>
      <w:marLeft w:val="0"/>
      <w:marRight w:val="0"/>
      <w:marTop w:val="0"/>
      <w:marBottom w:val="0"/>
      <w:divBdr>
        <w:top w:val="none" w:sz="0" w:space="0" w:color="auto"/>
        <w:left w:val="none" w:sz="0" w:space="0" w:color="auto"/>
        <w:bottom w:val="none" w:sz="0" w:space="0" w:color="auto"/>
        <w:right w:val="none" w:sz="0" w:space="0" w:color="auto"/>
      </w:divBdr>
      <w:divsChild>
        <w:div w:id="2018582039">
          <w:marLeft w:val="0"/>
          <w:marRight w:val="0"/>
          <w:marTop w:val="0"/>
          <w:marBottom w:val="0"/>
          <w:divBdr>
            <w:top w:val="none" w:sz="0" w:space="0" w:color="auto"/>
            <w:left w:val="none" w:sz="0" w:space="0" w:color="auto"/>
            <w:bottom w:val="none" w:sz="0" w:space="0" w:color="auto"/>
            <w:right w:val="none" w:sz="0" w:space="0" w:color="auto"/>
          </w:divBdr>
        </w:div>
      </w:divsChild>
    </w:div>
    <w:div w:id="1605652063">
      <w:bodyDiv w:val="1"/>
      <w:marLeft w:val="0"/>
      <w:marRight w:val="0"/>
      <w:marTop w:val="0"/>
      <w:marBottom w:val="0"/>
      <w:divBdr>
        <w:top w:val="none" w:sz="0" w:space="0" w:color="auto"/>
        <w:left w:val="none" w:sz="0" w:space="0" w:color="auto"/>
        <w:bottom w:val="none" w:sz="0" w:space="0" w:color="auto"/>
        <w:right w:val="none" w:sz="0" w:space="0" w:color="auto"/>
      </w:divBdr>
    </w:div>
    <w:div w:id="1622957316">
      <w:bodyDiv w:val="1"/>
      <w:marLeft w:val="0"/>
      <w:marRight w:val="0"/>
      <w:marTop w:val="0"/>
      <w:marBottom w:val="0"/>
      <w:divBdr>
        <w:top w:val="none" w:sz="0" w:space="0" w:color="auto"/>
        <w:left w:val="none" w:sz="0" w:space="0" w:color="auto"/>
        <w:bottom w:val="none" w:sz="0" w:space="0" w:color="auto"/>
        <w:right w:val="none" w:sz="0" w:space="0" w:color="auto"/>
      </w:divBdr>
    </w:div>
    <w:div w:id="1635405101">
      <w:bodyDiv w:val="1"/>
      <w:marLeft w:val="0"/>
      <w:marRight w:val="0"/>
      <w:marTop w:val="0"/>
      <w:marBottom w:val="0"/>
      <w:divBdr>
        <w:top w:val="none" w:sz="0" w:space="0" w:color="auto"/>
        <w:left w:val="none" w:sz="0" w:space="0" w:color="auto"/>
        <w:bottom w:val="none" w:sz="0" w:space="0" w:color="auto"/>
        <w:right w:val="none" w:sz="0" w:space="0" w:color="auto"/>
      </w:divBdr>
    </w:div>
    <w:div w:id="1640064055">
      <w:bodyDiv w:val="1"/>
      <w:marLeft w:val="0"/>
      <w:marRight w:val="0"/>
      <w:marTop w:val="0"/>
      <w:marBottom w:val="0"/>
      <w:divBdr>
        <w:top w:val="none" w:sz="0" w:space="0" w:color="auto"/>
        <w:left w:val="none" w:sz="0" w:space="0" w:color="auto"/>
        <w:bottom w:val="none" w:sz="0" w:space="0" w:color="auto"/>
        <w:right w:val="none" w:sz="0" w:space="0" w:color="auto"/>
      </w:divBdr>
    </w:div>
    <w:div w:id="1643656750">
      <w:bodyDiv w:val="1"/>
      <w:marLeft w:val="0"/>
      <w:marRight w:val="0"/>
      <w:marTop w:val="0"/>
      <w:marBottom w:val="0"/>
      <w:divBdr>
        <w:top w:val="none" w:sz="0" w:space="0" w:color="auto"/>
        <w:left w:val="none" w:sz="0" w:space="0" w:color="auto"/>
        <w:bottom w:val="none" w:sz="0" w:space="0" w:color="auto"/>
        <w:right w:val="none" w:sz="0" w:space="0" w:color="auto"/>
      </w:divBdr>
    </w:div>
    <w:div w:id="1652098867">
      <w:bodyDiv w:val="1"/>
      <w:marLeft w:val="0"/>
      <w:marRight w:val="0"/>
      <w:marTop w:val="0"/>
      <w:marBottom w:val="0"/>
      <w:divBdr>
        <w:top w:val="none" w:sz="0" w:space="0" w:color="auto"/>
        <w:left w:val="none" w:sz="0" w:space="0" w:color="auto"/>
        <w:bottom w:val="none" w:sz="0" w:space="0" w:color="auto"/>
        <w:right w:val="none" w:sz="0" w:space="0" w:color="auto"/>
      </w:divBdr>
    </w:div>
    <w:div w:id="1658338893">
      <w:bodyDiv w:val="1"/>
      <w:marLeft w:val="0"/>
      <w:marRight w:val="0"/>
      <w:marTop w:val="0"/>
      <w:marBottom w:val="0"/>
      <w:divBdr>
        <w:top w:val="none" w:sz="0" w:space="0" w:color="auto"/>
        <w:left w:val="none" w:sz="0" w:space="0" w:color="auto"/>
        <w:bottom w:val="none" w:sz="0" w:space="0" w:color="auto"/>
        <w:right w:val="none" w:sz="0" w:space="0" w:color="auto"/>
      </w:divBdr>
    </w:div>
    <w:div w:id="1667128244">
      <w:bodyDiv w:val="1"/>
      <w:marLeft w:val="0"/>
      <w:marRight w:val="0"/>
      <w:marTop w:val="0"/>
      <w:marBottom w:val="0"/>
      <w:divBdr>
        <w:top w:val="none" w:sz="0" w:space="0" w:color="auto"/>
        <w:left w:val="none" w:sz="0" w:space="0" w:color="auto"/>
        <w:bottom w:val="none" w:sz="0" w:space="0" w:color="auto"/>
        <w:right w:val="none" w:sz="0" w:space="0" w:color="auto"/>
      </w:divBdr>
    </w:div>
    <w:div w:id="1672022825">
      <w:bodyDiv w:val="1"/>
      <w:marLeft w:val="0"/>
      <w:marRight w:val="0"/>
      <w:marTop w:val="0"/>
      <w:marBottom w:val="0"/>
      <w:divBdr>
        <w:top w:val="none" w:sz="0" w:space="0" w:color="auto"/>
        <w:left w:val="none" w:sz="0" w:space="0" w:color="auto"/>
        <w:bottom w:val="none" w:sz="0" w:space="0" w:color="auto"/>
        <w:right w:val="none" w:sz="0" w:space="0" w:color="auto"/>
      </w:divBdr>
    </w:div>
    <w:div w:id="1678461033">
      <w:bodyDiv w:val="1"/>
      <w:marLeft w:val="0"/>
      <w:marRight w:val="0"/>
      <w:marTop w:val="0"/>
      <w:marBottom w:val="0"/>
      <w:divBdr>
        <w:top w:val="none" w:sz="0" w:space="0" w:color="auto"/>
        <w:left w:val="none" w:sz="0" w:space="0" w:color="auto"/>
        <w:bottom w:val="none" w:sz="0" w:space="0" w:color="auto"/>
        <w:right w:val="none" w:sz="0" w:space="0" w:color="auto"/>
      </w:divBdr>
    </w:div>
    <w:div w:id="1701202068">
      <w:bodyDiv w:val="1"/>
      <w:marLeft w:val="0"/>
      <w:marRight w:val="0"/>
      <w:marTop w:val="0"/>
      <w:marBottom w:val="0"/>
      <w:divBdr>
        <w:top w:val="none" w:sz="0" w:space="0" w:color="auto"/>
        <w:left w:val="none" w:sz="0" w:space="0" w:color="auto"/>
        <w:bottom w:val="none" w:sz="0" w:space="0" w:color="auto"/>
        <w:right w:val="none" w:sz="0" w:space="0" w:color="auto"/>
      </w:divBdr>
    </w:div>
    <w:div w:id="1701740091">
      <w:bodyDiv w:val="1"/>
      <w:marLeft w:val="0"/>
      <w:marRight w:val="0"/>
      <w:marTop w:val="0"/>
      <w:marBottom w:val="0"/>
      <w:divBdr>
        <w:top w:val="none" w:sz="0" w:space="0" w:color="auto"/>
        <w:left w:val="none" w:sz="0" w:space="0" w:color="auto"/>
        <w:bottom w:val="none" w:sz="0" w:space="0" w:color="auto"/>
        <w:right w:val="none" w:sz="0" w:space="0" w:color="auto"/>
      </w:divBdr>
    </w:div>
    <w:div w:id="1704018873">
      <w:bodyDiv w:val="1"/>
      <w:marLeft w:val="0"/>
      <w:marRight w:val="0"/>
      <w:marTop w:val="0"/>
      <w:marBottom w:val="0"/>
      <w:divBdr>
        <w:top w:val="none" w:sz="0" w:space="0" w:color="auto"/>
        <w:left w:val="none" w:sz="0" w:space="0" w:color="auto"/>
        <w:bottom w:val="none" w:sz="0" w:space="0" w:color="auto"/>
        <w:right w:val="none" w:sz="0" w:space="0" w:color="auto"/>
      </w:divBdr>
    </w:div>
    <w:div w:id="1711758509">
      <w:bodyDiv w:val="1"/>
      <w:marLeft w:val="0"/>
      <w:marRight w:val="0"/>
      <w:marTop w:val="0"/>
      <w:marBottom w:val="0"/>
      <w:divBdr>
        <w:top w:val="none" w:sz="0" w:space="0" w:color="auto"/>
        <w:left w:val="none" w:sz="0" w:space="0" w:color="auto"/>
        <w:bottom w:val="none" w:sz="0" w:space="0" w:color="auto"/>
        <w:right w:val="none" w:sz="0" w:space="0" w:color="auto"/>
      </w:divBdr>
    </w:div>
    <w:div w:id="1759475240">
      <w:bodyDiv w:val="1"/>
      <w:marLeft w:val="0"/>
      <w:marRight w:val="0"/>
      <w:marTop w:val="0"/>
      <w:marBottom w:val="0"/>
      <w:divBdr>
        <w:top w:val="none" w:sz="0" w:space="0" w:color="auto"/>
        <w:left w:val="none" w:sz="0" w:space="0" w:color="auto"/>
        <w:bottom w:val="none" w:sz="0" w:space="0" w:color="auto"/>
        <w:right w:val="none" w:sz="0" w:space="0" w:color="auto"/>
      </w:divBdr>
    </w:div>
    <w:div w:id="1760443480">
      <w:bodyDiv w:val="1"/>
      <w:marLeft w:val="0"/>
      <w:marRight w:val="0"/>
      <w:marTop w:val="0"/>
      <w:marBottom w:val="0"/>
      <w:divBdr>
        <w:top w:val="none" w:sz="0" w:space="0" w:color="auto"/>
        <w:left w:val="none" w:sz="0" w:space="0" w:color="auto"/>
        <w:bottom w:val="none" w:sz="0" w:space="0" w:color="auto"/>
        <w:right w:val="none" w:sz="0" w:space="0" w:color="auto"/>
      </w:divBdr>
    </w:div>
    <w:div w:id="1774128200">
      <w:bodyDiv w:val="1"/>
      <w:marLeft w:val="0"/>
      <w:marRight w:val="0"/>
      <w:marTop w:val="0"/>
      <w:marBottom w:val="0"/>
      <w:divBdr>
        <w:top w:val="none" w:sz="0" w:space="0" w:color="auto"/>
        <w:left w:val="none" w:sz="0" w:space="0" w:color="auto"/>
        <w:bottom w:val="none" w:sz="0" w:space="0" w:color="auto"/>
        <w:right w:val="none" w:sz="0" w:space="0" w:color="auto"/>
      </w:divBdr>
    </w:div>
    <w:div w:id="1780710990">
      <w:bodyDiv w:val="1"/>
      <w:marLeft w:val="0"/>
      <w:marRight w:val="0"/>
      <w:marTop w:val="0"/>
      <w:marBottom w:val="0"/>
      <w:divBdr>
        <w:top w:val="none" w:sz="0" w:space="0" w:color="auto"/>
        <w:left w:val="none" w:sz="0" w:space="0" w:color="auto"/>
        <w:bottom w:val="none" w:sz="0" w:space="0" w:color="auto"/>
        <w:right w:val="none" w:sz="0" w:space="0" w:color="auto"/>
      </w:divBdr>
      <w:divsChild>
        <w:div w:id="2115439549">
          <w:marLeft w:val="0"/>
          <w:marRight w:val="0"/>
          <w:marTop w:val="0"/>
          <w:marBottom w:val="0"/>
          <w:divBdr>
            <w:top w:val="none" w:sz="0" w:space="0" w:color="auto"/>
            <w:left w:val="none" w:sz="0" w:space="0" w:color="auto"/>
            <w:bottom w:val="none" w:sz="0" w:space="0" w:color="auto"/>
            <w:right w:val="none" w:sz="0" w:space="0" w:color="auto"/>
          </w:divBdr>
        </w:div>
      </w:divsChild>
    </w:div>
    <w:div w:id="1792745826">
      <w:bodyDiv w:val="1"/>
      <w:marLeft w:val="0"/>
      <w:marRight w:val="0"/>
      <w:marTop w:val="0"/>
      <w:marBottom w:val="0"/>
      <w:divBdr>
        <w:top w:val="none" w:sz="0" w:space="0" w:color="auto"/>
        <w:left w:val="none" w:sz="0" w:space="0" w:color="auto"/>
        <w:bottom w:val="none" w:sz="0" w:space="0" w:color="auto"/>
        <w:right w:val="none" w:sz="0" w:space="0" w:color="auto"/>
      </w:divBdr>
    </w:div>
    <w:div w:id="1807621684">
      <w:bodyDiv w:val="1"/>
      <w:marLeft w:val="0"/>
      <w:marRight w:val="0"/>
      <w:marTop w:val="0"/>
      <w:marBottom w:val="0"/>
      <w:divBdr>
        <w:top w:val="none" w:sz="0" w:space="0" w:color="auto"/>
        <w:left w:val="none" w:sz="0" w:space="0" w:color="auto"/>
        <w:bottom w:val="none" w:sz="0" w:space="0" w:color="auto"/>
        <w:right w:val="none" w:sz="0" w:space="0" w:color="auto"/>
      </w:divBdr>
    </w:div>
    <w:div w:id="1829439129">
      <w:bodyDiv w:val="1"/>
      <w:marLeft w:val="0"/>
      <w:marRight w:val="0"/>
      <w:marTop w:val="0"/>
      <w:marBottom w:val="0"/>
      <w:divBdr>
        <w:top w:val="none" w:sz="0" w:space="0" w:color="auto"/>
        <w:left w:val="none" w:sz="0" w:space="0" w:color="auto"/>
        <w:bottom w:val="none" w:sz="0" w:space="0" w:color="auto"/>
        <w:right w:val="none" w:sz="0" w:space="0" w:color="auto"/>
      </w:divBdr>
    </w:div>
    <w:div w:id="1842695607">
      <w:bodyDiv w:val="1"/>
      <w:marLeft w:val="0"/>
      <w:marRight w:val="0"/>
      <w:marTop w:val="0"/>
      <w:marBottom w:val="0"/>
      <w:divBdr>
        <w:top w:val="none" w:sz="0" w:space="0" w:color="auto"/>
        <w:left w:val="none" w:sz="0" w:space="0" w:color="auto"/>
        <w:bottom w:val="none" w:sz="0" w:space="0" w:color="auto"/>
        <w:right w:val="none" w:sz="0" w:space="0" w:color="auto"/>
      </w:divBdr>
    </w:div>
    <w:div w:id="1921986959">
      <w:bodyDiv w:val="1"/>
      <w:marLeft w:val="0"/>
      <w:marRight w:val="0"/>
      <w:marTop w:val="0"/>
      <w:marBottom w:val="0"/>
      <w:divBdr>
        <w:top w:val="none" w:sz="0" w:space="0" w:color="auto"/>
        <w:left w:val="none" w:sz="0" w:space="0" w:color="auto"/>
        <w:bottom w:val="none" w:sz="0" w:space="0" w:color="auto"/>
        <w:right w:val="none" w:sz="0" w:space="0" w:color="auto"/>
      </w:divBdr>
    </w:div>
    <w:div w:id="1934047005">
      <w:bodyDiv w:val="1"/>
      <w:marLeft w:val="0"/>
      <w:marRight w:val="0"/>
      <w:marTop w:val="0"/>
      <w:marBottom w:val="0"/>
      <w:divBdr>
        <w:top w:val="none" w:sz="0" w:space="0" w:color="auto"/>
        <w:left w:val="none" w:sz="0" w:space="0" w:color="auto"/>
        <w:bottom w:val="none" w:sz="0" w:space="0" w:color="auto"/>
        <w:right w:val="none" w:sz="0" w:space="0" w:color="auto"/>
      </w:divBdr>
    </w:div>
    <w:div w:id="1955553571">
      <w:bodyDiv w:val="1"/>
      <w:marLeft w:val="0"/>
      <w:marRight w:val="0"/>
      <w:marTop w:val="0"/>
      <w:marBottom w:val="0"/>
      <w:divBdr>
        <w:top w:val="none" w:sz="0" w:space="0" w:color="auto"/>
        <w:left w:val="none" w:sz="0" w:space="0" w:color="auto"/>
        <w:bottom w:val="none" w:sz="0" w:space="0" w:color="auto"/>
        <w:right w:val="none" w:sz="0" w:space="0" w:color="auto"/>
      </w:divBdr>
    </w:div>
    <w:div w:id="1956204564">
      <w:bodyDiv w:val="1"/>
      <w:marLeft w:val="0"/>
      <w:marRight w:val="0"/>
      <w:marTop w:val="0"/>
      <w:marBottom w:val="0"/>
      <w:divBdr>
        <w:top w:val="none" w:sz="0" w:space="0" w:color="auto"/>
        <w:left w:val="none" w:sz="0" w:space="0" w:color="auto"/>
        <w:bottom w:val="none" w:sz="0" w:space="0" w:color="auto"/>
        <w:right w:val="none" w:sz="0" w:space="0" w:color="auto"/>
      </w:divBdr>
    </w:div>
    <w:div w:id="1963950062">
      <w:bodyDiv w:val="1"/>
      <w:marLeft w:val="0"/>
      <w:marRight w:val="0"/>
      <w:marTop w:val="0"/>
      <w:marBottom w:val="0"/>
      <w:divBdr>
        <w:top w:val="none" w:sz="0" w:space="0" w:color="auto"/>
        <w:left w:val="none" w:sz="0" w:space="0" w:color="auto"/>
        <w:bottom w:val="none" w:sz="0" w:space="0" w:color="auto"/>
        <w:right w:val="none" w:sz="0" w:space="0" w:color="auto"/>
      </w:divBdr>
      <w:divsChild>
        <w:div w:id="376274045">
          <w:marLeft w:val="0"/>
          <w:marRight w:val="0"/>
          <w:marTop w:val="0"/>
          <w:marBottom w:val="0"/>
          <w:divBdr>
            <w:top w:val="single" w:sz="2" w:space="0" w:color="auto"/>
            <w:left w:val="single" w:sz="2" w:space="0" w:color="auto"/>
            <w:bottom w:val="single" w:sz="6" w:space="0" w:color="auto"/>
            <w:right w:val="single" w:sz="2" w:space="0" w:color="auto"/>
          </w:divBdr>
          <w:divsChild>
            <w:div w:id="258492375">
              <w:marLeft w:val="0"/>
              <w:marRight w:val="0"/>
              <w:marTop w:val="100"/>
              <w:marBottom w:val="100"/>
              <w:divBdr>
                <w:top w:val="single" w:sz="2" w:space="0" w:color="D9D9E3"/>
                <w:left w:val="single" w:sz="2" w:space="0" w:color="D9D9E3"/>
                <w:bottom w:val="single" w:sz="2" w:space="0" w:color="D9D9E3"/>
                <w:right w:val="single" w:sz="2" w:space="0" w:color="D9D9E3"/>
              </w:divBdr>
              <w:divsChild>
                <w:div w:id="1965773089">
                  <w:marLeft w:val="0"/>
                  <w:marRight w:val="0"/>
                  <w:marTop w:val="0"/>
                  <w:marBottom w:val="0"/>
                  <w:divBdr>
                    <w:top w:val="single" w:sz="2" w:space="0" w:color="D9D9E3"/>
                    <w:left w:val="single" w:sz="2" w:space="0" w:color="D9D9E3"/>
                    <w:bottom w:val="single" w:sz="2" w:space="0" w:color="D9D9E3"/>
                    <w:right w:val="single" w:sz="2" w:space="0" w:color="D9D9E3"/>
                  </w:divBdr>
                  <w:divsChild>
                    <w:div w:id="1611474653">
                      <w:marLeft w:val="0"/>
                      <w:marRight w:val="0"/>
                      <w:marTop w:val="0"/>
                      <w:marBottom w:val="0"/>
                      <w:divBdr>
                        <w:top w:val="single" w:sz="2" w:space="0" w:color="D9D9E3"/>
                        <w:left w:val="single" w:sz="2" w:space="0" w:color="D9D9E3"/>
                        <w:bottom w:val="single" w:sz="2" w:space="0" w:color="D9D9E3"/>
                        <w:right w:val="single" w:sz="2" w:space="0" w:color="D9D9E3"/>
                      </w:divBdr>
                      <w:divsChild>
                        <w:div w:id="493256518">
                          <w:marLeft w:val="0"/>
                          <w:marRight w:val="0"/>
                          <w:marTop w:val="0"/>
                          <w:marBottom w:val="0"/>
                          <w:divBdr>
                            <w:top w:val="single" w:sz="2" w:space="0" w:color="D9D9E3"/>
                            <w:left w:val="single" w:sz="2" w:space="0" w:color="D9D9E3"/>
                            <w:bottom w:val="single" w:sz="2" w:space="0" w:color="D9D9E3"/>
                            <w:right w:val="single" w:sz="2" w:space="0" w:color="D9D9E3"/>
                          </w:divBdr>
                          <w:divsChild>
                            <w:div w:id="1221789951">
                              <w:marLeft w:val="0"/>
                              <w:marRight w:val="0"/>
                              <w:marTop w:val="0"/>
                              <w:marBottom w:val="0"/>
                              <w:divBdr>
                                <w:top w:val="single" w:sz="2" w:space="0" w:color="D9D9E3"/>
                                <w:left w:val="single" w:sz="2" w:space="0" w:color="D9D9E3"/>
                                <w:bottom w:val="single" w:sz="2" w:space="0" w:color="D9D9E3"/>
                                <w:right w:val="single" w:sz="2" w:space="0" w:color="D9D9E3"/>
                              </w:divBdr>
                              <w:divsChild>
                                <w:div w:id="1353995205">
                                  <w:marLeft w:val="0"/>
                                  <w:marRight w:val="0"/>
                                  <w:marTop w:val="0"/>
                                  <w:marBottom w:val="0"/>
                                  <w:divBdr>
                                    <w:top w:val="single" w:sz="2" w:space="0" w:color="D9D9E3"/>
                                    <w:left w:val="single" w:sz="2" w:space="0" w:color="D9D9E3"/>
                                    <w:bottom w:val="single" w:sz="2" w:space="0" w:color="D9D9E3"/>
                                    <w:right w:val="single" w:sz="2" w:space="0" w:color="D9D9E3"/>
                                  </w:divBdr>
                                  <w:divsChild>
                                    <w:div w:id="3455227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996295053">
      <w:bodyDiv w:val="1"/>
      <w:marLeft w:val="0"/>
      <w:marRight w:val="0"/>
      <w:marTop w:val="0"/>
      <w:marBottom w:val="0"/>
      <w:divBdr>
        <w:top w:val="none" w:sz="0" w:space="0" w:color="auto"/>
        <w:left w:val="none" w:sz="0" w:space="0" w:color="auto"/>
        <w:bottom w:val="none" w:sz="0" w:space="0" w:color="auto"/>
        <w:right w:val="none" w:sz="0" w:space="0" w:color="auto"/>
      </w:divBdr>
    </w:div>
    <w:div w:id="2005694691">
      <w:bodyDiv w:val="1"/>
      <w:marLeft w:val="0"/>
      <w:marRight w:val="0"/>
      <w:marTop w:val="0"/>
      <w:marBottom w:val="0"/>
      <w:divBdr>
        <w:top w:val="none" w:sz="0" w:space="0" w:color="auto"/>
        <w:left w:val="none" w:sz="0" w:space="0" w:color="auto"/>
        <w:bottom w:val="none" w:sz="0" w:space="0" w:color="auto"/>
        <w:right w:val="none" w:sz="0" w:space="0" w:color="auto"/>
      </w:divBdr>
    </w:div>
    <w:div w:id="2032410372">
      <w:bodyDiv w:val="1"/>
      <w:marLeft w:val="0"/>
      <w:marRight w:val="0"/>
      <w:marTop w:val="0"/>
      <w:marBottom w:val="0"/>
      <w:divBdr>
        <w:top w:val="none" w:sz="0" w:space="0" w:color="auto"/>
        <w:left w:val="none" w:sz="0" w:space="0" w:color="auto"/>
        <w:bottom w:val="none" w:sz="0" w:space="0" w:color="auto"/>
        <w:right w:val="none" w:sz="0" w:space="0" w:color="auto"/>
      </w:divBdr>
    </w:div>
    <w:div w:id="2066563506">
      <w:bodyDiv w:val="1"/>
      <w:marLeft w:val="0"/>
      <w:marRight w:val="0"/>
      <w:marTop w:val="0"/>
      <w:marBottom w:val="0"/>
      <w:divBdr>
        <w:top w:val="none" w:sz="0" w:space="0" w:color="auto"/>
        <w:left w:val="none" w:sz="0" w:space="0" w:color="auto"/>
        <w:bottom w:val="none" w:sz="0" w:space="0" w:color="auto"/>
        <w:right w:val="none" w:sz="0" w:space="0" w:color="auto"/>
      </w:divBdr>
    </w:div>
    <w:div w:id="2074311422">
      <w:bodyDiv w:val="1"/>
      <w:marLeft w:val="0"/>
      <w:marRight w:val="0"/>
      <w:marTop w:val="0"/>
      <w:marBottom w:val="0"/>
      <w:divBdr>
        <w:top w:val="none" w:sz="0" w:space="0" w:color="auto"/>
        <w:left w:val="none" w:sz="0" w:space="0" w:color="auto"/>
        <w:bottom w:val="none" w:sz="0" w:space="0" w:color="auto"/>
        <w:right w:val="none" w:sz="0" w:space="0" w:color="auto"/>
      </w:divBdr>
    </w:div>
    <w:div w:id="2083336186">
      <w:bodyDiv w:val="1"/>
      <w:marLeft w:val="0"/>
      <w:marRight w:val="0"/>
      <w:marTop w:val="0"/>
      <w:marBottom w:val="0"/>
      <w:divBdr>
        <w:top w:val="none" w:sz="0" w:space="0" w:color="auto"/>
        <w:left w:val="none" w:sz="0" w:space="0" w:color="auto"/>
        <w:bottom w:val="none" w:sz="0" w:space="0" w:color="auto"/>
        <w:right w:val="none" w:sz="0" w:space="0" w:color="auto"/>
      </w:divBdr>
    </w:div>
    <w:div w:id="2120290586">
      <w:bodyDiv w:val="1"/>
      <w:marLeft w:val="0"/>
      <w:marRight w:val="0"/>
      <w:marTop w:val="0"/>
      <w:marBottom w:val="0"/>
      <w:divBdr>
        <w:top w:val="none" w:sz="0" w:space="0" w:color="auto"/>
        <w:left w:val="none" w:sz="0" w:space="0" w:color="auto"/>
        <w:bottom w:val="none" w:sz="0" w:space="0" w:color="auto"/>
        <w:right w:val="none" w:sz="0" w:space="0" w:color="auto"/>
      </w:divBdr>
    </w:div>
    <w:div w:id="2137990413">
      <w:bodyDiv w:val="1"/>
      <w:marLeft w:val="0"/>
      <w:marRight w:val="0"/>
      <w:marTop w:val="0"/>
      <w:marBottom w:val="0"/>
      <w:divBdr>
        <w:top w:val="none" w:sz="0" w:space="0" w:color="auto"/>
        <w:left w:val="none" w:sz="0" w:space="0" w:color="auto"/>
        <w:bottom w:val="none" w:sz="0" w:space="0" w:color="auto"/>
        <w:right w:val="none" w:sz="0" w:space="0" w:color="auto"/>
      </w:divBdr>
    </w:div>
    <w:div w:id="214711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kassociates.org" TargetMode="External"/><Relationship Id="rId13" Type="http://schemas.openxmlformats.org/officeDocument/2006/relationships/footer" Target="footer3.xml"/><Relationship Id="rId18" Type="http://schemas.openxmlformats.org/officeDocument/2006/relationships/image" Target="media/image7.png"/><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tmp"/><Relationship Id="rId20" Type="http://schemas.openxmlformats.org/officeDocument/2006/relationships/hyperlink" Target="http://www.investinganswers.com/node/247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07/relationships/hdphoto" Target="media/hdphoto2.wdp"/><Relationship Id="rId5" Type="http://schemas.openxmlformats.org/officeDocument/2006/relationships/webSettings" Target="webSettings.xml"/><Relationship Id="rId15" Type="http://schemas.microsoft.com/office/2007/relationships/hdphoto" Target="media/hdphoto1.wdp"/><Relationship Id="rId23" Type="http://schemas.openxmlformats.org/officeDocument/2006/relationships/image" Target="media/image9.png"/><Relationship Id="rId10" Type="http://schemas.openxmlformats.org/officeDocument/2006/relationships/header" Target="header2.xml"/><Relationship Id="rId19" Type="http://schemas.openxmlformats.org/officeDocument/2006/relationships/hyperlink" Target="http://www.investinganswers.com/node/501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hyperlink" Target="https://www.niftyindices.com/market-data/return-profile"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5136785C9ED4DD5A88C47EE69E3505C"/>
        <w:category>
          <w:name w:val="General"/>
          <w:gallery w:val="placeholder"/>
        </w:category>
        <w:types>
          <w:type w:val="bbPlcHdr"/>
        </w:types>
        <w:behaviors>
          <w:behavior w:val="content"/>
        </w:behaviors>
        <w:guid w:val="{8C06B197-4B1B-43B7-9335-430A5A94D25E}"/>
      </w:docPartPr>
      <w:docPartBody>
        <w:p w:rsidR="009801A3" w:rsidRDefault="009801A3" w:rsidP="009801A3">
          <w:pPr>
            <w:pStyle w:val="35136785C9ED4DD5A88C47EE69E3505C"/>
          </w:pPr>
          <w:r w:rsidRPr="00E76F52">
            <w:rPr>
              <w:rStyle w:val="PlaceholderText"/>
            </w:rPr>
            <w:t>Click here to enter a date.</w:t>
          </w:r>
        </w:p>
      </w:docPartBody>
    </w:docPart>
    <w:docPart>
      <w:docPartPr>
        <w:name w:val="420C91A2D8D34B2682B1FA8E0B97BF8C"/>
        <w:category>
          <w:name w:val="General"/>
          <w:gallery w:val="placeholder"/>
        </w:category>
        <w:types>
          <w:type w:val="bbPlcHdr"/>
        </w:types>
        <w:behaviors>
          <w:behavior w:val="content"/>
        </w:behaviors>
        <w:guid w:val="{98742F61-6960-42B5-8CD1-D4A39865B27A}"/>
      </w:docPartPr>
      <w:docPartBody>
        <w:p w:rsidR="007411C6" w:rsidRDefault="00645DFF" w:rsidP="00645DFF">
          <w:pPr>
            <w:pStyle w:val="420C91A2D8D34B2682B1FA8E0B97BF8C"/>
          </w:pPr>
          <w:r w:rsidRPr="003E3D3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1A3"/>
    <w:rsid w:val="0001743D"/>
    <w:rsid w:val="000244F3"/>
    <w:rsid w:val="0008524D"/>
    <w:rsid w:val="000C605B"/>
    <w:rsid w:val="000C792A"/>
    <w:rsid w:val="000D3F40"/>
    <w:rsid w:val="00121549"/>
    <w:rsid w:val="001257DE"/>
    <w:rsid w:val="001329F9"/>
    <w:rsid w:val="00147596"/>
    <w:rsid w:val="001604D2"/>
    <w:rsid w:val="00187D89"/>
    <w:rsid w:val="001D56E1"/>
    <w:rsid w:val="001E2F27"/>
    <w:rsid w:val="00231594"/>
    <w:rsid w:val="002B7A15"/>
    <w:rsid w:val="002C3905"/>
    <w:rsid w:val="002E353D"/>
    <w:rsid w:val="00301596"/>
    <w:rsid w:val="00323CF1"/>
    <w:rsid w:val="00332957"/>
    <w:rsid w:val="003637E6"/>
    <w:rsid w:val="003E794D"/>
    <w:rsid w:val="004113BA"/>
    <w:rsid w:val="00425F16"/>
    <w:rsid w:val="004313F1"/>
    <w:rsid w:val="00457677"/>
    <w:rsid w:val="00484E09"/>
    <w:rsid w:val="004B7756"/>
    <w:rsid w:val="004D78C7"/>
    <w:rsid w:val="00503210"/>
    <w:rsid w:val="00527539"/>
    <w:rsid w:val="00530D8C"/>
    <w:rsid w:val="005A6E00"/>
    <w:rsid w:val="005C34E9"/>
    <w:rsid w:val="00604A1D"/>
    <w:rsid w:val="00645DFF"/>
    <w:rsid w:val="0068345B"/>
    <w:rsid w:val="006A4122"/>
    <w:rsid w:val="006A6BC8"/>
    <w:rsid w:val="006C7F60"/>
    <w:rsid w:val="006E76BB"/>
    <w:rsid w:val="007411C6"/>
    <w:rsid w:val="00777671"/>
    <w:rsid w:val="007B2744"/>
    <w:rsid w:val="00811C8F"/>
    <w:rsid w:val="008656F6"/>
    <w:rsid w:val="008D02E3"/>
    <w:rsid w:val="008D3B6E"/>
    <w:rsid w:val="008F4408"/>
    <w:rsid w:val="009801A3"/>
    <w:rsid w:val="009A3A50"/>
    <w:rsid w:val="00A0598E"/>
    <w:rsid w:val="00A075BF"/>
    <w:rsid w:val="00A17C99"/>
    <w:rsid w:val="00A32766"/>
    <w:rsid w:val="00A82466"/>
    <w:rsid w:val="00A9216C"/>
    <w:rsid w:val="00AE0AD5"/>
    <w:rsid w:val="00AE40E1"/>
    <w:rsid w:val="00B116B0"/>
    <w:rsid w:val="00B13E2E"/>
    <w:rsid w:val="00B25F58"/>
    <w:rsid w:val="00B74E81"/>
    <w:rsid w:val="00B8280F"/>
    <w:rsid w:val="00B9130F"/>
    <w:rsid w:val="00B9152F"/>
    <w:rsid w:val="00BB749F"/>
    <w:rsid w:val="00BD4063"/>
    <w:rsid w:val="00C17664"/>
    <w:rsid w:val="00C71B71"/>
    <w:rsid w:val="00C76805"/>
    <w:rsid w:val="00CA7448"/>
    <w:rsid w:val="00CC1564"/>
    <w:rsid w:val="00CC1B4C"/>
    <w:rsid w:val="00CD16D8"/>
    <w:rsid w:val="00CE41FF"/>
    <w:rsid w:val="00CE43C3"/>
    <w:rsid w:val="00D6272B"/>
    <w:rsid w:val="00DE166F"/>
    <w:rsid w:val="00E20E32"/>
    <w:rsid w:val="00E24EE2"/>
    <w:rsid w:val="00E252C9"/>
    <w:rsid w:val="00E41E96"/>
    <w:rsid w:val="00E43133"/>
    <w:rsid w:val="00E44572"/>
    <w:rsid w:val="00E635A6"/>
    <w:rsid w:val="00E97F6F"/>
    <w:rsid w:val="00EA6B21"/>
    <w:rsid w:val="00EE137D"/>
    <w:rsid w:val="00F019EC"/>
    <w:rsid w:val="00F04BA0"/>
    <w:rsid w:val="00F14371"/>
    <w:rsid w:val="00F166CC"/>
    <w:rsid w:val="00F230AC"/>
    <w:rsid w:val="00F36E92"/>
    <w:rsid w:val="00F52A6B"/>
    <w:rsid w:val="00FB2416"/>
    <w:rsid w:val="00FF7F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5DFF"/>
    <w:rPr>
      <w:color w:val="808080"/>
    </w:rPr>
  </w:style>
  <w:style w:type="paragraph" w:customStyle="1" w:styleId="35136785C9ED4DD5A88C47EE69E3505C">
    <w:name w:val="35136785C9ED4DD5A88C47EE69E3505C"/>
    <w:rsid w:val="009801A3"/>
  </w:style>
  <w:style w:type="paragraph" w:customStyle="1" w:styleId="420C91A2D8D34B2682B1FA8E0B97BF8C">
    <w:name w:val="420C91A2D8D34B2682B1FA8E0B97BF8C"/>
    <w:rsid w:val="00645D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CB44D-52F9-4DBD-949D-35E164581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41</Pages>
  <Words>11216</Words>
  <Characters>63932</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M/s Essar Power Gujarat Limited, Jamnagar, Gujarat</dc:subject>
  <dc:creator>Saransh</dc:creator>
  <cp:lastModifiedBy>Gaurav Kumar</cp:lastModifiedBy>
  <cp:revision>5</cp:revision>
  <cp:lastPrinted>2025-02-12T10:55:00Z</cp:lastPrinted>
  <dcterms:created xsi:type="dcterms:W3CDTF">2025-02-12T09:59:00Z</dcterms:created>
  <dcterms:modified xsi:type="dcterms:W3CDTF">2025-02-12T11:02:00Z</dcterms:modified>
</cp:coreProperties>
</file>